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line="240" w:lineRule="auto"/>
        <w:jc w:val="center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 xml:space="preserve"> PŘÍBALOVÁ INFORMACE</w:t>
      </w:r>
    </w:p>
    <w:p w:rsidR="00BD68FC" w:rsidRPr="00BD68FC" w:rsidRDefault="00BD68FC" w:rsidP="00BD68FC">
      <w:pPr>
        <w:spacing w:after="0" w:line="240" w:lineRule="auto"/>
        <w:jc w:val="center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br w:type="page"/>
      </w:r>
    </w:p>
    <w:p w:rsidR="00BD68FC" w:rsidRPr="00BD68FC" w:rsidRDefault="00BD68FC" w:rsidP="00BD68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lastRenderedPageBreak/>
        <w:t>PŘÍBALOVÁ INFORMACE PRO:</w:t>
      </w:r>
    </w:p>
    <w:p w:rsidR="000E2BF0" w:rsidRPr="00BD68FC" w:rsidRDefault="000E2BF0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  <w:proofErr w:type="spellStart"/>
      <w:r w:rsidRPr="00BD68FC">
        <w:rPr>
          <w:rFonts w:ascii="Times New Roman" w:eastAsia="MS Mincho" w:hAnsi="Times New Roman" w:cs="Times New Roman"/>
          <w:color w:val="000000"/>
          <w:lang w:eastAsia="cs-CZ" w:bidi="cs-CZ"/>
        </w:rPr>
        <w:t>Orilan</w:t>
      </w:r>
      <w:proofErr w:type="spellEnd"/>
      <w:r w:rsidRPr="00BD68FC">
        <w:rPr>
          <w:rFonts w:ascii="Times New Roman" w:eastAsia="MS Mincho" w:hAnsi="Times New Roman" w:cs="Times New Roman"/>
          <w:color w:val="000000"/>
          <w:lang w:eastAsia="cs-CZ" w:bidi="cs-CZ"/>
        </w:rPr>
        <w:t xml:space="preserve"> ušní kapky a kožní suspenze pro psy a kočky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ind w:left="567" w:hanging="567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JMÉNO A ADRESA DRŽITELE ROZHODNUTÍ O REGISTRACI A DRŽITELE POVOLENÍ K VÝROBĚ ODPOVĚDNÉHO ZA UVOLNĚNÍ ŠARŽE, POKUD SE NESHODUJE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u w:val="single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Držitel rozhodnutí o registraci: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Richter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Pharma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 xml:space="preserve"> AG,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Feldgasse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 xml:space="preserve"> 19, 4600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Wels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>, Rakousko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Cs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Výrobce odpovědný za uvolnění šarže</w:t>
      </w:r>
      <w:r w:rsidRPr="00BD68FC">
        <w:rPr>
          <w:rFonts w:ascii="Times New Roman" w:eastAsia="MS Mincho" w:hAnsi="Times New Roman" w:cs="Times New Roman"/>
          <w:lang w:eastAsia="cs-CZ" w:bidi="cs-CZ"/>
        </w:rPr>
        <w:t>: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Richter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Pharma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 xml:space="preserve"> AG,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Durisolstrasse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 xml:space="preserve"> 14, 4600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Wels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>, Rakousko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2.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NÁZEV VETERINÁRNÍHO LÉČIVÉHO PŘÍPRAVKU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  <w:proofErr w:type="spellStart"/>
      <w:r w:rsidRPr="00BD68FC">
        <w:rPr>
          <w:rFonts w:ascii="Times New Roman" w:eastAsia="MS Mincho" w:hAnsi="Times New Roman" w:cs="Times New Roman"/>
          <w:color w:val="000000"/>
          <w:lang w:eastAsia="cs-CZ" w:bidi="cs-CZ"/>
        </w:rPr>
        <w:t>Orilan</w:t>
      </w:r>
      <w:proofErr w:type="spellEnd"/>
      <w:r w:rsidRPr="00BD68FC">
        <w:rPr>
          <w:rFonts w:ascii="Times New Roman" w:eastAsia="MS Mincho" w:hAnsi="Times New Roman" w:cs="Times New Roman"/>
          <w:color w:val="000000"/>
          <w:lang w:eastAsia="cs-CZ" w:bidi="cs-CZ"/>
        </w:rPr>
        <w:t xml:space="preserve"> ušní kapky a kožní suspenze pro psy a kočky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808080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3.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OBSAH LÉČIVÝCH A OSTATNÍCH LÁTEK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1 ml obsahuje: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Léčivé látky:</w:t>
      </w:r>
    </w:p>
    <w:p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Mikonazoli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nitras</w:t>
      </w:r>
      <w:proofErr w:type="spellEnd"/>
      <w:r>
        <w:rPr>
          <w:rFonts w:ascii="Times New Roman" w:hAnsi="Times New Roman"/>
        </w:rPr>
        <w:tab/>
        <w:t>23,0 mg</w:t>
      </w:r>
    </w:p>
    <w:p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(odpovídá 19,98 mg </w:t>
      </w:r>
      <w:proofErr w:type="spellStart"/>
      <w:r>
        <w:rPr>
          <w:rFonts w:ascii="Times New Roman" w:hAnsi="Times New Roman"/>
        </w:rPr>
        <w:t>mikonazolum</w:t>
      </w:r>
      <w:proofErr w:type="spellEnd"/>
      <w:r>
        <w:rPr>
          <w:rFonts w:ascii="Times New Roman" w:hAnsi="Times New Roman"/>
        </w:rPr>
        <w:t>)</w:t>
      </w:r>
    </w:p>
    <w:p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Prednisoloni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acetas</w:t>
      </w:r>
      <w:proofErr w:type="spellEnd"/>
      <w:r>
        <w:rPr>
          <w:rFonts w:ascii="Times New Roman" w:hAnsi="Times New Roman"/>
        </w:rPr>
        <w:tab/>
        <w:t>5,0 mg</w:t>
      </w:r>
    </w:p>
    <w:p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(odpovídá 4,48 mg </w:t>
      </w:r>
      <w:proofErr w:type="spellStart"/>
      <w:r>
        <w:rPr>
          <w:rFonts w:ascii="Times New Roman" w:hAnsi="Times New Roman"/>
        </w:rPr>
        <w:t>prednisolonu</w:t>
      </w:r>
      <w:r w:rsidR="00B27760"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>)</w:t>
      </w:r>
    </w:p>
    <w:p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Polymyxin</w:t>
      </w:r>
      <w:r w:rsidR="00B27760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 B </w:t>
      </w:r>
      <w:proofErr w:type="spellStart"/>
      <w:r>
        <w:rPr>
          <w:rFonts w:ascii="Times New Roman" w:hAnsi="Times New Roman"/>
        </w:rPr>
        <w:t>sulfas</w:t>
      </w:r>
      <w:proofErr w:type="spellEnd"/>
      <w:r>
        <w:rPr>
          <w:rFonts w:ascii="Times New Roman" w:hAnsi="Times New Roman"/>
        </w:rPr>
        <w:tab/>
        <w:t>0,5293 mg</w:t>
      </w:r>
    </w:p>
    <w:p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(odpovídá 5500 IU </w:t>
      </w:r>
      <w:proofErr w:type="spellStart"/>
      <w:r>
        <w:rPr>
          <w:rFonts w:ascii="Times New Roman" w:hAnsi="Times New Roman"/>
        </w:rPr>
        <w:t>polymyxin</w:t>
      </w:r>
      <w:r w:rsidR="00B27760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sulf</w:t>
      </w:r>
      <w:r w:rsidR="00B27760">
        <w:rPr>
          <w:rFonts w:ascii="Times New Roman" w:hAnsi="Times New Roman"/>
        </w:rPr>
        <w:t>as</w:t>
      </w:r>
      <w:bookmarkStart w:id="0" w:name="_GoBack"/>
      <w:bookmarkEnd w:id="0"/>
      <w:proofErr w:type="spellEnd"/>
      <w:r>
        <w:rPr>
          <w:rFonts w:ascii="Times New Roman" w:hAnsi="Times New Roman"/>
        </w:rPr>
        <w:t>)</w:t>
      </w:r>
    </w:p>
    <w:p w:rsidR="00BD68FC" w:rsidRPr="00BD68FC" w:rsidRDefault="00BD68FC" w:rsidP="00BD68FC">
      <w:pPr>
        <w:spacing w:after="0" w:line="240" w:lineRule="exact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exact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Bílá suspenze.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4.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INDIKACE</w:t>
      </w: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K léčbě zánětu zevního zvukovodu a malých lokalizovaných povrchových kožních infekcí u psů a koček, způsobených infekcemi následujícími bakteriemi, plísněmi a kvasinkami citlivými na mikonazol a polymyxin B: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Grampozitivní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 xml:space="preserve"> bakterie</w:t>
      </w:r>
    </w:p>
    <w:p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Staphylococcus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spp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>.</w:t>
      </w:r>
    </w:p>
    <w:p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proofErr w:type="spellStart"/>
      <w:r w:rsidRPr="00BD68FC">
        <w:rPr>
          <w:rFonts w:ascii="Times New Roman" w:eastAsia="MS Mincho" w:hAnsi="Times New Roman" w:cs="Times New Roman"/>
          <w:i/>
          <w:lang w:eastAsia="cs-CZ" w:bidi="cs-CZ"/>
        </w:rPr>
        <w:t>Streptococcus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 xml:space="preserve">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spp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>.</w:t>
      </w:r>
    </w:p>
    <w:p w:rsidR="00BD68FC" w:rsidRPr="00BD68FC" w:rsidRDefault="00BD68F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Gramnegativní bakterie</w:t>
      </w:r>
    </w:p>
    <w:p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Pseudomonas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spp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>.</w:t>
      </w:r>
    </w:p>
    <w:p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Escherichia coli</w:t>
      </w:r>
    </w:p>
    <w:p w:rsidR="00BD68FC" w:rsidRPr="00BD68FC" w:rsidRDefault="00BD68F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Kvasinky a houby</w:t>
      </w:r>
    </w:p>
    <w:p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993"/>
        <w:rPr>
          <w:rFonts w:ascii="Times New Roman" w:eastAsia="MS Mincho" w:hAnsi="Times New Roman" w:cs="Times New Roman"/>
          <w:i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Malassezia pachydermatis</w:t>
      </w:r>
    </w:p>
    <w:p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993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proofErr w:type="spellStart"/>
      <w:r w:rsidRPr="00BD68FC">
        <w:rPr>
          <w:rFonts w:ascii="Times New Roman" w:eastAsia="MS Mincho" w:hAnsi="Times New Roman" w:cs="Times New Roman"/>
          <w:i/>
          <w:lang w:eastAsia="cs-CZ" w:bidi="cs-CZ"/>
        </w:rPr>
        <w:t>Candida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 xml:space="preserve">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spp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>.</w:t>
      </w:r>
    </w:p>
    <w:p w:rsidR="00BD68FC" w:rsidRPr="00BD68FC" w:rsidRDefault="00BD68FC" w:rsidP="00BD68FC">
      <w:pPr>
        <w:numPr>
          <w:ilvl w:val="0"/>
          <w:numId w:val="2"/>
        </w:num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MS Mincho" w:hAnsi="Times New Roman" w:cs="Times New Roman"/>
          <w:lang w:eastAsia="cs-CZ" w:bidi="cs-CZ"/>
        </w:rPr>
      </w:pPr>
      <w:proofErr w:type="spellStart"/>
      <w:r w:rsidRPr="00BD68FC">
        <w:rPr>
          <w:rFonts w:ascii="Times New Roman" w:eastAsia="MS Mincho" w:hAnsi="Times New Roman" w:cs="Times New Roman"/>
          <w:i/>
          <w:lang w:eastAsia="cs-CZ" w:bidi="cs-CZ"/>
        </w:rPr>
        <w:t>Microsporum</w:t>
      </w:r>
      <w:proofErr w:type="spellEnd"/>
      <w:r w:rsidRPr="00BD68FC">
        <w:rPr>
          <w:rFonts w:ascii="Times New Roman" w:eastAsia="MS Mincho" w:hAnsi="Times New Roman" w:cs="Times New Roman"/>
          <w:i/>
          <w:lang w:eastAsia="cs-CZ" w:bidi="cs-CZ"/>
        </w:rPr>
        <w:t xml:space="preserve">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spp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>.</w:t>
      </w:r>
    </w:p>
    <w:p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993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proofErr w:type="spellStart"/>
      <w:r w:rsidRPr="00BD68FC">
        <w:rPr>
          <w:rFonts w:ascii="Times New Roman" w:eastAsia="MS Mincho" w:hAnsi="Times New Roman" w:cs="Times New Roman"/>
          <w:i/>
          <w:lang w:eastAsia="cs-CZ" w:bidi="cs-CZ"/>
        </w:rPr>
        <w:t>Trichophyton</w:t>
      </w:r>
      <w:proofErr w:type="spellEnd"/>
      <w:r w:rsidRPr="00BD68FC">
        <w:rPr>
          <w:rFonts w:ascii="Times New Roman" w:eastAsia="MS Mincho" w:hAnsi="Times New Roman" w:cs="Times New Roman"/>
          <w:i/>
          <w:lang w:eastAsia="cs-CZ" w:bidi="cs-CZ"/>
        </w:rPr>
        <w:t xml:space="preserve">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spp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>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tabs>
          <w:tab w:val="left" w:pos="993"/>
        </w:tabs>
        <w:autoSpaceDE w:val="0"/>
        <w:autoSpaceDN w:val="0"/>
        <w:adjustRightInd w:val="0"/>
        <w:spacing w:after="44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lastRenderedPageBreak/>
        <w:t xml:space="preserve">Léčba infestací </w:t>
      </w:r>
      <w:proofErr w:type="spellStart"/>
      <w:r w:rsidRPr="00BD68FC">
        <w:rPr>
          <w:rFonts w:ascii="Times New Roman" w:eastAsia="MS Mincho" w:hAnsi="Times New Roman" w:cs="Times New Roman"/>
          <w:i/>
          <w:lang w:eastAsia="cs-CZ" w:bidi="cs-CZ"/>
        </w:rPr>
        <w:t>Otodectes</w:t>
      </w:r>
      <w:proofErr w:type="spellEnd"/>
      <w:r w:rsidRPr="00BD68FC">
        <w:rPr>
          <w:rFonts w:ascii="Times New Roman" w:eastAsia="MS Mincho" w:hAnsi="Times New Roman" w:cs="Times New Roman"/>
          <w:i/>
          <w:lang w:eastAsia="cs-CZ" w:bidi="cs-CZ"/>
        </w:rPr>
        <w:t xml:space="preserve"> </w:t>
      </w:r>
      <w:proofErr w:type="spellStart"/>
      <w:r w:rsidRPr="00BD68FC">
        <w:rPr>
          <w:rFonts w:ascii="Times New Roman" w:eastAsia="MS Mincho" w:hAnsi="Times New Roman" w:cs="Times New Roman"/>
          <w:i/>
          <w:lang w:eastAsia="cs-CZ" w:bidi="cs-CZ"/>
        </w:rPr>
        <w:t>cynotis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 xml:space="preserve"> v případech, kdy jde o souběžnou infekci patogeny citlivými na mikonazol a polymyxin B.</w:t>
      </w:r>
    </w:p>
    <w:p w:rsidR="00BD68FC" w:rsidRPr="00BD68FC" w:rsidRDefault="00BD68FC" w:rsidP="00BD68FC">
      <w:p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20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keepNext/>
        <w:spacing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5.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KONTRAINDIKACE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Nepoužívat: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– </w:t>
      </w:r>
      <w:r w:rsidR="000E2BF0">
        <w:rPr>
          <w:rFonts w:ascii="Times New Roman" w:eastAsia="MS Mincho" w:hAnsi="Times New Roman" w:cs="Times New Roman"/>
          <w:lang w:eastAsia="cs-CZ" w:bidi="cs-CZ"/>
        </w:rPr>
        <w:t xml:space="preserve">v 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případě přecitlivělosti na léčivé látky veterinárního léčivého přípravku a dále </w:t>
      </w:r>
      <w:proofErr w:type="gramStart"/>
      <w:r w:rsidRPr="00BD68FC">
        <w:rPr>
          <w:rFonts w:ascii="Times New Roman" w:eastAsia="MS Mincho" w:hAnsi="Times New Roman" w:cs="Times New Roman"/>
          <w:lang w:eastAsia="cs-CZ" w:bidi="cs-CZ"/>
        </w:rPr>
        <w:t>na</w:t>
      </w:r>
      <w:proofErr w:type="gramEnd"/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ind w:firstLine="126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 jiné kortikosteroidy, jiné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azolové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 xml:space="preserve"> anti</w:t>
      </w:r>
      <w:r w:rsidR="00CF2679">
        <w:rPr>
          <w:rFonts w:ascii="Times New Roman" w:eastAsia="MS Mincho" w:hAnsi="Times New Roman" w:cs="Times New Roman"/>
          <w:lang w:eastAsia="cs-CZ" w:bidi="cs-CZ"/>
        </w:rPr>
        <w:t>mykotické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přípravky nebo na pomocné látky</w:t>
      </w:r>
    </w:p>
    <w:p w:rsidR="00BD68FC" w:rsidRPr="00BD68FC" w:rsidRDefault="00BD68FC" w:rsidP="00BD68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 u zvířat s perforovanými ušními bubínky</w:t>
      </w:r>
    </w:p>
    <w:p w:rsidR="00BD68FC" w:rsidRPr="00BD68FC" w:rsidRDefault="00BD68FC" w:rsidP="00BD68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 u zvířat, kde je známá rezistence kauzativních agens na polymyxin B a/nebo mikonazol</w:t>
      </w:r>
    </w:p>
    <w:p w:rsidR="00BD68FC" w:rsidRPr="00BD68FC" w:rsidRDefault="00BD68FC" w:rsidP="00BD68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 na prsních žlázách samic a matek v laktaci</w:t>
      </w:r>
    </w:p>
    <w:p w:rsidR="00BD68FC" w:rsidRP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6.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NEŽÁDOUCÍ ÚČINKY</w:t>
      </w: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Použití tohoto přípravku může být velmi vzácně spojeno s výskytem hluchoty (zvláště u starších psů), v takovém případě je nutno léčbu ukončit.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O dlouhodobém a rozsáhlém používání lokálně podávaných preparátů obsahujících kortikosteroidy je známo, že spouští lokální a systémové účinky včetně potlačení funkce adrenálních žláz, ztenčení epidermis a opožděné hojení.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Jestliže zaznamenáte jakékoliv závažné nežádoucí účinky či jiné reakce, které nejsou uvedeny v této příbalové informaci, oznamte to prosím vašemu veterinárnímu lékaři.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7.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CÍLOVÝ DRUH ZVÍŘAT</w:t>
      </w: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Psi a kočky.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8.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 xml:space="preserve">DÁVKOVÁNÍ PRO KAŽDÝ DRUH, </w:t>
      </w:r>
      <w:proofErr w:type="gramStart"/>
      <w:r w:rsidRPr="00BD68FC">
        <w:rPr>
          <w:rFonts w:ascii="Times New Roman" w:eastAsia="MS Mincho" w:hAnsi="Times New Roman" w:cs="Times New Roman"/>
          <w:b/>
          <w:lang w:eastAsia="cs-CZ" w:bidi="cs-CZ"/>
        </w:rPr>
        <w:t>CESTA(Y) A ZPŮSOB</w:t>
      </w:r>
      <w:proofErr w:type="gramEnd"/>
      <w:r w:rsidRPr="00BD68FC">
        <w:rPr>
          <w:rFonts w:ascii="Times New Roman" w:eastAsia="MS Mincho" w:hAnsi="Times New Roman" w:cs="Times New Roman"/>
          <w:b/>
          <w:lang w:eastAsia="cs-CZ" w:bidi="cs-CZ"/>
        </w:rPr>
        <w:t xml:space="preserve"> PODÁNÍ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808080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K ušnímu a kožnímu podání.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Před použitím dobře protřepejte.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noProof/>
          <w:lang w:eastAsia="cs-CZ" w:bidi="cs-CZ"/>
        </w:rPr>
      </w:pPr>
      <w:r w:rsidRPr="00BD68FC">
        <w:rPr>
          <w:rFonts w:ascii="Times New Roman" w:eastAsia="MS Mincho" w:hAnsi="Times New Roman" w:cs="Times New Roman"/>
          <w:noProof/>
          <w:lang w:eastAsia="cs-CZ" w:bidi="cs-CZ"/>
        </w:rPr>
        <w:t>Na počátku léčby se musí ostříhat srst, která léze překrývá či obklopuje; v případě potřeby je nutné opakovat tento postup během léčby.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Infekce zevního zvukovodu (otitis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externa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>):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Vyčistěte zevní zvukovod a ušní boltec a dvakrát denně aplikujte 5 kapek veterinárního léčivého přípravku do zevního zvukovodu. Ucho a zevní zvukovod důkladně promasírujte, aby byla zajištěna řádná distribuce léčivých látek, ale zároveň dostatečně jemně, aby</w:t>
      </w:r>
      <w:r w:rsidR="00CF2679">
        <w:rPr>
          <w:rFonts w:ascii="Times New Roman" w:eastAsia="MS Mincho" w:hAnsi="Times New Roman" w:cs="Times New Roman"/>
          <w:lang w:eastAsia="cs-CZ" w:bidi="cs-CZ"/>
        </w:rPr>
        <w:t>chom zvířeti nezpůsobili bolest</w:t>
      </w:r>
      <w:r w:rsidRPr="00BD68FC">
        <w:rPr>
          <w:rFonts w:ascii="Times New Roman" w:eastAsia="MS Mincho" w:hAnsi="Times New Roman" w:cs="Times New Roman"/>
          <w:lang w:eastAsia="cs-CZ" w:bidi="cs-CZ"/>
        </w:rPr>
        <w:t>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noProof/>
          <w:lang w:eastAsia="cs-CZ" w:bidi="cs-CZ"/>
        </w:rPr>
      </w:pPr>
      <w:r w:rsidRPr="00BD68FC">
        <w:rPr>
          <w:rFonts w:ascii="Times New Roman" w:eastAsia="MS Mincho" w:hAnsi="Times New Roman" w:cs="Times New Roman"/>
          <w:noProof/>
          <w:lang w:eastAsia="cs-CZ" w:bidi="cs-CZ"/>
        </w:rPr>
        <w:t>V léčbě pokračujte bez přerušení po několik dní od úplného vymizení klinických příznaků, a to nejméně 7 až 10 dnů, nejdéle 14 dnů.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noProof/>
          <w:lang w:eastAsia="cs-CZ" w:bidi="cs-CZ"/>
        </w:rPr>
        <w:t>Pokud je souběžně přítomna infestace strupovkou ušní (</w:t>
      </w:r>
      <w:r w:rsidRPr="00BD68FC">
        <w:rPr>
          <w:rFonts w:ascii="Times New Roman" w:eastAsia="MS Mincho" w:hAnsi="Times New Roman" w:cs="Times New Roman"/>
          <w:i/>
          <w:noProof/>
          <w:lang w:eastAsia="cs-CZ" w:bidi="cs-CZ"/>
        </w:rPr>
        <w:t>Otodectes cynotis</w:t>
      </w:r>
      <w:r w:rsidRPr="00BD68FC">
        <w:rPr>
          <w:rFonts w:ascii="Times New Roman" w:eastAsia="MS Mincho" w:hAnsi="Times New Roman" w:cs="Times New Roman"/>
          <w:noProof/>
          <w:lang w:eastAsia="cs-CZ" w:bidi="cs-CZ"/>
        </w:rPr>
        <w:t>), zvažte léčbu obou uší i v případě, že je infestace zjevná pouze v jednom uchu. Vkapávejte 5 kapek dvakrát denně po 14 dnů.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ind w:left="709" w:hanging="695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Kožní infekce (malé lokalizované povrchové):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Dvakrát denně naneste několik kapek veterinárního léčivého přípravku na kožní léze, které se mají léčit, a dobře rozetřete.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 léčbě pokračujte bez přerušení po několik dní od úplného vymizení klinických příznaků, a to až 14 dnů.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 některých perzistujících případech (ušní nebo kožní infekce) možná bude nutné v léčbě pokračovat 2 až 3 týdny. Pokud však bude nutná dlouhodobá léčba, je zapotřebí se obrátit na veterinárního lékaře s žádostí o opakované klinické vyšetření.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lastRenderedPageBreak/>
        <w:t>9.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POKYNY PRO SPRÁVNÉ PODÁNÍ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Před použitím dobře protřepejte.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Viz bod 12. Zvláštní upozornění v příbalové informaci.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10.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OCHRANNÁ LHŮTA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Není určeno pro potravinová zvířata.</w:t>
      </w:r>
    </w:p>
    <w:p w:rsidR="00BD68FC" w:rsidRPr="00BD68FC" w:rsidRDefault="00BD68FC" w:rsidP="00BD68FC">
      <w:pPr>
        <w:spacing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11.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OPATŘENÍ PRO UCHOVÁVÁNÍ</w:t>
      </w:r>
    </w:p>
    <w:p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Uchovávat mimo dosah dětí.</w:t>
      </w:r>
    </w:p>
    <w:p w:rsidR="007C6104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Uchovávejte při teplotě do 30 </w:t>
      </w:r>
      <w:r w:rsidRPr="00BD68FC">
        <w:rPr>
          <w:rFonts w:ascii="Times New Roman" w:eastAsia="MS Mincho" w:hAnsi="Times New Roman" w:cs="Times New Roman"/>
          <w:lang w:eastAsia="cs-CZ" w:bidi="cs-CZ"/>
        </w:rPr>
        <w:sym w:font="Symbol" w:char="F0B0"/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C. </w:t>
      </w:r>
    </w:p>
    <w:p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 prvním otevření uchovávejte při teplotě do 25 °C.</w:t>
      </w:r>
    </w:p>
    <w:p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bookmarkStart w:id="1" w:name="OLE_LINK5"/>
      <w:bookmarkStart w:id="2" w:name="OLE_LINK6"/>
      <w:r w:rsidRPr="00BD68FC">
        <w:rPr>
          <w:rFonts w:ascii="Times New Roman" w:eastAsia="MS Mincho" w:hAnsi="Times New Roman" w:cs="Times New Roman"/>
          <w:lang w:eastAsia="cs-CZ" w:bidi="cs-CZ"/>
        </w:rPr>
        <w:t>Nepoužívejte tento veterinární léčivý přípravek po uplynutí doby použitelnosti uvedené na krabičce a na etiketě na lahvi po „EXP“.</w:t>
      </w:r>
      <w:bookmarkEnd w:id="1"/>
      <w:bookmarkEnd w:id="2"/>
    </w:p>
    <w:p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Doba použitelnosti po prvním otevření vnitřního obalu: 3 měsíce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12.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UPOZORNĚNÍ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Zvláštní opatření pro použití u zvířat: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Použití přípravku musí být založeno na odběru mikrobiologických vzorků a testování vnímavosti bakterií a/nebo </w:t>
      </w:r>
      <w:r w:rsidR="00CF2679">
        <w:rPr>
          <w:rFonts w:ascii="Times New Roman" w:eastAsia="MS Mincho" w:hAnsi="Times New Roman" w:cs="Times New Roman"/>
          <w:lang w:eastAsia="cs-CZ" w:bidi="cs-CZ"/>
        </w:rPr>
        <w:t xml:space="preserve">mykotických agens 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izolovaných ze zvířete. Pokud to není možné, je nutné založit terapii na místních (regionálních) epidemiologických informacích o citlivosti </w:t>
      </w:r>
      <w:r w:rsidR="00CF2679">
        <w:rPr>
          <w:rFonts w:ascii="Times New Roman" w:eastAsia="MS Mincho" w:hAnsi="Times New Roman" w:cs="Times New Roman"/>
          <w:lang w:eastAsia="cs-CZ" w:bidi="cs-CZ"/>
        </w:rPr>
        <w:t xml:space="preserve">cílových </w:t>
      </w:r>
      <w:r w:rsidRPr="00BD68FC">
        <w:rPr>
          <w:rFonts w:ascii="Times New Roman" w:eastAsia="MS Mincho" w:hAnsi="Times New Roman" w:cs="Times New Roman"/>
          <w:lang w:eastAsia="cs-CZ" w:bidi="cs-CZ"/>
        </w:rPr>
        <w:t>patogenů.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Mohou se projevit systémové účinky kortikosteroidů, zvláště když se přípravek používá pod okluzívním obvazem, na rozsáhlých kožních lézích, při zvýšeném průtoku krve v kůži nebo dojde-li k požití přípravku lízáním.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Je nutno zabránit perorálnímu pozření přípravku léčenými zvířaty nebo zvířaty, která by přišla do styku s léčenými zvířaty.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Zvláštní opatření určené osobám, které podávají veterinární léčivý přípravek zvířatům:</w:t>
      </w:r>
    </w:p>
    <w:p w:rsidR="002B727F" w:rsidRPr="002B727F" w:rsidRDefault="002B727F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2B727F">
        <w:rPr>
          <w:rFonts w:ascii="Times New Roman" w:eastAsia="MS Mincho" w:hAnsi="Times New Roman" w:cs="Times New Roman"/>
          <w:lang w:eastAsia="cs-CZ" w:bidi="cs-CZ"/>
        </w:rPr>
        <w:t>Lidé se známou přecitlivělostí na prednisolon, polymyxin B nebo mikonazol by se měli vyhnout kontaktu s veterinárním léčivým přípravkem.</w:t>
      </w:r>
    </w:p>
    <w:p w:rsidR="002B727F" w:rsidRPr="002B727F" w:rsidRDefault="002B727F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</w:p>
    <w:p w:rsidR="002B727F" w:rsidRPr="002B727F" w:rsidRDefault="002B727F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2B727F">
        <w:rPr>
          <w:rFonts w:ascii="Times New Roman" w:eastAsia="MS Mincho" w:hAnsi="Times New Roman" w:cs="Times New Roman"/>
          <w:lang w:eastAsia="cs-CZ" w:bidi="cs-CZ"/>
        </w:rPr>
        <w:t>Zabraňte kontaktu přípravku s kůží nebo očima. V případě náhodného potřísnění kůže nebo očí postižené místo ihned opláchněte velkým množstvím vody. Při podávání veterinárního léčivého přípravku zvířatům vždy používejte rukavice k jednorázovému použití. Po použití si umyjte ruce.</w:t>
      </w:r>
    </w:p>
    <w:p w:rsidR="002B727F" w:rsidRDefault="002B727F" w:rsidP="007D613D">
      <w:pPr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2B727F">
        <w:rPr>
          <w:rFonts w:ascii="Times New Roman" w:eastAsia="MS Mincho" w:hAnsi="Times New Roman" w:cs="Times New Roman"/>
          <w:lang w:eastAsia="cs-CZ" w:bidi="cs-CZ"/>
        </w:rPr>
        <w:t>V případě náhodného pozření vyhledejte ihned lékařskou pomoc a ukažte příbalovou informaci nebo etiketu praktickému lékaři.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u w:val="single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Použití v průběhu březosti a laktace:</w:t>
      </w:r>
    </w:p>
    <w:p w:rsidR="00BD68FC" w:rsidRPr="00BD68FC" w:rsidRDefault="00BD68FC" w:rsidP="00BD68FC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Nebyla stanovena bezpečnost přípravku pro použití během březosti a laktace.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Použít pouze  po zvážení </w:t>
      </w:r>
      <w:r w:rsidR="000E2BF0">
        <w:rPr>
          <w:rFonts w:ascii="Times New Roman" w:eastAsia="MS Mincho" w:hAnsi="Times New Roman" w:cs="Times New Roman"/>
          <w:lang w:eastAsia="cs-CZ" w:bidi="cs-CZ"/>
        </w:rPr>
        <w:t xml:space="preserve">poměru </w:t>
      </w:r>
      <w:r w:rsidRPr="00BD68FC">
        <w:rPr>
          <w:rFonts w:ascii="Times New Roman" w:eastAsia="MS Mincho" w:hAnsi="Times New Roman" w:cs="Times New Roman"/>
          <w:lang w:eastAsia="cs-CZ" w:bidi="cs-CZ"/>
        </w:rPr>
        <w:t>prospěchu a rizika veterinárním lékařem.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ind w:left="567" w:hanging="567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13.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OPATŘENÍ PRO ZNEŠKODŇOVÁNÍ NEPOUŽITÝCH PŘÍPRAVKŮ NEBO ODPADU, POKUD JE JICH TŘEBA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Všechen nepoužitý veterinární léčivý přípravek nebo odpad, který pochází z tohoto přípravku, musí být likvidován podle místních právních předpisů.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14.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DATUM POSLEDNÍ REVIZE PŘÍBALOVÉ INFORMACE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7D613D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 xml:space="preserve">Duben </w:t>
      </w:r>
      <w:r w:rsidR="00CF2679">
        <w:rPr>
          <w:rFonts w:ascii="Times New Roman" w:eastAsia="MS Mincho" w:hAnsi="Times New Roman" w:cs="Times New Roman"/>
          <w:lang w:eastAsia="cs-CZ" w:bidi="cs-CZ"/>
        </w:rPr>
        <w:t>2015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15.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DALŠÍ INFORMACE</w:t>
      </w: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</w:p>
    <w:p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Velikost balení</w:t>
      </w:r>
      <w:r w:rsidRPr="00BD68FC">
        <w:rPr>
          <w:rFonts w:ascii="Times New Roman" w:eastAsia="MS Mincho" w:hAnsi="Times New Roman" w:cs="Times New Roman"/>
          <w:lang w:eastAsia="cs-CZ" w:bidi="cs-CZ"/>
        </w:rPr>
        <w:t>: 1 x 20 ml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Pokud chcete získat informace o tomto veterinárním léčivém přípravku, kontaktujte prosím příslušného místního zástupce držitele rozhodnutí o registraci.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Orion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Pharma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 xml:space="preserve"> s.r.o.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Zelený pruh 95/97</w:t>
      </w:r>
    </w:p>
    <w:p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140 00 Praha, </w:t>
      </w:r>
      <w:r w:rsidRPr="00BD68FC">
        <w:rPr>
          <w:rFonts w:ascii="Times New Roman" w:eastAsia="MS Mincho" w:hAnsi="Times New Roman" w:cs="Times New Roman"/>
          <w:color w:val="000000"/>
          <w:lang w:val="en-US" w:eastAsia="cs-CZ" w:bidi="cs-CZ"/>
        </w:rPr>
        <w:t>ČR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</w:t>
      </w:r>
    </w:p>
    <w:p w:rsidR="00040F96" w:rsidRDefault="00040F96"/>
    <w:p w:rsidR="00CF2679" w:rsidRPr="00416C5F" w:rsidRDefault="00CF2679" w:rsidP="00CF2679">
      <w:pPr>
        <w:spacing w:after="0" w:line="240" w:lineRule="auto"/>
        <w:ind w:left="709" w:hanging="681"/>
        <w:rPr>
          <w:rFonts w:ascii="Times New Roman" w:hAnsi="Times New Roman"/>
        </w:rPr>
      </w:pPr>
      <w:r w:rsidRPr="00065258">
        <w:rPr>
          <w:rFonts w:ascii="Times New Roman" w:hAnsi="Times New Roman"/>
        </w:rPr>
        <w:t>Veterinární léčivý přípravek je vydáván pouze na předpis.</w:t>
      </w:r>
    </w:p>
    <w:p w:rsidR="00CF2679" w:rsidRDefault="00CF2679"/>
    <w:sectPr w:rsidR="00CF2679" w:rsidSect="005923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23" w:rsidRDefault="00F92A23" w:rsidP="0023026F">
      <w:pPr>
        <w:spacing w:after="0" w:line="240" w:lineRule="auto"/>
      </w:pPr>
      <w:r>
        <w:separator/>
      </w:r>
    </w:p>
  </w:endnote>
  <w:endnote w:type="continuationSeparator" w:id="0">
    <w:p w:rsidR="00F92A23" w:rsidRDefault="00F92A23" w:rsidP="0023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38" w:rsidRDefault="0030117D" w:rsidP="001547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1F38" w:rsidRDefault="00F92A23" w:rsidP="00C170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38" w:rsidRPr="00713AB5" w:rsidRDefault="0030117D">
    <w:pPr>
      <w:pStyle w:val="Zpat"/>
      <w:jc w:val="center"/>
      <w:rPr>
        <w:rFonts w:ascii="Times New Roman" w:hAnsi="Times New Roman"/>
      </w:rPr>
    </w:pPr>
    <w:r w:rsidRPr="00713AB5">
      <w:rPr>
        <w:rFonts w:ascii="Times New Roman" w:hAnsi="Times New Roman"/>
      </w:rPr>
      <w:fldChar w:fldCharType="begin"/>
    </w:r>
    <w:r w:rsidRPr="00713AB5">
      <w:rPr>
        <w:rFonts w:ascii="Times New Roman" w:hAnsi="Times New Roman"/>
      </w:rPr>
      <w:instrText xml:space="preserve"> PAGE   \* MERGEFORMAT </w:instrText>
    </w:r>
    <w:r w:rsidRPr="00713AB5">
      <w:rPr>
        <w:rFonts w:ascii="Times New Roman" w:hAnsi="Times New Roman"/>
      </w:rPr>
      <w:fldChar w:fldCharType="separate"/>
    </w:r>
    <w:r w:rsidR="001045E1">
      <w:rPr>
        <w:rFonts w:ascii="Times New Roman" w:hAnsi="Times New Roman"/>
        <w:noProof/>
      </w:rPr>
      <w:t>2</w:t>
    </w:r>
    <w:r w:rsidRPr="00713AB5">
      <w:rPr>
        <w:rFonts w:ascii="Times New Roman" w:hAnsi="Times New Roman"/>
      </w:rPr>
      <w:fldChar w:fldCharType="end"/>
    </w:r>
  </w:p>
  <w:p w:rsidR="00401F38" w:rsidRDefault="00F92A23" w:rsidP="00713A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23" w:rsidRDefault="00F92A23" w:rsidP="0023026F">
      <w:pPr>
        <w:spacing w:after="0" w:line="240" w:lineRule="auto"/>
      </w:pPr>
      <w:r>
        <w:separator/>
      </w:r>
    </w:p>
  </w:footnote>
  <w:footnote w:type="continuationSeparator" w:id="0">
    <w:p w:rsidR="00F92A23" w:rsidRDefault="00F92A23" w:rsidP="0023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6F" w:rsidRDefault="002302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D65"/>
    <w:multiLevelType w:val="hybridMultilevel"/>
    <w:tmpl w:val="FA8A470A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9D15314"/>
    <w:multiLevelType w:val="hybridMultilevel"/>
    <w:tmpl w:val="CD1E8312"/>
    <w:lvl w:ilvl="0" w:tplc="01660DA4">
      <w:start w:val="4"/>
      <w:numFmt w:val="bullet"/>
      <w:lvlText w:val="–"/>
      <w:lvlJc w:val="left"/>
      <w:pPr>
        <w:ind w:left="1353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FC"/>
    <w:rsid w:val="00040F96"/>
    <w:rsid w:val="000E2BF0"/>
    <w:rsid w:val="001045E1"/>
    <w:rsid w:val="00105BD2"/>
    <w:rsid w:val="0023026F"/>
    <w:rsid w:val="002B727F"/>
    <w:rsid w:val="002D4FD7"/>
    <w:rsid w:val="0030117D"/>
    <w:rsid w:val="003856DF"/>
    <w:rsid w:val="003D0664"/>
    <w:rsid w:val="00622D80"/>
    <w:rsid w:val="006871E9"/>
    <w:rsid w:val="007B2D6C"/>
    <w:rsid w:val="007C6104"/>
    <w:rsid w:val="007D613D"/>
    <w:rsid w:val="008B057A"/>
    <w:rsid w:val="009B437D"/>
    <w:rsid w:val="00B27760"/>
    <w:rsid w:val="00BD68FC"/>
    <w:rsid w:val="00CC3060"/>
    <w:rsid w:val="00CF2679"/>
    <w:rsid w:val="00E53B3D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8FC"/>
  </w:style>
  <w:style w:type="character" w:styleId="slostrnky">
    <w:name w:val="page number"/>
    <w:basedOn w:val="Standardnpsmoodstavce"/>
    <w:rsid w:val="00BD68FC"/>
  </w:style>
  <w:style w:type="paragraph" w:styleId="Zhlav">
    <w:name w:val="header"/>
    <w:basedOn w:val="Normln"/>
    <w:link w:val="ZhlavChar"/>
    <w:uiPriority w:val="99"/>
    <w:unhideWhenUsed/>
    <w:rsid w:val="0023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26F"/>
  </w:style>
  <w:style w:type="paragraph" w:styleId="Textbubliny">
    <w:name w:val="Balloon Text"/>
    <w:basedOn w:val="Normln"/>
    <w:link w:val="TextbublinyChar"/>
    <w:uiPriority w:val="99"/>
    <w:semiHidden/>
    <w:unhideWhenUsed/>
    <w:rsid w:val="000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8FC"/>
  </w:style>
  <w:style w:type="character" w:styleId="slostrnky">
    <w:name w:val="page number"/>
    <w:basedOn w:val="Standardnpsmoodstavce"/>
    <w:rsid w:val="00BD68FC"/>
  </w:style>
  <w:style w:type="paragraph" w:styleId="Zhlav">
    <w:name w:val="header"/>
    <w:basedOn w:val="Normln"/>
    <w:link w:val="ZhlavChar"/>
    <w:uiPriority w:val="99"/>
    <w:unhideWhenUsed/>
    <w:rsid w:val="0023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26F"/>
  </w:style>
  <w:style w:type="paragraph" w:styleId="Textbubliny">
    <w:name w:val="Balloon Text"/>
    <w:basedOn w:val="Normln"/>
    <w:link w:val="TextbublinyChar"/>
    <w:uiPriority w:val="99"/>
    <w:semiHidden/>
    <w:unhideWhenUsed/>
    <w:rsid w:val="000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Suchý Josef</cp:lastModifiedBy>
  <cp:revision>13</cp:revision>
  <dcterms:created xsi:type="dcterms:W3CDTF">2015-02-25T05:39:00Z</dcterms:created>
  <dcterms:modified xsi:type="dcterms:W3CDTF">2015-04-27T13:05:00Z</dcterms:modified>
</cp:coreProperties>
</file>