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39" w:rsidRDefault="000707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0739" w:rsidRDefault="000707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0739" w:rsidRDefault="000707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0739" w:rsidRDefault="000707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B. PŘÍBALOVÁ INFORMACE</w:t>
      </w:r>
    </w:p>
    <w:p w:rsidR="00070739" w:rsidRDefault="00CF3C35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70739" w:rsidRDefault="00CF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PŘÍBALOVÁ INFORMACE</w:t>
      </w:r>
    </w:p>
    <w:p w:rsidR="00070739" w:rsidRDefault="0007073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ADVANTAGE 40 mg roztok pro nakapání na kůži – spot-on pro malé kočky a králíky</w:t>
      </w:r>
    </w:p>
    <w:p w:rsidR="00070739" w:rsidRDefault="00CF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ADVANTAGE 80 mg roztok pro nakapání na kůži – spot-on pro velké kočky a králíky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  <w:b/>
        </w:rPr>
        <w:tab/>
        <w:t>JMÉNO A ADRESA DRŽITELE ROZHODNUTÍ O REGISTRACI A DRŽITELE POVOLENÍ K VÝROBĚ ODPOVĚDNÉHO ZA UVOLNĚNÍ ŠARŽE, POKUD SE NESHODUJE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Držitel rozhodnutí o registraci: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BAYER s.r.o., </w:t>
      </w:r>
      <w:proofErr w:type="spellStart"/>
      <w:r>
        <w:rPr>
          <w:rFonts w:ascii="Times New Roman" w:eastAsia="Times New Roman" w:hAnsi="Times New Roman" w:cs="Times New Roman"/>
        </w:rPr>
        <w:t>Siemensova</w:t>
      </w:r>
      <w:proofErr w:type="spellEnd"/>
      <w:r>
        <w:rPr>
          <w:rFonts w:ascii="Times New Roman" w:eastAsia="Times New Roman" w:hAnsi="Times New Roman" w:cs="Times New Roman"/>
        </w:rPr>
        <w:t xml:space="preserve"> 2717/4, 155 00 Praha 5, Česká republika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Výrobce odpovědný za uvolnění šarže</w:t>
      </w:r>
      <w:r>
        <w:rPr>
          <w:rFonts w:ascii="Times New Roman" w:eastAsia="Times New Roman" w:hAnsi="Times New Roman" w:cs="Times New Roman"/>
        </w:rPr>
        <w:t>: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KVP, </w:t>
      </w:r>
      <w:proofErr w:type="spellStart"/>
      <w:r>
        <w:rPr>
          <w:rFonts w:ascii="Times New Roman" w:eastAsia="Times New Roman" w:hAnsi="Times New Roman" w:cs="Times New Roman"/>
        </w:rPr>
        <w:t>Pharma</w:t>
      </w:r>
      <w:proofErr w:type="spellEnd"/>
      <w:r>
        <w:rPr>
          <w:rFonts w:ascii="Times New Roman" w:eastAsia="Times New Roman" w:hAnsi="Times New Roman" w:cs="Times New Roman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</w:rPr>
        <w:t>Veterinär</w:t>
      </w:r>
      <w:proofErr w:type="spellEnd"/>
      <w:r>
        <w:rPr>
          <w:rFonts w:ascii="Times New Roman" w:eastAsia="Times New Roman" w:hAnsi="Times New Roman" w:cs="Times New Roman"/>
        </w:rPr>
        <w:t xml:space="preserve"> Produkte </w:t>
      </w:r>
      <w:proofErr w:type="spellStart"/>
      <w:r>
        <w:rPr>
          <w:rFonts w:ascii="Times New Roman" w:eastAsia="Times New Roman" w:hAnsi="Times New Roman" w:cs="Times New Roman"/>
        </w:rPr>
        <w:t>GmbH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Projensdorfer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Straße</w:t>
      </w:r>
      <w:proofErr w:type="spellEnd"/>
      <w:r>
        <w:rPr>
          <w:rFonts w:ascii="Times New Roman" w:eastAsia="Times New Roman" w:hAnsi="Times New Roman" w:cs="Times New Roman"/>
        </w:rPr>
        <w:t xml:space="preserve"> 324, 241 06 Kiel, Německo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Damco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Poland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o.o</w:t>
      </w:r>
      <w:proofErr w:type="spellEnd"/>
      <w:r>
        <w:rPr>
          <w:rFonts w:ascii="Times New Roman" w:eastAsia="Times New Roman" w:hAnsi="Times New Roman" w:cs="Times New Roman"/>
          <w:sz w:val="24"/>
        </w:rPr>
        <w:t>, ul.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Postępu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18, 02-676 Varšava, Polsko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Times New Roman" w:eastAsia="Times New Roman" w:hAnsi="Times New Roman" w:cs="Times New Roman"/>
          <w:b/>
        </w:rPr>
        <w:tab/>
        <w:t>NÁZEV VETERINÁRNÍHO LÉČIVÉHO PŘÍPRAVKU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ADVANTAGE 40 mg roztok pro nakapání na kůži – spot-on pro malé kočky a králíky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Imidaclopridum</w:t>
      </w:r>
      <w:proofErr w:type="spellEnd"/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ADVANTAGE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80 mg roztok pro nakapání na kůži – spot-on pro velké kočky a králíky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Imidaclopridum</w:t>
      </w:r>
      <w:proofErr w:type="spellEnd"/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</w:t>
      </w:r>
      <w:r>
        <w:rPr>
          <w:rFonts w:ascii="Times New Roman" w:eastAsia="Times New Roman" w:hAnsi="Times New Roman" w:cs="Times New Roman"/>
          <w:b/>
        </w:rPr>
        <w:tab/>
        <w:t>OBSAH LÉČIVÝCH A OSTATNÍCH LÁTEK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Každá jednotlivá dávka (pipeta) obsahuje: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5"/>
        <w:gridCol w:w="870"/>
        <w:gridCol w:w="1810"/>
        <w:gridCol w:w="2667"/>
      </w:tblGrid>
      <w:tr w:rsidR="00070739">
        <w:trPr>
          <w:trHeight w:val="1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0739" w:rsidRDefault="000707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Objem</w:t>
            </w:r>
          </w:p>
          <w:p w:rsidR="00070739" w:rsidRDefault="00070739">
            <w:pPr>
              <w:spacing w:after="0" w:line="240" w:lineRule="auto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Léčivá látka</w:t>
            </w:r>
          </w:p>
          <w:p w:rsidR="00070739" w:rsidRDefault="00CF3C3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Imidaclopridum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Pomocná látka</w:t>
            </w:r>
          </w:p>
          <w:p w:rsidR="00070739" w:rsidRDefault="00CF3C3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Butylhydroxytoluen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(E321)</w:t>
            </w:r>
          </w:p>
        </w:tc>
      </w:tr>
      <w:tr w:rsidR="00070739">
        <w:trPr>
          <w:trHeight w:val="1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0739" w:rsidRDefault="00CF3C3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Advantage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40 mg roztok pro nakapání na kůži – spot-on pro malé kočky a králíky (≤ 4 kg)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0,4 ml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 mg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0,4 mg</w:t>
            </w:r>
          </w:p>
        </w:tc>
      </w:tr>
      <w:tr w:rsidR="00070739">
        <w:trPr>
          <w:trHeight w:val="1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0739" w:rsidRDefault="00CF3C3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Advantage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80 mg roztok pro nakapání na kůži – spot-on pro velké kočky a králíky (&gt; 4 kg)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0,8 ml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 mg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0,8 mg</w:t>
            </w:r>
          </w:p>
        </w:tc>
      </w:tr>
    </w:tbl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>Čirý, žlutý až světlehnědý roztok pro nakapání na kůži – spot-on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</w:t>
      </w:r>
      <w:r>
        <w:rPr>
          <w:rFonts w:ascii="Times New Roman" w:eastAsia="Times New Roman" w:hAnsi="Times New Roman" w:cs="Times New Roman"/>
          <w:b/>
        </w:rPr>
        <w:tab/>
        <w:t>INDIKACE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Prevence a léčba napadení koček blechami. Přípravek se může aplikovat jako součást léčby alergické dermatitidy vyvolané blechami (FAD).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Léčba napadení králíků blechou kočičí (</w:t>
      </w:r>
      <w:proofErr w:type="spellStart"/>
      <w:r>
        <w:rPr>
          <w:rFonts w:ascii="Times New Roman" w:eastAsia="Times New Roman" w:hAnsi="Times New Roman" w:cs="Times New Roman"/>
          <w:i/>
        </w:rPr>
        <w:t>Ctenocephalides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felis</w:t>
      </w:r>
      <w:proofErr w:type="spellEnd"/>
      <w:r>
        <w:rPr>
          <w:rFonts w:ascii="Times New Roman" w:eastAsia="Times New Roman" w:hAnsi="Times New Roman" w:cs="Times New Roman"/>
        </w:rPr>
        <w:t>) při společném chovu králíků a psů/koček v domácnosti.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</w:t>
      </w:r>
      <w:r>
        <w:rPr>
          <w:rFonts w:ascii="Times New Roman" w:eastAsia="Times New Roman" w:hAnsi="Times New Roman" w:cs="Times New Roman"/>
          <w:b/>
        </w:rPr>
        <w:tab/>
        <w:t>KONTRAINDIKACE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Nepoužívat u koťat do 8 týdnů věku.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Nepoužívat u králíků do 10 týdnů věku nebo do váhy 1,2 kg.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Nepoužívat u králíků určených k lidské spotřebě.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Nepoužívat v případě přecitlivělosti na léčivou látku nebo na některou z pomocných látek.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</w:t>
      </w:r>
      <w:r>
        <w:rPr>
          <w:rFonts w:ascii="Times New Roman" w:eastAsia="Times New Roman" w:hAnsi="Times New Roman" w:cs="Times New Roman"/>
          <w:b/>
        </w:rPr>
        <w:tab/>
        <w:t>NEŽÁDOUCÍ ÚČINKY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C35" w:rsidRDefault="00CF3C35" w:rsidP="00CF3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22222"/>
        </w:rPr>
        <w:t>Přípravek má hořkou chuť a příležitostně se může objevit slinění, pokud zvíře olizuje místo aplikace ihned po ošetření. Nejedná se o příznak intoxikace, symptom vymizí během několika minut bez léčby.</w:t>
      </w:r>
    </w:p>
    <w:p w:rsidR="00CF3C35" w:rsidRDefault="00CF3C35" w:rsidP="00CF3C35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sz w:val="24"/>
        </w:rPr>
        <w:t xml:space="preserve">(viz bod </w:t>
      </w:r>
      <w:r>
        <w:rPr>
          <w:rFonts w:ascii="Times New Roman" w:eastAsia="Times New Roman" w:hAnsi="Times New Roman" w:cs="Times New Roman"/>
          <w:color w:val="222222"/>
        </w:rPr>
        <w:t>9 Pokyny pro správné podání)</w:t>
      </w:r>
    </w:p>
    <w:p w:rsidR="00CF3C35" w:rsidRDefault="00CF3C35" w:rsidP="00CF3C35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CF3C35" w:rsidRDefault="00CF3C35" w:rsidP="00CF3C35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Velmi vzácně se mohou vyskytnout kožní reakce v podobě vypadávání srsti, erytému, svědění nebo kožní léze. Byl hlášen neklid. </w:t>
      </w:r>
    </w:p>
    <w:p w:rsidR="00CF3C35" w:rsidRDefault="00CF3C35" w:rsidP="00CF3C35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CF3C35" w:rsidRDefault="00CF3C35" w:rsidP="00CF3C35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Vzrušení, výjimečně nadměrné slinění a nervové příznaky jako nekoordinovanost, třes a deprese</w:t>
      </w:r>
      <w:r w:rsidRPr="0004352A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 xml:space="preserve">bylo zaznamenáno u koček. 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Jestliže zaznamenáte jakékoliv závažné nežádoucí účinky či jiné reakce, které nejsou uvedeny v této příbalové informaci, oznamte to prosím vašemu veterinárnímu lékaři.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7.</w:t>
      </w:r>
      <w:r>
        <w:rPr>
          <w:rFonts w:ascii="Times New Roman" w:eastAsia="Times New Roman" w:hAnsi="Times New Roman" w:cs="Times New Roman"/>
          <w:b/>
        </w:rPr>
        <w:tab/>
        <w:t>CÍLOVÝ DRUH ZVÍŘAT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Kočky a králíci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8.</w:t>
      </w:r>
      <w:r>
        <w:rPr>
          <w:rFonts w:ascii="Times New Roman" w:eastAsia="Times New Roman" w:hAnsi="Times New Roman" w:cs="Times New Roman"/>
          <w:b/>
        </w:rPr>
        <w:tab/>
        <w:t xml:space="preserve">DÁVKOVÁNÍ PRO KAŽDÝ DRUH, </w:t>
      </w:r>
      <w:proofErr w:type="gramStart"/>
      <w:r>
        <w:rPr>
          <w:rFonts w:ascii="Times New Roman" w:eastAsia="Times New Roman" w:hAnsi="Times New Roman" w:cs="Times New Roman"/>
          <w:b/>
        </w:rPr>
        <w:t>CESTA(Y) A ZPŮSOB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PODÁNÍ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Dávkovací schéma: 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Minimální doporučená dávka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imidaklopridu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pro kočky a králíky je 10 mg/kg živé hmotnosti, což u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Advantage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pro kočky a králíky odpovídá 0,1ml/kg živé hmotnosti.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>Léčebné schéma by mělo být založeno na místní epidemiologické situaci.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1134"/>
        <w:gridCol w:w="2268"/>
      </w:tblGrid>
      <w:tr w:rsidR="00070739">
        <w:trPr>
          <w:cantSplit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Hmotnost kočky/ králíka [kg]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Velikost použité pipety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Objem [ml]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Imidakloprid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70739" w:rsidRDefault="00CF3C35">
            <w:pPr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[mg/kg živ.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hm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.]</w:t>
            </w:r>
          </w:p>
        </w:tc>
      </w:tr>
      <w:tr w:rsidR="0007073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70739" w:rsidRDefault="00E34826">
            <w:pPr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≤</w:t>
            </w:r>
            <w:bookmarkStart w:id="0" w:name="_GoBack"/>
            <w:bookmarkEnd w:id="0"/>
            <w:r w:rsidR="00CF3C35">
              <w:rPr>
                <w:rFonts w:ascii="Times New Roman" w:eastAsia="Times New Roman" w:hAnsi="Times New Roman" w:cs="Times New Roman"/>
              </w:rPr>
              <w:t xml:space="preserve"> 4 kg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tabs>
                <w:tab w:val="left" w:pos="720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Advantage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40 mg roztok pro nakapání na kůži – spot-on pro malé kočky a králíky (≤ 4 kg)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minimálně 10</w:t>
            </w:r>
          </w:p>
        </w:tc>
      </w:tr>
      <w:tr w:rsidR="0007073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&gt;4 - 8  kg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tabs>
                <w:tab w:val="left" w:pos="720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Advantage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80 mg roztok pro nakapání na kůži – spot-on pro velké kočky a králíky (&gt; 4 kg)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maximálně 20</w:t>
            </w:r>
          </w:p>
        </w:tc>
      </w:tr>
      <w:tr w:rsidR="00070739">
        <w:trPr>
          <w:trHeight w:val="1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0739" w:rsidRDefault="00CF3C35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 koček s hmotností nad 8 kg může být použita kombinace pipet k zajištění minimální doporučené dávky přípravku (0,1 ml na 1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kg ž.hm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.) </w:t>
            </w:r>
          </w:p>
        </w:tc>
      </w:tr>
    </w:tbl>
    <w:p w:rsidR="00070739" w:rsidRDefault="000707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Jedno ošetření zabrání dalšímu napadení blechami po dobu čtyř týdnů u koček a po dobu do jednoho týdne u králíků.</w:t>
      </w:r>
    </w:p>
    <w:p w:rsidR="00070739" w:rsidRDefault="0007073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 xml:space="preserve">Kukly blech vyskytující se v okolním prostředí se mohou vylíhnout 6 týdnů od začátku léčby nebo později v závislosti na klimatických podmínkách. Proto může být nezbytné kombinovat léčbu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Advantage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s ošetřením prostředí, aby se přerušil vývojový cyklus blech v okolním prostředí. Důsledkem může být rychlejší snížení populace blech v domácnosti. Aby bylo zajištěno úspěšné odstranění blech, je nezbytné, aby všichni psi, kočky a králíci v domácnosti byli ošetřeni současně.</w:t>
      </w:r>
    </w:p>
    <w:p w:rsidR="00070739" w:rsidRDefault="0007073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70739" w:rsidRDefault="00CF3C35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Přípravek by měl být kočkám podáván v měsíčních intervalech, pokud je používán jako součást léčby alergické dermatitidy vyvolané blechami (FAD).</w:t>
      </w:r>
    </w:p>
    <w:p w:rsidR="00070739" w:rsidRDefault="0007073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70739" w:rsidRDefault="00CF3C3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222222"/>
        </w:rPr>
        <w:t>Přípravek zůstává účinný i při namočení zvířete, například po vystavení silnému dešti. Opakovaná léčba může být nicméně nutná v závislosti na přítomnosti blech v prostředí. V těchto případech neopakujte léčbu častěji než jednou týdně.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9.</w:t>
      </w:r>
      <w:r>
        <w:rPr>
          <w:rFonts w:ascii="Times New Roman" w:eastAsia="Times New Roman" w:hAnsi="Times New Roman" w:cs="Times New Roman"/>
          <w:b/>
        </w:rPr>
        <w:tab/>
        <w:t>POKYNY PRO SPRÁVNÉ PODÁNÍ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Vyjměte jednu pipetu z balení. Držte pipetu ve svislé poloze, otočte víčkem a sejměte ho. Použijte obrácený konec víčka, jeho otáčením odstraňte uzávěr pipety.</w:t>
      </w:r>
    </w:p>
    <w:p w:rsidR="00070739" w:rsidRDefault="00E34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</w:rPr>
      </w:pPr>
      <w:r>
        <w:pict>
          <v:rect id="rectole0000000000" o:spid="_x0000_i1025" style="width:232.5pt;height:74.5pt" o:preferrelative="t" stroked="f">
            <v:imagedata r:id="rId5" o:title=""/>
          </v:rect>
        </w:pict>
      </w:r>
    </w:p>
    <w:p w:rsidR="00070739" w:rsidRDefault="0007073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70739" w:rsidRDefault="00CF3C35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Aplikace u koček </w:t>
      </w:r>
    </w:p>
    <w:p w:rsidR="00070739" w:rsidRDefault="0007073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 xml:space="preserve">Rozhrňte srst na krku kočky při </w:t>
      </w:r>
      <w:r>
        <w:rPr>
          <w:rFonts w:ascii="Times New Roman" w:eastAsia="Times New Roman" w:hAnsi="Times New Roman" w:cs="Times New Roman"/>
        </w:rPr>
        <w:t>bázi hlavy</w:t>
      </w:r>
      <w:r>
        <w:rPr>
          <w:rFonts w:ascii="Times New Roman" w:eastAsia="Times New Roman" w:hAnsi="Times New Roman" w:cs="Times New Roman"/>
          <w:color w:val="222222"/>
        </w:rPr>
        <w:t xml:space="preserve">, aby byla </w:t>
      </w:r>
      <w:r>
        <w:rPr>
          <w:rFonts w:ascii="Times New Roman" w:eastAsia="Times New Roman" w:hAnsi="Times New Roman" w:cs="Times New Roman"/>
        </w:rPr>
        <w:t xml:space="preserve">viditelná </w:t>
      </w:r>
      <w:r>
        <w:rPr>
          <w:rFonts w:ascii="Times New Roman" w:eastAsia="Times New Roman" w:hAnsi="Times New Roman" w:cs="Times New Roman"/>
          <w:color w:val="222222"/>
        </w:rPr>
        <w:t>kůže.</w:t>
      </w:r>
      <w:r>
        <w:rPr>
          <w:rFonts w:ascii="Times New Roman" w:eastAsia="Times New Roman" w:hAnsi="Times New Roman" w:cs="Times New Roman"/>
        </w:rPr>
        <w:t xml:space="preserve"> Špičku pipety přiložte na kůži a aplikujte obsah přímo na kůži několikerým stlačením pipety.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object w:dxaOrig="4170" w:dyaOrig="1944">
          <v:rect id="rectole0000000001" o:spid="_x0000_i1026" style="width:208.5pt;height:96.5pt" o:ole="" o:preferrelative="t" stroked="f">
            <v:imagedata r:id="rId6" o:title=""/>
          </v:rect>
          <o:OLEObject Type="Embed" ProgID="Word.Picture.8" ShapeID="rectole0000000001" DrawAspect="Content" ObjectID="_1534931565" r:id="rId7"/>
        </w:object>
      </w:r>
    </w:p>
    <w:p w:rsidR="00070739" w:rsidRDefault="0007073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70739" w:rsidRDefault="00CF3C35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Aplikace u králíků</w:t>
      </w:r>
    </w:p>
    <w:p w:rsidR="00070739" w:rsidRDefault="0007073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70739" w:rsidRDefault="00CF3C3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 xml:space="preserve">Rozhrňte srst na krku králíka při </w:t>
      </w:r>
      <w:r>
        <w:rPr>
          <w:rFonts w:ascii="Times New Roman" w:eastAsia="Times New Roman" w:hAnsi="Times New Roman" w:cs="Times New Roman"/>
        </w:rPr>
        <w:t>bázi hlavy</w:t>
      </w:r>
      <w:r>
        <w:rPr>
          <w:rFonts w:ascii="Times New Roman" w:eastAsia="Times New Roman" w:hAnsi="Times New Roman" w:cs="Times New Roman"/>
          <w:color w:val="222222"/>
        </w:rPr>
        <w:t xml:space="preserve">, aby byla </w:t>
      </w:r>
      <w:r>
        <w:rPr>
          <w:rFonts w:ascii="Times New Roman" w:eastAsia="Times New Roman" w:hAnsi="Times New Roman" w:cs="Times New Roman"/>
        </w:rPr>
        <w:t xml:space="preserve">viditelná </w:t>
      </w:r>
      <w:r>
        <w:rPr>
          <w:rFonts w:ascii="Times New Roman" w:eastAsia="Times New Roman" w:hAnsi="Times New Roman" w:cs="Times New Roman"/>
          <w:color w:val="222222"/>
        </w:rPr>
        <w:t xml:space="preserve">kůže. </w:t>
      </w:r>
      <w:r>
        <w:rPr>
          <w:rFonts w:ascii="Times New Roman" w:eastAsia="Times New Roman" w:hAnsi="Times New Roman" w:cs="Times New Roman"/>
        </w:rPr>
        <w:t>Špičku pipety přiložte na kůži a aplikujte obsah přímo na kůži několikerým stlačením pipety.</w:t>
      </w:r>
    </w:p>
    <w:p w:rsidR="00070739" w:rsidRDefault="0007073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70739" w:rsidRDefault="00CF3C3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object w:dxaOrig="2881" w:dyaOrig="1487">
          <v:rect id="rectole0000000002" o:spid="_x0000_i1027" style="width:2in;height:74.5pt" o:ole="" o:preferrelative="t" stroked="f">
            <v:imagedata r:id="rId8" o:title=""/>
          </v:rect>
          <o:OLEObject Type="Embed" ProgID="StaticMetafile" ShapeID="rectole0000000002" DrawAspect="Content" ObjectID="_1534931566" r:id="rId9"/>
        </w:object>
      </w:r>
    </w:p>
    <w:p w:rsidR="00070739" w:rsidRDefault="000707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Všechny druhy</w:t>
      </w:r>
    </w:p>
    <w:p w:rsidR="00070739" w:rsidRDefault="0007073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70739" w:rsidRDefault="00CF3C35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Přípravek má hořkou chuť a příležitostně se může objevit slinění, pokud zvíře olizuje místo aplikace ihned po ošetření. Nejedná se o příznak intoxikace, symptom vymizí během několika minut bez léčby.</w:t>
      </w:r>
    </w:p>
    <w:p w:rsidR="00070739" w:rsidRDefault="00CF3C35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 xml:space="preserve">Aplikace na </w:t>
      </w:r>
      <w:r>
        <w:rPr>
          <w:rFonts w:ascii="Times New Roman" w:eastAsia="Times New Roman" w:hAnsi="Times New Roman" w:cs="Times New Roman"/>
        </w:rPr>
        <w:t xml:space="preserve">bázi hlavy </w:t>
      </w:r>
      <w:r>
        <w:rPr>
          <w:rFonts w:ascii="Times New Roman" w:eastAsia="Times New Roman" w:hAnsi="Times New Roman" w:cs="Times New Roman"/>
          <w:color w:val="222222"/>
        </w:rPr>
        <w:t xml:space="preserve">minimalizuje možnost zvířete přípravek olizovat. </w:t>
      </w:r>
    </w:p>
    <w:p w:rsidR="00070739" w:rsidRDefault="0007073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70739" w:rsidRDefault="00CF3C35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Aplikujte pouze na nepoškozenou kůži. Nedovolte, aby si čerstvě ošetřená zvířata čistila navzájem srst.</w:t>
      </w:r>
    </w:p>
    <w:p w:rsidR="00070739" w:rsidRDefault="000707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0739" w:rsidRDefault="000707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10.</w:t>
      </w:r>
      <w:r>
        <w:rPr>
          <w:rFonts w:ascii="Times New Roman" w:eastAsia="Times New Roman" w:hAnsi="Times New Roman" w:cs="Times New Roman"/>
          <w:b/>
        </w:rPr>
        <w:tab/>
        <w:t xml:space="preserve">OCHRANNÁ LHŮTA 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Není určeno pro potravinová zvířata.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11.</w:t>
      </w:r>
      <w:r>
        <w:rPr>
          <w:rFonts w:ascii="Times New Roman" w:eastAsia="Times New Roman" w:hAnsi="Times New Roman" w:cs="Times New Roman"/>
          <w:b/>
        </w:rPr>
        <w:tab/>
        <w:t>ZVLÁŠTNÍ OPATŘENÍ PRO UCHOVÁVÁNÍ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Uchovávat mimo dosah dětí.</w:t>
      </w:r>
    </w:p>
    <w:p w:rsidR="00070739" w:rsidRDefault="00CF3C35">
      <w:pPr>
        <w:spacing w:after="0" w:line="240" w:lineRule="auto"/>
        <w:ind w:right="-3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Uchovávejte při teplotě do 25 C.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Nepoužívejte tento veterinární léčivý přípravek po uplynutí doby použitelnosti uvedené na krabičce.</w:t>
      </w:r>
    </w:p>
    <w:p w:rsidR="00070739" w:rsidRDefault="00070739">
      <w:pPr>
        <w:spacing w:after="0" w:line="240" w:lineRule="auto"/>
        <w:ind w:right="-318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12.</w:t>
      </w:r>
      <w:r>
        <w:rPr>
          <w:rFonts w:ascii="Times New Roman" w:eastAsia="Times New Roman" w:hAnsi="Times New Roman" w:cs="Times New Roman"/>
          <w:b/>
        </w:rPr>
        <w:tab/>
        <w:t>ZVLÁŠTNÍ UPOZORNĚNÍ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70739" w:rsidRDefault="00CF3C35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Zvláštní opatření pro použití u zvířat</w:t>
      </w:r>
    </w:p>
    <w:p w:rsidR="00070739" w:rsidRDefault="00070739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070739" w:rsidRDefault="00CF3C3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Pouze pro vnější použití. Přípravek nesmí být aplikován perorálně. </w:t>
      </w:r>
    </w:p>
    <w:p w:rsidR="00070739" w:rsidRDefault="00CF3C3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Zamezte kontaktu obsahu pipety s ústní dutinou ošetřovaného zvířete.</w:t>
      </w:r>
    </w:p>
    <w:p w:rsidR="00070739" w:rsidRDefault="00CF3C3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Zabraňte právě ošetřeným zvířatům, aby se olizovala.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Zvláštní opatření určené osobám, které podávají veterinární léčivý přípravek zvířatům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Přípravek může způsobit přecitlivělost nebo přechodné reakce na kůži (např. podráždění, brnění).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Zabraňte kontaktu přípravku s pokožkou, očima a ústy. 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Během aplikace nejezte, nepijte ani nekuřte.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Lidé se známou přecitlivělostí mohou být na přípravek zvláště citliví a měli by podávat veterinární léčivý přípravek obezřetně.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Zasaženou pokožku umyjte vodou a mýdlem.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 případě náhodného kontaktu přípravku s očima, ihned oči důkladně vypláchněte vodou. 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Pokud podráždění přetrvává, vyhledejte lékařskou pomoc.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případě náhodného požití přípravku ihned vyhledejte lékařskou pomoc.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použití si pečlivě umyjte ruce.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Nemanipulujte s ošetřenými zvířaty a zamezte dětem hrát si s nimi, dokud aplikovaný přípravek nezaschne. Doporučuje se proto neošetřovat zvířata během dne, ale brzy zvečera, a nedovolit čerstvě ošetřeným zvířatům spát s jejich majiteli, zvláště dětmi. </w:t>
      </w:r>
    </w:p>
    <w:p w:rsidR="00070739" w:rsidRDefault="00070739">
      <w:pPr>
        <w:spacing w:after="0" w:line="240" w:lineRule="auto"/>
        <w:ind w:right="-318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Použití v průběhu březosti a laktace</w:t>
      </w:r>
    </w:p>
    <w:p w:rsidR="00070739" w:rsidRDefault="00CF3C3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Lze použít během březosti a laktace u koček.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Během studií s imidaclopridem na potkanech a králících nebyly pozorovány žádné primární embryotoxické, teratogenní nebo toxické účinky pro reprodukci.</w:t>
      </w:r>
    </w:p>
    <w:p w:rsidR="00070739" w:rsidRDefault="00070739">
      <w:pPr>
        <w:spacing w:after="0" w:line="240" w:lineRule="auto"/>
        <w:ind w:right="-318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Předávkování 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U koček nedošlo k žádným nežádoucím klinickým příznakům při aplikaci 5-násobku terapeutické dávky v týdenních intervalech po dobu 8 po sobě následujících týdnů.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U králíků nedošlo k žádným nežádoucím klinickým příznakům při aplikaci dávky do 45 mg/kg ž. hm. (4-násobek terapeutické dávky) v týdenních intervalech po dobu 4 po sobě následujících týdnů.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 xml:space="preserve">Ve vzácných případech předávkování nebo olizování ošetřené srsti se mohou objevit poruchy nervového systému (např. záškuby, třes, ataxie, mydriáza, mióza, letargie). </w:t>
      </w:r>
      <w:r>
        <w:rPr>
          <w:rFonts w:ascii="Times New Roman" w:eastAsia="Times New Roman" w:hAnsi="Times New Roman" w:cs="Times New Roman"/>
          <w:color w:val="222222"/>
        </w:rPr>
        <w:br/>
        <w:t>Otrava po neúmyslném požití u zvířat je nepravděpodobná. V tomto případě by léčba měla být symptomatická pod dohledem veterinárního lékaře. Není známo žádné specifické antidotum, ale prospěšné může být podání aktivního uhlí.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070739" w:rsidRDefault="00070739">
      <w:pPr>
        <w:spacing w:after="0" w:line="240" w:lineRule="auto"/>
        <w:ind w:right="-318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13.</w:t>
      </w:r>
      <w:r>
        <w:rPr>
          <w:rFonts w:ascii="Times New Roman" w:eastAsia="Times New Roman" w:hAnsi="Times New Roman" w:cs="Times New Roman"/>
          <w:b/>
        </w:rPr>
        <w:tab/>
        <w:t>ZVLÁŠTNÍ OPATŘENÍ PRO ZNEŠKODŇOVÁNÍ NEPOUŽITÝCH PŘÍPRAVKŮ NEBO ODPADU, POKUD JE JICH TŘEBA</w:t>
      </w:r>
    </w:p>
    <w:p w:rsidR="00070739" w:rsidRDefault="00070739">
      <w:pPr>
        <w:spacing w:after="0" w:line="240" w:lineRule="auto"/>
        <w:ind w:right="-318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ind w:right="-31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Všechen nepoužitý veterinární léčivý přípravek nebo odpad, který pochází z tohoto přípravku, musí být likvidován podle místních právních předpisů.</w:t>
      </w:r>
    </w:p>
    <w:p w:rsidR="00070739" w:rsidRDefault="00CF3C35">
      <w:pPr>
        <w:spacing w:after="0" w:line="240" w:lineRule="auto"/>
        <w:ind w:right="-3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Přípravek nesmí kontaminovat vodní toky, protože může být nebezpečný pro ryby a další vodní organismy. Nekontaminujte rybníky, vodní toky ani stoky přípravkem nebo prázdnými obaly.</w:t>
      </w:r>
    </w:p>
    <w:p w:rsidR="00070739" w:rsidRDefault="00CF3C35">
      <w:pPr>
        <w:spacing w:after="0" w:line="240" w:lineRule="auto"/>
        <w:ind w:right="-3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možnostech likvidace nepotřebných léčivých přípravků se poraďte s vaším veterinárním lékařem. Tato opatření napomáhají chránit životní prostředí.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14.</w:t>
      </w:r>
      <w:r>
        <w:rPr>
          <w:rFonts w:ascii="Times New Roman" w:eastAsia="Times New Roman" w:hAnsi="Times New Roman" w:cs="Times New Roman"/>
          <w:b/>
        </w:rPr>
        <w:tab/>
        <w:t>DATUM POSLEDNÍ REVIZE PŘÍBALOVÉ INFORMACE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Září 2016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070739">
      <w:pPr>
        <w:spacing w:after="0" w:line="240" w:lineRule="auto"/>
        <w:ind w:right="-318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15.</w:t>
      </w:r>
      <w:r>
        <w:rPr>
          <w:rFonts w:ascii="Times New Roman" w:eastAsia="Times New Roman" w:hAnsi="Times New Roman" w:cs="Times New Roman"/>
          <w:b/>
        </w:rPr>
        <w:tab/>
        <w:t>DALŠÍ INFORMACE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Pouze pro zvířata.</w:t>
      </w:r>
    </w:p>
    <w:p w:rsidR="00070739" w:rsidRDefault="000707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0739" w:rsidRDefault="00CF3C35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Veterinární léčivý přípravek je vydáván bez předpisu.</w:t>
      </w:r>
    </w:p>
    <w:p w:rsidR="00070739" w:rsidRDefault="00CF3C35">
      <w:pPr>
        <w:spacing w:after="0" w:line="240" w:lineRule="auto"/>
        <w:ind w:right="-3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Vyhrazený veterinární léčivý přípravek.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2"/>
        <w:gridCol w:w="7258"/>
      </w:tblGrid>
      <w:tr w:rsidR="00070739">
        <w:trPr>
          <w:cantSplit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739" w:rsidRDefault="00CF3C35">
            <w:pPr>
              <w:keepLines/>
              <w:tabs>
                <w:tab w:val="center" w:pos="4536"/>
                <w:tab w:val="center" w:pos="8930"/>
              </w:tabs>
              <w:spacing w:after="0" w:line="240" w:lineRule="auto"/>
              <w:ind w:left="567" w:hanging="567"/>
              <w:jc w:val="both"/>
            </w:pPr>
            <w:r>
              <w:rPr>
                <w:rFonts w:ascii="Times New Roman" w:eastAsia="Times New Roman" w:hAnsi="Times New Roman" w:cs="Times New Roman"/>
              </w:rPr>
              <w:t>Velikost balení:</w:t>
            </w:r>
          </w:p>
        </w:tc>
        <w:tc>
          <w:tcPr>
            <w:tcW w:w="7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739" w:rsidRDefault="00CF3C35">
            <w:pPr>
              <w:keepLines/>
              <w:tabs>
                <w:tab w:val="center" w:pos="4536"/>
                <w:tab w:val="center" w:pos="8930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 ml a 0,8 ml v pipetě</w:t>
            </w:r>
          </w:p>
          <w:p w:rsidR="00070739" w:rsidRDefault="00CF3C35">
            <w:pPr>
              <w:keepLines/>
              <w:tabs>
                <w:tab w:val="center" w:pos="4536"/>
                <w:tab w:val="center" w:pos="8930"/>
              </w:tabs>
              <w:spacing w:after="0" w:line="240" w:lineRule="auto"/>
              <w:ind w:left="567" w:hanging="567"/>
            </w:pPr>
            <w:r>
              <w:rPr>
                <w:rFonts w:ascii="Times New Roman" w:eastAsia="Times New Roman" w:hAnsi="Times New Roman" w:cs="Times New Roman"/>
              </w:rPr>
              <w:t xml:space="preserve">Blistr obsahující </w:t>
            </w:r>
            <w:r w:rsidR="00A0789B">
              <w:rPr>
                <w:rFonts w:ascii="Times New Roman" w:eastAsia="Times New Roman" w:hAnsi="Times New Roman" w:cs="Times New Roman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</w:rPr>
              <w:t>2 nebo 4 pipety</w:t>
            </w:r>
          </w:p>
        </w:tc>
      </w:tr>
      <w:tr w:rsidR="00070739"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739" w:rsidRDefault="00CF3C35">
            <w:pPr>
              <w:keepLines/>
              <w:tabs>
                <w:tab w:val="center" w:pos="4536"/>
                <w:tab w:val="center" w:pos="89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Obalový materiál:</w:t>
            </w:r>
          </w:p>
        </w:tc>
        <w:tc>
          <w:tcPr>
            <w:tcW w:w="7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739" w:rsidRDefault="00CF3C35">
            <w:pPr>
              <w:keepLines/>
              <w:tabs>
                <w:tab w:val="center" w:pos="4536"/>
                <w:tab w:val="center" w:pos="893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Bílá polypropylénová pipeta a polypropylénový uzávěr v blistru a papírové skládačce</w:t>
            </w:r>
          </w:p>
        </w:tc>
      </w:tr>
    </w:tbl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trhu nemusí být všechny velikosti balení.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07073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Pokud chcete získat informace o tomto veterinárním léčivém přípravku, kontaktujte prosím příslušného místního zástupce držitele rozhodnutí o registraci.</w:t>
      </w:r>
    </w:p>
    <w:p w:rsidR="00070739" w:rsidRDefault="00070739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70739" w:rsidRDefault="00CF3C3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Česká republika</w:t>
      </w:r>
    </w:p>
    <w:p w:rsidR="00070739" w:rsidRDefault="00070739">
      <w:pPr>
        <w:spacing w:after="0" w:line="240" w:lineRule="auto"/>
        <w:ind w:right="-449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BAYER s.r.o.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Siemensova 2717/4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155 00 Praha 5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Česká republika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ind w:right="-4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tel.: 266 101 471</w:t>
      </w:r>
    </w:p>
    <w:p w:rsidR="00070739" w:rsidRDefault="00CF3C35">
      <w:pPr>
        <w:spacing w:after="0" w:line="240" w:lineRule="auto"/>
        <w:ind w:right="-4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fax: 266 101 495</w:t>
      </w:r>
    </w:p>
    <w:p w:rsidR="00070739" w:rsidRDefault="00CF3C35">
      <w:pPr>
        <w:spacing w:after="0" w:line="240" w:lineRule="auto"/>
        <w:ind w:right="-4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cz.veterina@bayer.com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07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739"/>
    <w:rsid w:val="00070739"/>
    <w:rsid w:val="00982886"/>
    <w:rsid w:val="00A0789B"/>
    <w:rsid w:val="00CF3C35"/>
    <w:rsid w:val="00E3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1313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Vernerová Eva</cp:lastModifiedBy>
  <cp:revision>7</cp:revision>
  <cp:lastPrinted>2016-09-02T13:32:00Z</cp:lastPrinted>
  <dcterms:created xsi:type="dcterms:W3CDTF">2016-09-02T13:24:00Z</dcterms:created>
  <dcterms:modified xsi:type="dcterms:W3CDTF">2016-09-09T11:06:00Z</dcterms:modified>
</cp:coreProperties>
</file>