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ind w:right="113"/>
        <w:jc w:val="center"/>
      </w:pPr>
    </w:p>
    <w:p w:rsidR="009F64C4" w:rsidRPr="00F30D3F" w:rsidRDefault="009F64C4" w:rsidP="009F64C4">
      <w:pPr>
        <w:jc w:val="center"/>
      </w:pPr>
    </w:p>
    <w:p w:rsidR="009F64C4" w:rsidRPr="00F30D3F" w:rsidRDefault="009F64C4" w:rsidP="009F64C4">
      <w:pPr>
        <w:jc w:val="center"/>
      </w:pPr>
    </w:p>
    <w:p w:rsidR="009F64C4" w:rsidRPr="00F30D3F" w:rsidRDefault="009F64C4" w:rsidP="009F64C4">
      <w:pPr>
        <w:jc w:val="center"/>
      </w:pPr>
    </w:p>
    <w:p w:rsidR="009F64C4" w:rsidRPr="00F30D3F" w:rsidRDefault="009F64C4" w:rsidP="009F64C4">
      <w:pPr>
        <w:jc w:val="center"/>
      </w:pPr>
    </w:p>
    <w:p w:rsidR="009F64C4" w:rsidRPr="00F30D3F" w:rsidRDefault="009F64C4" w:rsidP="009F64C4">
      <w:pPr>
        <w:ind w:right="113"/>
        <w:jc w:val="center"/>
      </w:pPr>
      <w:r w:rsidRPr="00F30D3F">
        <w:rPr>
          <w:b/>
        </w:rPr>
        <w:t>B. PŘÍBALOVÁ INFORMACE</w:t>
      </w:r>
    </w:p>
    <w:p w:rsidR="009F64C4" w:rsidRPr="00F30D3F" w:rsidRDefault="009F64C4" w:rsidP="009F64C4">
      <w:pPr>
        <w:jc w:val="center"/>
      </w:pPr>
      <w:r w:rsidRPr="00F30D3F">
        <w:br w:type="page"/>
      </w:r>
      <w:r w:rsidRPr="00AD124E">
        <w:rPr>
          <w:b/>
        </w:rPr>
        <w:lastRenderedPageBreak/>
        <w:t>PŘÍBALOVÁ INFORMACE</w:t>
      </w:r>
      <w:r w:rsidR="004E4E1B" w:rsidRPr="00AD124E">
        <w:rPr>
          <w:b/>
        </w:rPr>
        <w:t xml:space="preserve"> PRO</w:t>
      </w:r>
      <w:r w:rsidRPr="00F30D3F">
        <w:rPr>
          <w:b/>
        </w:rPr>
        <w:t>:</w:t>
      </w:r>
    </w:p>
    <w:p w:rsidR="004057EB" w:rsidRPr="00BA2A4D" w:rsidRDefault="004057EB" w:rsidP="004057EB">
      <w:pPr>
        <w:jc w:val="center"/>
        <w:rPr>
          <w:lang w:val="sk-SK"/>
        </w:rPr>
      </w:pPr>
      <w:proofErr w:type="spellStart"/>
      <w:r w:rsidRPr="00BA2A4D">
        <w:rPr>
          <w:szCs w:val="22"/>
          <w:lang w:val="sk-SK"/>
        </w:rPr>
        <w:t>Seclaris</w:t>
      </w:r>
      <w:proofErr w:type="spellEnd"/>
      <w:r w:rsidRPr="00BA2A4D">
        <w:rPr>
          <w:szCs w:val="22"/>
          <w:lang w:val="sk-SK"/>
        </w:rPr>
        <w:t xml:space="preserve"> DC 250 mg </w:t>
      </w:r>
      <w:proofErr w:type="spellStart"/>
      <w:r w:rsidRPr="00BA2A4D">
        <w:rPr>
          <w:lang w:val="sk-SK"/>
        </w:rPr>
        <w:t>intramamá</w:t>
      </w:r>
      <w:r>
        <w:rPr>
          <w:lang w:val="sk-SK"/>
        </w:rPr>
        <w:t>rní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suspenze</w:t>
      </w:r>
      <w:proofErr w:type="spellEnd"/>
      <w:r>
        <w:rPr>
          <w:szCs w:val="22"/>
          <w:lang w:val="sk-SK"/>
        </w:rPr>
        <w:t xml:space="preserve"> </w:t>
      </w:r>
      <w:proofErr w:type="spellStart"/>
      <w:r>
        <w:rPr>
          <w:szCs w:val="22"/>
          <w:lang w:val="sk-SK"/>
        </w:rPr>
        <w:t>pro</w:t>
      </w:r>
      <w:proofErr w:type="spellEnd"/>
      <w:r w:rsidRPr="00BA2A4D">
        <w:rPr>
          <w:szCs w:val="22"/>
          <w:lang w:val="sk-SK"/>
        </w:rPr>
        <w:t xml:space="preserve"> </w:t>
      </w:r>
      <w:r>
        <w:t>dojnice v</w:t>
      </w:r>
      <w:r w:rsidR="00A61916">
        <w:t> období stání nasucho</w:t>
      </w:r>
    </w:p>
    <w:p w:rsidR="009F64C4" w:rsidRPr="005E376A" w:rsidRDefault="009F64C4" w:rsidP="009F64C4">
      <w:pPr>
        <w:ind w:left="0" w:firstLine="0"/>
        <w:jc w:val="center"/>
        <w:rPr>
          <w:b/>
        </w:rPr>
      </w:pPr>
    </w:p>
    <w:p w:rsidR="009F64C4" w:rsidRPr="00F30D3F" w:rsidRDefault="009F64C4" w:rsidP="009F64C4"/>
    <w:p w:rsidR="009F64C4" w:rsidRPr="00F30D3F" w:rsidRDefault="009F64C4" w:rsidP="009F64C4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9F64C4" w:rsidRPr="00F467E9" w:rsidRDefault="009F64C4" w:rsidP="009F64C4"/>
    <w:p w:rsidR="009F64C4" w:rsidRPr="00F30D3F" w:rsidRDefault="009F64C4" w:rsidP="009F64C4">
      <w:pPr>
        <w:rPr>
          <w:iCs/>
        </w:rPr>
      </w:pPr>
      <w:r w:rsidRPr="00F30D3F">
        <w:rPr>
          <w:iCs/>
          <w:u w:val="single"/>
        </w:rPr>
        <w:t>Držitel rozhodnu</w:t>
      </w:r>
      <w:r w:rsidR="00E30675">
        <w:rPr>
          <w:iCs/>
          <w:u w:val="single"/>
        </w:rPr>
        <w:t>tí o registraci:</w:t>
      </w:r>
    </w:p>
    <w:p w:rsidR="00E001A5" w:rsidRPr="00E001A5" w:rsidRDefault="00E001A5" w:rsidP="00E001A5">
      <w:proofErr w:type="spellStart"/>
      <w:r w:rsidRPr="00E001A5">
        <w:t>Ceva</w:t>
      </w:r>
      <w:proofErr w:type="spellEnd"/>
      <w:r w:rsidRPr="00E001A5">
        <w:t xml:space="preserve"> </w:t>
      </w:r>
      <w:proofErr w:type="spellStart"/>
      <w:r w:rsidRPr="00E001A5">
        <w:t>Santé</w:t>
      </w:r>
      <w:proofErr w:type="spellEnd"/>
      <w:r w:rsidRPr="00E001A5">
        <w:t xml:space="preserve"> Animale, 10, avenue de la </w:t>
      </w:r>
      <w:proofErr w:type="spellStart"/>
      <w:r w:rsidRPr="00E001A5">
        <w:t>Ballastiére</w:t>
      </w:r>
      <w:proofErr w:type="spellEnd"/>
      <w:r w:rsidRPr="00E001A5">
        <w:t xml:space="preserve">, 33500 </w:t>
      </w:r>
      <w:proofErr w:type="spellStart"/>
      <w:r w:rsidRPr="00E001A5">
        <w:t>Libourne</w:t>
      </w:r>
      <w:proofErr w:type="spellEnd"/>
      <w:r w:rsidRPr="00E001A5">
        <w:t xml:space="preserve"> </w:t>
      </w:r>
      <w:proofErr w:type="spellStart"/>
      <w:r w:rsidRPr="00E001A5">
        <w:t>Cedex</w:t>
      </w:r>
      <w:proofErr w:type="spellEnd"/>
      <w:r w:rsidRPr="00E001A5">
        <w:t>, Francie</w:t>
      </w:r>
    </w:p>
    <w:p w:rsidR="009F64C4" w:rsidRPr="00F30D3F" w:rsidRDefault="009F64C4" w:rsidP="009F64C4">
      <w:bookmarkStart w:id="0" w:name="_GoBack"/>
      <w:bookmarkEnd w:id="0"/>
    </w:p>
    <w:p w:rsidR="009F64C4" w:rsidRPr="00F30D3F" w:rsidRDefault="009F64C4" w:rsidP="009F64C4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="00E30675">
        <w:t>:</w:t>
      </w:r>
    </w:p>
    <w:p w:rsidR="00E30675" w:rsidRPr="00265BAB" w:rsidRDefault="00E30675" w:rsidP="00E30675">
      <w:pPr>
        <w:rPr>
          <w:szCs w:val="22"/>
        </w:rPr>
      </w:pPr>
      <w:proofErr w:type="spellStart"/>
      <w:r w:rsidRPr="00265BAB">
        <w:rPr>
          <w:szCs w:val="22"/>
        </w:rPr>
        <w:t>Lohmann</w:t>
      </w:r>
      <w:proofErr w:type="spellEnd"/>
      <w:r w:rsidRPr="00265BAB">
        <w:rPr>
          <w:szCs w:val="22"/>
        </w:rPr>
        <w:t xml:space="preserve"> </w:t>
      </w:r>
      <w:proofErr w:type="spellStart"/>
      <w:r w:rsidRPr="00265BAB">
        <w:rPr>
          <w:szCs w:val="22"/>
        </w:rPr>
        <w:t>Pharma</w:t>
      </w:r>
      <w:proofErr w:type="spellEnd"/>
      <w:r w:rsidRPr="00265BAB">
        <w:rPr>
          <w:szCs w:val="22"/>
        </w:rPr>
        <w:t xml:space="preserve"> </w:t>
      </w:r>
      <w:proofErr w:type="spellStart"/>
      <w:r w:rsidRPr="00265BAB">
        <w:rPr>
          <w:szCs w:val="22"/>
        </w:rPr>
        <w:t>Herstellung</w:t>
      </w:r>
      <w:proofErr w:type="spellEnd"/>
      <w:r w:rsidRPr="00265BAB">
        <w:rPr>
          <w:szCs w:val="22"/>
        </w:rPr>
        <w:t xml:space="preserve"> GmbH</w:t>
      </w:r>
    </w:p>
    <w:p w:rsidR="00E30675" w:rsidRPr="00265BAB" w:rsidRDefault="00E30675" w:rsidP="00E30675">
      <w:pPr>
        <w:rPr>
          <w:szCs w:val="22"/>
        </w:rPr>
      </w:pPr>
      <w:r w:rsidRPr="00265BAB">
        <w:rPr>
          <w:szCs w:val="22"/>
        </w:rPr>
        <w:t>Heinz-</w:t>
      </w:r>
      <w:proofErr w:type="spellStart"/>
      <w:r w:rsidRPr="00265BAB">
        <w:rPr>
          <w:szCs w:val="22"/>
        </w:rPr>
        <w:t>Lohmann</w:t>
      </w:r>
      <w:proofErr w:type="spellEnd"/>
      <w:r w:rsidRPr="00265BAB">
        <w:rPr>
          <w:szCs w:val="22"/>
        </w:rPr>
        <w:t>-</w:t>
      </w:r>
      <w:proofErr w:type="spellStart"/>
      <w:r w:rsidRPr="00265BAB">
        <w:rPr>
          <w:szCs w:val="22"/>
        </w:rPr>
        <w:t>Strasse</w:t>
      </w:r>
      <w:proofErr w:type="spellEnd"/>
      <w:r w:rsidRPr="00265BAB">
        <w:rPr>
          <w:szCs w:val="22"/>
        </w:rPr>
        <w:t xml:space="preserve"> 5</w:t>
      </w:r>
    </w:p>
    <w:p w:rsidR="00E30675" w:rsidRPr="00265BAB" w:rsidRDefault="00E30675" w:rsidP="00E30675">
      <w:pPr>
        <w:rPr>
          <w:szCs w:val="22"/>
        </w:rPr>
      </w:pPr>
      <w:proofErr w:type="spellStart"/>
      <w:r w:rsidRPr="00265BAB">
        <w:rPr>
          <w:szCs w:val="22"/>
        </w:rPr>
        <w:t>Cuxhaven</w:t>
      </w:r>
      <w:proofErr w:type="spellEnd"/>
      <w:r w:rsidRPr="00265BAB">
        <w:rPr>
          <w:szCs w:val="22"/>
        </w:rPr>
        <w:t xml:space="preserve"> – </w:t>
      </w:r>
      <w:proofErr w:type="spellStart"/>
      <w:r w:rsidRPr="00265BAB">
        <w:rPr>
          <w:szCs w:val="22"/>
        </w:rPr>
        <w:t>Niedersachsen</w:t>
      </w:r>
      <w:proofErr w:type="spellEnd"/>
      <w:r w:rsidRPr="00265BAB">
        <w:rPr>
          <w:szCs w:val="22"/>
        </w:rPr>
        <w:t>- 27472</w:t>
      </w:r>
    </w:p>
    <w:p w:rsidR="00E30675" w:rsidRPr="00265BAB" w:rsidRDefault="004E4E1B" w:rsidP="00E30675">
      <w:pPr>
        <w:rPr>
          <w:szCs w:val="22"/>
        </w:rPr>
      </w:pPr>
      <w:r>
        <w:rPr>
          <w:szCs w:val="22"/>
        </w:rPr>
        <w:t>Německo</w:t>
      </w:r>
    </w:p>
    <w:p w:rsidR="009F64C4" w:rsidRPr="00F30D3F" w:rsidRDefault="009F64C4" w:rsidP="009F64C4"/>
    <w:p w:rsidR="009F64C4" w:rsidRPr="00F30D3F" w:rsidRDefault="009F64C4" w:rsidP="009F64C4"/>
    <w:p w:rsidR="009F64C4" w:rsidRPr="00F30D3F" w:rsidRDefault="009F64C4" w:rsidP="009F64C4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9F64C4" w:rsidRPr="00F30D3F" w:rsidRDefault="009F64C4" w:rsidP="009F64C4">
      <w:pPr>
        <w:ind w:left="0" w:firstLine="0"/>
      </w:pPr>
    </w:p>
    <w:p w:rsidR="004057EB" w:rsidRPr="00BA2A4D" w:rsidRDefault="004057EB" w:rsidP="004057EB">
      <w:pPr>
        <w:rPr>
          <w:lang w:val="sk-SK"/>
        </w:rPr>
      </w:pPr>
      <w:proofErr w:type="spellStart"/>
      <w:r w:rsidRPr="00BA2A4D">
        <w:rPr>
          <w:szCs w:val="22"/>
          <w:lang w:val="sk-SK"/>
        </w:rPr>
        <w:t>Seclaris</w:t>
      </w:r>
      <w:proofErr w:type="spellEnd"/>
      <w:r w:rsidRPr="00BA2A4D">
        <w:rPr>
          <w:szCs w:val="22"/>
          <w:lang w:val="sk-SK"/>
        </w:rPr>
        <w:t xml:space="preserve"> DC 250 mg </w:t>
      </w:r>
      <w:proofErr w:type="spellStart"/>
      <w:r w:rsidRPr="00BA2A4D">
        <w:rPr>
          <w:lang w:val="sk-SK"/>
        </w:rPr>
        <w:t>intramamá</w:t>
      </w:r>
      <w:r>
        <w:rPr>
          <w:lang w:val="sk-SK"/>
        </w:rPr>
        <w:t>rní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suspenze</w:t>
      </w:r>
      <w:proofErr w:type="spellEnd"/>
      <w:r>
        <w:rPr>
          <w:szCs w:val="22"/>
          <w:lang w:val="sk-SK"/>
        </w:rPr>
        <w:t xml:space="preserve"> </w:t>
      </w:r>
      <w:proofErr w:type="spellStart"/>
      <w:r>
        <w:rPr>
          <w:szCs w:val="22"/>
          <w:lang w:val="sk-SK"/>
        </w:rPr>
        <w:t>pro</w:t>
      </w:r>
      <w:proofErr w:type="spellEnd"/>
      <w:r w:rsidRPr="00BA2A4D">
        <w:rPr>
          <w:szCs w:val="22"/>
          <w:lang w:val="sk-SK"/>
        </w:rPr>
        <w:t xml:space="preserve"> </w:t>
      </w:r>
      <w:r>
        <w:t>dojnice v</w:t>
      </w:r>
      <w:r w:rsidR="000B35C3">
        <w:t> období stání nasucho</w:t>
      </w:r>
    </w:p>
    <w:p w:rsidR="004057EB" w:rsidRPr="00F30D3F" w:rsidRDefault="004057EB" w:rsidP="004057EB">
      <w:pPr>
        <w:tabs>
          <w:tab w:val="left" w:pos="1701"/>
        </w:tabs>
        <w:rPr>
          <w:iCs/>
        </w:rPr>
      </w:pPr>
      <w:proofErr w:type="spellStart"/>
      <w:r>
        <w:rPr>
          <w:iCs/>
        </w:rPr>
        <w:t>Cefalonium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ut</w:t>
      </w:r>
      <w:proofErr w:type="spellEnd"/>
      <w:r w:rsidR="004E4E1B">
        <w:rPr>
          <w:iCs/>
        </w:rPr>
        <w:t xml:space="preserve"> </w:t>
      </w:r>
      <w:proofErr w:type="spellStart"/>
      <w:r w:rsidR="004E4E1B">
        <w:rPr>
          <w:iCs/>
        </w:rPr>
        <w:t>cefalonium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dihydricum</w:t>
      </w:r>
      <w:proofErr w:type="spellEnd"/>
      <w:r>
        <w:rPr>
          <w:iCs/>
        </w:rPr>
        <w:t>)</w:t>
      </w:r>
    </w:p>
    <w:p w:rsidR="009F64C4" w:rsidRPr="00F467E9" w:rsidRDefault="009F64C4" w:rsidP="009F64C4"/>
    <w:p w:rsidR="009F64C4" w:rsidRPr="00F467E9" w:rsidRDefault="009F64C4" w:rsidP="009F64C4"/>
    <w:p w:rsidR="009F64C4" w:rsidRPr="00F30D3F" w:rsidRDefault="009F64C4" w:rsidP="009F64C4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9F64C4" w:rsidRPr="00F467E9" w:rsidRDefault="009F64C4" w:rsidP="009F64C4"/>
    <w:p w:rsidR="004057EB" w:rsidRPr="00F30D3F" w:rsidRDefault="004057EB" w:rsidP="004057EB">
      <w:pPr>
        <w:tabs>
          <w:tab w:val="left" w:pos="1701"/>
        </w:tabs>
        <w:rPr>
          <w:iCs/>
        </w:rPr>
      </w:pPr>
      <w:r>
        <w:t xml:space="preserve">Každý 3g </w:t>
      </w:r>
      <w:proofErr w:type="spellStart"/>
      <w:r>
        <w:t>intramamární</w:t>
      </w:r>
      <w:proofErr w:type="spellEnd"/>
      <w:r>
        <w:t xml:space="preserve"> </w:t>
      </w:r>
      <w:r w:rsidR="00B11794">
        <w:t xml:space="preserve">aplikátor </w:t>
      </w:r>
      <w:r>
        <w:t xml:space="preserve">obsahuje 250 mg </w:t>
      </w:r>
      <w:proofErr w:type="spellStart"/>
      <w:r w:rsidR="004E4E1B">
        <w:rPr>
          <w:iCs/>
        </w:rPr>
        <w:t>c</w:t>
      </w:r>
      <w:r>
        <w:rPr>
          <w:iCs/>
        </w:rPr>
        <w:t>efalonium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ut</w:t>
      </w:r>
      <w:proofErr w:type="spellEnd"/>
      <w:r>
        <w:rPr>
          <w:iCs/>
        </w:rPr>
        <w:t xml:space="preserve"> </w:t>
      </w:r>
      <w:proofErr w:type="spellStart"/>
      <w:r w:rsidR="004E4E1B">
        <w:rPr>
          <w:iCs/>
        </w:rPr>
        <w:t>cefalonium</w:t>
      </w:r>
      <w:proofErr w:type="spellEnd"/>
      <w:r w:rsidR="004E4E1B">
        <w:rPr>
          <w:iCs/>
        </w:rPr>
        <w:t xml:space="preserve"> </w:t>
      </w:r>
      <w:proofErr w:type="spellStart"/>
      <w:r>
        <w:rPr>
          <w:iCs/>
        </w:rPr>
        <w:t>dihydricum</w:t>
      </w:r>
      <w:proofErr w:type="spellEnd"/>
      <w:r>
        <w:rPr>
          <w:iCs/>
        </w:rPr>
        <w:t>)</w:t>
      </w:r>
      <w:r w:rsidR="000221C8">
        <w:rPr>
          <w:iCs/>
        </w:rPr>
        <w:t>.</w:t>
      </w:r>
    </w:p>
    <w:p w:rsidR="004057EB" w:rsidRDefault="004057EB" w:rsidP="004057EB">
      <w:r>
        <w:t xml:space="preserve">Lesklá </w:t>
      </w:r>
      <w:r w:rsidR="004E4E1B">
        <w:t>bílošedá</w:t>
      </w:r>
      <w:r>
        <w:t xml:space="preserve"> až </w:t>
      </w:r>
      <w:r w:rsidR="004E4E1B">
        <w:t>nažloutlá</w:t>
      </w:r>
      <w:r w:rsidRPr="00282606">
        <w:t xml:space="preserve"> mast.</w:t>
      </w:r>
    </w:p>
    <w:p w:rsidR="004057EB" w:rsidRDefault="004057EB" w:rsidP="004057EB"/>
    <w:p w:rsidR="009F64C4" w:rsidRPr="00F30D3F" w:rsidRDefault="009F64C4" w:rsidP="009F64C4"/>
    <w:p w:rsidR="009F64C4" w:rsidRPr="00F30D3F" w:rsidRDefault="009F64C4" w:rsidP="009F64C4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9F64C4" w:rsidRPr="00F467E9" w:rsidRDefault="009F64C4" w:rsidP="009F64C4"/>
    <w:p w:rsidR="004057EB" w:rsidRDefault="004057EB" w:rsidP="004057EB">
      <w:pPr>
        <w:ind w:left="0" w:firstLine="0"/>
        <w:jc w:val="both"/>
      </w:pPr>
      <w:r>
        <w:t xml:space="preserve">Léčba subklinické mastitidy v období zaprahnutí a prevence nových bakteriálních infekcí vemene </w:t>
      </w:r>
      <w:proofErr w:type="spellStart"/>
      <w:r>
        <w:t>nelaktujících</w:t>
      </w:r>
      <w:proofErr w:type="spellEnd"/>
      <w:r>
        <w:t xml:space="preserve"> dojnic</w:t>
      </w:r>
      <w:r w:rsidR="007A47C3">
        <w:t xml:space="preserve"> </w:t>
      </w:r>
      <w:r>
        <w:t xml:space="preserve">způsobené bakteriemi citlivými </w:t>
      </w:r>
      <w:r w:rsidR="007A47C3">
        <w:t xml:space="preserve">k </w:t>
      </w:r>
      <w:proofErr w:type="spellStart"/>
      <w:r>
        <w:t>cefaloniu</w:t>
      </w:r>
      <w:proofErr w:type="spellEnd"/>
      <w:r>
        <w:t xml:space="preserve">: </w:t>
      </w:r>
      <w:proofErr w:type="spellStart"/>
      <w:r>
        <w:rPr>
          <w:bCs/>
          <w:i/>
          <w:iCs/>
          <w:szCs w:val="22"/>
        </w:rPr>
        <w:t>Staphylococcus</w:t>
      </w:r>
      <w:proofErr w:type="spellEnd"/>
      <w:r>
        <w:rPr>
          <w:bCs/>
          <w:i/>
          <w:iCs/>
          <w:szCs w:val="22"/>
        </w:rPr>
        <w:t xml:space="preserve"> aureus, </w:t>
      </w:r>
      <w:proofErr w:type="spellStart"/>
      <w:r>
        <w:rPr>
          <w:bCs/>
          <w:i/>
          <w:iCs/>
          <w:szCs w:val="22"/>
        </w:rPr>
        <w:t>Streptococcus</w:t>
      </w:r>
      <w:proofErr w:type="spellEnd"/>
      <w:r>
        <w:rPr>
          <w:bCs/>
          <w:i/>
          <w:iCs/>
          <w:szCs w:val="22"/>
        </w:rPr>
        <w:t xml:space="preserve"> </w:t>
      </w:r>
      <w:proofErr w:type="spellStart"/>
      <w:r>
        <w:rPr>
          <w:bCs/>
          <w:i/>
          <w:iCs/>
          <w:szCs w:val="22"/>
        </w:rPr>
        <w:t>agalactiae</w:t>
      </w:r>
      <w:proofErr w:type="spellEnd"/>
      <w:r>
        <w:rPr>
          <w:bCs/>
          <w:i/>
          <w:iCs/>
          <w:szCs w:val="22"/>
        </w:rPr>
        <w:t xml:space="preserve">, </w:t>
      </w:r>
      <w:proofErr w:type="spellStart"/>
      <w:r>
        <w:rPr>
          <w:bCs/>
          <w:i/>
          <w:iCs/>
          <w:szCs w:val="22"/>
        </w:rPr>
        <w:t>Streptococcus</w:t>
      </w:r>
      <w:proofErr w:type="spellEnd"/>
      <w:r>
        <w:rPr>
          <w:bCs/>
          <w:i/>
          <w:iCs/>
          <w:szCs w:val="22"/>
        </w:rPr>
        <w:t xml:space="preserve"> </w:t>
      </w:r>
      <w:proofErr w:type="spellStart"/>
      <w:r>
        <w:rPr>
          <w:bCs/>
          <w:i/>
          <w:iCs/>
          <w:szCs w:val="22"/>
        </w:rPr>
        <w:t>dysgalactiae</w:t>
      </w:r>
      <w:proofErr w:type="spellEnd"/>
      <w:r>
        <w:rPr>
          <w:bCs/>
          <w:i/>
          <w:iCs/>
          <w:szCs w:val="22"/>
        </w:rPr>
        <w:t xml:space="preserve">, </w:t>
      </w:r>
      <w:proofErr w:type="spellStart"/>
      <w:r>
        <w:rPr>
          <w:bCs/>
          <w:i/>
          <w:iCs/>
          <w:szCs w:val="22"/>
        </w:rPr>
        <w:t>Streptococcus</w:t>
      </w:r>
      <w:proofErr w:type="spellEnd"/>
      <w:r>
        <w:rPr>
          <w:bCs/>
          <w:i/>
          <w:iCs/>
          <w:szCs w:val="22"/>
        </w:rPr>
        <w:t xml:space="preserve"> </w:t>
      </w:r>
      <w:proofErr w:type="spellStart"/>
      <w:r>
        <w:rPr>
          <w:bCs/>
          <w:i/>
          <w:iCs/>
          <w:szCs w:val="22"/>
        </w:rPr>
        <w:t>uberis</w:t>
      </w:r>
      <w:proofErr w:type="spellEnd"/>
      <w:r>
        <w:rPr>
          <w:bCs/>
          <w:i/>
          <w:iCs/>
          <w:szCs w:val="22"/>
        </w:rPr>
        <w:t xml:space="preserve">, </w:t>
      </w:r>
      <w:proofErr w:type="spellStart"/>
      <w:r>
        <w:rPr>
          <w:bCs/>
          <w:i/>
          <w:iCs/>
          <w:szCs w:val="22"/>
        </w:rPr>
        <w:t>Trueperella</w:t>
      </w:r>
      <w:proofErr w:type="spellEnd"/>
      <w:r>
        <w:rPr>
          <w:bCs/>
          <w:i/>
          <w:iCs/>
          <w:szCs w:val="22"/>
        </w:rPr>
        <w:t xml:space="preserve"> </w:t>
      </w:r>
      <w:proofErr w:type="spellStart"/>
      <w:r>
        <w:rPr>
          <w:bCs/>
          <w:i/>
          <w:iCs/>
          <w:szCs w:val="22"/>
        </w:rPr>
        <w:t>pyogenes</w:t>
      </w:r>
      <w:proofErr w:type="spellEnd"/>
      <w:r>
        <w:rPr>
          <w:bCs/>
          <w:i/>
          <w:iCs/>
          <w:szCs w:val="22"/>
        </w:rPr>
        <w:t xml:space="preserve">, </w:t>
      </w:r>
      <w:proofErr w:type="spellStart"/>
      <w:r>
        <w:rPr>
          <w:bCs/>
          <w:i/>
          <w:iCs/>
          <w:szCs w:val="22"/>
        </w:rPr>
        <w:t>Escherichia</w:t>
      </w:r>
      <w:proofErr w:type="spellEnd"/>
      <w:r>
        <w:rPr>
          <w:bCs/>
          <w:i/>
          <w:iCs/>
          <w:szCs w:val="22"/>
        </w:rPr>
        <w:t xml:space="preserve"> coli </w:t>
      </w:r>
      <w:r>
        <w:rPr>
          <w:bCs/>
          <w:iCs/>
          <w:szCs w:val="22"/>
        </w:rPr>
        <w:t>a</w:t>
      </w:r>
      <w:r>
        <w:rPr>
          <w:bCs/>
          <w:i/>
          <w:iCs/>
          <w:szCs w:val="22"/>
        </w:rPr>
        <w:t xml:space="preserve"> </w:t>
      </w:r>
      <w:proofErr w:type="spellStart"/>
      <w:r>
        <w:rPr>
          <w:bCs/>
          <w:i/>
          <w:iCs/>
          <w:szCs w:val="22"/>
        </w:rPr>
        <w:t>Klebsiella</w:t>
      </w:r>
      <w:proofErr w:type="spellEnd"/>
      <w:r>
        <w:rPr>
          <w:bCs/>
          <w:i/>
          <w:iCs/>
          <w:szCs w:val="22"/>
        </w:rPr>
        <w:t xml:space="preserve"> </w:t>
      </w:r>
      <w:proofErr w:type="spellStart"/>
      <w:r>
        <w:rPr>
          <w:bCs/>
          <w:iCs/>
          <w:szCs w:val="22"/>
        </w:rPr>
        <w:t>spp</w:t>
      </w:r>
      <w:proofErr w:type="spellEnd"/>
      <w:r>
        <w:rPr>
          <w:bCs/>
          <w:iCs/>
          <w:szCs w:val="22"/>
        </w:rPr>
        <w:t>.</w:t>
      </w:r>
    </w:p>
    <w:p w:rsidR="009F64C4" w:rsidRDefault="009F64C4" w:rsidP="009F64C4"/>
    <w:p w:rsidR="004057EB" w:rsidRPr="00F467E9" w:rsidRDefault="004057EB" w:rsidP="009F64C4"/>
    <w:p w:rsidR="009F64C4" w:rsidRPr="00F30D3F" w:rsidRDefault="009F64C4" w:rsidP="009F64C4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9F64C4" w:rsidRPr="00F30D3F" w:rsidRDefault="009F64C4" w:rsidP="009F64C4"/>
    <w:p w:rsidR="004057EB" w:rsidRDefault="004057EB" w:rsidP="004057EB">
      <w:pPr>
        <w:ind w:left="0" w:firstLine="0"/>
        <w:jc w:val="both"/>
      </w:pPr>
      <w:r>
        <w:t xml:space="preserve">Nepoužívat v případě přecitlivělosti </w:t>
      </w:r>
      <w:r w:rsidR="007A47C3">
        <w:t>k cefalosporinům</w:t>
      </w:r>
      <w:r>
        <w:t xml:space="preserve">, </w:t>
      </w:r>
      <w:r w:rsidR="007A47C3">
        <w:t xml:space="preserve">jiným </w:t>
      </w:r>
      <w:r>
        <w:rPr>
          <w:bCs/>
          <w:szCs w:val="22"/>
        </w:rPr>
        <w:t>beta-</w:t>
      </w:r>
      <w:proofErr w:type="spellStart"/>
      <w:r w:rsidR="007A47C3">
        <w:rPr>
          <w:bCs/>
          <w:szCs w:val="22"/>
        </w:rPr>
        <w:t>laktamovým</w:t>
      </w:r>
      <w:proofErr w:type="spellEnd"/>
      <w:r w:rsidR="007A47C3">
        <w:rPr>
          <w:bCs/>
          <w:szCs w:val="22"/>
        </w:rPr>
        <w:t xml:space="preserve"> antibiotikům </w:t>
      </w:r>
      <w:r>
        <w:rPr>
          <w:bCs/>
          <w:szCs w:val="22"/>
        </w:rPr>
        <w:t>nebo</w:t>
      </w:r>
      <w:r>
        <w:t xml:space="preserve"> na některou z pomocných látek.</w:t>
      </w:r>
    </w:p>
    <w:p w:rsidR="009F64C4" w:rsidRDefault="009F64C4" w:rsidP="009F64C4"/>
    <w:p w:rsidR="004057EB" w:rsidRPr="00F30D3F" w:rsidRDefault="004057EB" w:rsidP="009F64C4"/>
    <w:p w:rsidR="009F64C4" w:rsidRPr="00F30D3F" w:rsidRDefault="009F64C4" w:rsidP="009F64C4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9F64C4" w:rsidRDefault="009F64C4" w:rsidP="009F64C4"/>
    <w:p w:rsidR="004057EB" w:rsidRDefault="00ED755E" w:rsidP="004057EB">
      <w:pPr>
        <w:ind w:left="0" w:firstLine="0"/>
        <w:jc w:val="both"/>
      </w:pPr>
      <w:r>
        <w:t>Ve velmi vzácných případech byly u</w:t>
      </w:r>
      <w:r w:rsidR="006D09F5">
        <w:t xml:space="preserve"> některých zvířat </w:t>
      </w:r>
      <w:r w:rsidR="007A47C3">
        <w:t>pozorovány</w:t>
      </w:r>
      <w:r w:rsidR="00EF200F">
        <w:t xml:space="preserve"> </w:t>
      </w:r>
      <w:r w:rsidR="004057EB">
        <w:t>okamžité reakce přecitlivělosti (neklid, třes, otok mléčné žlázy, očních víček a pysků). Tyto reakce mohou vést k úhynu.</w:t>
      </w:r>
    </w:p>
    <w:p w:rsidR="004057EB" w:rsidRPr="00F30D3F" w:rsidRDefault="004057EB" w:rsidP="009F64C4"/>
    <w:p w:rsidR="009F64C4" w:rsidRDefault="009F64C4" w:rsidP="009F64C4">
      <w:pPr>
        <w:ind w:left="0" w:firstLine="0"/>
        <w:rPr>
          <w:szCs w:val="22"/>
        </w:rPr>
      </w:pPr>
      <w:r w:rsidRPr="00F30D3F">
        <w:rPr>
          <w:szCs w:val="22"/>
        </w:rPr>
        <w:t xml:space="preserve">Četnost nežádoucích účinků je charakterizována podle následujících </w:t>
      </w:r>
      <w:r w:rsidR="00C57832">
        <w:rPr>
          <w:szCs w:val="22"/>
        </w:rPr>
        <w:t>kritérií</w:t>
      </w:r>
      <w:r w:rsidRPr="00F30D3F">
        <w:rPr>
          <w:szCs w:val="22"/>
        </w:rPr>
        <w:t>:</w:t>
      </w:r>
    </w:p>
    <w:p w:rsidR="000B21D8" w:rsidRPr="00F30D3F" w:rsidRDefault="000B21D8" w:rsidP="009F64C4">
      <w:pPr>
        <w:ind w:left="0" w:firstLine="0"/>
        <w:rPr>
          <w:szCs w:val="22"/>
        </w:rPr>
      </w:pPr>
    </w:p>
    <w:p w:rsidR="009F64C4" w:rsidRPr="00F30D3F" w:rsidRDefault="009F64C4" w:rsidP="009F64C4">
      <w:pPr>
        <w:rPr>
          <w:szCs w:val="22"/>
        </w:rPr>
      </w:pPr>
      <w:r w:rsidRPr="00F30D3F">
        <w:rPr>
          <w:szCs w:val="22"/>
        </w:rPr>
        <w:t>- velmi časté (nežádoucí účinek</w:t>
      </w:r>
      <w:r w:rsidR="00EF200F">
        <w:rPr>
          <w:szCs w:val="22"/>
        </w:rPr>
        <w:t xml:space="preserve"> </w:t>
      </w:r>
      <w:r w:rsidRPr="00F30D3F">
        <w:rPr>
          <w:szCs w:val="22"/>
        </w:rPr>
        <w:t>(</w:t>
      </w:r>
      <w:r w:rsidR="00EF200F">
        <w:rPr>
          <w:szCs w:val="22"/>
        </w:rPr>
        <w:t>-</w:t>
      </w:r>
      <w:proofErr w:type="spellStart"/>
      <w:r w:rsidRPr="00F30D3F">
        <w:rPr>
          <w:szCs w:val="22"/>
        </w:rPr>
        <w:t>ky</w:t>
      </w:r>
      <w:proofErr w:type="spellEnd"/>
      <w:r w:rsidRPr="00F30D3F">
        <w:rPr>
          <w:szCs w:val="22"/>
        </w:rPr>
        <w:t>) se projevil</w:t>
      </w:r>
      <w:r w:rsidR="00EF200F">
        <w:rPr>
          <w:szCs w:val="22"/>
        </w:rPr>
        <w:t xml:space="preserve"> </w:t>
      </w:r>
      <w:r w:rsidRPr="00F30D3F">
        <w:rPr>
          <w:szCs w:val="22"/>
        </w:rPr>
        <w:t>(</w:t>
      </w:r>
      <w:r w:rsidR="00EF200F">
        <w:rPr>
          <w:szCs w:val="22"/>
        </w:rPr>
        <w:t>-</w:t>
      </w:r>
      <w:r w:rsidRPr="00F30D3F">
        <w:rPr>
          <w:szCs w:val="22"/>
        </w:rPr>
        <w:t>y) u více než 1 z 10 ošetřených zvířat)</w:t>
      </w:r>
    </w:p>
    <w:p w:rsidR="009F64C4" w:rsidRPr="00F30D3F" w:rsidRDefault="009F64C4" w:rsidP="009F64C4">
      <w:pPr>
        <w:rPr>
          <w:szCs w:val="22"/>
        </w:rPr>
      </w:pPr>
      <w:r w:rsidRPr="00F30D3F">
        <w:rPr>
          <w:szCs w:val="22"/>
        </w:rPr>
        <w:t>- časté (u více než 1, ale méně než 10 ze 100 ošetřených zvířat)</w:t>
      </w:r>
    </w:p>
    <w:p w:rsidR="009F64C4" w:rsidRPr="00F30D3F" w:rsidRDefault="009F64C4" w:rsidP="009F64C4">
      <w:pPr>
        <w:rPr>
          <w:szCs w:val="22"/>
        </w:rPr>
      </w:pPr>
      <w:r w:rsidRPr="00F30D3F">
        <w:rPr>
          <w:szCs w:val="22"/>
        </w:rPr>
        <w:t>- neobvyklé (u více než 1, ale méně než 10 z 1000 ošetřených zvířat)</w:t>
      </w:r>
    </w:p>
    <w:p w:rsidR="009F64C4" w:rsidRPr="00F30D3F" w:rsidRDefault="009F64C4" w:rsidP="003A1D38">
      <w:pPr>
        <w:ind w:left="0" w:firstLine="0"/>
        <w:rPr>
          <w:szCs w:val="22"/>
        </w:rPr>
      </w:pPr>
      <w:r w:rsidRPr="00F30D3F">
        <w:rPr>
          <w:szCs w:val="22"/>
        </w:rPr>
        <w:t>- vzácné (u více než 1, ale méně než 10 z 1</w:t>
      </w:r>
      <w:r w:rsidR="007A47C3">
        <w:rPr>
          <w:szCs w:val="22"/>
        </w:rPr>
        <w:t>0</w:t>
      </w:r>
      <w:r w:rsidRPr="00F30D3F">
        <w:rPr>
          <w:szCs w:val="22"/>
        </w:rPr>
        <w:t>000 ošetřených zvířat)</w:t>
      </w:r>
    </w:p>
    <w:p w:rsidR="009F64C4" w:rsidRPr="00F30D3F" w:rsidRDefault="009F64C4" w:rsidP="009F64C4">
      <w:pPr>
        <w:rPr>
          <w:szCs w:val="22"/>
        </w:rPr>
      </w:pPr>
      <w:r w:rsidRPr="00F30D3F">
        <w:rPr>
          <w:szCs w:val="22"/>
        </w:rPr>
        <w:t>- velmi vzácné (u méně než 1 z 10000 ošetřených zvířa</w:t>
      </w:r>
      <w:r w:rsidR="004057EB">
        <w:rPr>
          <w:szCs w:val="22"/>
        </w:rPr>
        <w:t>t, včetně ojedinělých hlášení).</w:t>
      </w:r>
    </w:p>
    <w:p w:rsidR="009F64C4" w:rsidRPr="00F30D3F" w:rsidRDefault="009F64C4" w:rsidP="009F64C4"/>
    <w:p w:rsidR="009F64C4" w:rsidRPr="00F30D3F" w:rsidRDefault="009F64C4" w:rsidP="009F64C4">
      <w:pPr>
        <w:ind w:left="0" w:firstLine="0"/>
      </w:pPr>
      <w:r w:rsidRPr="00F30D3F">
        <w:lastRenderedPageBreak/>
        <w:t>Jestliže zaznamenáte kterýkoliv z nežádoucích účinků a to i takové, které nejsou uvedeny v této příbalové informaci</w:t>
      </w:r>
      <w:r w:rsidR="000B21D8">
        <w:t xml:space="preserve">, </w:t>
      </w:r>
      <w:r w:rsidRPr="00F30D3F">
        <w:t>oznamte to, prosím, vašemu veterinárnímu lékaři.</w:t>
      </w:r>
    </w:p>
    <w:p w:rsidR="009F64C4" w:rsidRPr="00F30D3F" w:rsidRDefault="009F64C4" w:rsidP="009F64C4"/>
    <w:p w:rsidR="009F64C4" w:rsidRPr="00F30D3F" w:rsidRDefault="009F64C4" w:rsidP="009F64C4"/>
    <w:p w:rsidR="009F64C4" w:rsidRPr="00F30D3F" w:rsidRDefault="009F64C4" w:rsidP="009F64C4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9F64C4" w:rsidRPr="00F30D3F" w:rsidRDefault="009F64C4" w:rsidP="009F64C4"/>
    <w:p w:rsidR="004057EB" w:rsidRDefault="004057EB" w:rsidP="004057EB">
      <w:pPr>
        <w:jc w:val="both"/>
      </w:pPr>
      <w:r>
        <w:t>Skot (dojnice v</w:t>
      </w:r>
      <w:r w:rsidR="00B8066D">
        <w:t> stání nasucho</w:t>
      </w:r>
      <w:r>
        <w:t>).</w:t>
      </w:r>
    </w:p>
    <w:p w:rsidR="009F64C4" w:rsidRDefault="009F64C4" w:rsidP="009F64C4"/>
    <w:p w:rsidR="004057EB" w:rsidRPr="00F467E9" w:rsidRDefault="004057EB" w:rsidP="009F64C4"/>
    <w:p w:rsidR="009F64C4" w:rsidRPr="00F30D3F" w:rsidRDefault="009F64C4" w:rsidP="009F64C4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</w:t>
      </w:r>
      <w:r w:rsidR="003A1D38">
        <w:rPr>
          <w:b/>
        </w:rPr>
        <w:t xml:space="preserve"> </w:t>
      </w:r>
      <w:r w:rsidRPr="00F30D3F">
        <w:rPr>
          <w:b/>
        </w:rPr>
        <w:t>(Y) A ZPŮSOB PODÁNÍ</w:t>
      </w:r>
    </w:p>
    <w:p w:rsidR="009F64C4" w:rsidRPr="00F30D3F" w:rsidRDefault="009F64C4" w:rsidP="009F64C4"/>
    <w:p w:rsidR="004057EB" w:rsidRDefault="004057EB" w:rsidP="004057EB">
      <w:pPr>
        <w:jc w:val="both"/>
      </w:pPr>
      <w:r>
        <w:t>Intramamární podání.</w:t>
      </w:r>
    </w:p>
    <w:p w:rsidR="004057EB" w:rsidRDefault="004057EB" w:rsidP="003A1D38">
      <w:pPr>
        <w:ind w:left="0" w:firstLine="0"/>
      </w:pPr>
      <w:r>
        <w:t xml:space="preserve">Obsah jednoho </w:t>
      </w:r>
      <w:r w:rsidR="004C43A5">
        <w:t xml:space="preserve">aplikátoru </w:t>
      </w:r>
      <w:r>
        <w:t xml:space="preserve">se </w:t>
      </w:r>
      <w:r w:rsidR="000B21D8">
        <w:t>vpraví</w:t>
      </w:r>
      <w:r w:rsidR="007F02D8">
        <w:t xml:space="preserve"> </w:t>
      </w:r>
      <w:r>
        <w:t>do strukového kanálku každé čtvrtě okamžitě po posledním</w:t>
      </w:r>
      <w:r w:rsidR="003D015B">
        <w:t xml:space="preserve"> </w:t>
      </w:r>
      <w:r>
        <w:t>dojení</w:t>
      </w:r>
      <w:r w:rsidR="007F02D8">
        <w:t>.</w:t>
      </w:r>
    </w:p>
    <w:p w:rsidR="004057EB" w:rsidRPr="00F30D3F" w:rsidRDefault="004057EB" w:rsidP="004057EB"/>
    <w:p w:rsidR="009F64C4" w:rsidRPr="00F30D3F" w:rsidRDefault="009F64C4" w:rsidP="009F64C4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9F64C4" w:rsidRPr="00F30D3F" w:rsidRDefault="009F64C4" w:rsidP="009F64C4"/>
    <w:p w:rsidR="00DD19F8" w:rsidRDefault="004057EB" w:rsidP="004057EB">
      <w:pPr>
        <w:jc w:val="both"/>
      </w:pPr>
      <w:r w:rsidRPr="00302EAE">
        <w:t xml:space="preserve">Po dojení vyčistěte a důkladně </w:t>
      </w:r>
      <w:r w:rsidR="00C81232">
        <w:t>vy</w:t>
      </w:r>
      <w:r w:rsidRPr="00302EAE">
        <w:t xml:space="preserve">dezinfikujte </w:t>
      </w:r>
      <w:r w:rsidR="00DD19F8">
        <w:t>ústí strukového kanálku</w:t>
      </w:r>
      <w:r w:rsidRPr="00302EAE">
        <w:t xml:space="preserve"> </w:t>
      </w:r>
      <w:r w:rsidR="004C43A5">
        <w:t xml:space="preserve">pomocí </w:t>
      </w:r>
      <w:r w:rsidR="004C43A5" w:rsidRPr="00302EAE">
        <w:t>čistící</w:t>
      </w:r>
      <w:r w:rsidR="004C43A5">
        <w:t>ho ubrousku</w:t>
      </w:r>
      <w:r w:rsidRPr="00302EAE">
        <w:t xml:space="preserve">. </w:t>
      </w:r>
    </w:p>
    <w:p w:rsidR="00DD19F8" w:rsidRDefault="00DD19F8" w:rsidP="004057EB">
      <w:pPr>
        <w:jc w:val="both"/>
      </w:pPr>
    </w:p>
    <w:p w:rsidR="00DD19F8" w:rsidRDefault="00E961EC" w:rsidP="004057EB">
      <w:pPr>
        <w:jc w:val="both"/>
      </w:pPr>
      <w:r w:rsidRPr="00E961EC">
        <w:t>Existují dvě možnosti aplikace přípravku</w:t>
      </w:r>
      <w:r w:rsidR="00DD19F8">
        <w:t>:</w:t>
      </w:r>
    </w:p>
    <w:p w:rsidR="00DD19F8" w:rsidRDefault="00DD19F8" w:rsidP="004057EB">
      <w:pPr>
        <w:jc w:val="both"/>
      </w:pPr>
    </w:p>
    <w:p w:rsidR="004057EB" w:rsidRDefault="004057EB" w:rsidP="004057EB">
      <w:pPr>
        <w:jc w:val="both"/>
        <w:rPr>
          <w:b/>
          <w:szCs w:val="22"/>
        </w:rPr>
      </w:pPr>
      <w:r w:rsidRPr="008665D7">
        <w:rPr>
          <w:b/>
          <w:szCs w:val="22"/>
        </w:rPr>
        <w:t>Možnost 1: Použití s krátkou tryskou</w:t>
      </w:r>
      <w:r>
        <w:rPr>
          <w:b/>
          <w:szCs w:val="22"/>
        </w:rPr>
        <w:t xml:space="preserve"> </w:t>
      </w:r>
    </w:p>
    <w:p w:rsidR="004C43A5" w:rsidRDefault="007F02D8" w:rsidP="004C43A5">
      <w:pPr>
        <w:ind w:left="0" w:firstLine="0"/>
      </w:pPr>
      <w:r w:rsidRPr="007F02D8">
        <w:t>Uchopte</w:t>
      </w:r>
      <w:r w:rsidR="004C43A5" w:rsidRPr="00302EAE">
        <w:t xml:space="preserve"> </w:t>
      </w:r>
      <w:r w:rsidR="004C43A5">
        <w:t>aplikátor</w:t>
      </w:r>
      <w:r w:rsidR="004C43A5" w:rsidRPr="00302EAE">
        <w:t xml:space="preserve"> a </w:t>
      </w:r>
      <w:r>
        <w:t>spodní část</w:t>
      </w:r>
      <w:r w:rsidR="004C43A5" w:rsidRPr="00302EAE">
        <w:t xml:space="preserve"> </w:t>
      </w:r>
      <w:r w:rsidR="004C43A5">
        <w:t xml:space="preserve">uzávěru </w:t>
      </w:r>
      <w:r w:rsidR="004C43A5" w:rsidRPr="00302EAE">
        <w:t>a odšroub</w:t>
      </w:r>
      <w:r w:rsidR="004C43A5">
        <w:t xml:space="preserve">ujte </w:t>
      </w:r>
      <w:r>
        <w:t>menší</w:t>
      </w:r>
      <w:r w:rsidR="004C43A5">
        <w:t xml:space="preserve"> horní část nad zářezem </w:t>
      </w:r>
      <w:r w:rsidR="004C43A5" w:rsidRPr="00302EAE">
        <w:t>(</w:t>
      </w:r>
      <w:r w:rsidR="004C43A5">
        <w:t>spodní</w:t>
      </w:r>
      <w:r w:rsidR="004C43A5" w:rsidRPr="00302EAE">
        <w:t xml:space="preserve"> </w:t>
      </w:r>
      <w:r w:rsidR="004C43A5">
        <w:t xml:space="preserve">část uzávěru </w:t>
      </w:r>
      <w:r w:rsidR="004C43A5" w:rsidRPr="00302EAE">
        <w:t xml:space="preserve">zůstává na </w:t>
      </w:r>
      <w:r w:rsidR="004C43A5">
        <w:t>aplikátoru</w:t>
      </w:r>
      <w:r w:rsidR="004C43A5" w:rsidRPr="00302EAE">
        <w:t>). Dávejte pozor, abyste nekontaminovali</w:t>
      </w:r>
      <w:r>
        <w:t xml:space="preserve"> </w:t>
      </w:r>
      <w:r w:rsidRPr="007F02D8">
        <w:t>trysku</w:t>
      </w:r>
      <w:r w:rsidR="004C43A5" w:rsidRPr="00302EAE">
        <w:t>.</w:t>
      </w:r>
    </w:p>
    <w:p w:rsidR="00087DD1" w:rsidRDefault="00087DD1" w:rsidP="004C43A5">
      <w:pPr>
        <w:ind w:left="0" w:firstLine="0"/>
      </w:pPr>
    </w:p>
    <w:p w:rsidR="004057EB" w:rsidRDefault="004057EB" w:rsidP="004057EB">
      <w:pPr>
        <w:jc w:val="both"/>
        <w:rPr>
          <w:b/>
          <w:szCs w:val="22"/>
        </w:rPr>
      </w:pPr>
      <w:r w:rsidRPr="008665D7">
        <w:rPr>
          <w:b/>
          <w:szCs w:val="22"/>
        </w:rPr>
        <w:t xml:space="preserve">Možnost </w:t>
      </w:r>
      <w:r>
        <w:rPr>
          <w:b/>
          <w:szCs w:val="22"/>
        </w:rPr>
        <w:t>2</w:t>
      </w:r>
      <w:r w:rsidRPr="008665D7">
        <w:rPr>
          <w:b/>
          <w:szCs w:val="22"/>
        </w:rPr>
        <w:t>: Použití s </w:t>
      </w:r>
      <w:r>
        <w:rPr>
          <w:b/>
          <w:szCs w:val="22"/>
        </w:rPr>
        <w:t>dlouh</w:t>
      </w:r>
      <w:r w:rsidRPr="008665D7">
        <w:rPr>
          <w:b/>
          <w:szCs w:val="22"/>
        </w:rPr>
        <w:t>ou tryskou</w:t>
      </w:r>
      <w:r>
        <w:rPr>
          <w:b/>
          <w:szCs w:val="22"/>
        </w:rPr>
        <w:t xml:space="preserve"> </w:t>
      </w:r>
    </w:p>
    <w:p w:rsidR="004C43A5" w:rsidRDefault="004C43A5" w:rsidP="004C43A5">
      <w:pPr>
        <w:ind w:left="0" w:firstLine="0"/>
      </w:pPr>
      <w:r>
        <w:t>Uzávěr zcela odstraňte tak</w:t>
      </w:r>
      <w:r w:rsidRPr="00302EAE">
        <w:t xml:space="preserve">, </w:t>
      </w:r>
      <w:r>
        <w:t xml:space="preserve">že </w:t>
      </w:r>
      <w:r w:rsidRPr="00302EAE">
        <w:t xml:space="preserve">pevně </w:t>
      </w:r>
      <w:r w:rsidR="00C17069">
        <w:t>uchopíte</w:t>
      </w:r>
      <w:r>
        <w:t xml:space="preserve"> aplikátor jedn</w:t>
      </w:r>
      <w:r w:rsidR="00C17069">
        <w:t>ou</w:t>
      </w:r>
      <w:r>
        <w:t xml:space="preserve"> ru</w:t>
      </w:r>
      <w:r w:rsidR="00C17069">
        <w:t>kou</w:t>
      </w:r>
      <w:r w:rsidRPr="00302EAE">
        <w:t xml:space="preserve"> a </w:t>
      </w:r>
      <w:r>
        <w:t xml:space="preserve">palcem </w:t>
      </w:r>
      <w:r w:rsidR="00C17069">
        <w:t xml:space="preserve">zatlačíte </w:t>
      </w:r>
      <w:r>
        <w:t>nahoru</w:t>
      </w:r>
      <w:r w:rsidRPr="00302EAE">
        <w:t xml:space="preserve"> </w:t>
      </w:r>
      <w:r w:rsidR="00C17069">
        <w:t xml:space="preserve">a </w:t>
      </w:r>
      <w:r w:rsidRPr="00302EAE">
        <w:t xml:space="preserve">po celé délce </w:t>
      </w:r>
      <w:r>
        <w:t>uzávěru</w:t>
      </w:r>
      <w:r w:rsidRPr="00302EAE">
        <w:t xml:space="preserve">, dokud </w:t>
      </w:r>
      <w:r>
        <w:t xml:space="preserve">se </w:t>
      </w:r>
      <w:r w:rsidR="00C17069">
        <w:t>uzávěr</w:t>
      </w:r>
      <w:r>
        <w:t xml:space="preserve"> neuvolní. </w:t>
      </w:r>
      <w:r w:rsidRPr="00302EAE">
        <w:t>Dávejte pozor, abyste nekontaminovali</w:t>
      </w:r>
      <w:r w:rsidR="00C17069">
        <w:t xml:space="preserve"> trysku aplikátoru</w:t>
      </w:r>
      <w:r w:rsidRPr="00302EAE">
        <w:t>.</w:t>
      </w:r>
    </w:p>
    <w:p w:rsidR="004C43A5" w:rsidRDefault="004C43A5" w:rsidP="004C43A5"/>
    <w:p w:rsidR="004C43A5" w:rsidRDefault="004C43A5" w:rsidP="004C43A5">
      <w:pPr>
        <w:ind w:left="0" w:firstLine="0"/>
        <w:jc w:val="both"/>
      </w:pPr>
      <w:r>
        <w:t>Vsuňte do strukového kanálku a stálý</w:t>
      </w:r>
      <w:r w:rsidR="00C17069">
        <w:t>m</w:t>
      </w:r>
      <w:r>
        <w:t xml:space="preserve"> tlak</w:t>
      </w:r>
      <w:r w:rsidR="00C17069">
        <w:t>em</w:t>
      </w:r>
      <w:r>
        <w:t xml:space="preserve"> na píst aplikátoru </w:t>
      </w:r>
      <w:r w:rsidR="006E500F">
        <w:t>podejte</w:t>
      </w:r>
      <w:r w:rsidR="00C17069">
        <w:t xml:space="preserve"> celou dávku</w:t>
      </w:r>
      <w:r>
        <w:t xml:space="preserve">. Jednou rukou držte </w:t>
      </w:r>
      <w:r w:rsidR="00C17069">
        <w:t>ústí strukového kanálku</w:t>
      </w:r>
      <w:r>
        <w:t xml:space="preserve"> a druhou jemně masírujte směrem nahoru, abyste usnadnili proniknutí antibiotika do čtvrti vemene. Po podání je vhodné ponořit struky do antiseptického prostředku</w:t>
      </w:r>
      <w:r w:rsidR="00C17069">
        <w:t xml:space="preserve"> určenému k tomuto účelu</w:t>
      </w:r>
      <w:r>
        <w:t>.</w:t>
      </w:r>
    </w:p>
    <w:p w:rsidR="009F64C4" w:rsidRDefault="009F64C4" w:rsidP="009F64C4"/>
    <w:p w:rsidR="004057EB" w:rsidRPr="00F30D3F" w:rsidRDefault="004057EB" w:rsidP="009F64C4"/>
    <w:p w:rsidR="009F64C4" w:rsidRPr="00F30D3F" w:rsidRDefault="009F64C4" w:rsidP="009F64C4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3A1D38">
        <w:rPr>
          <w:b/>
        </w:rPr>
        <w:t xml:space="preserve"> </w:t>
      </w:r>
      <w:r w:rsidRPr="00F30D3F">
        <w:rPr>
          <w:b/>
        </w:rPr>
        <w:t>(É) LHŮTA</w:t>
      </w:r>
      <w:r w:rsidR="00A26279">
        <w:rPr>
          <w:b/>
        </w:rPr>
        <w:t xml:space="preserve"> </w:t>
      </w:r>
      <w:r w:rsidRPr="00F30D3F">
        <w:rPr>
          <w:b/>
        </w:rPr>
        <w:t xml:space="preserve">(Y) </w:t>
      </w:r>
    </w:p>
    <w:p w:rsidR="009F64C4" w:rsidRPr="00F30D3F" w:rsidRDefault="009F64C4" w:rsidP="009F64C4">
      <w:pPr>
        <w:rPr>
          <w:iCs/>
        </w:rPr>
      </w:pPr>
    </w:p>
    <w:p w:rsidR="004057EB" w:rsidRDefault="004057EB" w:rsidP="004057EB">
      <w:pPr>
        <w:jc w:val="both"/>
      </w:pPr>
      <w:r w:rsidRPr="00C111A5">
        <w:t>Maso</w:t>
      </w:r>
      <w:r w:rsidRPr="00815D79">
        <w:t>: 21</w:t>
      </w:r>
      <w:r>
        <w:t xml:space="preserve"> dní</w:t>
      </w:r>
    </w:p>
    <w:p w:rsidR="007C0EEF" w:rsidRDefault="004057EB" w:rsidP="007C0EEF">
      <w:pPr>
        <w:ind w:left="0" w:firstLine="0"/>
        <w:jc w:val="both"/>
      </w:pPr>
      <w:r w:rsidRPr="00C111A5">
        <w:t xml:space="preserve">Mléko: </w:t>
      </w:r>
      <w:r>
        <w:t xml:space="preserve">96 hodin </w:t>
      </w:r>
      <w:r w:rsidR="007C0EEF">
        <w:t xml:space="preserve">porodu, v případě délky </w:t>
      </w:r>
      <w:proofErr w:type="spellStart"/>
      <w:r w:rsidR="007C0EEF">
        <w:t>zaprahlosti</w:t>
      </w:r>
      <w:proofErr w:type="spellEnd"/>
      <w:r w:rsidR="007C0EEF">
        <w:t xml:space="preserve"> delší než 54 dní,</w:t>
      </w:r>
    </w:p>
    <w:p w:rsidR="007C0EEF" w:rsidRDefault="007C0EEF" w:rsidP="007C0EEF">
      <w:pPr>
        <w:jc w:val="both"/>
      </w:pPr>
      <w:r>
        <w:t xml:space="preserve">           58 dní po ošetření, v případě délky </w:t>
      </w:r>
      <w:proofErr w:type="spellStart"/>
      <w:r>
        <w:t>zaprahlosti</w:t>
      </w:r>
      <w:proofErr w:type="spellEnd"/>
      <w:r>
        <w:t xml:space="preserve"> kratší nebo rovnající se 54 dní.</w:t>
      </w:r>
    </w:p>
    <w:p w:rsidR="004057EB" w:rsidRDefault="004057EB" w:rsidP="003A1D38">
      <w:pPr>
        <w:ind w:left="0" w:firstLine="0"/>
        <w:jc w:val="both"/>
      </w:pPr>
    </w:p>
    <w:p w:rsidR="009F64C4" w:rsidRDefault="009F64C4" w:rsidP="009F64C4">
      <w:pPr>
        <w:rPr>
          <w:iCs/>
        </w:rPr>
      </w:pPr>
    </w:p>
    <w:p w:rsidR="004057EB" w:rsidRPr="00F30D3F" w:rsidRDefault="004057EB" w:rsidP="009F64C4">
      <w:pPr>
        <w:rPr>
          <w:iCs/>
        </w:rPr>
      </w:pPr>
    </w:p>
    <w:p w:rsidR="009F64C4" w:rsidRPr="00F30D3F" w:rsidRDefault="009F64C4" w:rsidP="009F64C4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9F64C4" w:rsidRPr="00F30D3F" w:rsidRDefault="009F64C4" w:rsidP="009F64C4"/>
    <w:p w:rsidR="009F64C4" w:rsidRPr="00F30D3F" w:rsidRDefault="009F64C4" w:rsidP="009F64C4">
      <w:r w:rsidRPr="00F30D3F">
        <w:t>Uchovávat mimo dohled a dosah dětí.</w:t>
      </w:r>
    </w:p>
    <w:p w:rsidR="009F64C4" w:rsidRPr="00F30D3F" w:rsidRDefault="009F64C4" w:rsidP="009F64C4"/>
    <w:p w:rsidR="009F64C4" w:rsidRPr="00F30D3F" w:rsidRDefault="004057EB" w:rsidP="009F64C4">
      <w:pPr>
        <w:ind w:right="-318"/>
      </w:pPr>
      <w:r>
        <w:t xml:space="preserve">Uchovávejte při teplotě do </w:t>
      </w:r>
      <w:r w:rsidR="009F64C4" w:rsidRPr="00F30D3F">
        <w:t>25</w:t>
      </w:r>
      <w:r w:rsidR="004E4E1B">
        <w:t xml:space="preserve"> </w:t>
      </w:r>
      <w:r w:rsidR="009F64C4" w:rsidRPr="00F30D3F">
        <w:sym w:font="Symbol" w:char="F0B0"/>
      </w:r>
      <w:r>
        <w:t>C.</w:t>
      </w:r>
    </w:p>
    <w:p w:rsidR="009F64C4" w:rsidRPr="00F30D3F" w:rsidRDefault="009F64C4" w:rsidP="009F64C4">
      <w:pPr>
        <w:ind w:left="0" w:right="-2" w:firstLine="0"/>
      </w:pPr>
      <w:r w:rsidRPr="00F30D3F">
        <w:t>Nepoužívejte tento veterinární léčivý přípravek po uplynutí do</w:t>
      </w:r>
      <w:r w:rsidR="004057EB">
        <w:t xml:space="preserve">by použitelnost uvedené na </w:t>
      </w:r>
      <w:r w:rsidRPr="00F30D3F">
        <w:t>krabičce</w:t>
      </w:r>
      <w:r w:rsidR="004057EB">
        <w:t xml:space="preserve"> a stříkačce </w:t>
      </w:r>
      <w:r w:rsidRPr="00F30D3F">
        <w:t xml:space="preserve">po </w:t>
      </w:r>
      <w:r w:rsidR="004057EB">
        <w:t xml:space="preserve">EXP. </w:t>
      </w:r>
      <w:r w:rsidRPr="00F30D3F">
        <w:t>Doba použitelnosti končí po</w:t>
      </w:r>
      <w:r w:rsidR="004057EB">
        <w:t>sledním dnem v uvedeném měsíci.</w:t>
      </w:r>
    </w:p>
    <w:p w:rsidR="009F64C4" w:rsidRPr="00F30D3F" w:rsidRDefault="009F64C4" w:rsidP="009F64C4"/>
    <w:p w:rsidR="009F64C4" w:rsidRPr="00F30D3F" w:rsidRDefault="009F64C4" w:rsidP="009F64C4">
      <w:pPr>
        <w:ind w:left="0" w:right="-318" w:firstLine="0"/>
      </w:pPr>
    </w:p>
    <w:p w:rsidR="009F64C4" w:rsidRPr="00F30D3F" w:rsidRDefault="009F64C4" w:rsidP="009F64C4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9F64C4" w:rsidRPr="00F30D3F" w:rsidRDefault="009F64C4" w:rsidP="009F64C4"/>
    <w:p w:rsidR="009F64C4" w:rsidRPr="00F30D3F" w:rsidRDefault="009F64C4" w:rsidP="009F64C4">
      <w:pPr>
        <w:rPr>
          <w:szCs w:val="22"/>
        </w:rPr>
      </w:pPr>
      <w:r w:rsidRPr="00F30D3F">
        <w:rPr>
          <w:szCs w:val="22"/>
          <w:u w:val="single"/>
        </w:rPr>
        <w:t>Zvláštní u</w:t>
      </w:r>
      <w:r w:rsidR="004057EB">
        <w:rPr>
          <w:szCs w:val="22"/>
          <w:u w:val="single"/>
        </w:rPr>
        <w:t>pozornění pro každý cílový druh</w:t>
      </w:r>
      <w:r w:rsidRPr="00F30D3F">
        <w:rPr>
          <w:szCs w:val="22"/>
          <w:u w:val="single"/>
        </w:rPr>
        <w:t>:</w:t>
      </w:r>
    </w:p>
    <w:p w:rsidR="004057EB" w:rsidRPr="00F30D3F" w:rsidRDefault="004057EB" w:rsidP="004057EB">
      <w:r>
        <w:t>Nejsou.</w:t>
      </w:r>
    </w:p>
    <w:p w:rsidR="009F64C4" w:rsidRPr="00F30D3F" w:rsidRDefault="009F64C4" w:rsidP="009F64C4">
      <w:pPr>
        <w:rPr>
          <w:szCs w:val="22"/>
        </w:rPr>
      </w:pPr>
    </w:p>
    <w:p w:rsidR="009F64C4" w:rsidRDefault="009F64C4" w:rsidP="003A1D38">
      <w:pPr>
        <w:keepNext/>
        <w:rPr>
          <w:szCs w:val="22"/>
          <w:u w:val="single"/>
        </w:rPr>
      </w:pPr>
      <w:r w:rsidRPr="00F30D3F">
        <w:rPr>
          <w:szCs w:val="22"/>
          <w:u w:val="single"/>
        </w:rPr>
        <w:lastRenderedPageBreak/>
        <w:t>Zvláštní opatření pro použití u zvířat:</w:t>
      </w:r>
    </w:p>
    <w:p w:rsidR="00F8558F" w:rsidRDefault="00F8558F" w:rsidP="003A1D38">
      <w:pPr>
        <w:keepNext/>
        <w:rPr>
          <w:szCs w:val="22"/>
          <w:u w:val="single"/>
        </w:rPr>
      </w:pPr>
    </w:p>
    <w:p w:rsidR="004C43A5" w:rsidRDefault="004057EB" w:rsidP="004C43A5">
      <w:pPr>
        <w:ind w:left="0" w:firstLine="0"/>
        <w:jc w:val="both"/>
        <w:rPr>
          <w:color w:val="000000"/>
        </w:rPr>
      </w:pPr>
      <w:r>
        <w:rPr>
          <w:color w:val="000000"/>
        </w:rPr>
        <w:t>Použití přípravku by mělo být založeno na výsledku testu citlivosti bakterií izolovaných z</w:t>
      </w:r>
      <w:r w:rsidR="00F8558F">
        <w:rPr>
          <w:color w:val="000000"/>
        </w:rPr>
        <w:t>e</w:t>
      </w:r>
      <w:r>
        <w:rPr>
          <w:color w:val="000000"/>
        </w:rPr>
        <w:t> </w:t>
      </w:r>
      <w:r w:rsidRPr="00282606">
        <w:rPr>
          <w:color w:val="000000"/>
        </w:rPr>
        <w:t xml:space="preserve">vzorků mléka získaných ze </w:t>
      </w:r>
      <w:r w:rsidR="004C43A5">
        <w:rPr>
          <w:color w:val="000000"/>
        </w:rPr>
        <w:t xml:space="preserve">čtvrtě (čtvrtí) vemene každé </w:t>
      </w:r>
      <w:proofErr w:type="spellStart"/>
      <w:r w:rsidR="0064742A">
        <w:rPr>
          <w:color w:val="000000"/>
        </w:rPr>
        <w:t>zaprahující</w:t>
      </w:r>
      <w:proofErr w:type="spellEnd"/>
      <w:r w:rsidR="004C43A5">
        <w:rPr>
          <w:color w:val="000000"/>
        </w:rPr>
        <w:t xml:space="preserve"> krávy.</w:t>
      </w:r>
      <w:r w:rsidR="000959E7">
        <w:rPr>
          <w:color w:val="000000"/>
        </w:rPr>
        <w:t xml:space="preserve"> </w:t>
      </w:r>
      <w:r>
        <w:rPr>
          <w:color w:val="000000"/>
        </w:rPr>
        <w:t xml:space="preserve">Není-li to možné, léčba by měla být založena na základě místní (regionální, na úrovni farmy) epidemiologické informace o </w:t>
      </w:r>
      <w:r w:rsidRPr="00D35529">
        <w:rPr>
          <w:color w:val="000000"/>
        </w:rPr>
        <w:t>očekávaném výskytu patogenů</w:t>
      </w:r>
      <w:r>
        <w:rPr>
          <w:color w:val="000000"/>
        </w:rPr>
        <w:t xml:space="preserve"> a</w:t>
      </w:r>
      <w:r w:rsidRPr="00282606">
        <w:rPr>
          <w:color w:val="000000"/>
        </w:rPr>
        <w:t xml:space="preserve"> </w:t>
      </w:r>
      <w:r>
        <w:rPr>
          <w:color w:val="000000"/>
        </w:rPr>
        <w:t xml:space="preserve">citlivosti cílových bakterií. Použití přípravku, které je odlišné od pokynů uvedených v tomto souhrnu údajů o přípravku (SPC), může zvýšit prevalenci bakterií rezistentních </w:t>
      </w:r>
      <w:r w:rsidR="00C17069">
        <w:rPr>
          <w:color w:val="000000"/>
        </w:rPr>
        <w:t xml:space="preserve">k </w:t>
      </w:r>
      <w:proofErr w:type="spellStart"/>
      <w:r>
        <w:rPr>
          <w:color w:val="000000"/>
        </w:rPr>
        <w:t>cefaloniu</w:t>
      </w:r>
      <w:proofErr w:type="spellEnd"/>
      <w:r>
        <w:rPr>
          <w:color w:val="000000"/>
        </w:rPr>
        <w:t xml:space="preserve"> a snížit účinnost terapie jinými beta-laktamy. </w:t>
      </w:r>
    </w:p>
    <w:p w:rsidR="004C43A5" w:rsidRDefault="004C43A5" w:rsidP="004C43A5">
      <w:pPr>
        <w:ind w:left="0" w:firstLine="0"/>
        <w:jc w:val="both"/>
        <w:rPr>
          <w:color w:val="000000"/>
        </w:rPr>
      </w:pPr>
      <w:r>
        <w:rPr>
          <w:color w:val="000000"/>
        </w:rPr>
        <w:t>Postupy léčby krav v zaprahnutí</w:t>
      </w:r>
      <w:r w:rsidRPr="00D35529">
        <w:rPr>
          <w:color w:val="000000"/>
        </w:rPr>
        <w:t xml:space="preserve"> by měly zohledňovat místní a </w:t>
      </w:r>
      <w:r>
        <w:rPr>
          <w:color w:val="000000"/>
        </w:rPr>
        <w:t>celostátní</w:t>
      </w:r>
      <w:r w:rsidRPr="00D35529">
        <w:rPr>
          <w:color w:val="000000"/>
        </w:rPr>
        <w:t xml:space="preserve"> </w:t>
      </w:r>
      <w:r>
        <w:rPr>
          <w:color w:val="000000"/>
        </w:rPr>
        <w:t xml:space="preserve">pravidla antibiotické </w:t>
      </w:r>
      <w:r w:rsidRPr="00D35529">
        <w:rPr>
          <w:color w:val="000000"/>
        </w:rPr>
        <w:t xml:space="preserve">politiky a podléhat pravidelnému veterinárnímu </w:t>
      </w:r>
      <w:r>
        <w:rPr>
          <w:color w:val="000000"/>
        </w:rPr>
        <w:t>zhodnocení</w:t>
      </w:r>
      <w:r w:rsidRPr="00D35529">
        <w:rPr>
          <w:color w:val="000000"/>
        </w:rPr>
        <w:t>.</w:t>
      </w:r>
    </w:p>
    <w:p w:rsidR="004057EB" w:rsidRDefault="004057EB" w:rsidP="004057EB">
      <w:pPr>
        <w:ind w:left="0" w:firstLine="0"/>
        <w:jc w:val="both"/>
        <w:rPr>
          <w:color w:val="000000"/>
        </w:rPr>
      </w:pPr>
      <w:r>
        <w:rPr>
          <w:color w:val="000000"/>
        </w:rPr>
        <w:t xml:space="preserve">Mělo by se zabránit </w:t>
      </w:r>
      <w:r w:rsidR="006D3710">
        <w:rPr>
          <w:color w:val="000000"/>
        </w:rPr>
        <w:t>zkrmování</w:t>
      </w:r>
      <w:r w:rsidR="006D3710" w:rsidRPr="00D35529">
        <w:rPr>
          <w:color w:val="000000"/>
        </w:rPr>
        <w:t xml:space="preserve"> </w:t>
      </w:r>
      <w:r w:rsidRPr="00D35529">
        <w:rPr>
          <w:color w:val="000000"/>
        </w:rPr>
        <w:t xml:space="preserve">mléka obsahujícího zbytky </w:t>
      </w:r>
      <w:proofErr w:type="spellStart"/>
      <w:r w:rsidRPr="00D35529">
        <w:rPr>
          <w:color w:val="000000"/>
        </w:rPr>
        <w:t>cefalonia</w:t>
      </w:r>
      <w:proofErr w:type="spellEnd"/>
      <w:r w:rsidR="006D3710">
        <w:rPr>
          <w:color w:val="000000"/>
        </w:rPr>
        <w:t xml:space="preserve"> telatům</w:t>
      </w:r>
      <w:r w:rsidRPr="00D35529">
        <w:rPr>
          <w:color w:val="000000"/>
        </w:rPr>
        <w:t xml:space="preserve">, </w:t>
      </w:r>
      <w:r w:rsidR="006D3710">
        <w:rPr>
          <w:color w:val="000000"/>
        </w:rPr>
        <w:t>z důvodu možného vzniku</w:t>
      </w:r>
      <w:r w:rsidR="006D3710" w:rsidRPr="00D35529">
        <w:rPr>
          <w:color w:val="000000"/>
        </w:rPr>
        <w:t xml:space="preserve"> </w:t>
      </w:r>
      <w:r w:rsidRPr="00D35529">
        <w:rPr>
          <w:color w:val="000000"/>
        </w:rPr>
        <w:t xml:space="preserve">bakteriální </w:t>
      </w:r>
      <w:r w:rsidR="006D3710" w:rsidRPr="00D35529">
        <w:rPr>
          <w:color w:val="000000"/>
        </w:rPr>
        <w:t>rezistenc</w:t>
      </w:r>
      <w:r w:rsidR="006D3710">
        <w:rPr>
          <w:color w:val="000000"/>
        </w:rPr>
        <w:t>e</w:t>
      </w:r>
      <w:r w:rsidR="006D3710" w:rsidRPr="00D35529">
        <w:rPr>
          <w:color w:val="000000"/>
        </w:rPr>
        <w:t xml:space="preserve"> </w:t>
      </w:r>
      <w:r w:rsidRPr="00D35529">
        <w:rPr>
          <w:color w:val="000000"/>
        </w:rPr>
        <w:t xml:space="preserve">(např. ESBL), </w:t>
      </w:r>
      <w:r>
        <w:rPr>
          <w:color w:val="000000"/>
        </w:rPr>
        <w:t xml:space="preserve">až do konce </w:t>
      </w:r>
      <w:r w:rsidR="006D3710">
        <w:rPr>
          <w:color w:val="000000"/>
        </w:rPr>
        <w:t>ochranné lhůty pro mléko</w:t>
      </w:r>
      <w:r w:rsidRPr="00D35529">
        <w:rPr>
          <w:color w:val="000000"/>
        </w:rPr>
        <w:t xml:space="preserve"> s výjimkou kolostrální fáze.</w:t>
      </w:r>
    </w:p>
    <w:p w:rsidR="006D3710" w:rsidRDefault="006D3710" w:rsidP="004057EB">
      <w:pPr>
        <w:ind w:left="0" w:firstLine="0"/>
        <w:jc w:val="both"/>
        <w:rPr>
          <w:color w:val="000000"/>
        </w:rPr>
      </w:pPr>
    </w:p>
    <w:p w:rsidR="004057EB" w:rsidRDefault="004057EB" w:rsidP="004057EB">
      <w:pPr>
        <w:ind w:left="0" w:firstLine="0"/>
        <w:jc w:val="both"/>
        <w:rPr>
          <w:color w:val="000000"/>
        </w:rPr>
      </w:pPr>
      <w:r>
        <w:t xml:space="preserve">Účinnost přípravku byla stanovena pouze pro patogeny uvedené v bodě 4. „Indikace“.  </w:t>
      </w:r>
      <w:r w:rsidR="00C50912">
        <w:t> Tudíž,</w:t>
      </w:r>
      <w:r>
        <w:t xml:space="preserve"> může po zaprahnutí dojít k závažné akutní mastitidě (potenciálně fatální) způsobené jinými </w:t>
      </w:r>
      <w:r w:rsidR="004C43A5">
        <w:t xml:space="preserve">druhy </w:t>
      </w:r>
      <w:r>
        <w:t>patogen</w:t>
      </w:r>
      <w:r w:rsidR="004C43A5">
        <w:t>ů</w:t>
      </w:r>
      <w:r>
        <w:t xml:space="preserve">, zejména </w:t>
      </w:r>
      <w:proofErr w:type="spellStart"/>
      <w:r>
        <w:rPr>
          <w:i/>
        </w:rPr>
        <w:t>Pseudomonas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aeruginosa</w:t>
      </w:r>
      <w:proofErr w:type="spellEnd"/>
      <w:r>
        <w:t xml:space="preserve">. Za účelem snížení tohoto rizika by </w:t>
      </w:r>
      <w:r w:rsidR="00C50912">
        <w:t xml:space="preserve">měla </w:t>
      </w:r>
      <w:r>
        <w:t xml:space="preserve">být </w:t>
      </w:r>
      <w:r w:rsidR="00C50912">
        <w:t>dodržována správná hygienická praxe</w:t>
      </w:r>
      <w:r>
        <w:t>.</w:t>
      </w:r>
    </w:p>
    <w:p w:rsidR="009F64C4" w:rsidRPr="00F30D3F" w:rsidRDefault="009F64C4" w:rsidP="009F64C4">
      <w:pPr>
        <w:rPr>
          <w:szCs w:val="22"/>
        </w:rPr>
      </w:pPr>
    </w:p>
    <w:p w:rsidR="009F64C4" w:rsidRPr="00F30D3F" w:rsidRDefault="009F64C4" w:rsidP="003A1D38">
      <w:pPr>
        <w:keepNext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="004057EB">
        <w:rPr>
          <w:szCs w:val="22"/>
        </w:rPr>
        <w:t>:</w:t>
      </w:r>
    </w:p>
    <w:p w:rsidR="004057EB" w:rsidRDefault="004057EB" w:rsidP="003A1D38">
      <w:pPr>
        <w:jc w:val="both"/>
      </w:pPr>
      <w:r>
        <w:t>Po použití si umyjte ruce.</w:t>
      </w:r>
    </w:p>
    <w:p w:rsidR="004057EB" w:rsidRDefault="004057EB" w:rsidP="003E1FE9">
      <w:pPr>
        <w:tabs>
          <w:tab w:val="left" w:pos="0"/>
        </w:tabs>
        <w:ind w:left="0" w:firstLine="0"/>
        <w:jc w:val="both"/>
      </w:pPr>
      <w:r>
        <w:t>Peniciliny a cefalosporiny mohou po injekci, inhalaci, požití nebo po kontaktu s kůží vyvolat přecitlivělost</w:t>
      </w:r>
      <w:r w:rsidR="00652FB0">
        <w:t xml:space="preserve"> (alergii)</w:t>
      </w:r>
      <w:r>
        <w:t xml:space="preserve">. Přecitlivělost na peniciliny může vést ke zkříženým reakcím s cefalosporiny </w:t>
      </w:r>
      <w:r>
        <w:br/>
        <w:t xml:space="preserve">a naopak. Alergické reakce na tyto látky mohou být v některých případech vážné. </w:t>
      </w:r>
    </w:p>
    <w:p w:rsidR="004057EB" w:rsidRDefault="004057EB" w:rsidP="003A1D38">
      <w:pPr>
        <w:ind w:left="0" w:firstLine="0"/>
        <w:jc w:val="both"/>
      </w:pPr>
      <w:r>
        <w:t xml:space="preserve">Nemanipulujte s přípravkem, pokud víte, že jste přecitlivělí, nebo pokud vám bylo doporučeno </w:t>
      </w:r>
      <w:r w:rsidR="00652FB0">
        <w:br/>
      </w:r>
      <w:r>
        <w:t>s přípravky tohoto typu nepracovat.</w:t>
      </w:r>
    </w:p>
    <w:p w:rsidR="00652FB0" w:rsidRPr="002354FD" w:rsidRDefault="00652FB0" w:rsidP="003A1D3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2354FD">
        <w:rPr>
          <w:rFonts w:ascii="Times New Roman" w:hAnsi="Times New Roman" w:cs="Times New Roman"/>
          <w:bCs/>
          <w:sz w:val="22"/>
          <w:szCs w:val="22"/>
          <w:lang w:val="cs-CZ"/>
        </w:rPr>
        <w:t>Při manipulaci s přípravkem dodržujte všechna doporučená bezpečnostní opatření a buďte maximálně obezřetní, aby nedošlo k přímému kontaktu.</w:t>
      </w:r>
      <w:r>
        <w:rPr>
          <w:bCs/>
          <w:szCs w:val="22"/>
        </w:rPr>
        <w:t xml:space="preserve"> </w:t>
      </w:r>
    </w:p>
    <w:p w:rsidR="004057EB" w:rsidRDefault="004057EB" w:rsidP="003A1D38">
      <w:pPr>
        <w:ind w:left="0" w:firstLine="0"/>
        <w:jc w:val="both"/>
      </w:pPr>
      <w:r>
        <w:t>Pokud se po přímém kontaktu s přípravkem objeví příznaky jako například kožní vyrážka, vyhledejte lékařskou pomoc a ukažte lékaři toto upozornění. Otok obličeje, rtů či očí nebo potíže s dýcháním jsou vážné příznaky a vyžadují okamžitou lékařskou péči.</w:t>
      </w:r>
    </w:p>
    <w:p w:rsidR="004057EB" w:rsidRDefault="004057EB" w:rsidP="003A1D38">
      <w:pPr>
        <w:ind w:left="0" w:firstLine="0"/>
        <w:jc w:val="both"/>
      </w:pPr>
      <w:r w:rsidRPr="00DF2211">
        <w:t>Čist</w:t>
      </w:r>
      <w:r w:rsidR="00652FB0">
        <w:t>í</w:t>
      </w:r>
      <w:r w:rsidRPr="00DF2211">
        <w:t xml:space="preserve">cí </w:t>
      </w:r>
      <w:r w:rsidR="00652FB0">
        <w:t>ubrousky</w:t>
      </w:r>
      <w:r w:rsidR="00652FB0" w:rsidRPr="00DF2211">
        <w:t xml:space="preserve"> </w:t>
      </w:r>
      <w:r w:rsidRPr="00DF2211">
        <w:t xml:space="preserve">dodávané s tímto </w:t>
      </w:r>
      <w:r w:rsidR="00652FB0">
        <w:t>přípravkem</w:t>
      </w:r>
      <w:r w:rsidR="00652FB0" w:rsidRPr="00DF2211">
        <w:t xml:space="preserve"> </w:t>
      </w:r>
      <w:r w:rsidRPr="00DF2211">
        <w:t xml:space="preserve">obsahují </w:t>
      </w:r>
      <w:proofErr w:type="spellStart"/>
      <w:r w:rsidRPr="00DF2211">
        <w:t>isopropylalkohol</w:t>
      </w:r>
      <w:proofErr w:type="spellEnd"/>
      <w:r w:rsidRPr="00DF2211">
        <w:t>, který může u některých lidí způsob</w:t>
      </w:r>
      <w:r w:rsidR="00652FB0">
        <w:t>ovat</w:t>
      </w:r>
      <w:r w:rsidRPr="00DF2211">
        <w:t xml:space="preserve"> podráždění pokožky nebo očí. Při </w:t>
      </w:r>
      <w:r w:rsidR="00DA3B0E">
        <w:t>aplikaci</w:t>
      </w:r>
      <w:r w:rsidR="00DA3B0E" w:rsidRPr="00DF2211">
        <w:t xml:space="preserve"> </w:t>
      </w:r>
      <w:r w:rsidR="00652FB0">
        <w:t>přípravk</w:t>
      </w:r>
      <w:r w:rsidR="00DA3B0E">
        <w:t>u</w:t>
      </w:r>
      <w:r w:rsidR="00652FB0" w:rsidRPr="00DF2211">
        <w:t xml:space="preserve"> </w:t>
      </w:r>
      <w:r w:rsidRPr="00DF2211">
        <w:t xml:space="preserve">a </w:t>
      </w:r>
      <w:r w:rsidR="00DA3B0E">
        <w:t xml:space="preserve">při </w:t>
      </w:r>
      <w:r w:rsidR="00652FB0">
        <w:t>používání</w:t>
      </w:r>
      <w:r w:rsidRPr="00DF2211">
        <w:t xml:space="preserve"> </w:t>
      </w:r>
      <w:r w:rsidR="00652FB0">
        <w:t>čistících ubrousků</w:t>
      </w:r>
      <w:r w:rsidRPr="00DF2211">
        <w:t xml:space="preserve"> se doporučuje používat ochranné rukavice.</w:t>
      </w:r>
    </w:p>
    <w:p w:rsidR="009F64C4" w:rsidRDefault="009F64C4" w:rsidP="009F64C4">
      <w:pPr>
        <w:rPr>
          <w:szCs w:val="22"/>
        </w:rPr>
      </w:pPr>
    </w:p>
    <w:p w:rsidR="004057EB" w:rsidRPr="00F30D3F" w:rsidRDefault="004057EB" w:rsidP="004057EB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4057EB" w:rsidRDefault="004057EB" w:rsidP="004057EB">
      <w:pPr>
        <w:jc w:val="both"/>
      </w:pPr>
      <w:r>
        <w:t xml:space="preserve">Cefalosporiny </w:t>
      </w:r>
      <w:r w:rsidR="00F8558F">
        <w:t xml:space="preserve">by neměli </w:t>
      </w:r>
      <w:r>
        <w:t xml:space="preserve">být podávány současně s bakteriostatickými </w:t>
      </w:r>
      <w:proofErr w:type="spellStart"/>
      <w:r>
        <w:t>antimikrobiky</w:t>
      </w:r>
      <w:proofErr w:type="spellEnd"/>
      <w:r>
        <w:t>.</w:t>
      </w:r>
    </w:p>
    <w:p w:rsidR="004057EB" w:rsidRDefault="009001CA" w:rsidP="004057EB">
      <w:pPr>
        <w:jc w:val="both"/>
      </w:pPr>
      <w:r>
        <w:t>Souběžné po</w:t>
      </w:r>
      <w:r w:rsidR="004057EB">
        <w:t xml:space="preserve">užívání cefalosporinů a </w:t>
      </w:r>
      <w:proofErr w:type="spellStart"/>
      <w:r w:rsidR="004057EB">
        <w:t>nefrotoxických</w:t>
      </w:r>
      <w:proofErr w:type="spellEnd"/>
      <w:r w:rsidR="004057EB">
        <w:t xml:space="preserve"> léčiv může zvyšovat renální toxicitu.</w:t>
      </w:r>
    </w:p>
    <w:p w:rsidR="004057EB" w:rsidRPr="00F30D3F" w:rsidRDefault="004057EB" w:rsidP="009F64C4">
      <w:pPr>
        <w:rPr>
          <w:szCs w:val="22"/>
        </w:rPr>
      </w:pPr>
    </w:p>
    <w:p w:rsidR="009F64C4" w:rsidRPr="00F30D3F" w:rsidRDefault="009F64C4" w:rsidP="009F64C4">
      <w:pPr>
        <w:rPr>
          <w:szCs w:val="22"/>
        </w:rPr>
      </w:pPr>
      <w:r w:rsidRPr="00F30D3F">
        <w:rPr>
          <w:szCs w:val="22"/>
          <w:u w:val="single"/>
        </w:rPr>
        <w:t>Březost a laktace</w:t>
      </w:r>
      <w:r w:rsidR="004057EB">
        <w:rPr>
          <w:szCs w:val="22"/>
        </w:rPr>
        <w:t>:</w:t>
      </w:r>
    </w:p>
    <w:p w:rsidR="004057EB" w:rsidRDefault="004057EB" w:rsidP="004057EB">
      <w:pPr>
        <w:jc w:val="both"/>
        <w:rPr>
          <w:szCs w:val="22"/>
        </w:rPr>
      </w:pPr>
      <w:r w:rsidRPr="00DA605E">
        <w:rPr>
          <w:szCs w:val="22"/>
        </w:rPr>
        <w:t>Přípravek je určen pro užití během posledního trimestru gravidity u </w:t>
      </w:r>
      <w:r w:rsidR="009001CA">
        <w:rPr>
          <w:szCs w:val="22"/>
        </w:rPr>
        <w:t>dojnice</w:t>
      </w:r>
      <w:r w:rsidR="00211C21">
        <w:rPr>
          <w:szCs w:val="22"/>
        </w:rPr>
        <w:t xml:space="preserve"> v</w:t>
      </w:r>
      <w:r w:rsidR="009620BD">
        <w:rPr>
          <w:szCs w:val="22"/>
        </w:rPr>
        <w:t xml:space="preserve"> období </w:t>
      </w:r>
      <w:r w:rsidR="00211C21">
        <w:rPr>
          <w:szCs w:val="22"/>
        </w:rPr>
        <w:t>stání nasucho</w:t>
      </w:r>
      <w:r w:rsidRPr="00DA605E">
        <w:rPr>
          <w:szCs w:val="22"/>
        </w:rPr>
        <w:t xml:space="preserve">. </w:t>
      </w:r>
    </w:p>
    <w:p w:rsidR="004057EB" w:rsidRPr="00DF2211" w:rsidRDefault="004057EB" w:rsidP="004057EB">
      <w:pPr>
        <w:jc w:val="both"/>
        <w:rPr>
          <w:szCs w:val="22"/>
        </w:rPr>
      </w:pPr>
      <w:r w:rsidRPr="00DA605E">
        <w:rPr>
          <w:szCs w:val="22"/>
        </w:rPr>
        <w:t>Přípravek nemá nežádoucí účinek na plod.</w:t>
      </w:r>
    </w:p>
    <w:p w:rsidR="004057EB" w:rsidRDefault="004057EB" w:rsidP="004057EB">
      <w:pPr>
        <w:jc w:val="both"/>
      </w:pPr>
      <w:r>
        <w:t xml:space="preserve">Nepoužívat </w:t>
      </w:r>
      <w:r w:rsidR="003313BA">
        <w:t xml:space="preserve">u dojnic </w:t>
      </w:r>
      <w:r>
        <w:t>během laktace.</w:t>
      </w:r>
    </w:p>
    <w:p w:rsidR="009F64C4" w:rsidRPr="00F30D3F" w:rsidRDefault="009F64C4" w:rsidP="009F64C4">
      <w:pPr>
        <w:rPr>
          <w:szCs w:val="22"/>
        </w:rPr>
      </w:pPr>
    </w:p>
    <w:p w:rsidR="009F64C4" w:rsidRPr="00F30D3F" w:rsidRDefault="009F64C4" w:rsidP="009F64C4">
      <w:pPr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="00137503">
        <w:rPr>
          <w:szCs w:val="22"/>
        </w:rPr>
        <w:t>:</w:t>
      </w:r>
    </w:p>
    <w:p w:rsidR="00137503" w:rsidRPr="00DA605E" w:rsidRDefault="00137503" w:rsidP="00137503">
      <w:pPr>
        <w:rPr>
          <w:szCs w:val="22"/>
        </w:rPr>
      </w:pPr>
      <w:r w:rsidRPr="00DA605E">
        <w:rPr>
          <w:szCs w:val="22"/>
        </w:rPr>
        <w:t xml:space="preserve">Opakované </w:t>
      </w:r>
      <w:r>
        <w:rPr>
          <w:szCs w:val="22"/>
        </w:rPr>
        <w:t xml:space="preserve">podání </w:t>
      </w:r>
      <w:r w:rsidRPr="00DA605E">
        <w:rPr>
          <w:szCs w:val="22"/>
        </w:rPr>
        <w:t>u skotu po 3 následující dny</w:t>
      </w:r>
      <w:r>
        <w:rPr>
          <w:szCs w:val="22"/>
        </w:rPr>
        <w:t xml:space="preserve"> </w:t>
      </w:r>
      <w:r w:rsidRPr="00DA605E">
        <w:rPr>
          <w:szCs w:val="22"/>
        </w:rPr>
        <w:t>nevyvolal</w:t>
      </w:r>
      <w:r>
        <w:rPr>
          <w:szCs w:val="22"/>
        </w:rPr>
        <w:t>o</w:t>
      </w:r>
      <w:r w:rsidRPr="00DA605E">
        <w:rPr>
          <w:szCs w:val="22"/>
        </w:rPr>
        <w:t xml:space="preserve"> žádné nežádoucí účinky.</w:t>
      </w:r>
    </w:p>
    <w:p w:rsidR="009F64C4" w:rsidRPr="00F30D3F" w:rsidRDefault="009F64C4" w:rsidP="009F64C4">
      <w:pPr>
        <w:rPr>
          <w:szCs w:val="22"/>
        </w:rPr>
      </w:pPr>
    </w:p>
    <w:p w:rsidR="009F64C4" w:rsidRPr="00F30D3F" w:rsidRDefault="009F64C4" w:rsidP="009F64C4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="00137503">
        <w:rPr>
          <w:szCs w:val="22"/>
        </w:rPr>
        <w:t>:</w:t>
      </w:r>
    </w:p>
    <w:p w:rsidR="00137503" w:rsidRPr="00F30D3F" w:rsidRDefault="00137503" w:rsidP="00137503">
      <w:r>
        <w:t>Nejsou známy.</w:t>
      </w:r>
    </w:p>
    <w:p w:rsidR="009F64C4" w:rsidRPr="00F30D3F" w:rsidRDefault="009F64C4" w:rsidP="009F64C4"/>
    <w:p w:rsidR="009F64C4" w:rsidRPr="00F30D3F" w:rsidRDefault="009F64C4" w:rsidP="009F64C4"/>
    <w:p w:rsidR="009F64C4" w:rsidRPr="00F30D3F" w:rsidRDefault="009F64C4" w:rsidP="009F64C4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9F64C4" w:rsidRPr="00F30D3F" w:rsidRDefault="009F64C4" w:rsidP="009F64C4">
      <w:pPr>
        <w:ind w:right="-318"/>
      </w:pPr>
    </w:p>
    <w:p w:rsidR="00137503" w:rsidRPr="00F30D3F" w:rsidRDefault="00137503" w:rsidP="00137503">
      <w:pPr>
        <w:ind w:left="0" w:right="10" w:firstLine="0"/>
        <w:rPr>
          <w:i/>
        </w:rPr>
      </w:pPr>
      <w:r w:rsidRPr="00F30D3F">
        <w:t>Všechen nepoužitý veterinární léčivý přípravek nebo odpad, který pochází z tohoto přípravku, musí být likvidován pod</w:t>
      </w:r>
      <w:r>
        <w:t>le místních právních předpisů.</w:t>
      </w:r>
    </w:p>
    <w:p w:rsidR="009F64C4" w:rsidRPr="00F467E9" w:rsidRDefault="009F64C4" w:rsidP="009F64C4"/>
    <w:p w:rsidR="009F64C4" w:rsidRPr="00F467E9" w:rsidRDefault="009F64C4" w:rsidP="009F64C4"/>
    <w:p w:rsidR="009F64C4" w:rsidRPr="00F30D3F" w:rsidRDefault="009F64C4" w:rsidP="009F64C4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9F64C4" w:rsidRPr="00F30D3F" w:rsidRDefault="009F64C4" w:rsidP="009F64C4">
      <w:pPr>
        <w:ind w:right="-318"/>
      </w:pPr>
    </w:p>
    <w:p w:rsidR="009F64C4" w:rsidRPr="00F30D3F" w:rsidRDefault="008D4373" w:rsidP="009F64C4">
      <w:pPr>
        <w:ind w:right="-318"/>
      </w:pPr>
      <w:r>
        <w:t>Březen 2018</w:t>
      </w:r>
    </w:p>
    <w:p w:rsidR="009F64C4" w:rsidRPr="00F30D3F" w:rsidRDefault="009F64C4" w:rsidP="009F64C4">
      <w:pPr>
        <w:ind w:right="-318"/>
      </w:pPr>
    </w:p>
    <w:p w:rsidR="009F64C4" w:rsidRPr="00F30D3F" w:rsidRDefault="009F64C4" w:rsidP="009F64C4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9F64C4" w:rsidRPr="00F30D3F" w:rsidRDefault="009F64C4" w:rsidP="009F64C4"/>
    <w:p w:rsidR="00137503" w:rsidRDefault="00137503" w:rsidP="00137503">
      <w:proofErr w:type="spellStart"/>
      <w:r>
        <w:t>Jedn</w:t>
      </w:r>
      <w:r w:rsidR="000221C8">
        <w:t>odávkov</w:t>
      </w:r>
      <w:r w:rsidR="00940393">
        <w:t>ý</w:t>
      </w:r>
      <w:proofErr w:type="spellEnd"/>
      <w:r w:rsidR="00940393">
        <w:t xml:space="preserve"> </w:t>
      </w:r>
      <w:r>
        <w:t xml:space="preserve">3g </w:t>
      </w:r>
      <w:r w:rsidR="00B97F03">
        <w:t>bíl</w:t>
      </w:r>
      <w:r w:rsidR="00940393">
        <w:t>ý</w:t>
      </w:r>
      <w:r w:rsidR="00B97F03">
        <w:t xml:space="preserve"> </w:t>
      </w:r>
      <w:r w:rsidR="00940393">
        <w:t xml:space="preserve">polyethylenový aplikátor </w:t>
      </w:r>
      <w:r>
        <w:t>s </w:t>
      </w:r>
      <w:r w:rsidR="004E4E1B">
        <w:t>červeným polyet</w:t>
      </w:r>
      <w:r w:rsidR="000221C8">
        <w:t>hyle</w:t>
      </w:r>
      <w:r w:rsidR="004E4E1B">
        <w:t>novým uzávěrem</w:t>
      </w:r>
      <w:r>
        <w:t>.</w:t>
      </w:r>
    </w:p>
    <w:p w:rsidR="00137503" w:rsidRDefault="00137503" w:rsidP="003A1D38">
      <w:pPr>
        <w:ind w:left="0" w:firstLine="0"/>
      </w:pPr>
      <w:r>
        <w:t>Čisticí ubrousky (</w:t>
      </w:r>
      <w:r w:rsidR="008D4373">
        <w:t>30</w:t>
      </w:r>
      <w:r w:rsidR="002D510B">
        <w:t xml:space="preserve"> </w:t>
      </w:r>
      <w:r>
        <w:t>% viskóza</w:t>
      </w:r>
      <w:r w:rsidR="00940393">
        <w:t>/</w:t>
      </w:r>
      <w:r w:rsidR="002D510B">
        <w:t xml:space="preserve"> </w:t>
      </w:r>
      <w:r w:rsidR="008D4373">
        <w:t>70</w:t>
      </w:r>
      <w:r w:rsidR="002D510B">
        <w:t xml:space="preserve"> </w:t>
      </w:r>
      <w:r>
        <w:t>% polyester, impregnované alkoholem) v</w:t>
      </w:r>
      <w:r w:rsidR="002D510B">
        <w:t xml:space="preserve"> </w:t>
      </w:r>
      <w:r w:rsidR="00D62E02">
        <w:t>sáčku</w:t>
      </w:r>
      <w:r w:rsidR="000221C8">
        <w:t xml:space="preserve"> </w:t>
      </w:r>
      <w:r w:rsidR="008D4373">
        <w:t xml:space="preserve">z vrstveného pokoveného </w:t>
      </w:r>
      <w:r>
        <w:t>papír</w:t>
      </w:r>
      <w:r w:rsidR="008D4373">
        <w:t>u (papír</w:t>
      </w:r>
      <w:r w:rsidR="00D62E02">
        <w:t>/</w:t>
      </w:r>
      <w:r>
        <w:t>hliník</w:t>
      </w:r>
      <w:r w:rsidR="00D62E02">
        <w:t>/</w:t>
      </w:r>
      <w:r>
        <w:t>kopolymer</w:t>
      </w:r>
      <w:r w:rsidR="008D4373">
        <w:t>)</w:t>
      </w:r>
      <w:r w:rsidR="00D62E02">
        <w:t>.</w:t>
      </w:r>
    </w:p>
    <w:p w:rsidR="00137503" w:rsidRDefault="00137503" w:rsidP="00137503"/>
    <w:p w:rsidR="00137503" w:rsidRDefault="00137503" w:rsidP="00137503">
      <w:r>
        <w:t>Velikost balení:</w:t>
      </w:r>
    </w:p>
    <w:p w:rsidR="00137503" w:rsidRDefault="00137503" w:rsidP="00137503">
      <w:r>
        <w:t>20 intramamárních stříkaček a 20 čistících ubrousků</w:t>
      </w:r>
    </w:p>
    <w:p w:rsidR="00137503" w:rsidRDefault="00137503" w:rsidP="00137503">
      <w:r>
        <w:t xml:space="preserve">72 </w:t>
      </w:r>
      <w:proofErr w:type="spellStart"/>
      <w:r>
        <w:t>intramamá</w:t>
      </w:r>
      <w:r w:rsidR="00341714">
        <w:t>r</w:t>
      </w:r>
      <w:r>
        <w:t>ních</w:t>
      </w:r>
      <w:proofErr w:type="spellEnd"/>
      <w:r>
        <w:t xml:space="preserve"> stříkaček a 72 čisticích ubrousků</w:t>
      </w:r>
    </w:p>
    <w:p w:rsidR="00137503" w:rsidRPr="00F30D3F" w:rsidRDefault="00137503" w:rsidP="00137503"/>
    <w:p w:rsidR="00137503" w:rsidRDefault="00137503" w:rsidP="00137503">
      <w:r w:rsidRPr="00F30D3F">
        <w:t>Na trhu nemus</w:t>
      </w:r>
      <w:r>
        <w:t>í být všechny velikosti balení.</w:t>
      </w:r>
    </w:p>
    <w:p w:rsidR="009160AC" w:rsidRDefault="009160AC" w:rsidP="00137503">
      <w:r>
        <w:t>Pouze pro zvířata.</w:t>
      </w:r>
    </w:p>
    <w:p w:rsidR="009160AC" w:rsidRPr="00F30D3F" w:rsidRDefault="009160AC" w:rsidP="00137503">
      <w:r>
        <w:t>Veterinární léčivý přípravek je vydáván pouze na předpis.</w:t>
      </w:r>
    </w:p>
    <w:p w:rsidR="009F64C4" w:rsidRPr="005E376A" w:rsidRDefault="009F64C4" w:rsidP="009F64C4">
      <w:pPr>
        <w:rPr>
          <w:noProof/>
          <w:lang w:val="en-GB"/>
        </w:rPr>
      </w:pPr>
    </w:p>
    <w:p w:rsidR="009F64C4" w:rsidRDefault="009F64C4" w:rsidP="009F64C4">
      <w:pPr>
        <w:rPr>
          <w:noProof/>
        </w:rPr>
      </w:pPr>
    </w:p>
    <w:p w:rsidR="002719DB" w:rsidRDefault="002719DB"/>
    <w:sectPr w:rsidR="002719DB" w:rsidSect="006164EA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52" w:rsidRDefault="00267952" w:rsidP="006164EA">
      <w:r>
        <w:separator/>
      </w:r>
    </w:p>
  </w:endnote>
  <w:endnote w:type="continuationSeparator" w:id="0">
    <w:p w:rsidR="00267952" w:rsidRDefault="00267952" w:rsidP="0061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Pr="000A6B2C" w:rsidRDefault="00267952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CF7CB3" w:rsidRPr="000A6B2C" w:rsidRDefault="006164E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="009F64C4"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E001A5">
      <w:rPr>
        <w:rFonts w:ascii="Times New Roman" w:hAnsi="Times New Roman"/>
        <w:noProof/>
      </w:rPr>
      <w:t>5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CB3" w:rsidRDefault="00267952">
    <w:pPr>
      <w:pStyle w:val="Zpat"/>
      <w:tabs>
        <w:tab w:val="clear" w:pos="8930"/>
        <w:tab w:val="right" w:pos="8931"/>
      </w:tabs>
    </w:pPr>
  </w:p>
  <w:p w:rsidR="00CF7CB3" w:rsidRPr="000A6B2C" w:rsidRDefault="006164E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="009F64C4"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E001A5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52" w:rsidRDefault="00267952" w:rsidP="006164EA">
      <w:r>
        <w:separator/>
      </w:r>
    </w:p>
  </w:footnote>
  <w:footnote w:type="continuationSeparator" w:id="0">
    <w:p w:rsidR="00267952" w:rsidRDefault="00267952" w:rsidP="00616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92B1F"/>
    <w:rsid w:val="000221C8"/>
    <w:rsid w:val="00087DD1"/>
    <w:rsid w:val="000959E7"/>
    <w:rsid w:val="000B21D8"/>
    <w:rsid w:val="000B35C3"/>
    <w:rsid w:val="00137503"/>
    <w:rsid w:val="00211C21"/>
    <w:rsid w:val="00267952"/>
    <w:rsid w:val="002719DB"/>
    <w:rsid w:val="00281F0E"/>
    <w:rsid w:val="002D510B"/>
    <w:rsid w:val="00324638"/>
    <w:rsid w:val="003313BA"/>
    <w:rsid w:val="00341714"/>
    <w:rsid w:val="0035428B"/>
    <w:rsid w:val="003A1D38"/>
    <w:rsid w:val="003D015B"/>
    <w:rsid w:val="003E1FE9"/>
    <w:rsid w:val="004057EB"/>
    <w:rsid w:val="004C43A5"/>
    <w:rsid w:val="004D28B0"/>
    <w:rsid w:val="004E4E1B"/>
    <w:rsid w:val="004F0232"/>
    <w:rsid w:val="00587512"/>
    <w:rsid w:val="00607452"/>
    <w:rsid w:val="006138B1"/>
    <w:rsid w:val="006164EA"/>
    <w:rsid w:val="0064742A"/>
    <w:rsid w:val="00652FB0"/>
    <w:rsid w:val="006666D4"/>
    <w:rsid w:val="006D09F5"/>
    <w:rsid w:val="006D3710"/>
    <w:rsid w:val="006E500F"/>
    <w:rsid w:val="006E7E7F"/>
    <w:rsid w:val="007102A2"/>
    <w:rsid w:val="007A47C3"/>
    <w:rsid w:val="007C0EEF"/>
    <w:rsid w:val="007F02D8"/>
    <w:rsid w:val="007F1F77"/>
    <w:rsid w:val="008309E5"/>
    <w:rsid w:val="0088590B"/>
    <w:rsid w:val="008D4373"/>
    <w:rsid w:val="008F0AB8"/>
    <w:rsid w:val="009001CA"/>
    <w:rsid w:val="009160AC"/>
    <w:rsid w:val="00940393"/>
    <w:rsid w:val="009620BD"/>
    <w:rsid w:val="00962E2D"/>
    <w:rsid w:val="00973FC8"/>
    <w:rsid w:val="009F64C4"/>
    <w:rsid w:val="00A26279"/>
    <w:rsid w:val="00A61916"/>
    <w:rsid w:val="00A75738"/>
    <w:rsid w:val="00A81041"/>
    <w:rsid w:val="00AA2DB0"/>
    <w:rsid w:val="00AB1235"/>
    <w:rsid w:val="00AD124E"/>
    <w:rsid w:val="00B02BB2"/>
    <w:rsid w:val="00B11794"/>
    <w:rsid w:val="00B8066D"/>
    <w:rsid w:val="00B92B1F"/>
    <w:rsid w:val="00B97F03"/>
    <w:rsid w:val="00C17069"/>
    <w:rsid w:val="00C248A3"/>
    <w:rsid w:val="00C50912"/>
    <w:rsid w:val="00C57832"/>
    <w:rsid w:val="00C725BD"/>
    <w:rsid w:val="00C81232"/>
    <w:rsid w:val="00CA74B7"/>
    <w:rsid w:val="00D62E02"/>
    <w:rsid w:val="00DA3B0E"/>
    <w:rsid w:val="00DD19F8"/>
    <w:rsid w:val="00DF21CB"/>
    <w:rsid w:val="00E001A5"/>
    <w:rsid w:val="00E10C96"/>
    <w:rsid w:val="00E30675"/>
    <w:rsid w:val="00E961EC"/>
    <w:rsid w:val="00EB3834"/>
    <w:rsid w:val="00ED755E"/>
    <w:rsid w:val="00EF200F"/>
    <w:rsid w:val="00F8558F"/>
    <w:rsid w:val="00FD0B2D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4C4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F64C4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9F64C4"/>
    <w:rPr>
      <w:rFonts w:ascii="Helvetica" w:eastAsia="Times New Roman" w:hAnsi="Helvetica" w:cs="Times New Roman"/>
      <w:sz w:val="20"/>
      <w:szCs w:val="20"/>
      <w:lang w:val="cs-CZ"/>
    </w:rPr>
  </w:style>
  <w:style w:type="paragraph" w:styleId="Zpat">
    <w:name w:val="footer"/>
    <w:basedOn w:val="Normln"/>
    <w:link w:val="ZpatChar"/>
    <w:rsid w:val="009F64C4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9F64C4"/>
    <w:rPr>
      <w:rFonts w:ascii="Helvetica" w:eastAsia="Times New Roman" w:hAnsi="Helvetica" w:cs="Times New Roman"/>
      <w:sz w:val="16"/>
      <w:szCs w:val="20"/>
      <w:lang w:val="cs-CZ"/>
    </w:rPr>
  </w:style>
  <w:style w:type="character" w:styleId="Hypertextovodkaz">
    <w:name w:val="Hyperlink"/>
    <w:rsid w:val="009F64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E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E1B"/>
    <w:rPr>
      <w:rFonts w:ascii="Tahoma" w:eastAsia="Times New Roman" w:hAnsi="Tahoma" w:cs="Tahoma"/>
      <w:sz w:val="16"/>
      <w:szCs w:val="16"/>
      <w:lang w:val="cs-CZ"/>
    </w:rPr>
  </w:style>
  <w:style w:type="paragraph" w:styleId="Normlnweb">
    <w:name w:val="Normal (Web)"/>
    <w:basedOn w:val="Normln"/>
    <w:rsid w:val="00652FB0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noProof/>
      <w:sz w:val="24"/>
      <w:szCs w:val="24"/>
      <w:lang w:val="en-GB" w:eastAsia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AD12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124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124E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12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124E"/>
    <w:rPr>
      <w:rFonts w:ascii="Times New Roman" w:eastAsia="Times New Roman" w:hAnsi="Times New Roman" w:cs="Times New Roman"/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5</Pages>
  <Words>1118</Words>
  <Characters>6598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Bencova</dc:creator>
  <cp:keywords/>
  <dc:description/>
  <cp:lastModifiedBy>Neugebauerová Kateřina</cp:lastModifiedBy>
  <cp:revision>65</cp:revision>
  <cp:lastPrinted>2018-03-20T13:32:00Z</cp:lastPrinted>
  <dcterms:created xsi:type="dcterms:W3CDTF">2017-09-25T13:25:00Z</dcterms:created>
  <dcterms:modified xsi:type="dcterms:W3CDTF">2018-03-20T13:32:00Z</dcterms:modified>
</cp:coreProperties>
</file>