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04" w:rsidRDefault="00D01904" w:rsidP="00D01904">
      <w:pPr>
        <w:jc w:val="center"/>
        <w:rPr>
          <w:caps/>
          <w:sz w:val="22"/>
          <w:szCs w:val="22"/>
          <w:lang w:val="cs-CZ"/>
        </w:rPr>
      </w:pPr>
    </w:p>
    <w:p w:rsidR="00701956" w:rsidRDefault="00701956" w:rsidP="00D01904">
      <w:pPr>
        <w:jc w:val="center"/>
        <w:rPr>
          <w:caps/>
          <w:sz w:val="22"/>
          <w:szCs w:val="22"/>
          <w:lang w:val="cs-CZ"/>
        </w:rPr>
      </w:pPr>
    </w:p>
    <w:p w:rsidR="00701956" w:rsidRDefault="00701956" w:rsidP="00D01904">
      <w:pPr>
        <w:jc w:val="center"/>
        <w:rPr>
          <w:caps/>
          <w:sz w:val="22"/>
          <w:szCs w:val="22"/>
          <w:lang w:val="cs-CZ"/>
        </w:rPr>
      </w:pPr>
    </w:p>
    <w:p w:rsidR="00701956" w:rsidRDefault="00701956" w:rsidP="00D01904">
      <w:pPr>
        <w:jc w:val="center"/>
        <w:rPr>
          <w:caps/>
          <w:sz w:val="22"/>
          <w:szCs w:val="22"/>
          <w:lang w:val="cs-CZ"/>
        </w:rPr>
      </w:pPr>
    </w:p>
    <w:p w:rsidR="00701956" w:rsidRDefault="00701956" w:rsidP="00D01904">
      <w:pPr>
        <w:jc w:val="center"/>
        <w:rPr>
          <w:caps/>
          <w:sz w:val="22"/>
          <w:szCs w:val="22"/>
          <w:lang w:val="cs-CZ"/>
        </w:rPr>
      </w:pPr>
    </w:p>
    <w:p w:rsidR="00701956" w:rsidRPr="00140ACA" w:rsidRDefault="00701956" w:rsidP="00D01904">
      <w:pPr>
        <w:jc w:val="center"/>
        <w:rPr>
          <w:cap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  <w:r w:rsidRPr="00140ACA">
        <w:rPr>
          <w:b/>
          <w:bCs/>
          <w:sz w:val="22"/>
          <w:szCs w:val="22"/>
          <w:lang w:val="cs-CZ"/>
        </w:rPr>
        <w:t>B. PŘÍBALOVÁ INFORMACE</w:t>
      </w: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center"/>
        <w:rPr>
          <w:b/>
          <w:sz w:val="22"/>
          <w:szCs w:val="22"/>
          <w:lang w:val="cs-CZ"/>
        </w:rPr>
      </w:pPr>
      <w:r w:rsidRPr="00140ACA">
        <w:rPr>
          <w:b/>
          <w:bCs/>
          <w:sz w:val="22"/>
          <w:szCs w:val="22"/>
          <w:lang w:val="cs-CZ"/>
        </w:rPr>
        <w:br w:type="page"/>
      </w:r>
      <w:r w:rsidRPr="00140ACA">
        <w:rPr>
          <w:b/>
          <w:bCs/>
          <w:sz w:val="22"/>
          <w:szCs w:val="22"/>
          <w:lang w:val="cs-CZ"/>
        </w:rPr>
        <w:lastRenderedPageBreak/>
        <w:t>PŘÍBALOVÁ INFORMACE</w:t>
      </w:r>
      <w:r w:rsidRPr="00140ACA">
        <w:rPr>
          <w:b/>
          <w:sz w:val="22"/>
          <w:szCs w:val="22"/>
          <w:lang w:val="cs-CZ"/>
        </w:rPr>
        <w:t>:</w:t>
      </w:r>
    </w:p>
    <w:p w:rsidR="00D01904" w:rsidRPr="00140ACA" w:rsidRDefault="00D01904" w:rsidP="00D01904">
      <w:pPr>
        <w:jc w:val="center"/>
        <w:rPr>
          <w:b/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center"/>
        <w:rPr>
          <w:b/>
          <w:sz w:val="22"/>
          <w:szCs w:val="22"/>
          <w:lang w:val="cs-CZ"/>
        </w:rPr>
      </w:pPr>
      <w:proofErr w:type="spellStart"/>
      <w:r w:rsidRPr="00140ACA">
        <w:rPr>
          <w:b/>
          <w:spacing w:val="-2"/>
          <w:sz w:val="22"/>
          <w:szCs w:val="22"/>
          <w:lang w:val="cs-CZ"/>
        </w:rPr>
        <w:t>Moxiclear</w:t>
      </w:r>
      <w:proofErr w:type="spellEnd"/>
      <w:r w:rsidRPr="00140ACA">
        <w:rPr>
          <w:b/>
          <w:spacing w:val="-2"/>
          <w:sz w:val="22"/>
          <w:szCs w:val="22"/>
          <w:lang w:val="cs-CZ"/>
        </w:rPr>
        <w:t xml:space="preserve"> </w:t>
      </w:r>
      <w:r>
        <w:rPr>
          <w:b/>
          <w:spacing w:val="-2"/>
          <w:sz w:val="22"/>
          <w:szCs w:val="22"/>
          <w:lang w:val="cs-CZ"/>
        </w:rPr>
        <w:t>40</w:t>
      </w:r>
      <w:r w:rsidRPr="00140ACA">
        <w:rPr>
          <w:b/>
          <w:sz w:val="22"/>
          <w:szCs w:val="22"/>
          <w:lang w:val="cs-CZ"/>
        </w:rPr>
        <w:t xml:space="preserve"> </w:t>
      </w:r>
      <w:r w:rsidRPr="00140ACA">
        <w:rPr>
          <w:b/>
          <w:spacing w:val="-4"/>
          <w:sz w:val="22"/>
          <w:szCs w:val="22"/>
          <w:lang w:val="cs-CZ"/>
        </w:rPr>
        <w:t>m</w:t>
      </w:r>
      <w:r w:rsidRPr="00140ACA">
        <w:rPr>
          <w:b/>
          <w:sz w:val="22"/>
          <w:szCs w:val="22"/>
          <w:lang w:val="cs-CZ"/>
        </w:rPr>
        <w:t>g</w:t>
      </w:r>
      <w:r w:rsidRPr="00140ACA">
        <w:rPr>
          <w:b/>
          <w:spacing w:val="-3"/>
          <w:sz w:val="22"/>
          <w:szCs w:val="22"/>
          <w:lang w:val="cs-CZ"/>
        </w:rPr>
        <w:t xml:space="preserve"> </w:t>
      </w:r>
      <w:r w:rsidRPr="00140ACA">
        <w:rPr>
          <w:b/>
          <w:sz w:val="22"/>
          <w:szCs w:val="22"/>
          <w:lang w:val="cs-CZ"/>
        </w:rPr>
        <w:t xml:space="preserve">+ </w:t>
      </w:r>
      <w:r>
        <w:rPr>
          <w:b/>
          <w:sz w:val="22"/>
          <w:szCs w:val="22"/>
          <w:lang w:val="cs-CZ"/>
        </w:rPr>
        <w:t>4</w:t>
      </w:r>
      <w:r w:rsidRPr="00140ACA">
        <w:rPr>
          <w:b/>
          <w:spacing w:val="2"/>
          <w:sz w:val="22"/>
          <w:szCs w:val="22"/>
          <w:lang w:val="cs-CZ"/>
        </w:rPr>
        <w:t xml:space="preserve"> </w:t>
      </w:r>
      <w:r w:rsidRPr="00140ACA">
        <w:rPr>
          <w:b/>
          <w:spacing w:val="-4"/>
          <w:sz w:val="22"/>
          <w:szCs w:val="22"/>
          <w:lang w:val="cs-CZ"/>
        </w:rPr>
        <w:t>m</w:t>
      </w:r>
      <w:r w:rsidRPr="00140ACA">
        <w:rPr>
          <w:b/>
          <w:sz w:val="22"/>
          <w:szCs w:val="22"/>
          <w:lang w:val="cs-CZ"/>
        </w:rPr>
        <w:t xml:space="preserve">g roztok pro nakapání na kůži - spot-on pro </w:t>
      </w:r>
      <w:r>
        <w:rPr>
          <w:b/>
          <w:sz w:val="22"/>
          <w:szCs w:val="22"/>
          <w:lang w:val="cs-CZ"/>
        </w:rPr>
        <w:t>malé kočky a fretky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JMÉNO A ADRESA DRŽITELE ROZHODNUTÍ O REGISTRACI A DRŽITELE POVOLENÍ K VÝROBĚ ODPOVĚDNÉHO ZA UVOLNĚNÍ ŠARŽE, POKUD SE NESHODUJE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504853" w:rsidRPr="004F4D63" w:rsidRDefault="00504853" w:rsidP="00D01904">
      <w:pPr>
        <w:tabs>
          <w:tab w:val="left" w:pos="0"/>
        </w:tabs>
        <w:jc w:val="both"/>
        <w:rPr>
          <w:sz w:val="22"/>
          <w:szCs w:val="22"/>
          <w:u w:val="single"/>
          <w:lang w:val="cs-CZ"/>
        </w:rPr>
      </w:pPr>
      <w:r w:rsidRPr="004F4D63">
        <w:rPr>
          <w:sz w:val="22"/>
          <w:szCs w:val="22"/>
          <w:u w:val="single"/>
          <w:lang w:val="cs-CZ"/>
        </w:rPr>
        <w:t>Držitel rozhodnutí o registraci a výrobce odpovědný za uvolnění šarže:</w:t>
      </w:r>
    </w:p>
    <w:p w:rsidR="00D01904" w:rsidRPr="00140ACA" w:rsidRDefault="00D01904" w:rsidP="00D01904">
      <w:pPr>
        <w:tabs>
          <w:tab w:val="left" w:pos="0"/>
        </w:tabs>
        <w:jc w:val="both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Norbrook</w:t>
      </w:r>
      <w:proofErr w:type="spellEnd"/>
      <w:r w:rsidRPr="00140ACA">
        <w:rPr>
          <w:sz w:val="22"/>
          <w:szCs w:val="22"/>
          <w:lang w:val="cs-CZ"/>
        </w:rPr>
        <w:t xml:space="preserve"> </w:t>
      </w:r>
      <w:proofErr w:type="spellStart"/>
      <w:r w:rsidRPr="00140ACA">
        <w:rPr>
          <w:sz w:val="22"/>
          <w:szCs w:val="22"/>
          <w:lang w:val="cs-CZ"/>
        </w:rPr>
        <w:t>Laboratories</w:t>
      </w:r>
      <w:proofErr w:type="spellEnd"/>
      <w:r w:rsidRPr="00140ACA">
        <w:rPr>
          <w:sz w:val="22"/>
          <w:szCs w:val="22"/>
          <w:lang w:val="cs-CZ"/>
        </w:rPr>
        <w:t xml:space="preserve"> Limited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Station Works,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Newry</w:t>
      </w:r>
      <w:proofErr w:type="spellEnd"/>
      <w:r w:rsidRPr="00140ACA">
        <w:rPr>
          <w:sz w:val="22"/>
          <w:szCs w:val="22"/>
          <w:lang w:val="cs-CZ"/>
        </w:rPr>
        <w:t>,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Co. Down,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BT35 6JP,</w:t>
      </w:r>
    </w:p>
    <w:p w:rsidR="00D01904" w:rsidRPr="00140ACA" w:rsidRDefault="00D01904" w:rsidP="00D01904">
      <w:pPr>
        <w:jc w:val="both"/>
        <w:rPr>
          <w:color w:val="333333"/>
          <w:sz w:val="22"/>
          <w:szCs w:val="22"/>
          <w:lang w:val="cs-CZ"/>
        </w:rPr>
      </w:pPr>
      <w:r w:rsidRPr="004F4D63">
        <w:rPr>
          <w:rStyle w:val="hps"/>
          <w:sz w:val="22"/>
          <w:szCs w:val="22"/>
          <w:lang w:val="cs-CZ"/>
        </w:rPr>
        <w:t>Spojené království</w:t>
      </w:r>
      <w:r w:rsidRPr="00140ACA">
        <w:rPr>
          <w:sz w:val="22"/>
          <w:szCs w:val="22"/>
          <w:lang w:val="cs-CZ"/>
        </w:rPr>
        <w:tab/>
      </w:r>
    </w:p>
    <w:p w:rsidR="00D01904" w:rsidRPr="00140ACA" w:rsidRDefault="00D01904" w:rsidP="00D01904">
      <w:pPr>
        <w:rPr>
          <w:sz w:val="22"/>
          <w:szCs w:val="22"/>
          <w:lang w:val="cs-CZ"/>
        </w:rPr>
      </w:pPr>
    </w:p>
    <w:p w:rsidR="00D01904" w:rsidRPr="00140ACA" w:rsidRDefault="00D01904" w:rsidP="00D01904">
      <w:pPr>
        <w:rPr>
          <w:sz w:val="22"/>
          <w:szCs w:val="22"/>
          <w:lang w:val="cs-CZ"/>
        </w:rPr>
      </w:pPr>
    </w:p>
    <w:p w:rsidR="00D01904" w:rsidRPr="00140ACA" w:rsidRDefault="00D01904" w:rsidP="00D01904">
      <w:pPr>
        <w:pStyle w:val="Nadpis5"/>
        <w:tabs>
          <w:tab w:val="left" w:pos="540"/>
        </w:tabs>
        <w:spacing w:before="0" w:after="0"/>
        <w:rPr>
          <w:i w:val="0"/>
          <w:sz w:val="22"/>
          <w:szCs w:val="22"/>
          <w:lang w:val="cs-CZ"/>
        </w:rPr>
      </w:pPr>
      <w:proofErr w:type="gramStart"/>
      <w:r w:rsidRPr="00140ACA">
        <w:rPr>
          <w:i w:val="0"/>
          <w:sz w:val="22"/>
          <w:szCs w:val="22"/>
          <w:lang w:val="cs-CZ"/>
        </w:rPr>
        <w:t>2.       NÁZEV</w:t>
      </w:r>
      <w:proofErr w:type="gramEnd"/>
      <w:r w:rsidRPr="00140ACA">
        <w:rPr>
          <w:i w:val="0"/>
          <w:sz w:val="22"/>
          <w:szCs w:val="22"/>
          <w:lang w:val="cs-CZ"/>
        </w:rPr>
        <w:t xml:space="preserve"> VETERINÁRNÍHO LÉČIVÉHO PŘÍPRAVKU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140ACA">
        <w:rPr>
          <w:spacing w:val="-2"/>
          <w:sz w:val="22"/>
          <w:szCs w:val="22"/>
          <w:lang w:val="cs-CZ"/>
        </w:rPr>
        <w:t>Moxiclear</w:t>
      </w:r>
      <w:proofErr w:type="spellEnd"/>
      <w:r w:rsidRPr="00140ACA">
        <w:rPr>
          <w:spacing w:val="-2"/>
          <w:sz w:val="22"/>
          <w:szCs w:val="22"/>
          <w:lang w:val="cs-CZ"/>
        </w:rPr>
        <w:t xml:space="preserve"> </w:t>
      </w:r>
      <w:r>
        <w:rPr>
          <w:spacing w:val="-2"/>
          <w:sz w:val="22"/>
          <w:szCs w:val="22"/>
          <w:lang w:val="cs-CZ"/>
        </w:rPr>
        <w:t>40</w:t>
      </w:r>
      <w:r w:rsidRPr="00140ACA">
        <w:rPr>
          <w:sz w:val="22"/>
          <w:szCs w:val="22"/>
          <w:lang w:val="cs-CZ"/>
        </w:rPr>
        <w:t xml:space="preserve"> </w:t>
      </w:r>
      <w:r w:rsidRPr="00140ACA">
        <w:rPr>
          <w:spacing w:val="-4"/>
          <w:sz w:val="22"/>
          <w:szCs w:val="22"/>
          <w:lang w:val="cs-CZ"/>
        </w:rPr>
        <w:t>m</w:t>
      </w:r>
      <w:r w:rsidRPr="00140ACA">
        <w:rPr>
          <w:sz w:val="22"/>
          <w:szCs w:val="22"/>
          <w:lang w:val="cs-CZ"/>
        </w:rPr>
        <w:t>g</w:t>
      </w:r>
      <w:r w:rsidRPr="00140ACA">
        <w:rPr>
          <w:spacing w:val="-3"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+ </w:t>
      </w:r>
      <w:r>
        <w:rPr>
          <w:sz w:val="22"/>
          <w:szCs w:val="22"/>
          <w:lang w:val="cs-CZ"/>
        </w:rPr>
        <w:t>4</w:t>
      </w:r>
      <w:r w:rsidRPr="00140ACA">
        <w:rPr>
          <w:spacing w:val="2"/>
          <w:sz w:val="22"/>
          <w:szCs w:val="22"/>
          <w:lang w:val="cs-CZ"/>
        </w:rPr>
        <w:t xml:space="preserve"> </w:t>
      </w:r>
      <w:r w:rsidRPr="00140ACA">
        <w:rPr>
          <w:spacing w:val="-4"/>
          <w:sz w:val="22"/>
          <w:szCs w:val="22"/>
          <w:lang w:val="cs-CZ"/>
        </w:rPr>
        <w:t>m</w:t>
      </w:r>
      <w:r w:rsidRPr="00140ACA">
        <w:rPr>
          <w:sz w:val="22"/>
          <w:szCs w:val="22"/>
          <w:lang w:val="cs-CZ"/>
        </w:rPr>
        <w:t xml:space="preserve">g roztok pro nakapání na kůži - spot-on pro </w:t>
      </w:r>
      <w:r>
        <w:rPr>
          <w:sz w:val="22"/>
          <w:szCs w:val="22"/>
          <w:lang w:val="cs-CZ"/>
        </w:rPr>
        <w:t>malé kočky a fretky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proofErr w:type="spellStart"/>
      <w:r w:rsidRPr="00140ACA">
        <w:rPr>
          <w:spacing w:val="-2"/>
          <w:sz w:val="22"/>
          <w:szCs w:val="22"/>
          <w:lang w:val="cs-CZ"/>
        </w:rPr>
        <w:t>Imidacloprid</w:t>
      </w:r>
      <w:r w:rsidR="00504853">
        <w:rPr>
          <w:spacing w:val="-2"/>
          <w:sz w:val="22"/>
          <w:szCs w:val="22"/>
          <w:lang w:val="cs-CZ"/>
        </w:rPr>
        <w:t>um</w:t>
      </w:r>
      <w:proofErr w:type="spellEnd"/>
      <w:r w:rsidRPr="00140ACA">
        <w:rPr>
          <w:spacing w:val="-2"/>
          <w:sz w:val="22"/>
          <w:szCs w:val="22"/>
          <w:lang w:val="cs-CZ"/>
        </w:rPr>
        <w:t xml:space="preserve">, </w:t>
      </w:r>
      <w:proofErr w:type="spellStart"/>
      <w:r w:rsidRPr="00140ACA">
        <w:rPr>
          <w:spacing w:val="-2"/>
          <w:sz w:val="22"/>
          <w:szCs w:val="22"/>
          <w:lang w:val="cs-CZ"/>
        </w:rPr>
        <w:t>moxidectin</w:t>
      </w:r>
      <w:r w:rsidR="00504853">
        <w:rPr>
          <w:spacing w:val="-2"/>
          <w:sz w:val="22"/>
          <w:szCs w:val="22"/>
          <w:lang w:val="cs-CZ"/>
        </w:rPr>
        <w:t>um</w:t>
      </w:r>
      <w:proofErr w:type="spellEnd"/>
      <w:r w:rsidRPr="00140ACA" w:rsidDel="00EA0C9A">
        <w:rPr>
          <w:sz w:val="22"/>
          <w:szCs w:val="22"/>
          <w:lang w:val="cs-CZ"/>
        </w:rPr>
        <w:t xml:space="preserve"> 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3.</w:t>
      </w:r>
      <w:r w:rsidRPr="00140ACA">
        <w:rPr>
          <w:sz w:val="22"/>
          <w:szCs w:val="22"/>
          <w:lang w:val="cs-CZ"/>
        </w:rPr>
        <w:t xml:space="preserve">      </w:t>
      </w:r>
      <w:r w:rsidRPr="00140ACA">
        <w:rPr>
          <w:b/>
          <w:sz w:val="22"/>
          <w:szCs w:val="22"/>
          <w:lang w:val="cs-CZ"/>
        </w:rPr>
        <w:t>OBSAH</w:t>
      </w:r>
      <w:proofErr w:type="gramEnd"/>
      <w:r w:rsidRPr="00140ACA">
        <w:rPr>
          <w:b/>
          <w:sz w:val="22"/>
          <w:szCs w:val="22"/>
          <w:lang w:val="cs-CZ"/>
        </w:rPr>
        <w:t xml:space="preserve"> LÉČIVÝCH A OSTATNÍCH LÁTEK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Default="00D01904" w:rsidP="00D01904">
      <w:pPr>
        <w:ind w:left="720" w:hanging="72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Každá </w:t>
      </w:r>
      <w:r>
        <w:rPr>
          <w:sz w:val="22"/>
          <w:szCs w:val="22"/>
          <w:lang w:val="cs-CZ"/>
        </w:rPr>
        <w:t>0,4</w:t>
      </w:r>
      <w:r w:rsidRPr="00140ACA">
        <w:rPr>
          <w:sz w:val="22"/>
          <w:szCs w:val="22"/>
          <w:lang w:val="cs-CZ"/>
        </w:rPr>
        <w:t xml:space="preserve"> ml pipeta obsahuje:</w:t>
      </w:r>
    </w:p>
    <w:p w:rsidR="000F3CFE" w:rsidRPr="00140ACA" w:rsidRDefault="000F3CFE" w:rsidP="00D01904">
      <w:pPr>
        <w:ind w:left="720" w:hanging="720"/>
        <w:rPr>
          <w:sz w:val="22"/>
          <w:szCs w:val="22"/>
          <w:lang w:val="cs-CZ"/>
        </w:rPr>
      </w:pPr>
    </w:p>
    <w:p w:rsidR="00D01904" w:rsidRPr="00140ACA" w:rsidRDefault="00504853" w:rsidP="00D01904">
      <w:pPr>
        <w:ind w:left="720" w:hanging="72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Léčivé</w:t>
      </w:r>
      <w:r w:rsidRPr="00140ACA">
        <w:rPr>
          <w:b/>
          <w:sz w:val="22"/>
          <w:szCs w:val="22"/>
          <w:lang w:val="cs-CZ"/>
        </w:rPr>
        <w:t xml:space="preserve"> </w:t>
      </w:r>
      <w:r w:rsidR="00D01904" w:rsidRPr="00140ACA">
        <w:rPr>
          <w:b/>
          <w:sz w:val="22"/>
          <w:szCs w:val="22"/>
          <w:lang w:val="cs-CZ"/>
        </w:rPr>
        <w:t>látky:</w:t>
      </w:r>
    </w:p>
    <w:p w:rsidR="00D01904" w:rsidRPr="00140ACA" w:rsidRDefault="00D01904" w:rsidP="00D01904">
      <w:pPr>
        <w:ind w:left="720" w:hanging="720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Imidacloprid</w:t>
      </w:r>
      <w:r w:rsidR="00504853">
        <w:rPr>
          <w:sz w:val="22"/>
          <w:szCs w:val="22"/>
          <w:lang w:val="cs-CZ"/>
        </w:rPr>
        <w:t>um</w:t>
      </w:r>
      <w:proofErr w:type="spellEnd"/>
      <w:r w:rsidRPr="00140ACA">
        <w:rPr>
          <w:sz w:val="22"/>
          <w:szCs w:val="22"/>
          <w:lang w:val="cs-CZ"/>
        </w:rPr>
        <w:t xml:space="preserve">                                  </w:t>
      </w:r>
      <w:r>
        <w:rPr>
          <w:sz w:val="22"/>
          <w:szCs w:val="22"/>
          <w:lang w:val="cs-CZ"/>
        </w:rPr>
        <w:t>40</w:t>
      </w:r>
      <w:r w:rsidRPr="00140ACA">
        <w:rPr>
          <w:sz w:val="22"/>
          <w:szCs w:val="22"/>
          <w:lang w:val="cs-CZ"/>
        </w:rPr>
        <w:t xml:space="preserve"> mg</w:t>
      </w:r>
    </w:p>
    <w:p w:rsidR="00D01904" w:rsidRPr="00140ACA" w:rsidRDefault="00D01904" w:rsidP="00D01904">
      <w:pPr>
        <w:ind w:left="720" w:hanging="720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Moxidectin</w:t>
      </w:r>
      <w:r w:rsidR="00504853">
        <w:rPr>
          <w:sz w:val="22"/>
          <w:szCs w:val="22"/>
          <w:lang w:val="cs-CZ"/>
        </w:rPr>
        <w:t>um</w:t>
      </w:r>
      <w:proofErr w:type="spellEnd"/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 xml:space="preserve">         </w:t>
      </w:r>
      <w:r>
        <w:rPr>
          <w:sz w:val="22"/>
          <w:szCs w:val="22"/>
          <w:lang w:val="cs-CZ"/>
        </w:rPr>
        <w:t xml:space="preserve">  4</w:t>
      </w:r>
      <w:r w:rsidRPr="00140ACA">
        <w:rPr>
          <w:sz w:val="22"/>
          <w:szCs w:val="22"/>
          <w:lang w:val="cs-CZ"/>
        </w:rPr>
        <w:t xml:space="preserve"> mg</w:t>
      </w:r>
    </w:p>
    <w:p w:rsidR="00D01904" w:rsidRPr="00140ACA" w:rsidRDefault="00D01904" w:rsidP="00D01904">
      <w:pPr>
        <w:ind w:left="720" w:hanging="720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 xml:space="preserve">Pomocné látky: </w:t>
      </w:r>
    </w:p>
    <w:p w:rsidR="00D01904" w:rsidRPr="00140ACA" w:rsidRDefault="00D01904" w:rsidP="00D01904">
      <w:pPr>
        <w:tabs>
          <w:tab w:val="left" w:leader="dot" w:pos="3240"/>
          <w:tab w:val="left" w:leader="dot" w:pos="5760"/>
        </w:tabs>
        <w:ind w:left="720" w:hanging="720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Butylhydroxytoluen</w:t>
      </w:r>
      <w:proofErr w:type="spellEnd"/>
      <w:r w:rsidRPr="00140ACA">
        <w:rPr>
          <w:sz w:val="22"/>
          <w:szCs w:val="22"/>
          <w:lang w:val="cs-CZ"/>
        </w:rPr>
        <w:t xml:space="preserve"> (E</w:t>
      </w:r>
      <w:r w:rsidR="006554FA">
        <w:rPr>
          <w:sz w:val="22"/>
          <w:szCs w:val="22"/>
          <w:lang w:val="cs-CZ"/>
        </w:rPr>
        <w:t xml:space="preserve"> </w:t>
      </w:r>
      <w:proofErr w:type="gramStart"/>
      <w:r w:rsidRPr="00140ACA">
        <w:rPr>
          <w:sz w:val="22"/>
          <w:szCs w:val="22"/>
          <w:lang w:val="cs-CZ"/>
        </w:rPr>
        <w:t xml:space="preserve">321)            </w:t>
      </w:r>
      <w:r w:rsidR="006554F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    </w:t>
      </w:r>
      <w:r>
        <w:rPr>
          <w:sz w:val="22"/>
          <w:szCs w:val="22"/>
          <w:lang w:val="cs-CZ"/>
        </w:rPr>
        <w:t>0,4</w:t>
      </w:r>
      <w:proofErr w:type="gramEnd"/>
      <w:r w:rsidRPr="00140ACA">
        <w:rPr>
          <w:sz w:val="22"/>
          <w:szCs w:val="22"/>
          <w:lang w:val="cs-CZ"/>
        </w:rPr>
        <w:t xml:space="preserve"> mg </w:t>
      </w:r>
    </w:p>
    <w:p w:rsidR="00D01904" w:rsidRPr="00140ACA" w:rsidRDefault="00D01904" w:rsidP="00D01904">
      <w:pPr>
        <w:tabs>
          <w:tab w:val="left" w:leader="dot" w:pos="3240"/>
          <w:tab w:val="left" w:leader="dot" w:pos="5760"/>
        </w:tabs>
        <w:ind w:left="720" w:hanging="720"/>
        <w:rPr>
          <w:sz w:val="22"/>
          <w:szCs w:val="22"/>
          <w:lang w:val="cs-CZ"/>
        </w:rPr>
      </w:pPr>
      <w:proofErr w:type="spellStart"/>
      <w:proofErr w:type="gramStart"/>
      <w:r w:rsidRPr="00140ACA">
        <w:rPr>
          <w:sz w:val="22"/>
          <w:szCs w:val="22"/>
          <w:lang w:val="cs-CZ"/>
        </w:rPr>
        <w:t>Benzylalkohol</w:t>
      </w:r>
      <w:proofErr w:type="spellEnd"/>
      <w:r w:rsidRPr="00140ACA">
        <w:rPr>
          <w:sz w:val="22"/>
          <w:szCs w:val="22"/>
          <w:lang w:val="cs-CZ"/>
        </w:rPr>
        <w:t xml:space="preserve">                                  do</w:t>
      </w:r>
      <w:proofErr w:type="gramEnd"/>
      <w:r w:rsidRPr="00140ACA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0,4</w:t>
      </w:r>
      <w:r w:rsidRPr="00140ACA">
        <w:rPr>
          <w:sz w:val="22"/>
          <w:szCs w:val="22"/>
          <w:lang w:val="cs-CZ"/>
        </w:rPr>
        <w:t xml:space="preserve"> ml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Čirý, bezbarvý až </w:t>
      </w:r>
      <w:r w:rsidR="000F3CFE">
        <w:rPr>
          <w:sz w:val="22"/>
          <w:szCs w:val="22"/>
          <w:lang w:val="cs-CZ"/>
        </w:rPr>
        <w:t>žlutý</w:t>
      </w:r>
      <w:r w:rsidR="00504853" w:rsidRPr="00140ACA">
        <w:rPr>
          <w:sz w:val="22"/>
          <w:szCs w:val="22"/>
          <w:lang w:val="cs-CZ"/>
        </w:rPr>
        <w:t>, lehce opaleskující</w:t>
      </w:r>
      <w:r w:rsidRPr="00140ACA">
        <w:rPr>
          <w:sz w:val="22"/>
          <w:szCs w:val="22"/>
          <w:lang w:val="cs-CZ"/>
        </w:rPr>
        <w:t xml:space="preserve"> roztok. 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tabs>
          <w:tab w:val="left" w:pos="540"/>
        </w:tabs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4.</w:t>
      </w:r>
      <w:r w:rsidRPr="00140ACA">
        <w:rPr>
          <w:sz w:val="22"/>
          <w:szCs w:val="22"/>
          <w:lang w:val="cs-CZ"/>
        </w:rPr>
        <w:t xml:space="preserve">       </w:t>
      </w:r>
      <w:r w:rsidRPr="00140ACA">
        <w:rPr>
          <w:b/>
          <w:sz w:val="22"/>
          <w:szCs w:val="22"/>
          <w:lang w:val="cs-CZ"/>
        </w:rPr>
        <w:t>INDIKACE</w:t>
      </w:r>
      <w:proofErr w:type="gramEnd"/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E42E5A" w:rsidRDefault="00D01904" w:rsidP="00D01904">
      <w:pPr>
        <w:ind w:left="720" w:hanging="720"/>
        <w:rPr>
          <w:sz w:val="22"/>
          <w:szCs w:val="22"/>
          <w:lang w:val="cs-CZ"/>
        </w:rPr>
      </w:pPr>
      <w:r w:rsidRPr="00E42E5A">
        <w:rPr>
          <w:b/>
          <w:sz w:val="22"/>
          <w:szCs w:val="22"/>
          <w:u w:val="single"/>
          <w:lang w:val="cs-CZ"/>
        </w:rPr>
        <w:t>Pro kočky</w:t>
      </w:r>
      <w:r w:rsidRPr="00E42E5A">
        <w:rPr>
          <w:b/>
          <w:sz w:val="22"/>
          <w:szCs w:val="22"/>
          <w:lang w:val="cs-CZ"/>
        </w:rPr>
        <w:t xml:space="preserve"> </w:t>
      </w:r>
      <w:r w:rsidR="00B22DE2">
        <w:rPr>
          <w:sz w:val="22"/>
          <w:szCs w:val="22"/>
          <w:lang w:val="cs-CZ"/>
        </w:rPr>
        <w:t>napadené</w:t>
      </w:r>
      <w:r w:rsidR="00B22DE2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nebo ohrožené smíšenými parazitárními infekcemi:</w:t>
      </w:r>
    </w:p>
    <w:p w:rsidR="00D01904" w:rsidRPr="00E42E5A" w:rsidRDefault="00D01904" w:rsidP="00D01904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D01904" w:rsidRPr="00E42E5A" w:rsidRDefault="00D01904" w:rsidP="00D01904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42E5A">
        <w:rPr>
          <w:spacing w:val="-1"/>
          <w:sz w:val="22"/>
          <w:szCs w:val="22"/>
          <w:lang w:val="cs-CZ" w:eastAsia="en-US"/>
        </w:rPr>
        <w:t>léčb</w:t>
      </w:r>
      <w:r w:rsidR="00B22DE2">
        <w:rPr>
          <w:spacing w:val="-1"/>
          <w:sz w:val="22"/>
          <w:szCs w:val="22"/>
          <w:lang w:val="cs-CZ" w:eastAsia="en-US"/>
        </w:rPr>
        <w:t>a</w:t>
      </w:r>
      <w:r w:rsidRPr="00E42E5A">
        <w:rPr>
          <w:spacing w:val="-1"/>
          <w:sz w:val="22"/>
          <w:szCs w:val="22"/>
          <w:lang w:val="cs-CZ" w:eastAsia="en-US"/>
        </w:rPr>
        <w:t xml:space="preserve"> a prevenc</w:t>
      </w:r>
      <w:r w:rsidR="00B22DE2">
        <w:rPr>
          <w:spacing w:val="-1"/>
          <w:sz w:val="22"/>
          <w:szCs w:val="22"/>
          <w:lang w:val="cs-CZ" w:eastAsia="en-US"/>
        </w:rPr>
        <w:t>e</w:t>
      </w:r>
      <w:r w:rsidRPr="00E42E5A">
        <w:rPr>
          <w:spacing w:val="-1"/>
          <w:sz w:val="22"/>
          <w:szCs w:val="22"/>
          <w:lang w:val="cs-CZ" w:eastAsia="en-US"/>
        </w:rPr>
        <w:t xml:space="preserve"> </w:t>
      </w:r>
      <w:r w:rsidR="00B22DE2">
        <w:rPr>
          <w:spacing w:val="-1"/>
          <w:sz w:val="22"/>
          <w:szCs w:val="22"/>
          <w:lang w:val="cs-CZ" w:eastAsia="en-US"/>
        </w:rPr>
        <w:t>napadení</w:t>
      </w:r>
      <w:r w:rsidR="00B22DE2" w:rsidRPr="00E42E5A">
        <w:rPr>
          <w:spacing w:val="-1"/>
          <w:sz w:val="22"/>
          <w:szCs w:val="22"/>
          <w:lang w:val="cs-CZ" w:eastAsia="en-US"/>
        </w:rPr>
        <w:t xml:space="preserve"> </w:t>
      </w:r>
      <w:r w:rsidRPr="00E42E5A">
        <w:rPr>
          <w:spacing w:val="-1"/>
          <w:sz w:val="22"/>
          <w:szCs w:val="22"/>
          <w:lang w:val="cs-CZ" w:eastAsia="en-US"/>
        </w:rPr>
        <w:t>blechami (</w:t>
      </w:r>
      <w:proofErr w:type="spellStart"/>
      <w:r w:rsidRPr="00E42E5A">
        <w:rPr>
          <w:i/>
          <w:spacing w:val="-1"/>
          <w:sz w:val="22"/>
          <w:szCs w:val="22"/>
          <w:lang w:val="cs-CZ" w:eastAsia="en-US"/>
        </w:rPr>
        <w:t>C</w:t>
      </w:r>
      <w:r w:rsidRPr="00E42E5A">
        <w:rPr>
          <w:i/>
          <w:spacing w:val="-2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enoce</w:t>
      </w:r>
      <w:r w:rsidRPr="00E42E5A">
        <w:rPr>
          <w:i/>
          <w:spacing w:val="-3"/>
          <w:sz w:val="22"/>
          <w:szCs w:val="22"/>
          <w:lang w:val="cs-CZ" w:eastAsia="en-US"/>
        </w:rPr>
        <w:t>p</w:t>
      </w:r>
      <w:r w:rsidRPr="00E42E5A">
        <w:rPr>
          <w:i/>
          <w:sz w:val="22"/>
          <w:szCs w:val="22"/>
          <w:lang w:val="cs-CZ" w:eastAsia="en-US"/>
        </w:rPr>
        <w:t>ha</w:t>
      </w:r>
      <w:r w:rsidRPr="00E42E5A">
        <w:rPr>
          <w:i/>
          <w:spacing w:val="-2"/>
          <w:sz w:val="22"/>
          <w:szCs w:val="22"/>
          <w:lang w:val="cs-CZ" w:eastAsia="en-US"/>
        </w:rPr>
        <w:t>l</w:t>
      </w:r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z w:val="22"/>
          <w:szCs w:val="22"/>
          <w:lang w:val="cs-CZ" w:eastAsia="en-US"/>
        </w:rPr>
        <w:t>d</w:t>
      </w:r>
      <w:r w:rsidRPr="00E42E5A">
        <w:rPr>
          <w:i/>
          <w:spacing w:val="-2"/>
          <w:sz w:val="22"/>
          <w:szCs w:val="22"/>
          <w:lang w:val="cs-CZ" w:eastAsia="en-US"/>
        </w:rPr>
        <w:t>e</w:t>
      </w:r>
      <w:r w:rsidRPr="00E42E5A">
        <w:rPr>
          <w:i/>
          <w:sz w:val="22"/>
          <w:szCs w:val="22"/>
          <w:lang w:val="cs-CZ" w:eastAsia="en-US"/>
        </w:rPr>
        <w:t>s</w:t>
      </w:r>
      <w:proofErr w:type="spellEnd"/>
      <w:r w:rsidRPr="00E42E5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pacing w:val="-2"/>
          <w:sz w:val="22"/>
          <w:szCs w:val="22"/>
          <w:lang w:val="cs-CZ" w:eastAsia="en-US"/>
        </w:rPr>
        <w:t>f</w:t>
      </w:r>
      <w:r w:rsidRPr="00E42E5A">
        <w:rPr>
          <w:i/>
          <w:sz w:val="22"/>
          <w:szCs w:val="22"/>
          <w:lang w:val="cs-CZ" w:eastAsia="en-US"/>
        </w:rPr>
        <w:t>e</w:t>
      </w:r>
      <w:r w:rsidRPr="00E42E5A">
        <w:rPr>
          <w:i/>
          <w:spacing w:val="-2"/>
          <w:sz w:val="22"/>
          <w:szCs w:val="22"/>
          <w:lang w:val="cs-CZ" w:eastAsia="en-US"/>
        </w:rPr>
        <w:t>l</w:t>
      </w:r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z w:val="22"/>
          <w:szCs w:val="22"/>
          <w:lang w:val="cs-CZ" w:eastAsia="en-US"/>
        </w:rPr>
        <w:t>s</w:t>
      </w:r>
      <w:proofErr w:type="spellEnd"/>
      <w:r w:rsidRPr="00E42E5A">
        <w:rPr>
          <w:sz w:val="22"/>
          <w:szCs w:val="22"/>
          <w:lang w:val="cs-CZ" w:eastAsia="en-US"/>
        </w:rPr>
        <w:t>),</w:t>
      </w:r>
    </w:p>
    <w:p w:rsidR="00D01904" w:rsidRPr="00E42E5A" w:rsidRDefault="00D01904" w:rsidP="00D01904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42E5A">
        <w:rPr>
          <w:spacing w:val="1"/>
          <w:sz w:val="22"/>
          <w:szCs w:val="22"/>
          <w:lang w:val="cs-CZ" w:eastAsia="en-US"/>
        </w:rPr>
        <w:t>léčb</w:t>
      </w:r>
      <w:r w:rsidR="00B22DE2">
        <w:rPr>
          <w:spacing w:val="1"/>
          <w:sz w:val="22"/>
          <w:szCs w:val="22"/>
          <w:lang w:val="cs-CZ" w:eastAsia="en-US"/>
        </w:rPr>
        <w:t>a napadení</w:t>
      </w:r>
      <w:r w:rsidRPr="00E42E5A">
        <w:rPr>
          <w:spacing w:val="1"/>
          <w:sz w:val="22"/>
          <w:szCs w:val="22"/>
          <w:lang w:val="cs-CZ" w:eastAsia="en-US"/>
        </w:rPr>
        <w:t xml:space="preserve"> </w:t>
      </w:r>
      <w:r w:rsidRPr="00E42E5A">
        <w:rPr>
          <w:sz w:val="22"/>
          <w:szCs w:val="22"/>
          <w:lang w:val="cs-CZ" w:eastAsia="en-US"/>
        </w:rPr>
        <w:t>ušní</w:t>
      </w:r>
      <w:r w:rsidR="00B22DE2">
        <w:rPr>
          <w:sz w:val="22"/>
          <w:szCs w:val="22"/>
          <w:lang w:val="cs-CZ" w:eastAsia="en-US"/>
        </w:rPr>
        <w:t>mi</w:t>
      </w:r>
      <w:r w:rsidRPr="00E42E5A">
        <w:rPr>
          <w:sz w:val="22"/>
          <w:szCs w:val="22"/>
          <w:lang w:val="cs-CZ" w:eastAsia="en-US"/>
        </w:rPr>
        <w:t xml:space="preserve"> roztoči</w:t>
      </w:r>
      <w:r w:rsidRPr="00E42E5A">
        <w:rPr>
          <w:spacing w:val="-3"/>
          <w:sz w:val="22"/>
          <w:szCs w:val="22"/>
          <w:lang w:val="cs-CZ" w:eastAsia="en-US"/>
        </w:rPr>
        <w:t xml:space="preserve"> </w:t>
      </w:r>
      <w:r w:rsidRPr="00E42E5A">
        <w:rPr>
          <w:spacing w:val="-1"/>
          <w:sz w:val="22"/>
          <w:szCs w:val="22"/>
          <w:lang w:val="cs-CZ" w:eastAsia="en-US"/>
        </w:rPr>
        <w:t>(</w:t>
      </w:r>
      <w:proofErr w:type="spellStart"/>
      <w:r w:rsidRPr="00E42E5A">
        <w:rPr>
          <w:i/>
          <w:spacing w:val="-2"/>
          <w:sz w:val="22"/>
          <w:szCs w:val="22"/>
          <w:lang w:val="cs-CZ" w:eastAsia="en-US"/>
        </w:rPr>
        <w:t>O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pacing w:val="-3"/>
          <w:sz w:val="22"/>
          <w:szCs w:val="22"/>
          <w:lang w:val="cs-CZ" w:eastAsia="en-US"/>
        </w:rPr>
        <w:t>o</w:t>
      </w:r>
      <w:r w:rsidRPr="00E42E5A">
        <w:rPr>
          <w:i/>
          <w:sz w:val="22"/>
          <w:szCs w:val="22"/>
          <w:lang w:val="cs-CZ" w:eastAsia="en-US"/>
        </w:rPr>
        <w:t>de</w:t>
      </w:r>
      <w:r w:rsidRPr="00E42E5A">
        <w:rPr>
          <w:i/>
          <w:spacing w:val="-2"/>
          <w:sz w:val="22"/>
          <w:szCs w:val="22"/>
          <w:lang w:val="cs-CZ" w:eastAsia="en-US"/>
        </w:rPr>
        <w:t>c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es</w:t>
      </w:r>
      <w:proofErr w:type="spellEnd"/>
      <w:r w:rsidRPr="00E42E5A">
        <w:rPr>
          <w:i/>
          <w:spacing w:val="-2"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z w:val="22"/>
          <w:szCs w:val="22"/>
          <w:lang w:val="cs-CZ" w:eastAsia="en-US"/>
        </w:rPr>
        <w:t>cyn</w:t>
      </w:r>
      <w:r w:rsidRPr="00E42E5A">
        <w:rPr>
          <w:i/>
          <w:spacing w:val="-3"/>
          <w:sz w:val="22"/>
          <w:szCs w:val="22"/>
          <w:lang w:val="cs-CZ" w:eastAsia="en-US"/>
        </w:rPr>
        <w:t>o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pacing w:val="-2"/>
          <w:sz w:val="22"/>
          <w:szCs w:val="22"/>
          <w:lang w:val="cs-CZ" w:eastAsia="en-US"/>
        </w:rPr>
        <w:t>i</w:t>
      </w:r>
      <w:r w:rsidRPr="00E42E5A">
        <w:rPr>
          <w:i/>
          <w:spacing w:val="-3"/>
          <w:sz w:val="22"/>
          <w:szCs w:val="22"/>
          <w:lang w:val="cs-CZ" w:eastAsia="en-US"/>
        </w:rPr>
        <w:t>s</w:t>
      </w:r>
      <w:proofErr w:type="spellEnd"/>
      <w:r w:rsidRPr="00E42E5A">
        <w:rPr>
          <w:sz w:val="22"/>
          <w:szCs w:val="22"/>
          <w:lang w:val="cs-CZ" w:eastAsia="en-US"/>
        </w:rPr>
        <w:t>),</w:t>
      </w:r>
    </w:p>
    <w:p w:rsidR="00D01904" w:rsidRPr="00E42E5A" w:rsidRDefault="00D01904" w:rsidP="00D01904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42E5A">
        <w:rPr>
          <w:spacing w:val="1"/>
          <w:sz w:val="22"/>
          <w:szCs w:val="22"/>
          <w:lang w:val="cs-CZ" w:eastAsia="en-US"/>
        </w:rPr>
        <w:t>léčb</w:t>
      </w:r>
      <w:r w:rsidR="00B22DE2">
        <w:rPr>
          <w:spacing w:val="1"/>
          <w:sz w:val="22"/>
          <w:szCs w:val="22"/>
          <w:lang w:val="cs-CZ" w:eastAsia="en-US"/>
        </w:rPr>
        <w:t>a</w:t>
      </w:r>
      <w:r w:rsidRPr="00E42E5A">
        <w:rPr>
          <w:spacing w:val="1"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spacing w:val="1"/>
          <w:sz w:val="22"/>
          <w:szCs w:val="22"/>
          <w:lang w:val="cs-CZ" w:eastAsia="en-US"/>
        </w:rPr>
        <w:t>notoedrového</w:t>
      </w:r>
      <w:proofErr w:type="spellEnd"/>
      <w:r w:rsidRPr="00E42E5A">
        <w:rPr>
          <w:spacing w:val="1"/>
          <w:sz w:val="22"/>
          <w:szCs w:val="22"/>
          <w:lang w:val="cs-CZ" w:eastAsia="en-US"/>
        </w:rPr>
        <w:t xml:space="preserve"> svrabu</w:t>
      </w:r>
      <w:r w:rsidRPr="00E42E5A">
        <w:rPr>
          <w:sz w:val="22"/>
          <w:szCs w:val="22"/>
          <w:lang w:val="cs-CZ" w:eastAsia="en-US"/>
        </w:rPr>
        <w:t xml:space="preserve"> </w:t>
      </w:r>
      <w:r w:rsidRPr="00E42E5A">
        <w:rPr>
          <w:spacing w:val="-1"/>
          <w:sz w:val="22"/>
          <w:szCs w:val="22"/>
          <w:lang w:val="cs-CZ" w:eastAsia="en-US"/>
        </w:rPr>
        <w:t>(</w:t>
      </w:r>
      <w:proofErr w:type="spellStart"/>
      <w:r w:rsidRPr="00E42E5A">
        <w:rPr>
          <w:i/>
          <w:spacing w:val="-1"/>
          <w:sz w:val="22"/>
          <w:szCs w:val="22"/>
          <w:lang w:val="cs-CZ" w:eastAsia="en-US"/>
        </w:rPr>
        <w:t>N</w:t>
      </w:r>
      <w:r w:rsidRPr="00E42E5A">
        <w:rPr>
          <w:i/>
          <w:sz w:val="22"/>
          <w:szCs w:val="22"/>
          <w:lang w:val="cs-CZ" w:eastAsia="en-US"/>
        </w:rPr>
        <w:t>o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oe</w:t>
      </w:r>
      <w:r w:rsidRPr="00E42E5A">
        <w:rPr>
          <w:i/>
          <w:spacing w:val="-3"/>
          <w:sz w:val="22"/>
          <w:szCs w:val="22"/>
          <w:lang w:val="cs-CZ" w:eastAsia="en-US"/>
        </w:rPr>
        <w:t>d</w:t>
      </w:r>
      <w:r w:rsidRPr="00E42E5A">
        <w:rPr>
          <w:i/>
          <w:sz w:val="22"/>
          <w:szCs w:val="22"/>
          <w:lang w:val="cs-CZ" w:eastAsia="en-US"/>
        </w:rPr>
        <w:t>res</w:t>
      </w:r>
      <w:proofErr w:type="spellEnd"/>
      <w:r w:rsidRPr="00E42E5A">
        <w:rPr>
          <w:i/>
          <w:spacing w:val="-2"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z w:val="22"/>
          <w:szCs w:val="22"/>
          <w:lang w:val="cs-CZ" w:eastAsia="en-US"/>
        </w:rPr>
        <w:t>ca</w:t>
      </w:r>
      <w:r w:rsidRPr="00E42E5A">
        <w:rPr>
          <w:i/>
          <w:spacing w:val="-2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i</w:t>
      </w:r>
      <w:proofErr w:type="spellEnd"/>
      <w:r w:rsidRPr="00E42E5A">
        <w:rPr>
          <w:spacing w:val="-2"/>
          <w:sz w:val="22"/>
          <w:szCs w:val="22"/>
          <w:lang w:val="cs-CZ" w:eastAsia="en-US"/>
        </w:rPr>
        <w:t>),</w:t>
      </w:r>
    </w:p>
    <w:p w:rsidR="00D01904" w:rsidRPr="00E42E5A" w:rsidRDefault="00D01904" w:rsidP="00D01904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42E5A">
        <w:rPr>
          <w:spacing w:val="1"/>
          <w:sz w:val="22"/>
          <w:szCs w:val="22"/>
          <w:lang w:val="cs-CZ" w:eastAsia="en-US"/>
        </w:rPr>
        <w:t>prevenc</w:t>
      </w:r>
      <w:r w:rsidR="00B22DE2">
        <w:rPr>
          <w:spacing w:val="1"/>
          <w:sz w:val="22"/>
          <w:szCs w:val="22"/>
          <w:lang w:val="cs-CZ" w:eastAsia="en-US"/>
        </w:rPr>
        <w:t>e</w:t>
      </w:r>
      <w:r w:rsidRPr="00E42E5A">
        <w:rPr>
          <w:sz w:val="22"/>
          <w:szCs w:val="22"/>
          <w:lang w:val="cs-CZ" w:eastAsia="en-US"/>
        </w:rPr>
        <w:t xml:space="preserve"> </w:t>
      </w:r>
      <w:r w:rsidRPr="00E42E5A">
        <w:rPr>
          <w:rStyle w:val="st"/>
          <w:sz w:val="22"/>
          <w:szCs w:val="22"/>
          <w:lang w:val="cs-CZ"/>
        </w:rPr>
        <w:t xml:space="preserve">srdeční </w:t>
      </w:r>
      <w:proofErr w:type="spellStart"/>
      <w:r w:rsidRPr="004F4D63">
        <w:rPr>
          <w:rStyle w:val="Zvraznn"/>
          <w:i w:val="0"/>
          <w:sz w:val="22"/>
          <w:szCs w:val="22"/>
          <w:lang w:val="cs-CZ"/>
        </w:rPr>
        <w:t>dirofilariózy</w:t>
      </w:r>
      <w:proofErr w:type="spellEnd"/>
      <w:r w:rsidRPr="00E42E5A">
        <w:rPr>
          <w:spacing w:val="-2"/>
          <w:sz w:val="22"/>
          <w:szCs w:val="22"/>
          <w:lang w:val="cs-CZ" w:eastAsia="en-US"/>
        </w:rPr>
        <w:t xml:space="preserve"> </w:t>
      </w:r>
      <w:r w:rsidRPr="00E42E5A">
        <w:rPr>
          <w:sz w:val="22"/>
          <w:szCs w:val="22"/>
          <w:lang w:val="cs-CZ" w:eastAsia="en-US"/>
        </w:rPr>
        <w:t>(</w:t>
      </w:r>
      <w:r w:rsidR="00B22DE2">
        <w:rPr>
          <w:sz w:val="22"/>
          <w:szCs w:val="22"/>
          <w:lang w:val="cs-CZ" w:eastAsia="en-US"/>
        </w:rPr>
        <w:t xml:space="preserve">larvální stádia </w:t>
      </w:r>
      <w:r w:rsidRPr="00E42E5A">
        <w:rPr>
          <w:spacing w:val="-1"/>
          <w:sz w:val="22"/>
          <w:szCs w:val="22"/>
          <w:lang w:val="cs-CZ" w:eastAsia="en-US"/>
        </w:rPr>
        <w:t>L</w:t>
      </w:r>
      <w:r w:rsidRPr="00E42E5A">
        <w:rPr>
          <w:sz w:val="22"/>
          <w:szCs w:val="22"/>
          <w:lang w:val="cs-CZ" w:eastAsia="en-US"/>
        </w:rPr>
        <w:t>3 a</w:t>
      </w:r>
      <w:r w:rsidRPr="00E42E5A">
        <w:rPr>
          <w:spacing w:val="-3"/>
          <w:sz w:val="22"/>
          <w:szCs w:val="22"/>
          <w:lang w:val="cs-CZ" w:eastAsia="en-US"/>
        </w:rPr>
        <w:t xml:space="preserve"> </w:t>
      </w:r>
      <w:r w:rsidRPr="00E42E5A">
        <w:rPr>
          <w:spacing w:val="-1"/>
          <w:sz w:val="22"/>
          <w:szCs w:val="22"/>
          <w:lang w:val="cs-CZ" w:eastAsia="en-US"/>
        </w:rPr>
        <w:t>L</w:t>
      </w:r>
      <w:r w:rsidRPr="00E42E5A">
        <w:rPr>
          <w:sz w:val="22"/>
          <w:szCs w:val="22"/>
          <w:lang w:val="cs-CZ" w:eastAsia="en-US"/>
        </w:rPr>
        <w:t xml:space="preserve">4 </w:t>
      </w:r>
      <w:proofErr w:type="spellStart"/>
      <w:r w:rsidRPr="00E42E5A">
        <w:rPr>
          <w:i/>
          <w:spacing w:val="-2"/>
          <w:sz w:val="22"/>
          <w:szCs w:val="22"/>
          <w:lang w:val="cs-CZ" w:eastAsia="en-US"/>
        </w:rPr>
        <w:t>Di</w:t>
      </w:r>
      <w:r w:rsidRPr="00E42E5A">
        <w:rPr>
          <w:i/>
          <w:sz w:val="22"/>
          <w:szCs w:val="22"/>
          <w:lang w:val="cs-CZ" w:eastAsia="en-US"/>
        </w:rPr>
        <w:t>ro</w:t>
      </w:r>
      <w:r w:rsidRPr="00E42E5A">
        <w:rPr>
          <w:i/>
          <w:spacing w:val="-2"/>
          <w:sz w:val="22"/>
          <w:szCs w:val="22"/>
          <w:lang w:val="cs-CZ" w:eastAsia="en-US"/>
        </w:rPr>
        <w:t>fi</w:t>
      </w:r>
      <w:r w:rsidRPr="00E42E5A">
        <w:rPr>
          <w:i/>
          <w:spacing w:val="1"/>
          <w:sz w:val="22"/>
          <w:szCs w:val="22"/>
          <w:lang w:val="cs-CZ" w:eastAsia="en-US"/>
        </w:rPr>
        <w:t>l</w:t>
      </w:r>
      <w:r w:rsidRPr="00E42E5A">
        <w:rPr>
          <w:i/>
          <w:sz w:val="22"/>
          <w:szCs w:val="22"/>
          <w:lang w:val="cs-CZ" w:eastAsia="en-US"/>
        </w:rPr>
        <w:t>a</w:t>
      </w:r>
      <w:r w:rsidRPr="00E42E5A">
        <w:rPr>
          <w:i/>
          <w:spacing w:val="-2"/>
          <w:sz w:val="22"/>
          <w:szCs w:val="22"/>
          <w:lang w:val="cs-CZ" w:eastAsia="en-US"/>
        </w:rPr>
        <w:t>r</w:t>
      </w:r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z w:val="22"/>
          <w:szCs w:val="22"/>
          <w:lang w:val="cs-CZ" w:eastAsia="en-US"/>
        </w:rPr>
        <w:t>a</w:t>
      </w:r>
      <w:proofErr w:type="spellEnd"/>
      <w:r w:rsidRPr="00E42E5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pacing w:val="-2"/>
          <w:sz w:val="22"/>
          <w:szCs w:val="22"/>
          <w:lang w:val="cs-CZ" w:eastAsia="en-US"/>
        </w:rPr>
        <w:t>mmi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pacing w:val="-2"/>
          <w:sz w:val="22"/>
          <w:szCs w:val="22"/>
          <w:lang w:val="cs-CZ" w:eastAsia="en-US"/>
        </w:rPr>
        <w:t>i</w:t>
      </w:r>
      <w:r w:rsidRPr="00E42E5A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E42E5A">
        <w:rPr>
          <w:sz w:val="22"/>
          <w:szCs w:val="22"/>
          <w:lang w:val="cs-CZ" w:eastAsia="en-US"/>
        </w:rPr>
        <w:t>),</w:t>
      </w:r>
    </w:p>
    <w:p w:rsidR="00D01904" w:rsidRPr="00E42E5A" w:rsidRDefault="00D01904" w:rsidP="00D01904">
      <w:pPr>
        <w:numPr>
          <w:ilvl w:val="2"/>
          <w:numId w:val="6"/>
        </w:numPr>
        <w:tabs>
          <w:tab w:val="left" w:pos="567"/>
        </w:tabs>
        <w:ind w:left="567" w:hanging="567"/>
        <w:rPr>
          <w:sz w:val="22"/>
          <w:szCs w:val="22"/>
          <w:lang w:val="cs-CZ" w:eastAsia="en-US"/>
        </w:rPr>
      </w:pPr>
      <w:r w:rsidRPr="00E42E5A">
        <w:rPr>
          <w:spacing w:val="1"/>
          <w:sz w:val="22"/>
          <w:szCs w:val="22"/>
          <w:lang w:val="cs-CZ" w:eastAsia="en-US"/>
        </w:rPr>
        <w:t>léčb</w:t>
      </w:r>
      <w:r w:rsidR="00B22DE2">
        <w:rPr>
          <w:spacing w:val="1"/>
          <w:sz w:val="22"/>
          <w:szCs w:val="22"/>
          <w:lang w:val="cs-CZ" w:eastAsia="en-US"/>
        </w:rPr>
        <w:t>a</w:t>
      </w:r>
      <w:r w:rsidRPr="00E42E5A">
        <w:rPr>
          <w:spacing w:val="1"/>
          <w:sz w:val="22"/>
          <w:szCs w:val="22"/>
          <w:lang w:val="cs-CZ" w:eastAsia="en-US"/>
        </w:rPr>
        <w:t xml:space="preserve"> infekc</w:t>
      </w:r>
      <w:r w:rsidR="00603C2B">
        <w:rPr>
          <w:spacing w:val="1"/>
          <w:sz w:val="22"/>
          <w:szCs w:val="22"/>
          <w:lang w:val="cs-CZ" w:eastAsia="en-US"/>
        </w:rPr>
        <w:t>e</w:t>
      </w:r>
      <w:r w:rsidR="00B22DE2">
        <w:rPr>
          <w:spacing w:val="1"/>
          <w:sz w:val="22"/>
          <w:szCs w:val="22"/>
          <w:lang w:val="cs-CZ" w:eastAsia="en-US"/>
        </w:rPr>
        <w:t xml:space="preserve"> </w:t>
      </w:r>
      <w:r w:rsidRPr="00E42E5A">
        <w:rPr>
          <w:spacing w:val="1"/>
          <w:sz w:val="22"/>
          <w:szCs w:val="22"/>
          <w:lang w:val="cs-CZ" w:eastAsia="en-US"/>
        </w:rPr>
        <w:t xml:space="preserve">gastrointestinálními </w:t>
      </w:r>
      <w:proofErr w:type="spellStart"/>
      <w:r w:rsidRPr="00E42E5A">
        <w:rPr>
          <w:spacing w:val="1"/>
          <w:sz w:val="22"/>
          <w:szCs w:val="22"/>
          <w:lang w:val="cs-CZ" w:eastAsia="en-US"/>
        </w:rPr>
        <w:t>nematody</w:t>
      </w:r>
      <w:proofErr w:type="spellEnd"/>
      <w:r w:rsidRPr="00E42E5A">
        <w:rPr>
          <w:spacing w:val="-2"/>
          <w:sz w:val="22"/>
          <w:szCs w:val="22"/>
          <w:lang w:val="cs-CZ" w:eastAsia="en-US"/>
        </w:rPr>
        <w:t xml:space="preserve"> </w:t>
      </w:r>
      <w:r w:rsidRPr="00E42E5A">
        <w:rPr>
          <w:sz w:val="22"/>
          <w:szCs w:val="22"/>
          <w:lang w:val="cs-CZ" w:eastAsia="en-US"/>
        </w:rPr>
        <w:t>(</w:t>
      </w:r>
      <w:r w:rsidR="00B22DE2">
        <w:rPr>
          <w:sz w:val="22"/>
          <w:szCs w:val="22"/>
          <w:lang w:val="cs-CZ" w:eastAsia="en-US"/>
        </w:rPr>
        <w:t xml:space="preserve">larvální stádia </w:t>
      </w:r>
      <w:r w:rsidRPr="00E42E5A">
        <w:rPr>
          <w:spacing w:val="-1"/>
          <w:sz w:val="22"/>
          <w:szCs w:val="22"/>
          <w:lang w:val="cs-CZ" w:eastAsia="en-US"/>
        </w:rPr>
        <w:t>L</w:t>
      </w:r>
      <w:r w:rsidRPr="00E42E5A">
        <w:rPr>
          <w:sz w:val="22"/>
          <w:szCs w:val="22"/>
          <w:lang w:val="cs-CZ" w:eastAsia="en-US"/>
        </w:rPr>
        <w:t>4,</w:t>
      </w:r>
      <w:r w:rsidRPr="00E42E5A">
        <w:rPr>
          <w:spacing w:val="-3"/>
          <w:sz w:val="22"/>
          <w:szCs w:val="22"/>
          <w:lang w:val="cs-CZ" w:eastAsia="en-US"/>
        </w:rPr>
        <w:t xml:space="preserve"> </w:t>
      </w:r>
      <w:r w:rsidR="00B22DE2">
        <w:rPr>
          <w:spacing w:val="1"/>
          <w:sz w:val="22"/>
          <w:szCs w:val="22"/>
          <w:lang w:val="cs-CZ" w:eastAsia="en-US"/>
        </w:rPr>
        <w:t>juvenilní stádia</w:t>
      </w:r>
      <w:r w:rsidRPr="00E42E5A">
        <w:rPr>
          <w:sz w:val="22"/>
          <w:szCs w:val="22"/>
          <w:lang w:val="cs-CZ" w:eastAsia="en-US"/>
        </w:rPr>
        <w:t xml:space="preserve"> </w:t>
      </w:r>
      <w:r w:rsidRPr="00E42E5A">
        <w:rPr>
          <w:spacing w:val="-2"/>
          <w:sz w:val="22"/>
          <w:szCs w:val="22"/>
          <w:lang w:val="cs-CZ" w:eastAsia="en-US"/>
        </w:rPr>
        <w:t>a</w:t>
      </w:r>
      <w:r w:rsidRPr="00E42E5A">
        <w:rPr>
          <w:sz w:val="22"/>
          <w:szCs w:val="22"/>
          <w:lang w:val="cs-CZ" w:eastAsia="en-US"/>
        </w:rPr>
        <w:t xml:space="preserve"> dospělci</w:t>
      </w:r>
      <w:r w:rsidRPr="00E42E5A">
        <w:rPr>
          <w:spacing w:val="1"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pacing w:val="-1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ox</w:t>
      </w:r>
      <w:r w:rsidRPr="00E42E5A">
        <w:rPr>
          <w:i/>
          <w:spacing w:val="-3"/>
          <w:sz w:val="22"/>
          <w:szCs w:val="22"/>
          <w:lang w:val="cs-CZ" w:eastAsia="en-US"/>
        </w:rPr>
        <w:t>o</w:t>
      </w:r>
      <w:r w:rsidRPr="00E42E5A">
        <w:rPr>
          <w:i/>
          <w:sz w:val="22"/>
          <w:szCs w:val="22"/>
          <w:lang w:val="cs-CZ" w:eastAsia="en-US"/>
        </w:rPr>
        <w:t>cara</w:t>
      </w:r>
      <w:proofErr w:type="spellEnd"/>
      <w:r w:rsidRPr="00E42E5A">
        <w:rPr>
          <w:i/>
          <w:spacing w:val="-3"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z w:val="22"/>
          <w:szCs w:val="22"/>
          <w:lang w:val="cs-CZ" w:eastAsia="en-US"/>
        </w:rPr>
        <w:t>c</w:t>
      </w:r>
      <w:r w:rsidRPr="00E42E5A">
        <w:rPr>
          <w:i/>
          <w:spacing w:val="-3"/>
          <w:sz w:val="22"/>
          <w:szCs w:val="22"/>
          <w:lang w:val="cs-CZ" w:eastAsia="en-US"/>
        </w:rPr>
        <w:t>a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i</w:t>
      </w:r>
      <w:proofErr w:type="spellEnd"/>
      <w:r w:rsidRPr="00E42E5A">
        <w:rPr>
          <w:i/>
          <w:spacing w:val="1"/>
          <w:sz w:val="22"/>
          <w:szCs w:val="22"/>
          <w:lang w:val="cs-CZ" w:eastAsia="en-US"/>
        </w:rPr>
        <w:t xml:space="preserve"> </w:t>
      </w:r>
      <w:r w:rsidRPr="00E42E5A">
        <w:rPr>
          <w:spacing w:val="-2"/>
          <w:sz w:val="22"/>
          <w:szCs w:val="22"/>
          <w:lang w:val="cs-CZ" w:eastAsia="en-US"/>
        </w:rPr>
        <w:t>a</w:t>
      </w:r>
      <w:r w:rsidRPr="00E42E5A">
        <w:rPr>
          <w:spacing w:val="-3"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pacing w:val="-1"/>
          <w:sz w:val="22"/>
          <w:szCs w:val="22"/>
          <w:lang w:val="cs-CZ" w:eastAsia="en-US"/>
        </w:rPr>
        <w:t>A</w:t>
      </w:r>
      <w:r w:rsidRPr="00E42E5A">
        <w:rPr>
          <w:i/>
          <w:sz w:val="22"/>
          <w:szCs w:val="22"/>
          <w:lang w:val="cs-CZ" w:eastAsia="en-US"/>
        </w:rPr>
        <w:t>ncy</w:t>
      </w:r>
      <w:r w:rsidRPr="00E42E5A">
        <w:rPr>
          <w:i/>
          <w:spacing w:val="-2"/>
          <w:sz w:val="22"/>
          <w:szCs w:val="22"/>
          <w:lang w:val="cs-CZ" w:eastAsia="en-US"/>
        </w:rPr>
        <w:t>l</w:t>
      </w:r>
      <w:r w:rsidRPr="00E42E5A">
        <w:rPr>
          <w:i/>
          <w:sz w:val="22"/>
          <w:szCs w:val="22"/>
          <w:lang w:val="cs-CZ" w:eastAsia="en-US"/>
        </w:rPr>
        <w:t>os</w:t>
      </w:r>
      <w:r w:rsidRPr="00E42E5A">
        <w:rPr>
          <w:i/>
          <w:spacing w:val="-2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o</w:t>
      </w:r>
      <w:r w:rsidRPr="00E42E5A">
        <w:rPr>
          <w:i/>
          <w:spacing w:val="-2"/>
          <w:sz w:val="22"/>
          <w:szCs w:val="22"/>
          <w:lang w:val="cs-CZ" w:eastAsia="en-US"/>
        </w:rPr>
        <w:t>m</w:t>
      </w:r>
      <w:r w:rsidRPr="00E42E5A">
        <w:rPr>
          <w:i/>
          <w:sz w:val="22"/>
          <w:szCs w:val="22"/>
          <w:lang w:val="cs-CZ" w:eastAsia="en-US"/>
        </w:rPr>
        <w:t>a</w:t>
      </w:r>
      <w:proofErr w:type="spellEnd"/>
      <w:r w:rsidRPr="00E42E5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u</w:t>
      </w:r>
      <w:r w:rsidRPr="00E42E5A">
        <w:rPr>
          <w:i/>
          <w:spacing w:val="-3"/>
          <w:sz w:val="22"/>
          <w:szCs w:val="22"/>
          <w:lang w:val="cs-CZ" w:eastAsia="en-US"/>
        </w:rPr>
        <w:t>b</w:t>
      </w:r>
      <w:r w:rsidRPr="00E42E5A">
        <w:rPr>
          <w:i/>
          <w:sz w:val="22"/>
          <w:szCs w:val="22"/>
          <w:lang w:val="cs-CZ" w:eastAsia="en-US"/>
        </w:rPr>
        <w:t>ae</w:t>
      </w:r>
      <w:r w:rsidRPr="00E42E5A">
        <w:rPr>
          <w:i/>
          <w:spacing w:val="-2"/>
          <w:sz w:val="22"/>
          <w:szCs w:val="22"/>
          <w:lang w:val="cs-CZ" w:eastAsia="en-US"/>
        </w:rPr>
        <w:t>f</w:t>
      </w:r>
      <w:r w:rsidRPr="00E42E5A">
        <w:rPr>
          <w:i/>
          <w:sz w:val="22"/>
          <w:szCs w:val="22"/>
          <w:lang w:val="cs-CZ" w:eastAsia="en-US"/>
        </w:rPr>
        <w:t>or</w:t>
      </w:r>
      <w:r w:rsidRPr="00E42E5A">
        <w:rPr>
          <w:i/>
          <w:spacing w:val="-2"/>
          <w:sz w:val="22"/>
          <w:szCs w:val="22"/>
          <w:lang w:val="cs-CZ" w:eastAsia="en-US"/>
        </w:rPr>
        <w:t>m</w:t>
      </w:r>
      <w:r w:rsidRPr="00E42E5A">
        <w:rPr>
          <w:i/>
          <w:spacing w:val="-3"/>
          <w:sz w:val="22"/>
          <w:szCs w:val="22"/>
          <w:lang w:val="cs-CZ" w:eastAsia="en-US"/>
        </w:rPr>
        <w:t>e</w:t>
      </w:r>
      <w:proofErr w:type="spellEnd"/>
      <w:r w:rsidRPr="00E42E5A">
        <w:rPr>
          <w:sz w:val="22"/>
          <w:szCs w:val="22"/>
          <w:lang w:val="cs-CZ" w:eastAsia="en-US"/>
        </w:rPr>
        <w:t>).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Přípravek může být použit jako součást strategie</w:t>
      </w:r>
      <w:r w:rsidR="00B22DE2">
        <w:rPr>
          <w:sz w:val="22"/>
          <w:szCs w:val="22"/>
          <w:lang w:val="cs-CZ"/>
        </w:rPr>
        <w:t xml:space="preserve"> léčby bleší</w:t>
      </w:r>
      <w:r w:rsidRPr="00E42E5A">
        <w:rPr>
          <w:sz w:val="22"/>
          <w:szCs w:val="22"/>
          <w:lang w:val="cs-CZ"/>
        </w:rPr>
        <w:t xml:space="preserve"> alergické dermatitidy</w:t>
      </w:r>
      <w:r w:rsidR="00B22DE2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(FAD).</w:t>
      </w:r>
    </w:p>
    <w:p w:rsidR="00D01904" w:rsidRPr="00E42E5A" w:rsidRDefault="00D01904" w:rsidP="00D01904">
      <w:pPr>
        <w:ind w:left="720" w:hanging="720"/>
        <w:rPr>
          <w:sz w:val="22"/>
          <w:szCs w:val="22"/>
          <w:lang w:val="cs-CZ"/>
        </w:rPr>
      </w:pPr>
    </w:p>
    <w:p w:rsidR="00D01904" w:rsidRPr="00E42E5A" w:rsidRDefault="00D01904" w:rsidP="00D01904">
      <w:pPr>
        <w:ind w:left="720" w:hanging="720"/>
        <w:rPr>
          <w:sz w:val="22"/>
          <w:szCs w:val="22"/>
          <w:lang w:val="cs-CZ"/>
        </w:rPr>
      </w:pPr>
      <w:r w:rsidRPr="00E42E5A">
        <w:rPr>
          <w:b/>
          <w:sz w:val="22"/>
          <w:szCs w:val="22"/>
          <w:u w:val="single"/>
          <w:lang w:val="cs-CZ"/>
        </w:rPr>
        <w:t>Pro fretky</w:t>
      </w:r>
      <w:r w:rsidRPr="00E42E5A">
        <w:rPr>
          <w:sz w:val="22"/>
          <w:szCs w:val="22"/>
          <w:lang w:val="cs-CZ"/>
        </w:rPr>
        <w:t xml:space="preserve"> </w:t>
      </w:r>
      <w:r w:rsidR="00B22DE2">
        <w:rPr>
          <w:sz w:val="22"/>
          <w:szCs w:val="22"/>
          <w:lang w:val="cs-CZ"/>
        </w:rPr>
        <w:t>napadené</w:t>
      </w:r>
      <w:r w:rsidR="00B22DE2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nebo ohrožené smíšenými parazitárními infekcemi: </w:t>
      </w:r>
    </w:p>
    <w:p w:rsidR="00D01904" w:rsidRPr="00E42E5A" w:rsidRDefault="00D01904" w:rsidP="00D01904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D01904" w:rsidRPr="00E42E5A" w:rsidRDefault="00D01904" w:rsidP="00D01904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42E5A">
        <w:rPr>
          <w:spacing w:val="-1"/>
          <w:sz w:val="22"/>
          <w:szCs w:val="22"/>
          <w:lang w:val="cs-CZ" w:eastAsia="en-US"/>
        </w:rPr>
        <w:t>léčb</w:t>
      </w:r>
      <w:r w:rsidR="00B22DE2">
        <w:rPr>
          <w:spacing w:val="-1"/>
          <w:sz w:val="22"/>
          <w:szCs w:val="22"/>
          <w:lang w:val="cs-CZ" w:eastAsia="en-US"/>
        </w:rPr>
        <w:t>a</w:t>
      </w:r>
      <w:r w:rsidRPr="00E42E5A">
        <w:rPr>
          <w:spacing w:val="-1"/>
          <w:sz w:val="22"/>
          <w:szCs w:val="22"/>
          <w:lang w:val="cs-CZ" w:eastAsia="en-US"/>
        </w:rPr>
        <w:t xml:space="preserve"> a prevenc</w:t>
      </w:r>
      <w:r w:rsidR="00B22DE2">
        <w:rPr>
          <w:spacing w:val="-1"/>
          <w:sz w:val="22"/>
          <w:szCs w:val="22"/>
          <w:lang w:val="cs-CZ" w:eastAsia="en-US"/>
        </w:rPr>
        <w:t>e</w:t>
      </w:r>
      <w:r w:rsidRPr="00E42E5A">
        <w:rPr>
          <w:spacing w:val="-1"/>
          <w:sz w:val="22"/>
          <w:szCs w:val="22"/>
          <w:lang w:val="cs-CZ" w:eastAsia="en-US"/>
        </w:rPr>
        <w:t xml:space="preserve"> </w:t>
      </w:r>
      <w:r w:rsidR="00B22DE2">
        <w:rPr>
          <w:spacing w:val="-1"/>
          <w:sz w:val="22"/>
          <w:szCs w:val="22"/>
          <w:lang w:val="cs-CZ" w:eastAsia="en-US"/>
        </w:rPr>
        <w:t>napadení</w:t>
      </w:r>
      <w:r w:rsidR="00B22DE2" w:rsidRPr="00E42E5A">
        <w:rPr>
          <w:spacing w:val="-1"/>
          <w:sz w:val="22"/>
          <w:szCs w:val="22"/>
          <w:lang w:val="cs-CZ" w:eastAsia="en-US"/>
        </w:rPr>
        <w:t xml:space="preserve"> </w:t>
      </w:r>
      <w:r w:rsidRPr="00E42E5A">
        <w:rPr>
          <w:spacing w:val="-1"/>
          <w:sz w:val="22"/>
          <w:szCs w:val="22"/>
          <w:lang w:val="cs-CZ" w:eastAsia="en-US"/>
        </w:rPr>
        <w:t>blechami (</w:t>
      </w:r>
      <w:proofErr w:type="spellStart"/>
      <w:r w:rsidRPr="00E42E5A">
        <w:rPr>
          <w:i/>
          <w:spacing w:val="-1"/>
          <w:sz w:val="22"/>
          <w:szCs w:val="22"/>
          <w:lang w:val="cs-CZ" w:eastAsia="en-US"/>
        </w:rPr>
        <w:t>C</w:t>
      </w:r>
      <w:r w:rsidRPr="00E42E5A">
        <w:rPr>
          <w:i/>
          <w:spacing w:val="-2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enoce</w:t>
      </w:r>
      <w:r w:rsidRPr="00E42E5A">
        <w:rPr>
          <w:i/>
          <w:spacing w:val="-3"/>
          <w:sz w:val="22"/>
          <w:szCs w:val="22"/>
          <w:lang w:val="cs-CZ" w:eastAsia="en-US"/>
        </w:rPr>
        <w:t>p</w:t>
      </w:r>
      <w:r w:rsidRPr="00E42E5A">
        <w:rPr>
          <w:i/>
          <w:sz w:val="22"/>
          <w:szCs w:val="22"/>
          <w:lang w:val="cs-CZ" w:eastAsia="en-US"/>
        </w:rPr>
        <w:t>ha</w:t>
      </w:r>
      <w:r w:rsidRPr="00E42E5A">
        <w:rPr>
          <w:i/>
          <w:spacing w:val="-2"/>
          <w:sz w:val="22"/>
          <w:szCs w:val="22"/>
          <w:lang w:val="cs-CZ" w:eastAsia="en-US"/>
        </w:rPr>
        <w:t>l</w:t>
      </w:r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z w:val="22"/>
          <w:szCs w:val="22"/>
          <w:lang w:val="cs-CZ" w:eastAsia="en-US"/>
        </w:rPr>
        <w:t>d</w:t>
      </w:r>
      <w:r w:rsidRPr="00E42E5A">
        <w:rPr>
          <w:i/>
          <w:spacing w:val="-2"/>
          <w:sz w:val="22"/>
          <w:szCs w:val="22"/>
          <w:lang w:val="cs-CZ" w:eastAsia="en-US"/>
        </w:rPr>
        <w:t>e</w:t>
      </w:r>
      <w:r w:rsidRPr="00E42E5A">
        <w:rPr>
          <w:i/>
          <w:sz w:val="22"/>
          <w:szCs w:val="22"/>
          <w:lang w:val="cs-CZ" w:eastAsia="en-US"/>
        </w:rPr>
        <w:t>s</w:t>
      </w:r>
      <w:proofErr w:type="spellEnd"/>
      <w:r w:rsidRPr="00E42E5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pacing w:val="-2"/>
          <w:sz w:val="22"/>
          <w:szCs w:val="22"/>
          <w:lang w:val="cs-CZ" w:eastAsia="en-US"/>
        </w:rPr>
        <w:t>f</w:t>
      </w:r>
      <w:r w:rsidRPr="00E42E5A">
        <w:rPr>
          <w:i/>
          <w:sz w:val="22"/>
          <w:szCs w:val="22"/>
          <w:lang w:val="cs-CZ" w:eastAsia="en-US"/>
        </w:rPr>
        <w:t>e</w:t>
      </w:r>
      <w:r w:rsidRPr="00E42E5A">
        <w:rPr>
          <w:i/>
          <w:spacing w:val="-2"/>
          <w:sz w:val="22"/>
          <w:szCs w:val="22"/>
          <w:lang w:val="cs-CZ" w:eastAsia="en-US"/>
        </w:rPr>
        <w:t>l</w:t>
      </w:r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z w:val="22"/>
          <w:szCs w:val="22"/>
          <w:lang w:val="cs-CZ" w:eastAsia="en-US"/>
        </w:rPr>
        <w:t>s</w:t>
      </w:r>
      <w:proofErr w:type="spellEnd"/>
      <w:r w:rsidRPr="00E42E5A">
        <w:rPr>
          <w:sz w:val="22"/>
          <w:szCs w:val="22"/>
          <w:lang w:val="cs-CZ" w:eastAsia="en-US"/>
        </w:rPr>
        <w:t>),</w:t>
      </w:r>
    </w:p>
    <w:p w:rsidR="00D01904" w:rsidRPr="00E42E5A" w:rsidRDefault="00D01904" w:rsidP="00D01904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42E5A">
        <w:rPr>
          <w:spacing w:val="1"/>
          <w:sz w:val="22"/>
          <w:szCs w:val="22"/>
          <w:lang w:val="cs-CZ" w:eastAsia="en-US"/>
        </w:rPr>
        <w:t>prevenc</w:t>
      </w:r>
      <w:r w:rsidR="00B22DE2">
        <w:rPr>
          <w:spacing w:val="1"/>
          <w:sz w:val="22"/>
          <w:szCs w:val="22"/>
          <w:lang w:val="cs-CZ" w:eastAsia="en-US"/>
        </w:rPr>
        <w:t>e</w:t>
      </w:r>
      <w:r w:rsidRPr="00E42E5A">
        <w:rPr>
          <w:sz w:val="22"/>
          <w:szCs w:val="22"/>
          <w:lang w:val="cs-CZ" w:eastAsia="en-US"/>
        </w:rPr>
        <w:t xml:space="preserve"> </w:t>
      </w:r>
      <w:r w:rsidRPr="00E42E5A">
        <w:rPr>
          <w:rStyle w:val="st"/>
          <w:sz w:val="22"/>
          <w:szCs w:val="22"/>
          <w:lang w:val="cs-CZ"/>
        </w:rPr>
        <w:t xml:space="preserve">srdeční </w:t>
      </w:r>
      <w:proofErr w:type="spellStart"/>
      <w:r w:rsidRPr="004F4D63">
        <w:rPr>
          <w:rStyle w:val="Zvraznn"/>
          <w:i w:val="0"/>
          <w:sz w:val="22"/>
          <w:szCs w:val="22"/>
          <w:lang w:val="cs-CZ"/>
        </w:rPr>
        <w:t>dirofilariózy</w:t>
      </w:r>
      <w:proofErr w:type="spellEnd"/>
      <w:r w:rsidRPr="00E42E5A">
        <w:rPr>
          <w:spacing w:val="-2"/>
          <w:sz w:val="22"/>
          <w:szCs w:val="22"/>
          <w:lang w:val="cs-CZ" w:eastAsia="en-US"/>
        </w:rPr>
        <w:t xml:space="preserve"> </w:t>
      </w:r>
      <w:r w:rsidRPr="00E42E5A">
        <w:rPr>
          <w:sz w:val="22"/>
          <w:szCs w:val="22"/>
          <w:lang w:val="cs-CZ" w:eastAsia="en-US"/>
        </w:rPr>
        <w:t>(</w:t>
      </w:r>
      <w:r w:rsidR="00B22DE2">
        <w:rPr>
          <w:sz w:val="22"/>
          <w:szCs w:val="22"/>
          <w:lang w:val="cs-CZ" w:eastAsia="en-US"/>
        </w:rPr>
        <w:t xml:space="preserve">larvální stádia </w:t>
      </w:r>
      <w:r w:rsidRPr="00E42E5A">
        <w:rPr>
          <w:spacing w:val="-1"/>
          <w:sz w:val="22"/>
          <w:szCs w:val="22"/>
          <w:lang w:val="cs-CZ" w:eastAsia="en-US"/>
        </w:rPr>
        <w:t>L</w:t>
      </w:r>
      <w:r w:rsidRPr="00E42E5A">
        <w:rPr>
          <w:sz w:val="22"/>
          <w:szCs w:val="22"/>
          <w:lang w:val="cs-CZ" w:eastAsia="en-US"/>
        </w:rPr>
        <w:t>3 a</w:t>
      </w:r>
      <w:r w:rsidRPr="00E42E5A">
        <w:rPr>
          <w:spacing w:val="-3"/>
          <w:sz w:val="22"/>
          <w:szCs w:val="22"/>
          <w:lang w:val="cs-CZ" w:eastAsia="en-US"/>
        </w:rPr>
        <w:t xml:space="preserve"> </w:t>
      </w:r>
      <w:r w:rsidRPr="00E42E5A">
        <w:rPr>
          <w:spacing w:val="-1"/>
          <w:sz w:val="22"/>
          <w:szCs w:val="22"/>
          <w:lang w:val="cs-CZ" w:eastAsia="en-US"/>
        </w:rPr>
        <w:t>L</w:t>
      </w:r>
      <w:r w:rsidRPr="00E42E5A">
        <w:rPr>
          <w:sz w:val="22"/>
          <w:szCs w:val="22"/>
          <w:lang w:val="cs-CZ" w:eastAsia="en-US"/>
        </w:rPr>
        <w:t xml:space="preserve">4 </w:t>
      </w:r>
      <w:proofErr w:type="spellStart"/>
      <w:r w:rsidRPr="00E42E5A">
        <w:rPr>
          <w:i/>
          <w:spacing w:val="-2"/>
          <w:sz w:val="22"/>
          <w:szCs w:val="22"/>
          <w:lang w:val="cs-CZ" w:eastAsia="en-US"/>
        </w:rPr>
        <w:t>Di</w:t>
      </w:r>
      <w:r w:rsidRPr="00E42E5A">
        <w:rPr>
          <w:i/>
          <w:sz w:val="22"/>
          <w:szCs w:val="22"/>
          <w:lang w:val="cs-CZ" w:eastAsia="en-US"/>
        </w:rPr>
        <w:t>ro</w:t>
      </w:r>
      <w:r w:rsidRPr="00E42E5A">
        <w:rPr>
          <w:i/>
          <w:spacing w:val="-2"/>
          <w:sz w:val="22"/>
          <w:szCs w:val="22"/>
          <w:lang w:val="cs-CZ" w:eastAsia="en-US"/>
        </w:rPr>
        <w:t>fi</w:t>
      </w:r>
      <w:r w:rsidRPr="00E42E5A">
        <w:rPr>
          <w:i/>
          <w:spacing w:val="1"/>
          <w:sz w:val="22"/>
          <w:szCs w:val="22"/>
          <w:lang w:val="cs-CZ" w:eastAsia="en-US"/>
        </w:rPr>
        <w:t>l</w:t>
      </w:r>
      <w:r w:rsidRPr="00E42E5A">
        <w:rPr>
          <w:i/>
          <w:sz w:val="22"/>
          <w:szCs w:val="22"/>
          <w:lang w:val="cs-CZ" w:eastAsia="en-US"/>
        </w:rPr>
        <w:t>a</w:t>
      </w:r>
      <w:r w:rsidRPr="00E42E5A">
        <w:rPr>
          <w:i/>
          <w:spacing w:val="-2"/>
          <w:sz w:val="22"/>
          <w:szCs w:val="22"/>
          <w:lang w:val="cs-CZ" w:eastAsia="en-US"/>
        </w:rPr>
        <w:t>r</w:t>
      </w:r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z w:val="22"/>
          <w:szCs w:val="22"/>
          <w:lang w:val="cs-CZ" w:eastAsia="en-US"/>
        </w:rPr>
        <w:t>a</w:t>
      </w:r>
      <w:proofErr w:type="spellEnd"/>
      <w:r w:rsidRPr="00E42E5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pacing w:val="-2"/>
          <w:sz w:val="22"/>
          <w:szCs w:val="22"/>
          <w:lang w:val="cs-CZ" w:eastAsia="en-US"/>
        </w:rPr>
        <w:t>mmi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pacing w:val="-2"/>
          <w:sz w:val="22"/>
          <w:szCs w:val="22"/>
          <w:lang w:val="cs-CZ" w:eastAsia="en-US"/>
        </w:rPr>
        <w:t>i</w:t>
      </w:r>
      <w:r w:rsidRPr="00E42E5A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E42E5A">
        <w:rPr>
          <w:sz w:val="22"/>
          <w:szCs w:val="22"/>
          <w:lang w:val="cs-CZ" w:eastAsia="en-US"/>
        </w:rPr>
        <w:t>).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lastRenderedPageBreak/>
        <w:t>5.</w:t>
      </w:r>
      <w:r w:rsidRPr="00140ACA">
        <w:rPr>
          <w:sz w:val="22"/>
          <w:szCs w:val="22"/>
          <w:lang w:val="cs-CZ"/>
        </w:rPr>
        <w:t xml:space="preserve">      </w:t>
      </w:r>
      <w:r w:rsidRPr="00140ACA">
        <w:rPr>
          <w:b/>
          <w:sz w:val="22"/>
          <w:szCs w:val="22"/>
          <w:lang w:val="cs-CZ"/>
        </w:rPr>
        <w:t>KONTRAINDIKACE</w:t>
      </w:r>
      <w:proofErr w:type="gramEnd"/>
    </w:p>
    <w:p w:rsidR="00D01904" w:rsidRPr="00140ACA" w:rsidRDefault="00D01904" w:rsidP="00D01904">
      <w:pPr>
        <w:ind w:firstLine="720"/>
        <w:jc w:val="both"/>
        <w:rPr>
          <w:sz w:val="22"/>
          <w:szCs w:val="22"/>
          <w:lang w:val="cs-CZ"/>
        </w:rPr>
      </w:pP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Nepoužívat u koťat mladších devíti týdnů.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Nepoužívat v případ</w:t>
      </w:r>
      <w:r w:rsidR="0015256B">
        <w:rPr>
          <w:sz w:val="22"/>
          <w:szCs w:val="22"/>
          <w:lang w:val="cs-CZ"/>
        </w:rPr>
        <w:t>ech</w:t>
      </w:r>
      <w:r w:rsidRPr="00E42E5A">
        <w:rPr>
          <w:sz w:val="22"/>
          <w:szCs w:val="22"/>
          <w:lang w:val="cs-CZ"/>
        </w:rPr>
        <w:t xml:space="preserve"> přecitlivělosti na </w:t>
      </w:r>
      <w:r w:rsidR="00DC42FE">
        <w:rPr>
          <w:sz w:val="22"/>
          <w:szCs w:val="22"/>
          <w:lang w:val="cs-CZ"/>
        </w:rPr>
        <w:t>léčivé</w:t>
      </w:r>
      <w:r w:rsidR="00DC42FE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látky nebo kteroukoli z pomocných látek.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Pro fretky: nepoužívat </w:t>
      </w:r>
      <w:proofErr w:type="spellStart"/>
      <w:r w:rsidRPr="00E42E5A">
        <w:rPr>
          <w:sz w:val="22"/>
          <w:szCs w:val="22"/>
          <w:lang w:val="cs-CZ"/>
        </w:rPr>
        <w:t>Moxiclear</w:t>
      </w:r>
      <w:proofErr w:type="spellEnd"/>
      <w:r w:rsidRPr="00E42E5A">
        <w:rPr>
          <w:sz w:val="22"/>
          <w:szCs w:val="22"/>
          <w:lang w:val="cs-CZ"/>
        </w:rPr>
        <w:t xml:space="preserve"> pro velké kočky (0,8 ml) nebo </w:t>
      </w:r>
      <w:proofErr w:type="spellStart"/>
      <w:r w:rsidRPr="00E42E5A">
        <w:rPr>
          <w:sz w:val="22"/>
          <w:szCs w:val="22"/>
          <w:lang w:val="cs-CZ"/>
        </w:rPr>
        <w:t>Moxiclear</w:t>
      </w:r>
      <w:proofErr w:type="spellEnd"/>
      <w:r w:rsidRPr="00E42E5A">
        <w:rPr>
          <w:sz w:val="22"/>
          <w:szCs w:val="22"/>
          <w:lang w:val="cs-CZ"/>
        </w:rPr>
        <w:t xml:space="preserve"> pro psy (jak</w:t>
      </w:r>
      <w:r w:rsidR="001905B5">
        <w:rPr>
          <w:sz w:val="22"/>
          <w:szCs w:val="22"/>
          <w:lang w:val="cs-CZ"/>
        </w:rPr>
        <w:t>ou</w:t>
      </w:r>
      <w:r w:rsidRPr="00E42E5A">
        <w:rPr>
          <w:sz w:val="22"/>
          <w:szCs w:val="22"/>
          <w:lang w:val="cs-CZ"/>
        </w:rPr>
        <w:t xml:space="preserve">koliv 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velikost).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Pro psy </w:t>
      </w:r>
      <w:r w:rsidR="00FC6C40">
        <w:rPr>
          <w:sz w:val="22"/>
          <w:szCs w:val="22"/>
          <w:lang w:val="cs-CZ"/>
        </w:rPr>
        <w:t>použijte</w:t>
      </w:r>
      <w:r w:rsidRPr="00E42E5A">
        <w:rPr>
          <w:sz w:val="22"/>
          <w:szCs w:val="22"/>
          <w:lang w:val="cs-CZ"/>
        </w:rPr>
        <w:t xml:space="preserve"> odpovídající přípravek „</w:t>
      </w:r>
      <w:proofErr w:type="spellStart"/>
      <w:r w:rsidRPr="00E42E5A">
        <w:rPr>
          <w:sz w:val="22"/>
          <w:szCs w:val="22"/>
          <w:lang w:val="cs-CZ"/>
        </w:rPr>
        <w:t>Moxiclear</w:t>
      </w:r>
      <w:proofErr w:type="spellEnd"/>
      <w:r w:rsidRPr="00E42E5A">
        <w:rPr>
          <w:sz w:val="22"/>
          <w:szCs w:val="22"/>
          <w:lang w:val="cs-CZ"/>
        </w:rPr>
        <w:t xml:space="preserve"> pro psy“, který obsahuje 100 mg/ml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proofErr w:type="spellStart"/>
      <w:r w:rsidRPr="00E42E5A">
        <w:rPr>
          <w:sz w:val="22"/>
          <w:szCs w:val="22"/>
          <w:lang w:val="cs-CZ"/>
        </w:rPr>
        <w:t>imida</w:t>
      </w:r>
      <w:r w:rsidR="00053160">
        <w:rPr>
          <w:sz w:val="22"/>
          <w:szCs w:val="22"/>
          <w:lang w:val="cs-CZ"/>
        </w:rPr>
        <w:t>k</w:t>
      </w:r>
      <w:r w:rsidRPr="00E42E5A">
        <w:rPr>
          <w:sz w:val="22"/>
          <w:szCs w:val="22"/>
          <w:lang w:val="cs-CZ"/>
        </w:rPr>
        <w:t>lopridu</w:t>
      </w:r>
      <w:proofErr w:type="spellEnd"/>
      <w:r w:rsidRPr="00E42E5A">
        <w:rPr>
          <w:sz w:val="22"/>
          <w:szCs w:val="22"/>
          <w:lang w:val="cs-CZ"/>
        </w:rPr>
        <w:t xml:space="preserve"> a 25 mg/ml </w:t>
      </w:r>
      <w:proofErr w:type="spellStart"/>
      <w:r w:rsidRPr="00E42E5A">
        <w:rPr>
          <w:sz w:val="22"/>
          <w:szCs w:val="22"/>
          <w:lang w:val="cs-CZ"/>
        </w:rPr>
        <w:t>moxide</w:t>
      </w:r>
      <w:r w:rsidR="00DE780C">
        <w:rPr>
          <w:sz w:val="22"/>
          <w:szCs w:val="22"/>
          <w:lang w:val="cs-CZ"/>
        </w:rPr>
        <w:t>k</w:t>
      </w:r>
      <w:r w:rsidRPr="00E42E5A">
        <w:rPr>
          <w:sz w:val="22"/>
          <w:szCs w:val="22"/>
          <w:lang w:val="cs-CZ"/>
        </w:rPr>
        <w:t>tinu</w:t>
      </w:r>
      <w:proofErr w:type="spellEnd"/>
      <w:r w:rsidRPr="00E42E5A">
        <w:rPr>
          <w:sz w:val="22"/>
          <w:szCs w:val="22"/>
          <w:lang w:val="cs-CZ"/>
        </w:rPr>
        <w:t>.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Nepoužívat u kanár</w:t>
      </w:r>
      <w:r w:rsidR="00DC42FE">
        <w:rPr>
          <w:sz w:val="22"/>
          <w:szCs w:val="22"/>
          <w:lang w:val="cs-CZ"/>
        </w:rPr>
        <w:t>k</w:t>
      </w:r>
      <w:r w:rsidRPr="00E42E5A">
        <w:rPr>
          <w:sz w:val="22"/>
          <w:szCs w:val="22"/>
          <w:lang w:val="cs-CZ"/>
        </w:rPr>
        <w:t>ů.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6.</w:t>
      </w:r>
      <w:r w:rsidRPr="00140ACA">
        <w:rPr>
          <w:sz w:val="22"/>
          <w:szCs w:val="22"/>
          <w:lang w:val="cs-CZ"/>
        </w:rPr>
        <w:t xml:space="preserve">       </w:t>
      </w:r>
      <w:r w:rsidRPr="00140ACA">
        <w:rPr>
          <w:b/>
          <w:sz w:val="22"/>
          <w:szCs w:val="22"/>
          <w:lang w:val="cs-CZ"/>
        </w:rPr>
        <w:t>NEŽÁDOUCÍ</w:t>
      </w:r>
      <w:proofErr w:type="gramEnd"/>
      <w:r w:rsidRPr="00140ACA">
        <w:rPr>
          <w:b/>
          <w:sz w:val="22"/>
          <w:szCs w:val="22"/>
          <w:lang w:val="cs-CZ"/>
        </w:rPr>
        <w:t xml:space="preserve"> ÚČINKY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Použití přípravku může u </w:t>
      </w:r>
      <w:r>
        <w:rPr>
          <w:sz w:val="22"/>
          <w:szCs w:val="22"/>
          <w:lang w:val="cs-CZ"/>
        </w:rPr>
        <w:t>koček</w:t>
      </w:r>
      <w:r w:rsidRPr="00140ACA">
        <w:rPr>
          <w:sz w:val="22"/>
          <w:szCs w:val="22"/>
          <w:lang w:val="cs-CZ"/>
        </w:rPr>
        <w:t xml:space="preserve"> způsobit přechodné svědění. Ve vzácných případech se může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sz w:val="22"/>
          <w:szCs w:val="22"/>
          <w:lang w:val="cs-CZ"/>
        </w:rPr>
        <w:t xml:space="preserve">vyskytnout </w:t>
      </w:r>
      <w:r w:rsidR="00053160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mastná</w:t>
      </w:r>
      <w:proofErr w:type="gramEnd"/>
      <w:r w:rsidRPr="00140ACA">
        <w:rPr>
          <w:sz w:val="22"/>
          <w:szCs w:val="22"/>
          <w:lang w:val="cs-CZ"/>
        </w:rPr>
        <w:t xml:space="preserve"> srst, erytém a zvracení. </w:t>
      </w:r>
      <w:r w:rsidRPr="00140ACA">
        <w:rPr>
          <w:sz w:val="22"/>
          <w:szCs w:val="22"/>
          <w:lang w:val="cs-CZ" w:eastAsia="cs-CZ"/>
        </w:rPr>
        <w:t>Tyto příznaky vymizí bez nutnosti další léčby.</w:t>
      </w:r>
      <w:r w:rsidRPr="00140ACA">
        <w:rPr>
          <w:sz w:val="22"/>
          <w:szCs w:val="22"/>
          <w:lang w:val="cs-CZ"/>
        </w:rPr>
        <w:t xml:space="preserve"> Přípravek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může ve vzácných případech vyvolat místní alergické reakce. Pokud dojde k olíznutí místa aplikace </w:t>
      </w:r>
      <w:proofErr w:type="gramStart"/>
      <w:r w:rsidRPr="00140ACA">
        <w:rPr>
          <w:sz w:val="22"/>
          <w:szCs w:val="22"/>
          <w:lang w:val="cs-CZ"/>
        </w:rPr>
        <w:t>po</w:t>
      </w:r>
      <w:proofErr w:type="gramEnd"/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ošetření, mohou </w:t>
      </w:r>
      <w:r w:rsidR="00DE780C">
        <w:rPr>
          <w:sz w:val="22"/>
          <w:szCs w:val="22"/>
          <w:lang w:val="cs-CZ"/>
        </w:rPr>
        <w:t xml:space="preserve">se </w:t>
      </w:r>
      <w:r w:rsidRPr="00140ACA">
        <w:rPr>
          <w:sz w:val="22"/>
          <w:szCs w:val="22"/>
          <w:lang w:val="cs-CZ"/>
        </w:rPr>
        <w:t xml:space="preserve">objevit neurologické příznaky (z nichž většina je přechodná) jako ataxie, 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generalizované křeče, oční příznaky (dilatované pupily, slabý pupilární reflex, nystagmus), abnormální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dýchání, slinění a zvracení.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Přípravek má hořkou chuť. Pokud zvíře bezprostředně po ošetření místo aplikace olíže, může se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objevit slinění. </w:t>
      </w:r>
      <w:r w:rsidR="00F75A67">
        <w:rPr>
          <w:sz w:val="22"/>
          <w:szCs w:val="22"/>
          <w:lang w:val="cs-CZ"/>
        </w:rPr>
        <w:t>Což</w:t>
      </w:r>
      <w:r w:rsidR="00F75A67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není příznakem intoxikace a zmizí samo po několika minutách bez nutnosti léčby.</w:t>
      </w: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Správná aplikace minimalizuje riziko olízání místa ošetření. </w:t>
      </w: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Přípravek může ve velmi vzácných</w:t>
      </w:r>
      <w:r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případech vyvolat lokální podráždění, což může mít za následek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přechodné změny v chování jako</w:t>
      </w:r>
      <w:r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letargie, neklid a nechutenství.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Četnost nežádoucích účinků je </w:t>
      </w:r>
      <w:r w:rsidR="00F75A67">
        <w:rPr>
          <w:sz w:val="22"/>
          <w:szCs w:val="22"/>
          <w:lang w:val="cs-CZ"/>
        </w:rPr>
        <w:t>charakterizována</w:t>
      </w:r>
      <w:r w:rsidR="00F75A67" w:rsidRPr="00140ACA">
        <w:rPr>
          <w:sz w:val="22"/>
          <w:szCs w:val="22"/>
          <w:lang w:val="cs-CZ"/>
        </w:rPr>
        <w:t xml:space="preserve"> </w:t>
      </w:r>
      <w:r w:rsidR="00F75A67">
        <w:rPr>
          <w:sz w:val="22"/>
          <w:szCs w:val="22"/>
          <w:lang w:val="cs-CZ"/>
        </w:rPr>
        <w:t>podle</w:t>
      </w:r>
      <w:r w:rsidRPr="00140ACA">
        <w:rPr>
          <w:sz w:val="22"/>
          <w:szCs w:val="22"/>
          <w:lang w:val="cs-CZ"/>
        </w:rPr>
        <w:t xml:space="preserve"> následující</w:t>
      </w:r>
      <w:r w:rsidR="00F75A67">
        <w:rPr>
          <w:sz w:val="22"/>
          <w:szCs w:val="22"/>
          <w:lang w:val="cs-CZ"/>
        </w:rPr>
        <w:t>ch</w:t>
      </w:r>
      <w:r w:rsidRPr="00140ACA">
        <w:rPr>
          <w:sz w:val="22"/>
          <w:szCs w:val="22"/>
          <w:lang w:val="cs-CZ"/>
        </w:rPr>
        <w:t xml:space="preserve"> </w:t>
      </w:r>
      <w:r w:rsidR="00F75A67">
        <w:rPr>
          <w:sz w:val="22"/>
          <w:szCs w:val="22"/>
          <w:lang w:val="cs-CZ"/>
        </w:rPr>
        <w:t>pravidel</w:t>
      </w:r>
      <w:r w:rsidRPr="00140ACA">
        <w:rPr>
          <w:sz w:val="22"/>
          <w:szCs w:val="22"/>
          <w:lang w:val="cs-CZ"/>
        </w:rPr>
        <w:t xml:space="preserve">:  </w:t>
      </w:r>
    </w:p>
    <w:p w:rsidR="00D01904" w:rsidRPr="00140ACA" w:rsidRDefault="00D01904" w:rsidP="004F4D63">
      <w:pPr>
        <w:ind w:left="1416" w:firstLine="4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- velmi časté (</w:t>
      </w:r>
      <w:r w:rsidR="00F75A67" w:rsidRPr="00F75A67">
        <w:rPr>
          <w:sz w:val="22"/>
          <w:szCs w:val="22"/>
          <w:lang w:val="cs-CZ"/>
        </w:rPr>
        <w:t>nežádoucí účinky se projevily u více než 1 z 10 zvířat v průběhu jednoho ošetření</w:t>
      </w:r>
      <w:r w:rsidRPr="00140ACA">
        <w:rPr>
          <w:sz w:val="22"/>
          <w:szCs w:val="22"/>
          <w:lang w:val="cs-CZ"/>
        </w:rPr>
        <w:t>)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časté (</w:t>
      </w:r>
      <w:r w:rsidR="00E46C26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více než 1</w:t>
      </w:r>
      <w:r w:rsidR="00E46C26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ale méně než 10 zvířat ze 100 ošetřených zvířat) 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méně časté (</w:t>
      </w:r>
      <w:r w:rsidR="00E46C26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více než 1</w:t>
      </w:r>
      <w:r w:rsidR="00E46C26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ale méně než 10 zvířat z 1 000 ošetřených zvířat)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vzácné (</w:t>
      </w:r>
      <w:r w:rsidR="00E46C26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více než 1</w:t>
      </w:r>
      <w:r w:rsidR="00E46C26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ale méně než 10 zvířat z 10 000 ošetřených zvířat)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velmi vzácné (</w:t>
      </w:r>
      <w:r w:rsidR="00E46C26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méně než 1 zvíře</w:t>
      </w:r>
      <w:r w:rsidR="00E46C26">
        <w:rPr>
          <w:sz w:val="22"/>
          <w:szCs w:val="22"/>
          <w:lang w:val="cs-CZ"/>
        </w:rPr>
        <w:t>te</w:t>
      </w:r>
      <w:r w:rsidRPr="00140ACA">
        <w:rPr>
          <w:sz w:val="22"/>
          <w:szCs w:val="22"/>
          <w:lang w:val="cs-CZ"/>
        </w:rPr>
        <w:t xml:space="preserve"> z 10 000 ošetřených zvířat, včetně </w:t>
      </w:r>
      <w:r w:rsidR="00E46C26">
        <w:rPr>
          <w:sz w:val="22"/>
          <w:szCs w:val="22"/>
          <w:lang w:val="cs-CZ"/>
        </w:rPr>
        <w:t>ojedinělých hlášení</w:t>
      </w:r>
      <w:r w:rsidRPr="00140ACA">
        <w:rPr>
          <w:sz w:val="22"/>
          <w:szCs w:val="22"/>
          <w:lang w:val="cs-CZ"/>
        </w:rPr>
        <w:t>).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V případě náhodného požití přípravku by měla být zahájena symptomatická léčba. Není známo žádné</w:t>
      </w:r>
    </w:p>
    <w:p w:rsidR="00D01904" w:rsidRDefault="00D01904" w:rsidP="00D01904">
      <w:pPr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specifické </w:t>
      </w:r>
      <w:proofErr w:type="spellStart"/>
      <w:r w:rsidRPr="00140ACA">
        <w:rPr>
          <w:sz w:val="22"/>
          <w:szCs w:val="22"/>
          <w:lang w:val="cs-CZ"/>
        </w:rPr>
        <w:t>antidotum</w:t>
      </w:r>
      <w:proofErr w:type="spellEnd"/>
      <w:r w:rsidRPr="00140ACA">
        <w:rPr>
          <w:sz w:val="22"/>
          <w:szCs w:val="22"/>
          <w:lang w:val="cs-CZ"/>
        </w:rPr>
        <w:t>. Aplikace aktivního uhlí může být prospěšná.</w:t>
      </w:r>
    </w:p>
    <w:p w:rsidR="00D01904" w:rsidRDefault="00D01904" w:rsidP="00D01904">
      <w:pPr>
        <w:rPr>
          <w:sz w:val="22"/>
          <w:szCs w:val="22"/>
          <w:lang w:val="cs-CZ"/>
        </w:rPr>
      </w:pPr>
    </w:p>
    <w:p w:rsidR="00D01904" w:rsidRPr="00140ACA" w:rsidRDefault="00D01904" w:rsidP="00D01904">
      <w:pPr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Jestliže zaznamenáte jakékoli</w:t>
      </w:r>
      <w:r w:rsidR="00ED3CAE">
        <w:rPr>
          <w:sz w:val="22"/>
          <w:szCs w:val="22"/>
          <w:lang w:val="cs-CZ"/>
        </w:rPr>
        <w:t>v</w:t>
      </w:r>
      <w:r w:rsidRPr="00140ACA">
        <w:rPr>
          <w:sz w:val="22"/>
          <w:szCs w:val="22"/>
          <w:lang w:val="cs-CZ"/>
        </w:rPr>
        <w:t xml:space="preserve"> nežádoucí účinky či jiné reakce, které nejsou uvedeny v této příbalové informaci, oznamte to</w:t>
      </w:r>
      <w:r w:rsidR="00F75A67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prosím</w:t>
      </w:r>
      <w:r w:rsidR="00F75A67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vašemu veterinárnímu lékaři. </w:t>
      </w:r>
    </w:p>
    <w:p w:rsidR="00D01904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7.</w:t>
      </w:r>
      <w:r w:rsidRPr="00140ACA">
        <w:rPr>
          <w:sz w:val="22"/>
          <w:szCs w:val="22"/>
          <w:lang w:val="cs-CZ"/>
        </w:rPr>
        <w:t xml:space="preserve">       </w:t>
      </w:r>
      <w:r w:rsidRPr="00140ACA">
        <w:rPr>
          <w:b/>
          <w:sz w:val="22"/>
          <w:szCs w:val="22"/>
          <w:lang w:val="cs-CZ"/>
        </w:rPr>
        <w:t>CÍLOVÝ</w:t>
      </w:r>
      <w:proofErr w:type="gramEnd"/>
      <w:r w:rsidRPr="00140ACA">
        <w:rPr>
          <w:b/>
          <w:sz w:val="22"/>
          <w:szCs w:val="22"/>
          <w:lang w:val="cs-CZ"/>
        </w:rPr>
        <w:t xml:space="preserve"> DRUH ZVÍŘAT</w:t>
      </w:r>
    </w:p>
    <w:p w:rsidR="00D01904" w:rsidRPr="00140ACA" w:rsidRDefault="00D01904" w:rsidP="00D01904">
      <w:pPr>
        <w:ind w:left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Kočky, fretky.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tabs>
          <w:tab w:val="left" w:pos="540"/>
        </w:tabs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8.</w:t>
      </w:r>
      <w:r w:rsidRPr="00140ACA">
        <w:rPr>
          <w:sz w:val="22"/>
          <w:szCs w:val="22"/>
          <w:lang w:val="cs-CZ"/>
        </w:rPr>
        <w:t xml:space="preserve">  </w:t>
      </w:r>
      <w:r w:rsidRPr="00140ACA">
        <w:rPr>
          <w:sz w:val="22"/>
          <w:szCs w:val="22"/>
          <w:lang w:val="cs-CZ"/>
        </w:rPr>
        <w:tab/>
      </w:r>
      <w:r w:rsidRPr="00140ACA">
        <w:rPr>
          <w:b/>
          <w:sz w:val="22"/>
          <w:szCs w:val="22"/>
          <w:lang w:val="cs-CZ"/>
        </w:rPr>
        <w:t xml:space="preserve">DÁVKOVÁNÍ PRO KAŽDÝ DRUH, </w:t>
      </w:r>
      <w:proofErr w:type="gramStart"/>
      <w:r w:rsidRPr="00140ACA">
        <w:rPr>
          <w:b/>
          <w:sz w:val="22"/>
          <w:szCs w:val="22"/>
          <w:lang w:val="cs-CZ"/>
        </w:rPr>
        <w:t>CESTA(Y) A ZPŮSOB</w:t>
      </w:r>
      <w:proofErr w:type="gramEnd"/>
      <w:r w:rsidRPr="00140ACA">
        <w:rPr>
          <w:b/>
          <w:sz w:val="22"/>
          <w:szCs w:val="22"/>
          <w:lang w:val="cs-CZ"/>
        </w:rPr>
        <w:t xml:space="preserve"> PODÁNÍ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rStyle w:val="hps"/>
          <w:color w:val="333333"/>
          <w:sz w:val="22"/>
          <w:szCs w:val="22"/>
          <w:lang w:val="cs-CZ"/>
        </w:rPr>
        <w:t>Roztok pro nakapání na kůži – spot-on.</w:t>
      </w:r>
      <w:r w:rsidRPr="00140ACA">
        <w:rPr>
          <w:color w:val="333333"/>
          <w:sz w:val="22"/>
          <w:szCs w:val="22"/>
          <w:lang w:val="cs-CZ"/>
        </w:rPr>
        <w:t xml:space="preserve"> 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Default="00D01904" w:rsidP="00D01904">
      <w:pPr>
        <w:ind w:left="720" w:hanging="720"/>
        <w:jc w:val="both"/>
        <w:rPr>
          <w:b/>
          <w:i/>
          <w:sz w:val="22"/>
          <w:szCs w:val="22"/>
          <w:u w:val="single"/>
          <w:lang w:val="cs-CZ"/>
        </w:rPr>
      </w:pPr>
      <w:r w:rsidRPr="00E42E5A">
        <w:rPr>
          <w:b/>
          <w:i/>
          <w:sz w:val="22"/>
          <w:szCs w:val="22"/>
          <w:u w:val="single"/>
          <w:lang w:val="cs-CZ"/>
        </w:rPr>
        <w:t>Dávkovací schéma pro kočky:</w:t>
      </w:r>
    </w:p>
    <w:p w:rsidR="00D01904" w:rsidRPr="00E42E5A" w:rsidRDefault="00D01904" w:rsidP="00D01904">
      <w:pPr>
        <w:ind w:left="720" w:hanging="720"/>
        <w:jc w:val="both"/>
        <w:rPr>
          <w:b/>
          <w:i/>
          <w:sz w:val="22"/>
          <w:szCs w:val="22"/>
          <w:u w:val="single"/>
          <w:lang w:val="cs-CZ"/>
        </w:rPr>
      </w:pP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lastRenderedPageBreak/>
        <w:t xml:space="preserve">Minimální doporučená dávka je 10 mg </w:t>
      </w:r>
      <w:proofErr w:type="spellStart"/>
      <w:r w:rsidRPr="00E42E5A">
        <w:rPr>
          <w:sz w:val="22"/>
          <w:szCs w:val="22"/>
          <w:lang w:val="cs-CZ"/>
        </w:rPr>
        <w:t>imidaklopridu</w:t>
      </w:r>
      <w:proofErr w:type="spellEnd"/>
      <w:r w:rsidRPr="00E42E5A">
        <w:rPr>
          <w:sz w:val="22"/>
          <w:szCs w:val="22"/>
          <w:lang w:val="cs-CZ"/>
        </w:rPr>
        <w:t xml:space="preserve">/kg ž. </w:t>
      </w:r>
      <w:proofErr w:type="gramStart"/>
      <w:r w:rsidRPr="00E42E5A">
        <w:rPr>
          <w:sz w:val="22"/>
          <w:szCs w:val="22"/>
          <w:lang w:val="cs-CZ"/>
        </w:rPr>
        <w:t>hm</w:t>
      </w:r>
      <w:proofErr w:type="gramEnd"/>
      <w:r w:rsidRPr="00E42E5A">
        <w:rPr>
          <w:sz w:val="22"/>
          <w:szCs w:val="22"/>
          <w:lang w:val="cs-CZ"/>
        </w:rPr>
        <w:t xml:space="preserve">. a 1,0 mg </w:t>
      </w:r>
      <w:proofErr w:type="spellStart"/>
      <w:r w:rsidRPr="00E42E5A">
        <w:rPr>
          <w:sz w:val="22"/>
          <w:szCs w:val="22"/>
          <w:lang w:val="cs-CZ"/>
        </w:rPr>
        <w:t>moxidektinu</w:t>
      </w:r>
      <w:proofErr w:type="spellEnd"/>
      <w:r w:rsidRPr="00E42E5A">
        <w:rPr>
          <w:sz w:val="22"/>
          <w:szCs w:val="22"/>
          <w:lang w:val="cs-CZ"/>
        </w:rPr>
        <w:t>/kg ž. hm., což</w:t>
      </w: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odpovídá 0,1 ml </w:t>
      </w:r>
      <w:r w:rsidR="00AD57D2">
        <w:rPr>
          <w:sz w:val="22"/>
          <w:szCs w:val="22"/>
          <w:lang w:val="cs-CZ"/>
        </w:rPr>
        <w:t>přípravku</w:t>
      </w:r>
      <w:r w:rsidRPr="00E42E5A">
        <w:rPr>
          <w:sz w:val="22"/>
          <w:szCs w:val="22"/>
          <w:lang w:val="cs-CZ"/>
        </w:rPr>
        <w:t xml:space="preserve">/kg ž. </w:t>
      </w:r>
      <w:proofErr w:type="gramStart"/>
      <w:r w:rsidRPr="00E42E5A">
        <w:rPr>
          <w:sz w:val="22"/>
          <w:szCs w:val="22"/>
          <w:lang w:val="cs-CZ"/>
        </w:rPr>
        <w:t>hm</w:t>
      </w:r>
      <w:proofErr w:type="gramEnd"/>
      <w:r w:rsidRPr="00E42E5A">
        <w:rPr>
          <w:sz w:val="22"/>
          <w:szCs w:val="22"/>
          <w:lang w:val="cs-CZ"/>
        </w:rPr>
        <w:t>.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Léčebné schéma by mělo být založeno na individuální veterinární diagnóze a na místní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epidemiologické situaci. 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2467"/>
        <w:gridCol w:w="1243"/>
        <w:gridCol w:w="1933"/>
        <w:gridCol w:w="1785"/>
      </w:tblGrid>
      <w:tr w:rsidR="00D01904" w:rsidRPr="00E42E5A" w:rsidTr="00F16B22">
        <w:trPr>
          <w:trHeight w:hRule="exact" w:val="516"/>
          <w:jc w:val="center"/>
        </w:trPr>
        <w:tc>
          <w:tcPr>
            <w:tcW w:w="938" w:type="pct"/>
            <w:tcBorders>
              <w:top w:val="single" w:sz="4" w:space="0" w:color="000000"/>
              <w:left w:val="single" w:sz="28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Hmotnost kočky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b/>
                <w:bCs/>
                <w:spacing w:val="-1"/>
                <w:sz w:val="22"/>
                <w:szCs w:val="22"/>
                <w:lang w:val="cs-CZ" w:eastAsia="en-US"/>
              </w:rPr>
              <w:t>Použitá velikost pipety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01904" w:rsidRPr="00E42E5A" w:rsidRDefault="00D01904" w:rsidP="00F16B22">
            <w:pPr>
              <w:jc w:val="center"/>
              <w:rPr>
                <w:b/>
                <w:sz w:val="22"/>
                <w:szCs w:val="22"/>
                <w:lang w:val="cs-CZ" w:eastAsia="en-US"/>
              </w:rPr>
            </w:pPr>
            <w:r w:rsidRPr="00E42E5A">
              <w:rPr>
                <w:b/>
                <w:sz w:val="22"/>
                <w:szCs w:val="22"/>
                <w:lang w:val="cs-CZ" w:eastAsia="en-US"/>
              </w:rPr>
              <w:t>Objem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01904" w:rsidRPr="00E42E5A" w:rsidRDefault="00D01904" w:rsidP="00F16B22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proofErr w:type="spellStart"/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Im</w:t>
            </w:r>
            <w:r w:rsidRPr="00E42E5A">
              <w:rPr>
                <w:b/>
                <w:bCs/>
                <w:spacing w:val="-2"/>
                <w:sz w:val="22"/>
                <w:szCs w:val="22"/>
                <w:lang w:val="cs-CZ" w:eastAsia="en-US"/>
              </w:rPr>
              <w:t>i</w:t>
            </w:r>
            <w:r w:rsidRPr="00E42E5A">
              <w:rPr>
                <w:b/>
                <w:bCs/>
                <w:spacing w:val="-1"/>
                <w:sz w:val="22"/>
                <w:szCs w:val="22"/>
                <w:lang w:val="cs-CZ" w:eastAsia="en-US"/>
              </w:rPr>
              <w:t>d</w:t>
            </w:r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a</w:t>
            </w:r>
            <w:r w:rsidR="00F75A67">
              <w:rPr>
                <w:b/>
                <w:bCs/>
                <w:spacing w:val="-2"/>
                <w:sz w:val="22"/>
                <w:szCs w:val="22"/>
                <w:lang w:val="cs-CZ" w:eastAsia="en-US"/>
              </w:rPr>
              <w:t>k</w:t>
            </w:r>
            <w:r w:rsidRPr="00E42E5A">
              <w:rPr>
                <w:b/>
                <w:bCs/>
                <w:spacing w:val="1"/>
                <w:sz w:val="22"/>
                <w:szCs w:val="22"/>
                <w:lang w:val="cs-CZ" w:eastAsia="en-US"/>
              </w:rPr>
              <w:t>l</w:t>
            </w:r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o</w:t>
            </w:r>
            <w:r w:rsidRPr="00E42E5A">
              <w:rPr>
                <w:b/>
                <w:bCs/>
                <w:spacing w:val="-1"/>
                <w:sz w:val="22"/>
                <w:szCs w:val="22"/>
                <w:lang w:val="cs-CZ" w:eastAsia="en-US"/>
              </w:rPr>
              <w:t>p</w:t>
            </w:r>
            <w:r w:rsidRPr="00E42E5A">
              <w:rPr>
                <w:b/>
                <w:bCs/>
                <w:spacing w:val="-2"/>
                <w:sz w:val="22"/>
                <w:szCs w:val="22"/>
                <w:lang w:val="cs-CZ" w:eastAsia="en-US"/>
              </w:rPr>
              <w:t>r</w:t>
            </w:r>
            <w:r w:rsidRPr="00E42E5A">
              <w:rPr>
                <w:b/>
                <w:bCs/>
                <w:spacing w:val="1"/>
                <w:sz w:val="22"/>
                <w:szCs w:val="22"/>
                <w:lang w:val="cs-CZ" w:eastAsia="en-US"/>
              </w:rPr>
              <w:t>i</w:t>
            </w:r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d</w:t>
            </w:r>
            <w:proofErr w:type="spellEnd"/>
          </w:p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[m</w:t>
            </w:r>
            <w:r w:rsidRPr="00E42E5A">
              <w:rPr>
                <w:b/>
                <w:bCs/>
                <w:spacing w:val="-3"/>
                <w:sz w:val="22"/>
                <w:szCs w:val="22"/>
                <w:lang w:val="cs-CZ" w:eastAsia="en-US"/>
              </w:rPr>
              <w:t>g</w:t>
            </w:r>
            <w:r w:rsidRPr="00E42E5A">
              <w:rPr>
                <w:b/>
                <w:bCs/>
                <w:spacing w:val="1"/>
                <w:sz w:val="22"/>
                <w:szCs w:val="22"/>
                <w:lang w:val="cs-CZ" w:eastAsia="en-US"/>
              </w:rPr>
              <w:t>/</w:t>
            </w:r>
            <w:r w:rsidRPr="00E42E5A">
              <w:rPr>
                <w:b/>
                <w:bCs/>
                <w:spacing w:val="-1"/>
                <w:sz w:val="22"/>
                <w:szCs w:val="22"/>
                <w:lang w:val="cs-CZ" w:eastAsia="en-US"/>
              </w:rPr>
              <w:t>k</w:t>
            </w:r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 xml:space="preserve">g ž. </w:t>
            </w:r>
            <w:proofErr w:type="gramStart"/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hm</w:t>
            </w:r>
            <w:proofErr w:type="gramEnd"/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.]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CCCCCC"/>
            </w:tcBorders>
            <w:shd w:val="clear" w:color="auto" w:fill="CCCCCC"/>
            <w:vAlign w:val="center"/>
          </w:tcPr>
          <w:p w:rsidR="00D01904" w:rsidRPr="00E42E5A" w:rsidRDefault="00D01904" w:rsidP="00F16B22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proofErr w:type="spellStart"/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Mo</w:t>
            </w:r>
            <w:r w:rsidRPr="00E42E5A">
              <w:rPr>
                <w:b/>
                <w:bCs/>
                <w:spacing w:val="-3"/>
                <w:sz w:val="22"/>
                <w:szCs w:val="22"/>
                <w:lang w:val="cs-CZ" w:eastAsia="en-US"/>
              </w:rPr>
              <w:t>x</w:t>
            </w:r>
            <w:r w:rsidRPr="00E42E5A">
              <w:rPr>
                <w:b/>
                <w:bCs/>
                <w:spacing w:val="1"/>
                <w:sz w:val="22"/>
                <w:szCs w:val="22"/>
                <w:lang w:val="cs-CZ" w:eastAsia="en-US"/>
              </w:rPr>
              <w:t>i</w:t>
            </w:r>
            <w:r w:rsidRPr="00E42E5A">
              <w:rPr>
                <w:b/>
                <w:bCs/>
                <w:spacing w:val="-1"/>
                <w:sz w:val="22"/>
                <w:szCs w:val="22"/>
                <w:lang w:val="cs-CZ" w:eastAsia="en-US"/>
              </w:rPr>
              <w:t>d</w:t>
            </w:r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e</w:t>
            </w:r>
            <w:r w:rsidR="00F75A67">
              <w:rPr>
                <w:b/>
                <w:bCs/>
                <w:sz w:val="22"/>
                <w:szCs w:val="22"/>
                <w:lang w:val="cs-CZ" w:eastAsia="en-US"/>
              </w:rPr>
              <w:t>k</w:t>
            </w:r>
            <w:r w:rsidRPr="00E42E5A">
              <w:rPr>
                <w:b/>
                <w:bCs/>
                <w:spacing w:val="-2"/>
                <w:sz w:val="22"/>
                <w:szCs w:val="22"/>
                <w:lang w:val="cs-CZ" w:eastAsia="en-US"/>
              </w:rPr>
              <w:t>t</w:t>
            </w:r>
            <w:r w:rsidRPr="00E42E5A">
              <w:rPr>
                <w:b/>
                <w:bCs/>
                <w:spacing w:val="1"/>
                <w:sz w:val="22"/>
                <w:szCs w:val="22"/>
                <w:lang w:val="cs-CZ" w:eastAsia="en-US"/>
              </w:rPr>
              <w:t>i</w:t>
            </w:r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n</w:t>
            </w:r>
            <w:proofErr w:type="spellEnd"/>
          </w:p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[m</w:t>
            </w:r>
            <w:r w:rsidRPr="00E42E5A">
              <w:rPr>
                <w:b/>
                <w:bCs/>
                <w:spacing w:val="-3"/>
                <w:sz w:val="22"/>
                <w:szCs w:val="22"/>
                <w:lang w:val="cs-CZ" w:eastAsia="en-US"/>
              </w:rPr>
              <w:t>g</w:t>
            </w:r>
            <w:r w:rsidRPr="00E42E5A">
              <w:rPr>
                <w:b/>
                <w:bCs/>
                <w:spacing w:val="1"/>
                <w:sz w:val="22"/>
                <w:szCs w:val="22"/>
                <w:lang w:val="cs-CZ" w:eastAsia="en-US"/>
              </w:rPr>
              <w:t>/</w:t>
            </w:r>
            <w:r w:rsidRPr="00E42E5A">
              <w:rPr>
                <w:b/>
                <w:bCs/>
                <w:spacing w:val="-1"/>
                <w:sz w:val="22"/>
                <w:szCs w:val="22"/>
                <w:lang w:val="cs-CZ" w:eastAsia="en-US"/>
              </w:rPr>
              <w:t>k</w:t>
            </w:r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 xml:space="preserve">g ž. </w:t>
            </w:r>
            <w:proofErr w:type="gramStart"/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hm</w:t>
            </w:r>
            <w:proofErr w:type="gramEnd"/>
            <w:r w:rsidRPr="00E42E5A">
              <w:rPr>
                <w:b/>
                <w:bCs/>
                <w:sz w:val="22"/>
                <w:szCs w:val="22"/>
                <w:lang w:val="cs-CZ" w:eastAsia="en-US"/>
              </w:rPr>
              <w:t>.]</w:t>
            </w:r>
          </w:p>
        </w:tc>
      </w:tr>
      <w:tr w:rsidR="00D01904" w:rsidRPr="00E42E5A" w:rsidTr="00F16B22">
        <w:trPr>
          <w:trHeight w:hRule="exact" w:val="516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sz w:val="22"/>
                <w:szCs w:val="22"/>
                <w:lang w:val="cs-CZ" w:eastAsia="en-US"/>
              </w:rPr>
              <w:t>≤</w:t>
            </w:r>
            <w:r w:rsidRPr="00E42E5A">
              <w:rPr>
                <w:spacing w:val="-5"/>
                <w:sz w:val="22"/>
                <w:szCs w:val="22"/>
                <w:lang w:val="cs-CZ" w:eastAsia="en-US"/>
              </w:rPr>
              <w:t xml:space="preserve"> </w:t>
            </w:r>
            <w:r w:rsidRPr="00E42E5A">
              <w:rPr>
                <w:sz w:val="22"/>
                <w:szCs w:val="22"/>
                <w:lang w:val="cs-CZ" w:eastAsia="en-US"/>
              </w:rPr>
              <w:t xml:space="preserve">4 </w:t>
            </w:r>
            <w:r w:rsidRPr="00E42E5A">
              <w:rPr>
                <w:spacing w:val="-3"/>
                <w:sz w:val="22"/>
                <w:szCs w:val="22"/>
                <w:lang w:val="cs-CZ" w:eastAsia="en-US"/>
              </w:rPr>
              <w:t>kg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proofErr w:type="spellStart"/>
            <w:r w:rsidRPr="00E42E5A">
              <w:rPr>
                <w:spacing w:val="-2"/>
                <w:sz w:val="22"/>
                <w:szCs w:val="22"/>
                <w:lang w:val="cs-CZ" w:eastAsia="en-US"/>
              </w:rPr>
              <w:t>Moxiclear</w:t>
            </w:r>
            <w:proofErr w:type="spellEnd"/>
            <w:r w:rsidRPr="00E42E5A">
              <w:rPr>
                <w:sz w:val="22"/>
                <w:szCs w:val="22"/>
                <w:lang w:val="cs-CZ" w:eastAsia="en-US"/>
              </w:rPr>
              <w:t xml:space="preserve"> pro male kočky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sz w:val="22"/>
                <w:szCs w:val="22"/>
                <w:lang w:val="cs-CZ" w:eastAsia="en-US"/>
              </w:rPr>
              <w:t>0,4 ml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spacing w:val="1"/>
                <w:sz w:val="22"/>
                <w:szCs w:val="22"/>
                <w:lang w:val="cs-CZ" w:eastAsia="en-US"/>
              </w:rPr>
              <w:t>mi</w:t>
            </w:r>
            <w:r w:rsidRPr="00E42E5A">
              <w:rPr>
                <w:sz w:val="22"/>
                <w:szCs w:val="22"/>
                <w:lang w:val="cs-CZ" w:eastAsia="en-US"/>
              </w:rPr>
              <w:t>n</w:t>
            </w:r>
            <w:r w:rsidRPr="00E42E5A">
              <w:rPr>
                <w:spacing w:val="1"/>
                <w:sz w:val="22"/>
                <w:szCs w:val="22"/>
                <w:lang w:val="cs-CZ" w:eastAsia="en-US"/>
              </w:rPr>
              <w:t xml:space="preserve">imálně </w:t>
            </w:r>
            <w:r w:rsidRPr="00E42E5A">
              <w:rPr>
                <w:sz w:val="22"/>
                <w:szCs w:val="22"/>
                <w:lang w:val="cs-CZ" w:eastAsia="en-US"/>
              </w:rPr>
              <w:t>10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spacing w:val="-4"/>
                <w:sz w:val="22"/>
                <w:szCs w:val="22"/>
                <w:lang w:val="cs-CZ" w:eastAsia="en-US"/>
              </w:rPr>
              <w:t>minimálně 1</w:t>
            </w:r>
          </w:p>
        </w:tc>
      </w:tr>
      <w:tr w:rsidR="00D01904" w:rsidRPr="00E42E5A" w:rsidTr="00F16B22">
        <w:trPr>
          <w:trHeight w:hRule="exact" w:val="262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sz w:val="22"/>
                <w:szCs w:val="22"/>
                <w:lang w:val="cs-CZ" w:eastAsia="en-US"/>
              </w:rPr>
              <w:t>&gt; 4</w:t>
            </w:r>
            <w:r w:rsidR="003C015E" w:rsidRPr="00E42E5A">
              <w:rPr>
                <w:sz w:val="22"/>
                <w:szCs w:val="22"/>
                <w:lang w:val="cs-CZ" w:eastAsia="en-US"/>
              </w:rPr>
              <w:t>≤</w:t>
            </w:r>
            <w:r w:rsidRPr="00E42E5A">
              <w:rPr>
                <w:sz w:val="22"/>
                <w:szCs w:val="22"/>
                <w:lang w:val="cs-CZ" w:eastAsia="en-US"/>
              </w:rPr>
              <w:t xml:space="preserve">8 </w:t>
            </w:r>
            <w:r w:rsidRPr="00E42E5A">
              <w:rPr>
                <w:spacing w:val="-3"/>
                <w:sz w:val="22"/>
                <w:szCs w:val="22"/>
                <w:lang w:val="cs-CZ" w:eastAsia="en-US"/>
              </w:rPr>
              <w:t>kg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proofErr w:type="spellStart"/>
            <w:r w:rsidRPr="00E42E5A">
              <w:rPr>
                <w:spacing w:val="-2"/>
                <w:sz w:val="22"/>
                <w:szCs w:val="22"/>
                <w:lang w:val="cs-CZ" w:eastAsia="en-US"/>
              </w:rPr>
              <w:t>Moxiclear</w:t>
            </w:r>
            <w:proofErr w:type="spellEnd"/>
            <w:r w:rsidRPr="00E42E5A">
              <w:rPr>
                <w:sz w:val="22"/>
                <w:szCs w:val="22"/>
                <w:lang w:val="cs-CZ" w:eastAsia="en-US"/>
              </w:rPr>
              <w:t xml:space="preserve"> pro velké kočky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sz w:val="22"/>
                <w:szCs w:val="22"/>
                <w:lang w:val="cs-CZ" w:eastAsia="en-US"/>
              </w:rPr>
              <w:t>0,8 ml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sz w:val="22"/>
                <w:szCs w:val="22"/>
                <w:lang w:val="cs-CZ" w:eastAsia="en-US"/>
              </w:rPr>
              <w:t>10–20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sz w:val="22"/>
                <w:szCs w:val="22"/>
                <w:lang w:val="cs-CZ" w:eastAsia="en-US"/>
              </w:rPr>
              <w:t>1–2</w:t>
            </w:r>
          </w:p>
        </w:tc>
      </w:tr>
      <w:tr w:rsidR="00D01904" w:rsidRPr="00E42E5A" w:rsidTr="00F16B22">
        <w:trPr>
          <w:trHeight w:hRule="exact" w:val="264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sz w:val="22"/>
                <w:szCs w:val="22"/>
                <w:lang w:val="cs-CZ" w:eastAsia="en-US"/>
              </w:rPr>
              <w:t xml:space="preserve">&gt; 8 </w:t>
            </w:r>
            <w:r w:rsidRPr="00E42E5A">
              <w:rPr>
                <w:spacing w:val="-3"/>
                <w:sz w:val="22"/>
                <w:szCs w:val="22"/>
                <w:lang w:val="cs-CZ" w:eastAsia="en-US"/>
              </w:rPr>
              <w:t>kg</w:t>
            </w:r>
          </w:p>
        </w:tc>
        <w:tc>
          <w:tcPr>
            <w:tcW w:w="40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4" w:rsidRPr="00E42E5A" w:rsidRDefault="00D01904" w:rsidP="00F16B22">
            <w:pPr>
              <w:jc w:val="center"/>
              <w:rPr>
                <w:sz w:val="22"/>
                <w:szCs w:val="22"/>
                <w:lang w:val="cs-CZ" w:eastAsia="en-US"/>
              </w:rPr>
            </w:pPr>
            <w:r w:rsidRPr="00E42E5A">
              <w:rPr>
                <w:sz w:val="22"/>
                <w:szCs w:val="22"/>
                <w:lang w:val="cs-CZ" w:eastAsia="en-US"/>
              </w:rPr>
              <w:t>vhodná kombinace pipet</w:t>
            </w:r>
          </w:p>
        </w:tc>
      </w:tr>
    </w:tbl>
    <w:p w:rsidR="00D01904" w:rsidRPr="00E42E5A" w:rsidRDefault="00D01904" w:rsidP="00D01904">
      <w:pPr>
        <w:ind w:left="720"/>
        <w:jc w:val="both"/>
        <w:rPr>
          <w:sz w:val="22"/>
          <w:szCs w:val="22"/>
          <w:lang w:val="cs-CZ"/>
        </w:rPr>
      </w:pPr>
    </w:p>
    <w:p w:rsidR="00D01904" w:rsidRPr="00E42E5A" w:rsidRDefault="00D01904" w:rsidP="00D01904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E42E5A">
        <w:rPr>
          <w:i/>
          <w:spacing w:val="-1"/>
          <w:sz w:val="22"/>
          <w:szCs w:val="22"/>
          <w:u w:val="single"/>
          <w:lang w:val="cs-CZ" w:eastAsia="en-US"/>
        </w:rPr>
        <w:t xml:space="preserve">Léčba a prevence </w:t>
      </w:r>
      <w:r w:rsidR="00F75A67">
        <w:rPr>
          <w:i/>
          <w:spacing w:val="-1"/>
          <w:sz w:val="22"/>
          <w:szCs w:val="22"/>
          <w:u w:val="single"/>
          <w:lang w:val="cs-CZ" w:eastAsia="en-US"/>
        </w:rPr>
        <w:t>napadení</w:t>
      </w:r>
      <w:r w:rsidR="00F75A67" w:rsidRPr="00E42E5A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r w:rsidRPr="00E42E5A">
        <w:rPr>
          <w:i/>
          <w:spacing w:val="-1"/>
          <w:sz w:val="22"/>
          <w:szCs w:val="22"/>
          <w:u w:val="single"/>
          <w:lang w:val="cs-CZ" w:eastAsia="en-US"/>
        </w:rPr>
        <w:t>blechami</w:t>
      </w:r>
      <w:r w:rsidRPr="00E42E5A">
        <w:rPr>
          <w:spacing w:val="-1"/>
          <w:sz w:val="22"/>
          <w:szCs w:val="22"/>
          <w:lang w:val="cs-CZ" w:eastAsia="en-US"/>
        </w:rPr>
        <w:t xml:space="preserve"> (</w:t>
      </w:r>
      <w:proofErr w:type="spellStart"/>
      <w:r w:rsidRPr="00E42E5A">
        <w:rPr>
          <w:i/>
          <w:spacing w:val="-1"/>
          <w:sz w:val="22"/>
          <w:szCs w:val="22"/>
          <w:lang w:val="cs-CZ" w:eastAsia="en-US"/>
        </w:rPr>
        <w:t>C</w:t>
      </w:r>
      <w:r w:rsidRPr="00E42E5A">
        <w:rPr>
          <w:i/>
          <w:spacing w:val="-2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enoce</w:t>
      </w:r>
      <w:r w:rsidRPr="00E42E5A">
        <w:rPr>
          <w:i/>
          <w:spacing w:val="-3"/>
          <w:sz w:val="22"/>
          <w:szCs w:val="22"/>
          <w:lang w:val="cs-CZ" w:eastAsia="en-US"/>
        </w:rPr>
        <w:t>p</w:t>
      </w:r>
      <w:r w:rsidRPr="00E42E5A">
        <w:rPr>
          <w:i/>
          <w:sz w:val="22"/>
          <w:szCs w:val="22"/>
          <w:lang w:val="cs-CZ" w:eastAsia="en-US"/>
        </w:rPr>
        <w:t>ha</w:t>
      </w:r>
      <w:r w:rsidRPr="00E42E5A">
        <w:rPr>
          <w:i/>
          <w:spacing w:val="-2"/>
          <w:sz w:val="22"/>
          <w:szCs w:val="22"/>
          <w:lang w:val="cs-CZ" w:eastAsia="en-US"/>
        </w:rPr>
        <w:t>l</w:t>
      </w:r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z w:val="22"/>
          <w:szCs w:val="22"/>
          <w:lang w:val="cs-CZ" w:eastAsia="en-US"/>
        </w:rPr>
        <w:t>d</w:t>
      </w:r>
      <w:r w:rsidRPr="00E42E5A">
        <w:rPr>
          <w:i/>
          <w:spacing w:val="-2"/>
          <w:sz w:val="22"/>
          <w:szCs w:val="22"/>
          <w:lang w:val="cs-CZ" w:eastAsia="en-US"/>
        </w:rPr>
        <w:t>e</w:t>
      </w:r>
      <w:r w:rsidRPr="00E42E5A">
        <w:rPr>
          <w:i/>
          <w:sz w:val="22"/>
          <w:szCs w:val="22"/>
          <w:lang w:val="cs-CZ" w:eastAsia="en-US"/>
        </w:rPr>
        <w:t>s</w:t>
      </w:r>
      <w:proofErr w:type="spellEnd"/>
      <w:r w:rsidRPr="00E42E5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pacing w:val="-2"/>
          <w:sz w:val="22"/>
          <w:szCs w:val="22"/>
          <w:lang w:val="cs-CZ" w:eastAsia="en-US"/>
        </w:rPr>
        <w:t>f</w:t>
      </w:r>
      <w:r w:rsidRPr="00E42E5A">
        <w:rPr>
          <w:i/>
          <w:sz w:val="22"/>
          <w:szCs w:val="22"/>
          <w:lang w:val="cs-CZ" w:eastAsia="en-US"/>
        </w:rPr>
        <w:t>e</w:t>
      </w:r>
      <w:r w:rsidRPr="00E42E5A">
        <w:rPr>
          <w:i/>
          <w:spacing w:val="-2"/>
          <w:sz w:val="22"/>
          <w:szCs w:val="22"/>
          <w:lang w:val="cs-CZ" w:eastAsia="en-US"/>
        </w:rPr>
        <w:t>l</w:t>
      </w:r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z w:val="22"/>
          <w:szCs w:val="22"/>
          <w:lang w:val="cs-CZ" w:eastAsia="en-US"/>
        </w:rPr>
        <w:t>s</w:t>
      </w:r>
      <w:proofErr w:type="spellEnd"/>
      <w:r w:rsidRPr="00E42E5A">
        <w:rPr>
          <w:sz w:val="22"/>
          <w:szCs w:val="22"/>
          <w:lang w:val="cs-CZ" w:eastAsia="en-US"/>
        </w:rPr>
        <w:t>)</w:t>
      </w:r>
    </w:p>
    <w:p w:rsidR="00D01904" w:rsidRPr="00E42E5A" w:rsidRDefault="00D01904" w:rsidP="00D01904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D01904" w:rsidRPr="00E42E5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42E5A">
        <w:rPr>
          <w:sz w:val="22"/>
          <w:szCs w:val="22"/>
          <w:lang w:val="cs-CZ" w:eastAsia="en-US"/>
        </w:rPr>
        <w:t>Jedno ošetření zabrání napadení blechami po dobu 4 týdnů. Existující kukly blech v prostředí se mohou vylíhnout za 6 týdnů nebo déle po zahájení léčby, dle závislosti na klimatických podmínkách.</w:t>
      </w:r>
      <w:r w:rsidRPr="00E42E5A">
        <w:rPr>
          <w:sz w:val="22"/>
          <w:szCs w:val="22"/>
          <w:lang w:val="cs-CZ" w:eastAsia="cs-CZ"/>
        </w:rPr>
        <w:t xml:space="preserve"> Proto může být nezbytné kombinovat léčbu přípravkem s ošetřením prostředí, aby se přerušil vývojový cyklus blech v prostředí. Tato kombinace může urychlit redukci bleší populace v domácnosti. Přípravek je třeba aplikovat v měsíčních intervalech, pokud je používaný jako součást léčby </w:t>
      </w:r>
      <w:r w:rsidR="00E22558">
        <w:rPr>
          <w:sz w:val="22"/>
          <w:szCs w:val="22"/>
          <w:lang w:val="cs-CZ" w:eastAsia="cs-CZ"/>
        </w:rPr>
        <w:t xml:space="preserve">bleší </w:t>
      </w:r>
      <w:r w:rsidRPr="00E42E5A">
        <w:rPr>
          <w:sz w:val="22"/>
          <w:szCs w:val="22"/>
          <w:lang w:val="cs-CZ" w:eastAsia="cs-CZ"/>
        </w:rPr>
        <w:t>alergické dermatitidy.</w:t>
      </w:r>
    </w:p>
    <w:p w:rsidR="00D01904" w:rsidRPr="00E42E5A" w:rsidRDefault="00D01904" w:rsidP="00D0190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cs-CZ" w:eastAsia="cs-CZ"/>
        </w:rPr>
      </w:pPr>
    </w:p>
    <w:p w:rsidR="00D01904" w:rsidRPr="00E42E5A" w:rsidRDefault="00D01904" w:rsidP="00D01904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E42E5A">
        <w:rPr>
          <w:i/>
          <w:spacing w:val="1"/>
          <w:sz w:val="22"/>
          <w:szCs w:val="22"/>
          <w:u w:val="single"/>
          <w:lang w:val="cs-CZ" w:eastAsia="en-US"/>
        </w:rPr>
        <w:t>Léčba</w:t>
      </w:r>
      <w:r w:rsidR="00E22558">
        <w:rPr>
          <w:i/>
          <w:spacing w:val="1"/>
          <w:sz w:val="22"/>
          <w:szCs w:val="22"/>
          <w:u w:val="single"/>
          <w:lang w:val="cs-CZ" w:eastAsia="en-US"/>
        </w:rPr>
        <w:t xml:space="preserve"> napadení</w:t>
      </w:r>
      <w:r w:rsidRPr="00E42E5A">
        <w:rPr>
          <w:i/>
          <w:spacing w:val="1"/>
          <w:sz w:val="22"/>
          <w:szCs w:val="22"/>
          <w:u w:val="single"/>
          <w:lang w:val="cs-CZ" w:eastAsia="en-US"/>
        </w:rPr>
        <w:t xml:space="preserve"> </w:t>
      </w:r>
      <w:r w:rsidRPr="00E42E5A">
        <w:rPr>
          <w:i/>
          <w:sz w:val="22"/>
          <w:szCs w:val="22"/>
          <w:u w:val="single"/>
          <w:lang w:val="cs-CZ" w:eastAsia="en-US"/>
        </w:rPr>
        <w:t>ušní</w:t>
      </w:r>
      <w:r w:rsidR="00E22558">
        <w:rPr>
          <w:i/>
          <w:sz w:val="22"/>
          <w:szCs w:val="22"/>
          <w:u w:val="single"/>
          <w:lang w:val="cs-CZ" w:eastAsia="en-US"/>
        </w:rPr>
        <w:t>mi</w:t>
      </w:r>
      <w:r w:rsidRPr="00E42E5A">
        <w:rPr>
          <w:i/>
          <w:sz w:val="22"/>
          <w:szCs w:val="22"/>
          <w:u w:val="single"/>
          <w:lang w:val="cs-CZ" w:eastAsia="en-US"/>
        </w:rPr>
        <w:t xml:space="preserve"> roztoči</w:t>
      </w:r>
      <w:r w:rsidRPr="00E42E5A">
        <w:rPr>
          <w:spacing w:val="-3"/>
          <w:sz w:val="22"/>
          <w:szCs w:val="22"/>
          <w:lang w:val="cs-CZ" w:eastAsia="en-US"/>
        </w:rPr>
        <w:t xml:space="preserve"> </w:t>
      </w:r>
      <w:r w:rsidRPr="00E42E5A">
        <w:rPr>
          <w:spacing w:val="-1"/>
          <w:sz w:val="22"/>
          <w:szCs w:val="22"/>
          <w:lang w:val="cs-CZ" w:eastAsia="en-US"/>
        </w:rPr>
        <w:t>(</w:t>
      </w:r>
      <w:proofErr w:type="spellStart"/>
      <w:r w:rsidRPr="00E42E5A">
        <w:rPr>
          <w:i/>
          <w:spacing w:val="-2"/>
          <w:sz w:val="22"/>
          <w:szCs w:val="22"/>
          <w:lang w:val="cs-CZ" w:eastAsia="en-US"/>
        </w:rPr>
        <w:t>O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pacing w:val="-3"/>
          <w:sz w:val="22"/>
          <w:szCs w:val="22"/>
          <w:lang w:val="cs-CZ" w:eastAsia="en-US"/>
        </w:rPr>
        <w:t>o</w:t>
      </w:r>
      <w:r w:rsidRPr="00E42E5A">
        <w:rPr>
          <w:i/>
          <w:sz w:val="22"/>
          <w:szCs w:val="22"/>
          <w:lang w:val="cs-CZ" w:eastAsia="en-US"/>
        </w:rPr>
        <w:t>de</w:t>
      </w:r>
      <w:r w:rsidRPr="00E42E5A">
        <w:rPr>
          <w:i/>
          <w:spacing w:val="-2"/>
          <w:sz w:val="22"/>
          <w:szCs w:val="22"/>
          <w:lang w:val="cs-CZ" w:eastAsia="en-US"/>
        </w:rPr>
        <w:t>c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es</w:t>
      </w:r>
      <w:proofErr w:type="spellEnd"/>
      <w:r w:rsidRPr="00E42E5A">
        <w:rPr>
          <w:i/>
          <w:spacing w:val="-2"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z w:val="22"/>
          <w:szCs w:val="22"/>
          <w:lang w:val="cs-CZ" w:eastAsia="en-US"/>
        </w:rPr>
        <w:t>cyn</w:t>
      </w:r>
      <w:r w:rsidRPr="00E42E5A">
        <w:rPr>
          <w:i/>
          <w:spacing w:val="-3"/>
          <w:sz w:val="22"/>
          <w:szCs w:val="22"/>
          <w:lang w:val="cs-CZ" w:eastAsia="en-US"/>
        </w:rPr>
        <w:t>o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pacing w:val="-2"/>
          <w:sz w:val="22"/>
          <w:szCs w:val="22"/>
          <w:lang w:val="cs-CZ" w:eastAsia="en-US"/>
        </w:rPr>
        <w:t>i</w:t>
      </w:r>
      <w:r w:rsidRPr="00E42E5A">
        <w:rPr>
          <w:i/>
          <w:spacing w:val="-3"/>
          <w:sz w:val="22"/>
          <w:szCs w:val="22"/>
          <w:lang w:val="cs-CZ" w:eastAsia="en-US"/>
        </w:rPr>
        <w:t>s</w:t>
      </w:r>
      <w:proofErr w:type="spellEnd"/>
      <w:r w:rsidRPr="00E42E5A">
        <w:rPr>
          <w:sz w:val="22"/>
          <w:szCs w:val="22"/>
          <w:lang w:val="cs-CZ" w:eastAsia="en-US"/>
        </w:rPr>
        <w:t>)</w:t>
      </w:r>
    </w:p>
    <w:p w:rsidR="00D01904" w:rsidRPr="00E42E5A" w:rsidRDefault="00D01904" w:rsidP="00D01904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D01904" w:rsidRPr="00E42E5A" w:rsidRDefault="00E22558" w:rsidP="00D01904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Podejte</w:t>
      </w:r>
      <w:r w:rsidR="00D01904" w:rsidRPr="00E42E5A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D01904" w:rsidRPr="00E42E5A">
        <w:rPr>
          <w:sz w:val="22"/>
          <w:szCs w:val="22"/>
          <w:lang w:val="cs-CZ" w:eastAsia="en-US"/>
        </w:rPr>
        <w:t xml:space="preserve"> dávk</w:t>
      </w:r>
      <w:r>
        <w:rPr>
          <w:sz w:val="22"/>
          <w:szCs w:val="22"/>
          <w:lang w:val="cs-CZ" w:eastAsia="en-US"/>
        </w:rPr>
        <w:t>u</w:t>
      </w:r>
      <w:r w:rsidR="00D01904" w:rsidRPr="00E42E5A">
        <w:rPr>
          <w:sz w:val="22"/>
          <w:szCs w:val="22"/>
          <w:lang w:val="cs-CZ" w:eastAsia="en-US"/>
        </w:rPr>
        <w:t xml:space="preserve"> přípravku. </w:t>
      </w:r>
      <w:r w:rsidR="00D01904" w:rsidRPr="00E42E5A">
        <w:rPr>
          <w:sz w:val="22"/>
          <w:szCs w:val="22"/>
          <w:lang w:val="cs-CZ" w:eastAsia="cs-CZ"/>
        </w:rPr>
        <w:t>Po 30 dnech od aplikace je doporučena kontrola u veterinárního lékaře, protože u některých zvířat je třeba druhá aplikace. Neaplikujte přímo do zvukovodu.</w:t>
      </w:r>
      <w:r w:rsidR="00D01904" w:rsidRPr="00E42E5A">
        <w:rPr>
          <w:sz w:val="22"/>
          <w:szCs w:val="22"/>
          <w:lang w:val="cs-CZ" w:eastAsia="en-US"/>
        </w:rPr>
        <w:t xml:space="preserve"> </w:t>
      </w:r>
    </w:p>
    <w:p w:rsidR="00D01904" w:rsidRPr="00E42E5A" w:rsidRDefault="00D01904" w:rsidP="00D01904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D01904" w:rsidRPr="00E42E5A" w:rsidRDefault="00D01904" w:rsidP="00D01904">
      <w:pPr>
        <w:autoSpaceDE w:val="0"/>
        <w:autoSpaceDN w:val="0"/>
        <w:adjustRightInd w:val="0"/>
        <w:rPr>
          <w:spacing w:val="-2"/>
          <w:sz w:val="22"/>
          <w:szCs w:val="22"/>
          <w:lang w:val="cs-CZ" w:eastAsia="en-US"/>
        </w:rPr>
      </w:pPr>
      <w:r w:rsidRPr="00E42E5A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proofErr w:type="spellStart"/>
      <w:r w:rsidRPr="00E42E5A">
        <w:rPr>
          <w:i/>
          <w:spacing w:val="1"/>
          <w:sz w:val="22"/>
          <w:szCs w:val="22"/>
          <w:u w:val="single"/>
          <w:lang w:val="cs-CZ" w:eastAsia="en-US"/>
        </w:rPr>
        <w:t>notoedrového</w:t>
      </w:r>
      <w:proofErr w:type="spellEnd"/>
      <w:r w:rsidRPr="00E42E5A">
        <w:rPr>
          <w:i/>
          <w:spacing w:val="1"/>
          <w:sz w:val="22"/>
          <w:szCs w:val="22"/>
          <w:u w:val="single"/>
          <w:lang w:val="cs-CZ" w:eastAsia="en-US"/>
        </w:rPr>
        <w:t xml:space="preserve"> svrabu</w:t>
      </w:r>
      <w:r w:rsidRPr="00E42E5A">
        <w:rPr>
          <w:sz w:val="22"/>
          <w:szCs w:val="22"/>
          <w:lang w:val="cs-CZ" w:eastAsia="en-US"/>
        </w:rPr>
        <w:t xml:space="preserve"> </w:t>
      </w:r>
      <w:r w:rsidRPr="00E42E5A">
        <w:rPr>
          <w:spacing w:val="-1"/>
          <w:sz w:val="22"/>
          <w:szCs w:val="22"/>
          <w:lang w:val="cs-CZ" w:eastAsia="en-US"/>
        </w:rPr>
        <w:t>(</w:t>
      </w:r>
      <w:proofErr w:type="spellStart"/>
      <w:r w:rsidRPr="00E42E5A">
        <w:rPr>
          <w:i/>
          <w:spacing w:val="-1"/>
          <w:sz w:val="22"/>
          <w:szCs w:val="22"/>
          <w:lang w:val="cs-CZ" w:eastAsia="en-US"/>
        </w:rPr>
        <w:t>N</w:t>
      </w:r>
      <w:r w:rsidRPr="00E42E5A">
        <w:rPr>
          <w:i/>
          <w:sz w:val="22"/>
          <w:szCs w:val="22"/>
          <w:lang w:val="cs-CZ" w:eastAsia="en-US"/>
        </w:rPr>
        <w:t>o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oe</w:t>
      </w:r>
      <w:r w:rsidRPr="00E42E5A">
        <w:rPr>
          <w:i/>
          <w:spacing w:val="-3"/>
          <w:sz w:val="22"/>
          <w:szCs w:val="22"/>
          <w:lang w:val="cs-CZ" w:eastAsia="en-US"/>
        </w:rPr>
        <w:t>d</w:t>
      </w:r>
      <w:r w:rsidRPr="00E42E5A">
        <w:rPr>
          <w:i/>
          <w:sz w:val="22"/>
          <w:szCs w:val="22"/>
          <w:lang w:val="cs-CZ" w:eastAsia="en-US"/>
        </w:rPr>
        <w:t>res</w:t>
      </w:r>
      <w:proofErr w:type="spellEnd"/>
      <w:r w:rsidRPr="00E42E5A">
        <w:rPr>
          <w:i/>
          <w:spacing w:val="-2"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z w:val="22"/>
          <w:szCs w:val="22"/>
          <w:lang w:val="cs-CZ" w:eastAsia="en-US"/>
        </w:rPr>
        <w:t>ca</w:t>
      </w:r>
      <w:r w:rsidRPr="00E42E5A">
        <w:rPr>
          <w:i/>
          <w:spacing w:val="-2"/>
          <w:sz w:val="22"/>
          <w:szCs w:val="22"/>
          <w:lang w:val="cs-CZ" w:eastAsia="en-US"/>
        </w:rPr>
        <w:t>t</w:t>
      </w:r>
      <w:r w:rsidRPr="00E42E5A">
        <w:rPr>
          <w:i/>
          <w:sz w:val="22"/>
          <w:szCs w:val="22"/>
          <w:lang w:val="cs-CZ" w:eastAsia="en-US"/>
        </w:rPr>
        <w:t>i</w:t>
      </w:r>
      <w:proofErr w:type="spellEnd"/>
      <w:r w:rsidRPr="00E42E5A">
        <w:rPr>
          <w:spacing w:val="-2"/>
          <w:sz w:val="22"/>
          <w:szCs w:val="22"/>
          <w:lang w:val="cs-CZ" w:eastAsia="en-US"/>
        </w:rPr>
        <w:t>)</w:t>
      </w:r>
    </w:p>
    <w:p w:rsidR="00D01904" w:rsidRPr="00E42E5A" w:rsidRDefault="00D01904" w:rsidP="00D01904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D01904" w:rsidRPr="00E42E5A" w:rsidRDefault="00E22558" w:rsidP="00D01904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Podejte</w:t>
      </w:r>
      <w:r w:rsidR="00D01904" w:rsidRPr="00E42E5A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D01904" w:rsidRPr="00E42E5A">
        <w:rPr>
          <w:sz w:val="22"/>
          <w:szCs w:val="22"/>
          <w:lang w:val="cs-CZ" w:eastAsia="en-US"/>
        </w:rPr>
        <w:t xml:space="preserve"> dávk</w:t>
      </w:r>
      <w:r>
        <w:rPr>
          <w:sz w:val="22"/>
          <w:szCs w:val="22"/>
          <w:lang w:val="cs-CZ" w:eastAsia="en-US"/>
        </w:rPr>
        <w:t>u</w:t>
      </w:r>
      <w:r w:rsidR="00D01904" w:rsidRPr="00E42E5A">
        <w:rPr>
          <w:sz w:val="22"/>
          <w:szCs w:val="22"/>
          <w:lang w:val="cs-CZ" w:eastAsia="en-US"/>
        </w:rPr>
        <w:t xml:space="preserve"> přípravku.</w:t>
      </w:r>
    </w:p>
    <w:p w:rsidR="00D01904" w:rsidRPr="00E42E5A" w:rsidRDefault="00D01904" w:rsidP="00D01904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D01904" w:rsidRPr="00E42E5A" w:rsidRDefault="00D01904" w:rsidP="00D01904">
      <w:pPr>
        <w:autoSpaceDE w:val="0"/>
        <w:autoSpaceDN w:val="0"/>
        <w:adjustRightInd w:val="0"/>
        <w:rPr>
          <w:i/>
          <w:spacing w:val="-1"/>
          <w:sz w:val="22"/>
          <w:szCs w:val="22"/>
          <w:lang w:val="cs-CZ" w:eastAsia="en-US"/>
        </w:rPr>
      </w:pPr>
      <w:r w:rsidRPr="00E42E5A">
        <w:rPr>
          <w:i/>
          <w:sz w:val="22"/>
          <w:szCs w:val="22"/>
          <w:u w:val="single"/>
          <w:lang w:val="cs-CZ" w:eastAsia="cs-CZ"/>
        </w:rPr>
        <w:t xml:space="preserve">Prevence srdeční </w:t>
      </w:r>
      <w:proofErr w:type="spellStart"/>
      <w:r w:rsidRPr="00E42E5A">
        <w:rPr>
          <w:i/>
          <w:sz w:val="22"/>
          <w:szCs w:val="22"/>
          <w:u w:val="single"/>
          <w:lang w:val="cs-CZ" w:eastAsia="cs-CZ"/>
        </w:rPr>
        <w:t>dirofilariózy</w:t>
      </w:r>
      <w:proofErr w:type="spellEnd"/>
      <w:r w:rsidRPr="00E42E5A">
        <w:rPr>
          <w:sz w:val="22"/>
          <w:szCs w:val="22"/>
          <w:lang w:val="cs-CZ" w:eastAsia="cs-CZ"/>
        </w:rPr>
        <w:t xml:space="preserve"> (</w:t>
      </w:r>
      <w:proofErr w:type="spellStart"/>
      <w:r w:rsidRPr="00E42E5A">
        <w:rPr>
          <w:i/>
          <w:spacing w:val="-2"/>
          <w:sz w:val="22"/>
          <w:szCs w:val="22"/>
          <w:lang w:val="cs-CZ" w:eastAsia="en-US"/>
        </w:rPr>
        <w:t>Di</w:t>
      </w:r>
      <w:r w:rsidRPr="00E42E5A">
        <w:rPr>
          <w:i/>
          <w:sz w:val="22"/>
          <w:szCs w:val="22"/>
          <w:lang w:val="cs-CZ" w:eastAsia="en-US"/>
        </w:rPr>
        <w:t>ro</w:t>
      </w:r>
      <w:r w:rsidRPr="00E42E5A">
        <w:rPr>
          <w:i/>
          <w:spacing w:val="-2"/>
          <w:sz w:val="22"/>
          <w:szCs w:val="22"/>
          <w:lang w:val="cs-CZ" w:eastAsia="en-US"/>
        </w:rPr>
        <w:t>fi</w:t>
      </w:r>
      <w:r w:rsidRPr="00E42E5A">
        <w:rPr>
          <w:i/>
          <w:spacing w:val="1"/>
          <w:sz w:val="22"/>
          <w:szCs w:val="22"/>
          <w:lang w:val="cs-CZ" w:eastAsia="en-US"/>
        </w:rPr>
        <w:t>l</w:t>
      </w:r>
      <w:r w:rsidRPr="00E42E5A">
        <w:rPr>
          <w:i/>
          <w:sz w:val="22"/>
          <w:szCs w:val="22"/>
          <w:lang w:val="cs-CZ" w:eastAsia="en-US"/>
        </w:rPr>
        <w:t>a</w:t>
      </w:r>
      <w:r w:rsidRPr="00E42E5A">
        <w:rPr>
          <w:i/>
          <w:spacing w:val="-2"/>
          <w:sz w:val="22"/>
          <w:szCs w:val="22"/>
          <w:lang w:val="cs-CZ" w:eastAsia="en-US"/>
        </w:rPr>
        <w:t>r</w:t>
      </w:r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z w:val="22"/>
          <w:szCs w:val="22"/>
          <w:lang w:val="cs-CZ" w:eastAsia="en-US"/>
        </w:rPr>
        <w:t>a</w:t>
      </w:r>
      <w:proofErr w:type="spellEnd"/>
      <w:r w:rsidRPr="00E42E5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42E5A">
        <w:rPr>
          <w:i/>
          <w:spacing w:val="1"/>
          <w:sz w:val="22"/>
          <w:szCs w:val="22"/>
          <w:lang w:val="cs-CZ" w:eastAsia="en-US"/>
        </w:rPr>
        <w:t>i</w:t>
      </w:r>
      <w:r w:rsidRPr="00E42E5A">
        <w:rPr>
          <w:i/>
          <w:spacing w:val="-2"/>
          <w:sz w:val="22"/>
          <w:szCs w:val="22"/>
          <w:lang w:val="cs-CZ" w:eastAsia="en-US"/>
        </w:rPr>
        <w:t>mmi</w:t>
      </w:r>
      <w:r w:rsidRPr="00E42E5A">
        <w:rPr>
          <w:i/>
          <w:spacing w:val="1"/>
          <w:sz w:val="22"/>
          <w:szCs w:val="22"/>
          <w:lang w:val="cs-CZ" w:eastAsia="en-US"/>
        </w:rPr>
        <w:t>t</w:t>
      </w:r>
      <w:r w:rsidRPr="00E42E5A">
        <w:rPr>
          <w:i/>
          <w:spacing w:val="-2"/>
          <w:sz w:val="22"/>
          <w:szCs w:val="22"/>
          <w:lang w:val="cs-CZ" w:eastAsia="en-US"/>
        </w:rPr>
        <w:t>i</w:t>
      </w:r>
      <w:r w:rsidRPr="00E42E5A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E42E5A">
        <w:rPr>
          <w:i/>
          <w:spacing w:val="-1"/>
          <w:sz w:val="22"/>
          <w:szCs w:val="22"/>
          <w:lang w:val="cs-CZ" w:eastAsia="en-US"/>
        </w:rPr>
        <w:t>)</w:t>
      </w:r>
    </w:p>
    <w:p w:rsidR="00D01904" w:rsidRPr="00E42E5A" w:rsidRDefault="00D01904" w:rsidP="00D01904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D01904" w:rsidRDefault="00D01904" w:rsidP="00D01904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  <w:r w:rsidRPr="00E42E5A">
        <w:rPr>
          <w:sz w:val="22"/>
          <w:szCs w:val="22"/>
          <w:lang w:val="cs-CZ" w:eastAsia="cs-CZ"/>
        </w:rPr>
        <w:t xml:space="preserve">Kočky žijící nebo cestující do míst s výskytem </w:t>
      </w:r>
      <w:proofErr w:type="spellStart"/>
      <w:r w:rsidRPr="00E42E5A">
        <w:rPr>
          <w:sz w:val="22"/>
          <w:szCs w:val="22"/>
          <w:lang w:val="cs-CZ" w:eastAsia="cs-CZ"/>
        </w:rPr>
        <w:t>dirofilárií</w:t>
      </w:r>
      <w:proofErr w:type="spellEnd"/>
      <w:r w:rsidRPr="00E42E5A">
        <w:rPr>
          <w:sz w:val="22"/>
          <w:szCs w:val="22"/>
          <w:lang w:val="cs-CZ" w:eastAsia="cs-CZ"/>
        </w:rPr>
        <w:t xml:space="preserve"> mohou být infikované dospěl</w:t>
      </w:r>
      <w:r w:rsidR="00C535F0">
        <w:rPr>
          <w:sz w:val="22"/>
          <w:szCs w:val="22"/>
          <w:lang w:val="cs-CZ" w:eastAsia="cs-CZ"/>
        </w:rPr>
        <w:t>ci</w:t>
      </w:r>
    </w:p>
    <w:p w:rsidR="00152935" w:rsidRPr="00140ACA" w:rsidRDefault="00D01904" w:rsidP="00152935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  <w:proofErr w:type="spellStart"/>
      <w:r w:rsidRPr="00E42E5A">
        <w:rPr>
          <w:sz w:val="22"/>
          <w:szCs w:val="22"/>
          <w:lang w:val="cs-CZ" w:eastAsia="cs-CZ"/>
        </w:rPr>
        <w:t>dirofilári</w:t>
      </w:r>
      <w:r w:rsidR="00C535F0">
        <w:rPr>
          <w:sz w:val="22"/>
          <w:szCs w:val="22"/>
          <w:lang w:val="cs-CZ" w:eastAsia="cs-CZ"/>
        </w:rPr>
        <w:t>í</w:t>
      </w:r>
      <w:proofErr w:type="spellEnd"/>
      <w:r w:rsidRPr="00E42E5A">
        <w:rPr>
          <w:sz w:val="22"/>
          <w:szCs w:val="22"/>
          <w:lang w:val="cs-CZ" w:eastAsia="cs-CZ"/>
        </w:rPr>
        <w:t xml:space="preserve">. </w:t>
      </w:r>
      <w:r w:rsidR="00152935" w:rsidRPr="00140ACA">
        <w:rPr>
          <w:sz w:val="22"/>
          <w:szCs w:val="22"/>
          <w:lang w:val="cs-CZ" w:eastAsia="cs-CZ"/>
        </w:rPr>
        <w:t xml:space="preserve">Proto je třeba mít </w:t>
      </w:r>
      <w:r w:rsidR="00152935" w:rsidRPr="00140ACA">
        <w:rPr>
          <w:sz w:val="22"/>
          <w:szCs w:val="22"/>
          <w:u w:val="single"/>
          <w:lang w:val="cs-CZ" w:eastAsia="cs-CZ"/>
        </w:rPr>
        <w:t>před</w:t>
      </w:r>
      <w:r w:rsidR="00152935" w:rsidRPr="00140ACA">
        <w:rPr>
          <w:sz w:val="22"/>
          <w:szCs w:val="22"/>
          <w:lang w:val="cs-CZ" w:eastAsia="cs-CZ"/>
        </w:rPr>
        <w:t xml:space="preserve"> aplikací přípravku na zřeteli upozornění z odstavce „ZVLÁŠTNÍ UPOZORNĚNÍ“.</w:t>
      </w:r>
    </w:p>
    <w:p w:rsidR="00D01904" w:rsidRPr="00E42E5A" w:rsidRDefault="00D01904" w:rsidP="00152935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D01904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42E5A">
        <w:rPr>
          <w:sz w:val="22"/>
          <w:szCs w:val="22"/>
          <w:lang w:val="cs-CZ" w:eastAsia="cs-CZ"/>
        </w:rPr>
        <w:t xml:space="preserve">Pro prevenci </w:t>
      </w:r>
      <w:proofErr w:type="spellStart"/>
      <w:r w:rsidRPr="00E42E5A">
        <w:rPr>
          <w:sz w:val="22"/>
          <w:szCs w:val="22"/>
          <w:lang w:val="cs-CZ" w:eastAsia="cs-CZ"/>
        </w:rPr>
        <w:t>dirofilariózy</w:t>
      </w:r>
      <w:proofErr w:type="spellEnd"/>
      <w:r w:rsidRPr="00E42E5A">
        <w:rPr>
          <w:sz w:val="22"/>
          <w:szCs w:val="22"/>
          <w:lang w:val="cs-CZ" w:eastAsia="cs-CZ"/>
        </w:rPr>
        <w:t xml:space="preserve"> je třeba aplikovat přípravek v pravidelných měsíčních intervalech v průběhu období výskytu komárů (mezihostitel přenášející larvy </w:t>
      </w:r>
      <w:proofErr w:type="spellStart"/>
      <w:r w:rsidRPr="00E42E5A">
        <w:rPr>
          <w:sz w:val="22"/>
          <w:szCs w:val="22"/>
          <w:lang w:val="cs-CZ" w:eastAsia="cs-CZ"/>
        </w:rPr>
        <w:t>dirofilárií</w:t>
      </w:r>
      <w:proofErr w:type="spellEnd"/>
      <w:r w:rsidRPr="00E42E5A">
        <w:rPr>
          <w:sz w:val="22"/>
          <w:szCs w:val="22"/>
          <w:lang w:val="cs-CZ" w:eastAsia="cs-CZ"/>
        </w:rPr>
        <w:t xml:space="preserve">). Přípravek může být aplikován po celý rok nebo nejméně měsíc před prvním předpokládaným kontaktem s komáry. Ošetření by mělo pokračovat v pravidelných měsíčních intervalech jednou za měsíc až do doby 1 měsíce po posledním kontaktu s komáry. Pro zajištění pravidelného ošetření je doporučeno aplikovat přípravek každý měsíc ve stejný den nebo v den stejného data. Pokud v rámci preventivního programu nahrazuje tento přípravek jiný přípravek preventivně působící proti </w:t>
      </w:r>
      <w:proofErr w:type="spellStart"/>
      <w:r w:rsidRPr="00E42E5A">
        <w:rPr>
          <w:sz w:val="22"/>
          <w:szCs w:val="22"/>
          <w:lang w:val="cs-CZ" w:eastAsia="cs-CZ"/>
        </w:rPr>
        <w:t>dirofiláriím</w:t>
      </w:r>
      <w:proofErr w:type="spellEnd"/>
      <w:r w:rsidRPr="00E42E5A">
        <w:rPr>
          <w:sz w:val="22"/>
          <w:szCs w:val="22"/>
          <w:lang w:val="cs-CZ" w:eastAsia="cs-CZ"/>
        </w:rPr>
        <w:t>, je nutné jej aplikovat do jednoho měsíce po poslední dávce předchozího přípravku.</w:t>
      </w:r>
    </w:p>
    <w:p w:rsidR="00152935" w:rsidRPr="00E42E5A" w:rsidRDefault="00152935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D01904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42E5A">
        <w:rPr>
          <w:sz w:val="22"/>
          <w:szCs w:val="22"/>
          <w:lang w:val="cs-CZ" w:eastAsia="cs-CZ"/>
        </w:rPr>
        <w:t xml:space="preserve">V oblastech, kde se </w:t>
      </w:r>
      <w:proofErr w:type="spellStart"/>
      <w:r w:rsidRPr="00E42E5A">
        <w:rPr>
          <w:sz w:val="22"/>
          <w:szCs w:val="22"/>
          <w:lang w:val="cs-CZ" w:eastAsia="cs-CZ"/>
        </w:rPr>
        <w:t>dirofilar</w:t>
      </w:r>
      <w:r w:rsidR="00397063">
        <w:rPr>
          <w:sz w:val="22"/>
          <w:szCs w:val="22"/>
          <w:lang w:val="cs-CZ" w:eastAsia="cs-CZ"/>
        </w:rPr>
        <w:t>i</w:t>
      </w:r>
      <w:r w:rsidRPr="00E42E5A">
        <w:rPr>
          <w:sz w:val="22"/>
          <w:szCs w:val="22"/>
          <w:lang w:val="cs-CZ" w:eastAsia="cs-CZ"/>
        </w:rPr>
        <w:t>óza</w:t>
      </w:r>
      <w:proofErr w:type="spellEnd"/>
      <w:r w:rsidRPr="00E42E5A">
        <w:rPr>
          <w:sz w:val="22"/>
          <w:szCs w:val="22"/>
          <w:lang w:val="cs-CZ" w:eastAsia="cs-CZ"/>
        </w:rPr>
        <w:t xml:space="preserve"> nevyskytuje, by kočkám nemělo hrozit onemocnění </w:t>
      </w:r>
      <w:proofErr w:type="spellStart"/>
      <w:r w:rsidRPr="00E42E5A">
        <w:rPr>
          <w:sz w:val="22"/>
          <w:szCs w:val="22"/>
          <w:lang w:val="cs-CZ" w:eastAsia="cs-CZ"/>
        </w:rPr>
        <w:t>dirofilariózou</w:t>
      </w:r>
      <w:proofErr w:type="spellEnd"/>
      <w:r w:rsidRPr="00E42E5A">
        <w:rPr>
          <w:sz w:val="22"/>
          <w:szCs w:val="22"/>
          <w:lang w:val="cs-CZ" w:eastAsia="cs-CZ"/>
        </w:rPr>
        <w:t xml:space="preserve">. Proto mohou být ošetřeny přípravkem bez zvláštních opatření. </w:t>
      </w:r>
    </w:p>
    <w:p w:rsidR="00152935" w:rsidRDefault="00152935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152935" w:rsidRPr="00140ACA" w:rsidRDefault="00152935" w:rsidP="0015293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1905B5">
        <w:rPr>
          <w:i/>
          <w:iCs/>
          <w:sz w:val="22"/>
          <w:szCs w:val="22"/>
          <w:u w:val="single"/>
          <w:lang w:val="cs-CZ"/>
        </w:rPr>
        <w:t>napadení škrkavkami</w:t>
      </w:r>
      <w:r>
        <w:rPr>
          <w:i/>
          <w:iCs/>
          <w:sz w:val="22"/>
          <w:szCs w:val="22"/>
          <w:u w:val="single"/>
          <w:lang w:val="cs-CZ"/>
        </w:rPr>
        <w:t xml:space="preserve"> a</w:t>
      </w:r>
      <w:r w:rsidRPr="00140ACA">
        <w:rPr>
          <w:i/>
          <w:iCs/>
          <w:sz w:val="22"/>
          <w:szCs w:val="22"/>
          <w:u w:val="single"/>
          <w:lang w:val="cs-CZ"/>
        </w:rPr>
        <w:t xml:space="preserve"> měchovci </w:t>
      </w:r>
      <w:r w:rsidRPr="00152935">
        <w:rPr>
          <w:i/>
          <w:iCs/>
          <w:sz w:val="22"/>
          <w:szCs w:val="22"/>
          <w:lang w:val="cs-CZ"/>
        </w:rPr>
        <w:t>(</w:t>
      </w:r>
      <w:proofErr w:type="spellStart"/>
      <w:r w:rsidRPr="00152935">
        <w:rPr>
          <w:i/>
          <w:iCs/>
          <w:sz w:val="22"/>
          <w:szCs w:val="22"/>
          <w:lang w:val="cs-CZ"/>
        </w:rPr>
        <w:t>Toxocara</w:t>
      </w:r>
      <w:proofErr w:type="spellEnd"/>
      <w:r w:rsidRPr="00152935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152935">
        <w:rPr>
          <w:i/>
          <w:iCs/>
          <w:sz w:val="22"/>
          <w:szCs w:val="22"/>
          <w:lang w:val="cs-CZ"/>
        </w:rPr>
        <w:t>cati</w:t>
      </w:r>
      <w:proofErr w:type="spellEnd"/>
      <w:r>
        <w:rPr>
          <w:i/>
          <w:iCs/>
          <w:sz w:val="22"/>
          <w:szCs w:val="22"/>
          <w:lang w:val="cs-CZ"/>
        </w:rPr>
        <w:t xml:space="preserve"> </w:t>
      </w:r>
      <w:r>
        <w:rPr>
          <w:iCs/>
          <w:sz w:val="22"/>
          <w:szCs w:val="22"/>
          <w:lang w:val="cs-CZ"/>
        </w:rPr>
        <w:t>a</w:t>
      </w:r>
      <w:r w:rsidRPr="00152935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152935">
        <w:rPr>
          <w:i/>
          <w:iCs/>
          <w:sz w:val="22"/>
          <w:szCs w:val="22"/>
          <w:lang w:val="cs-CZ"/>
        </w:rPr>
        <w:t>Ancylostoma</w:t>
      </w:r>
      <w:proofErr w:type="spellEnd"/>
      <w:r w:rsidRPr="00152935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152935">
        <w:rPr>
          <w:i/>
          <w:iCs/>
          <w:sz w:val="22"/>
          <w:szCs w:val="22"/>
          <w:lang w:val="cs-CZ"/>
        </w:rPr>
        <w:t>tubaeforme</w:t>
      </w:r>
      <w:proofErr w:type="spellEnd"/>
      <w:r>
        <w:rPr>
          <w:i/>
          <w:iCs/>
          <w:sz w:val="22"/>
          <w:szCs w:val="22"/>
          <w:lang w:val="cs-CZ"/>
        </w:rPr>
        <w:t>)</w:t>
      </w:r>
    </w:p>
    <w:p w:rsidR="00152935" w:rsidRPr="00140ACA" w:rsidRDefault="00152935" w:rsidP="0015293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</w:p>
    <w:p w:rsidR="00152935" w:rsidRPr="00140ACA" w:rsidRDefault="00152935" w:rsidP="0015293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V lokalitách s výskytem nákaz </w:t>
      </w:r>
      <w:proofErr w:type="spellStart"/>
      <w:r w:rsidRPr="00140ACA">
        <w:rPr>
          <w:sz w:val="22"/>
          <w:szCs w:val="22"/>
          <w:lang w:val="cs-CZ"/>
        </w:rPr>
        <w:t>dirofiláriemi</w:t>
      </w:r>
      <w:proofErr w:type="spellEnd"/>
      <w:r w:rsidRPr="00140ACA">
        <w:rPr>
          <w:sz w:val="22"/>
          <w:szCs w:val="22"/>
          <w:lang w:val="cs-CZ"/>
        </w:rPr>
        <w:t xml:space="preserve"> může měsíční ošetřování výrazně snížit riziko reinfekce škrkavkami</w:t>
      </w:r>
      <w:r>
        <w:rPr>
          <w:sz w:val="22"/>
          <w:szCs w:val="22"/>
          <w:lang w:val="cs-CZ"/>
        </w:rPr>
        <w:t xml:space="preserve"> a </w:t>
      </w:r>
      <w:r w:rsidRPr="00140ACA">
        <w:rPr>
          <w:sz w:val="22"/>
          <w:szCs w:val="22"/>
          <w:lang w:val="cs-CZ"/>
        </w:rPr>
        <w:t xml:space="preserve">měchovci. V lokalitách bez výskytu </w:t>
      </w:r>
      <w:proofErr w:type="spellStart"/>
      <w:r w:rsidRPr="00140ACA">
        <w:rPr>
          <w:sz w:val="22"/>
          <w:szCs w:val="22"/>
          <w:lang w:val="cs-CZ"/>
        </w:rPr>
        <w:t>dirofilárií</w:t>
      </w:r>
      <w:proofErr w:type="spellEnd"/>
      <w:r w:rsidRPr="00140ACA">
        <w:rPr>
          <w:sz w:val="22"/>
          <w:szCs w:val="22"/>
          <w:lang w:val="cs-CZ"/>
        </w:rPr>
        <w:t xml:space="preserve"> lze přípravek používat jako součást sezónního preventivního programu proti blechám a gastrointestinálním </w:t>
      </w:r>
      <w:proofErr w:type="spellStart"/>
      <w:r w:rsidRPr="00140ACA">
        <w:rPr>
          <w:sz w:val="22"/>
          <w:szCs w:val="22"/>
          <w:lang w:val="cs-CZ"/>
        </w:rPr>
        <w:t>nematodům</w:t>
      </w:r>
      <w:proofErr w:type="spellEnd"/>
      <w:r w:rsidRPr="00140ACA">
        <w:rPr>
          <w:sz w:val="22"/>
          <w:szCs w:val="22"/>
          <w:lang w:val="cs-CZ"/>
        </w:rPr>
        <w:t>.</w:t>
      </w:r>
    </w:p>
    <w:p w:rsidR="00152935" w:rsidRPr="00E42E5A" w:rsidRDefault="00152935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D01904" w:rsidRPr="00E42E5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D01904" w:rsidRDefault="00D01904" w:rsidP="00D01904">
      <w:pPr>
        <w:ind w:left="720" w:hanging="720"/>
        <w:jc w:val="both"/>
        <w:rPr>
          <w:b/>
          <w:i/>
          <w:sz w:val="22"/>
          <w:szCs w:val="22"/>
          <w:u w:val="single"/>
          <w:lang w:val="cs-CZ"/>
        </w:rPr>
      </w:pPr>
      <w:r w:rsidRPr="00E42E5A">
        <w:rPr>
          <w:b/>
          <w:i/>
          <w:sz w:val="22"/>
          <w:szCs w:val="22"/>
          <w:u w:val="single"/>
          <w:lang w:val="cs-CZ"/>
        </w:rPr>
        <w:t xml:space="preserve">Dávkovací schéma pro </w:t>
      </w:r>
      <w:r>
        <w:rPr>
          <w:b/>
          <w:i/>
          <w:sz w:val="22"/>
          <w:szCs w:val="22"/>
          <w:u w:val="single"/>
          <w:lang w:val="cs-CZ"/>
        </w:rPr>
        <w:t>fretk</w:t>
      </w:r>
      <w:r w:rsidRPr="00E42E5A">
        <w:rPr>
          <w:b/>
          <w:i/>
          <w:sz w:val="22"/>
          <w:szCs w:val="22"/>
          <w:u w:val="single"/>
          <w:lang w:val="cs-CZ"/>
        </w:rPr>
        <w:t>y:</w:t>
      </w:r>
    </w:p>
    <w:p w:rsidR="00D01904" w:rsidRDefault="00D01904" w:rsidP="00D01904">
      <w:pPr>
        <w:ind w:left="720" w:hanging="720"/>
        <w:jc w:val="both"/>
        <w:rPr>
          <w:b/>
          <w:i/>
          <w:sz w:val="22"/>
          <w:szCs w:val="22"/>
          <w:u w:val="single"/>
          <w:lang w:val="cs-CZ"/>
        </w:rPr>
      </w:pPr>
    </w:p>
    <w:p w:rsidR="00D01904" w:rsidRDefault="00D01904" w:rsidP="00D01904">
      <w:pPr>
        <w:ind w:left="720" w:hanging="72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Každému zvířeti by měla být podána jedna pipeta přípravku </w:t>
      </w:r>
      <w:proofErr w:type="spellStart"/>
      <w:r>
        <w:rPr>
          <w:sz w:val="22"/>
          <w:szCs w:val="22"/>
          <w:lang w:val="cs-CZ"/>
        </w:rPr>
        <w:t>Moxilear</w:t>
      </w:r>
      <w:proofErr w:type="spellEnd"/>
      <w:r>
        <w:rPr>
          <w:sz w:val="22"/>
          <w:szCs w:val="22"/>
          <w:lang w:val="cs-CZ"/>
        </w:rPr>
        <w:t xml:space="preserve"> spot-on pro malé kočky (0,4ml). </w:t>
      </w: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Nepřekračujte doporučenou dávku.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Léčebné schéma by mělo být založeno na místní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epidemiologické situaci. </w:t>
      </w: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E42E5A" w:rsidRDefault="00D01904" w:rsidP="00D01904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E42E5A">
        <w:rPr>
          <w:i/>
          <w:spacing w:val="-1"/>
          <w:sz w:val="22"/>
          <w:szCs w:val="22"/>
          <w:u w:val="single"/>
          <w:lang w:val="cs-CZ" w:eastAsia="en-US"/>
        </w:rPr>
        <w:t xml:space="preserve">Léčba a prevence </w:t>
      </w:r>
      <w:r w:rsidR="00756806">
        <w:rPr>
          <w:i/>
          <w:spacing w:val="-1"/>
          <w:sz w:val="22"/>
          <w:szCs w:val="22"/>
          <w:u w:val="single"/>
          <w:lang w:val="cs-CZ" w:eastAsia="en-US"/>
        </w:rPr>
        <w:t>napadení</w:t>
      </w:r>
      <w:r w:rsidR="00756806" w:rsidRPr="00E42E5A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r w:rsidRPr="00E42E5A">
        <w:rPr>
          <w:i/>
          <w:spacing w:val="-1"/>
          <w:sz w:val="22"/>
          <w:szCs w:val="22"/>
          <w:u w:val="single"/>
          <w:lang w:val="cs-CZ" w:eastAsia="en-US"/>
        </w:rPr>
        <w:t>blechami</w:t>
      </w:r>
    </w:p>
    <w:p w:rsidR="00D01904" w:rsidRPr="00E42E5A" w:rsidRDefault="00D01904" w:rsidP="00D01904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D01904" w:rsidRPr="00E42E5A" w:rsidRDefault="00D01904" w:rsidP="00D01904">
      <w:pPr>
        <w:ind w:left="720" w:hanging="720"/>
        <w:jc w:val="both"/>
        <w:rPr>
          <w:rStyle w:val="Zvraznn"/>
          <w:i w:val="0"/>
          <w:sz w:val="22"/>
          <w:szCs w:val="22"/>
        </w:rPr>
      </w:pPr>
      <w:r w:rsidRPr="00E42E5A">
        <w:rPr>
          <w:sz w:val="22"/>
          <w:szCs w:val="22"/>
          <w:lang w:val="cs-CZ" w:eastAsia="en-US"/>
        </w:rPr>
        <w:t xml:space="preserve">Jedno ošetření zabrání napadení blechami po dobu </w:t>
      </w:r>
      <w:r>
        <w:rPr>
          <w:sz w:val="22"/>
          <w:szCs w:val="22"/>
          <w:lang w:val="cs-CZ" w:eastAsia="en-US"/>
        </w:rPr>
        <w:t>3</w:t>
      </w:r>
      <w:r w:rsidRPr="00E42E5A">
        <w:rPr>
          <w:sz w:val="22"/>
          <w:szCs w:val="22"/>
          <w:lang w:val="cs-CZ" w:eastAsia="en-US"/>
        </w:rPr>
        <w:t xml:space="preserve"> týdnů. </w:t>
      </w:r>
      <w:proofErr w:type="spellStart"/>
      <w:r w:rsidRPr="00E42E5A">
        <w:rPr>
          <w:rStyle w:val="st"/>
          <w:sz w:val="22"/>
          <w:szCs w:val="22"/>
        </w:rPr>
        <w:t>Při</w:t>
      </w:r>
      <w:proofErr w:type="spellEnd"/>
      <w:r w:rsidRPr="00E42E5A">
        <w:rPr>
          <w:rStyle w:val="st"/>
          <w:sz w:val="22"/>
          <w:szCs w:val="22"/>
        </w:rPr>
        <w:t xml:space="preserve"> </w:t>
      </w:r>
      <w:proofErr w:type="spellStart"/>
      <w:r w:rsidRPr="00E42E5A">
        <w:rPr>
          <w:rStyle w:val="st"/>
          <w:sz w:val="22"/>
          <w:szCs w:val="22"/>
        </w:rPr>
        <w:t>silném</w:t>
      </w:r>
      <w:proofErr w:type="spellEnd"/>
      <w:r w:rsidRPr="00E42E5A">
        <w:rPr>
          <w:rStyle w:val="st"/>
          <w:sz w:val="22"/>
          <w:szCs w:val="22"/>
        </w:rPr>
        <w:t xml:space="preserve"> </w:t>
      </w:r>
      <w:proofErr w:type="spellStart"/>
      <w:r w:rsidRPr="00E42E5A">
        <w:rPr>
          <w:rStyle w:val="st"/>
          <w:sz w:val="22"/>
          <w:szCs w:val="22"/>
        </w:rPr>
        <w:t>napadení</w:t>
      </w:r>
      <w:proofErr w:type="spellEnd"/>
      <w:r w:rsidRPr="00E42E5A">
        <w:rPr>
          <w:rStyle w:val="st"/>
          <w:i/>
          <w:sz w:val="22"/>
          <w:szCs w:val="22"/>
        </w:rPr>
        <w:t xml:space="preserve"> </w:t>
      </w:r>
      <w:proofErr w:type="spellStart"/>
      <w:r w:rsidRPr="00E42E5A">
        <w:rPr>
          <w:rStyle w:val="Zvraznn"/>
          <w:i w:val="0"/>
          <w:sz w:val="22"/>
          <w:szCs w:val="22"/>
        </w:rPr>
        <w:t>blechami</w:t>
      </w:r>
      <w:proofErr w:type="spellEnd"/>
      <w:r w:rsidRPr="00E42E5A">
        <w:rPr>
          <w:rStyle w:val="Zvraznn"/>
          <w:i w:val="0"/>
          <w:sz w:val="22"/>
          <w:szCs w:val="22"/>
        </w:rPr>
        <w:t xml:space="preserve"> </w:t>
      </w:r>
      <w:proofErr w:type="spellStart"/>
      <w:r w:rsidRPr="00E42E5A">
        <w:rPr>
          <w:rStyle w:val="Zvraznn"/>
          <w:i w:val="0"/>
          <w:sz w:val="22"/>
          <w:szCs w:val="22"/>
        </w:rPr>
        <w:t>může</w:t>
      </w:r>
      <w:proofErr w:type="spellEnd"/>
    </w:p>
    <w:p w:rsidR="00D01904" w:rsidRDefault="00D01904" w:rsidP="00D01904">
      <w:pPr>
        <w:ind w:left="720" w:hanging="720"/>
        <w:jc w:val="both"/>
        <w:rPr>
          <w:rStyle w:val="st"/>
          <w:sz w:val="22"/>
          <w:szCs w:val="22"/>
        </w:rPr>
      </w:pPr>
      <w:proofErr w:type="spellStart"/>
      <w:proofErr w:type="gramStart"/>
      <w:r w:rsidRPr="00E42E5A">
        <w:rPr>
          <w:rStyle w:val="Zvraznn"/>
          <w:i w:val="0"/>
          <w:sz w:val="22"/>
          <w:szCs w:val="22"/>
        </w:rPr>
        <w:t>být</w:t>
      </w:r>
      <w:proofErr w:type="spellEnd"/>
      <w:proofErr w:type="gramEnd"/>
      <w:r w:rsidRPr="00E42E5A">
        <w:rPr>
          <w:rStyle w:val="st"/>
          <w:i/>
          <w:sz w:val="22"/>
          <w:szCs w:val="22"/>
        </w:rPr>
        <w:t xml:space="preserve"> </w:t>
      </w:r>
      <w:proofErr w:type="spellStart"/>
      <w:r w:rsidRPr="00E42E5A">
        <w:rPr>
          <w:rStyle w:val="st"/>
          <w:sz w:val="22"/>
          <w:szCs w:val="22"/>
        </w:rPr>
        <w:t>potřebné</w:t>
      </w:r>
      <w:proofErr w:type="spellEnd"/>
      <w:r w:rsidRPr="00E42E5A">
        <w:rPr>
          <w:rStyle w:val="st"/>
          <w:i/>
          <w:sz w:val="22"/>
          <w:szCs w:val="22"/>
        </w:rPr>
        <w:t xml:space="preserve"> </w:t>
      </w:r>
      <w:proofErr w:type="spellStart"/>
      <w:r w:rsidRPr="00E42E5A">
        <w:rPr>
          <w:rStyle w:val="Zvraznn"/>
          <w:i w:val="0"/>
          <w:sz w:val="22"/>
          <w:szCs w:val="22"/>
        </w:rPr>
        <w:t>opakovat</w:t>
      </w:r>
      <w:proofErr w:type="spellEnd"/>
      <w:r w:rsidRPr="00E42E5A">
        <w:rPr>
          <w:rStyle w:val="st"/>
          <w:sz w:val="22"/>
          <w:szCs w:val="22"/>
        </w:rPr>
        <w:t xml:space="preserve"> </w:t>
      </w:r>
      <w:proofErr w:type="spellStart"/>
      <w:r w:rsidRPr="00E42E5A">
        <w:rPr>
          <w:rStyle w:val="st"/>
          <w:sz w:val="22"/>
          <w:szCs w:val="22"/>
        </w:rPr>
        <w:t>aplikaci</w:t>
      </w:r>
      <w:proofErr w:type="spellEnd"/>
      <w:r w:rsidRPr="00E42E5A">
        <w:rPr>
          <w:rStyle w:val="st"/>
          <w:sz w:val="22"/>
          <w:szCs w:val="22"/>
        </w:rPr>
        <w:t xml:space="preserve"> </w:t>
      </w:r>
      <w:proofErr w:type="spellStart"/>
      <w:r w:rsidRPr="00E42E5A">
        <w:rPr>
          <w:rStyle w:val="st"/>
          <w:sz w:val="22"/>
          <w:szCs w:val="22"/>
        </w:rPr>
        <w:t>po</w:t>
      </w:r>
      <w:proofErr w:type="spellEnd"/>
      <w:r w:rsidRPr="00E42E5A">
        <w:rPr>
          <w:rStyle w:val="st"/>
          <w:sz w:val="22"/>
          <w:szCs w:val="22"/>
        </w:rPr>
        <w:t xml:space="preserve"> </w:t>
      </w:r>
      <w:r w:rsidRPr="00E42E5A">
        <w:rPr>
          <w:rStyle w:val="Zvraznn"/>
          <w:i w:val="0"/>
          <w:sz w:val="22"/>
          <w:szCs w:val="22"/>
        </w:rPr>
        <w:t xml:space="preserve">2 </w:t>
      </w:r>
      <w:proofErr w:type="spellStart"/>
      <w:r w:rsidRPr="00E42E5A">
        <w:rPr>
          <w:rStyle w:val="Zvraznn"/>
          <w:i w:val="0"/>
          <w:sz w:val="22"/>
          <w:szCs w:val="22"/>
        </w:rPr>
        <w:t>týdnech</w:t>
      </w:r>
      <w:proofErr w:type="spellEnd"/>
      <w:r w:rsidRPr="00E42E5A">
        <w:rPr>
          <w:rStyle w:val="st"/>
          <w:sz w:val="22"/>
          <w:szCs w:val="22"/>
        </w:rPr>
        <w:t>.</w:t>
      </w: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Default="00D01904" w:rsidP="00D01904">
      <w:pPr>
        <w:ind w:left="720" w:hanging="720"/>
        <w:jc w:val="both"/>
        <w:rPr>
          <w:i/>
          <w:sz w:val="22"/>
          <w:szCs w:val="22"/>
          <w:u w:val="single"/>
          <w:lang w:val="cs-CZ" w:eastAsia="cs-CZ"/>
        </w:rPr>
      </w:pPr>
      <w:r w:rsidRPr="00E42E5A">
        <w:rPr>
          <w:i/>
          <w:sz w:val="22"/>
          <w:szCs w:val="22"/>
          <w:u w:val="single"/>
          <w:lang w:val="cs-CZ" w:eastAsia="cs-CZ"/>
        </w:rPr>
        <w:t xml:space="preserve">Prevence srdeční </w:t>
      </w:r>
      <w:proofErr w:type="spellStart"/>
      <w:r w:rsidRPr="00E42E5A">
        <w:rPr>
          <w:i/>
          <w:sz w:val="22"/>
          <w:szCs w:val="22"/>
          <w:u w:val="single"/>
          <w:lang w:val="cs-CZ" w:eastAsia="cs-CZ"/>
        </w:rPr>
        <w:t>dirofilariózy</w:t>
      </w:r>
      <w:proofErr w:type="spellEnd"/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Default="00D01904" w:rsidP="00D01904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  <w:r>
        <w:rPr>
          <w:sz w:val="22"/>
          <w:szCs w:val="22"/>
          <w:lang w:val="cs-CZ" w:eastAsia="cs-CZ"/>
        </w:rPr>
        <w:t>Fretky</w:t>
      </w:r>
      <w:r w:rsidRPr="00E42E5A">
        <w:rPr>
          <w:sz w:val="22"/>
          <w:szCs w:val="22"/>
          <w:lang w:val="cs-CZ" w:eastAsia="cs-CZ"/>
        </w:rPr>
        <w:t xml:space="preserve"> žijící nebo cestující do míst s výskytem </w:t>
      </w:r>
      <w:proofErr w:type="spellStart"/>
      <w:r w:rsidRPr="00E42E5A">
        <w:rPr>
          <w:sz w:val="22"/>
          <w:szCs w:val="22"/>
          <w:lang w:val="cs-CZ" w:eastAsia="cs-CZ"/>
        </w:rPr>
        <w:t>dirofilárií</w:t>
      </w:r>
      <w:proofErr w:type="spellEnd"/>
      <w:r w:rsidRPr="00E42E5A">
        <w:rPr>
          <w:sz w:val="22"/>
          <w:szCs w:val="22"/>
          <w:lang w:val="cs-CZ" w:eastAsia="cs-CZ"/>
        </w:rPr>
        <w:t xml:space="preserve"> mohou být infikované dospělými</w:t>
      </w:r>
    </w:p>
    <w:p w:rsidR="00152935" w:rsidRPr="00140ACA" w:rsidRDefault="00D01904" w:rsidP="00152935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  <w:proofErr w:type="spellStart"/>
      <w:r w:rsidRPr="00E42E5A">
        <w:rPr>
          <w:sz w:val="22"/>
          <w:szCs w:val="22"/>
          <w:lang w:val="cs-CZ" w:eastAsia="cs-CZ"/>
        </w:rPr>
        <w:t>dirofiláriemi</w:t>
      </w:r>
      <w:proofErr w:type="spellEnd"/>
      <w:r w:rsidRPr="00E42E5A">
        <w:rPr>
          <w:sz w:val="22"/>
          <w:szCs w:val="22"/>
          <w:lang w:val="cs-CZ" w:eastAsia="cs-CZ"/>
        </w:rPr>
        <w:t xml:space="preserve">. </w:t>
      </w:r>
      <w:r w:rsidR="00152935" w:rsidRPr="00140ACA">
        <w:rPr>
          <w:sz w:val="22"/>
          <w:szCs w:val="22"/>
          <w:lang w:val="cs-CZ" w:eastAsia="cs-CZ"/>
        </w:rPr>
        <w:t xml:space="preserve">Proto je třeba mít </w:t>
      </w:r>
      <w:r w:rsidR="00152935" w:rsidRPr="00140ACA">
        <w:rPr>
          <w:sz w:val="22"/>
          <w:szCs w:val="22"/>
          <w:u w:val="single"/>
          <w:lang w:val="cs-CZ" w:eastAsia="cs-CZ"/>
        </w:rPr>
        <w:t>před</w:t>
      </w:r>
      <w:r w:rsidR="00152935" w:rsidRPr="00140ACA">
        <w:rPr>
          <w:sz w:val="22"/>
          <w:szCs w:val="22"/>
          <w:lang w:val="cs-CZ" w:eastAsia="cs-CZ"/>
        </w:rPr>
        <w:t xml:space="preserve"> aplikací přípravku na zřeteli upozornění z odstavce „ZVLÁŠTNÍ UPOZORNĚNÍ“.</w:t>
      </w:r>
    </w:p>
    <w:p w:rsidR="00D01904" w:rsidRPr="00E42E5A" w:rsidRDefault="00D01904" w:rsidP="00D01904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 w:eastAsia="cs-CZ"/>
        </w:rPr>
      </w:pPr>
      <w:r w:rsidRPr="00E42E5A">
        <w:rPr>
          <w:sz w:val="22"/>
          <w:szCs w:val="22"/>
          <w:lang w:val="cs-CZ" w:eastAsia="cs-CZ"/>
        </w:rPr>
        <w:t xml:space="preserve">Pro prevenci </w:t>
      </w:r>
      <w:proofErr w:type="spellStart"/>
      <w:r w:rsidRPr="00E42E5A">
        <w:rPr>
          <w:sz w:val="22"/>
          <w:szCs w:val="22"/>
          <w:lang w:val="cs-CZ" w:eastAsia="cs-CZ"/>
        </w:rPr>
        <w:t>dirofilariózy</w:t>
      </w:r>
      <w:proofErr w:type="spellEnd"/>
      <w:r w:rsidRPr="00E42E5A">
        <w:rPr>
          <w:sz w:val="22"/>
          <w:szCs w:val="22"/>
          <w:lang w:val="cs-CZ" w:eastAsia="cs-CZ"/>
        </w:rPr>
        <w:t xml:space="preserve"> je třeba aplikovat přípravek v pravidelných měsíčních intervalech v</w:t>
      </w:r>
      <w:r>
        <w:rPr>
          <w:sz w:val="22"/>
          <w:szCs w:val="22"/>
          <w:lang w:val="cs-CZ" w:eastAsia="cs-CZ"/>
        </w:rPr>
        <w:t> </w:t>
      </w:r>
      <w:r w:rsidRPr="00E42E5A">
        <w:rPr>
          <w:sz w:val="22"/>
          <w:szCs w:val="22"/>
          <w:lang w:val="cs-CZ" w:eastAsia="cs-CZ"/>
        </w:rPr>
        <w:t>průběhu</w:t>
      </w: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 w:eastAsia="cs-CZ"/>
        </w:rPr>
      </w:pPr>
      <w:r w:rsidRPr="00E42E5A">
        <w:rPr>
          <w:sz w:val="22"/>
          <w:szCs w:val="22"/>
          <w:lang w:val="cs-CZ" w:eastAsia="cs-CZ"/>
        </w:rPr>
        <w:t xml:space="preserve">období výskytu komárů (mezihostitel přenášející larvy </w:t>
      </w:r>
      <w:proofErr w:type="spellStart"/>
      <w:r w:rsidRPr="00E42E5A">
        <w:rPr>
          <w:sz w:val="22"/>
          <w:szCs w:val="22"/>
          <w:lang w:val="cs-CZ" w:eastAsia="cs-CZ"/>
        </w:rPr>
        <w:t>dirofilárií</w:t>
      </w:r>
      <w:proofErr w:type="spellEnd"/>
      <w:r w:rsidRPr="00E42E5A">
        <w:rPr>
          <w:sz w:val="22"/>
          <w:szCs w:val="22"/>
          <w:lang w:val="cs-CZ" w:eastAsia="cs-CZ"/>
        </w:rPr>
        <w:t xml:space="preserve">). Přípravek může být aplikován </w:t>
      </w:r>
      <w:proofErr w:type="gramStart"/>
      <w:r w:rsidRPr="00E42E5A">
        <w:rPr>
          <w:sz w:val="22"/>
          <w:szCs w:val="22"/>
          <w:lang w:val="cs-CZ" w:eastAsia="cs-CZ"/>
        </w:rPr>
        <w:t>po</w:t>
      </w:r>
      <w:proofErr w:type="gramEnd"/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 w:eastAsia="cs-CZ"/>
        </w:rPr>
      </w:pPr>
      <w:r w:rsidRPr="00E42E5A">
        <w:rPr>
          <w:sz w:val="22"/>
          <w:szCs w:val="22"/>
          <w:lang w:val="cs-CZ" w:eastAsia="cs-CZ"/>
        </w:rPr>
        <w:t>celý rok nebo nejméně měsíc před prvním předpokládaným kontaktem s komáry. Ošetření by mělo</w:t>
      </w: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 w:eastAsia="cs-CZ"/>
        </w:rPr>
      </w:pPr>
      <w:r w:rsidRPr="00E42E5A">
        <w:rPr>
          <w:sz w:val="22"/>
          <w:szCs w:val="22"/>
          <w:lang w:val="cs-CZ" w:eastAsia="cs-CZ"/>
        </w:rPr>
        <w:t>pokračovat v pravidelných měsíčních intervalech jednou za měsíc až do doby 1 měsíce po poslední</w:t>
      </w:r>
    </w:p>
    <w:p w:rsidR="00D01904" w:rsidRDefault="00D01904" w:rsidP="00D01904">
      <w:pPr>
        <w:ind w:left="720" w:hanging="720"/>
        <w:jc w:val="both"/>
        <w:rPr>
          <w:sz w:val="22"/>
          <w:szCs w:val="22"/>
          <w:lang w:val="cs-CZ" w:eastAsia="cs-CZ"/>
        </w:rPr>
      </w:pPr>
      <w:r w:rsidRPr="00E42E5A">
        <w:rPr>
          <w:sz w:val="22"/>
          <w:szCs w:val="22"/>
          <w:lang w:val="cs-CZ" w:eastAsia="cs-CZ"/>
        </w:rPr>
        <w:t>kontaktu s komáry.</w:t>
      </w:r>
    </w:p>
    <w:p w:rsidR="00D01904" w:rsidRPr="00E42E5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42E5A">
        <w:rPr>
          <w:sz w:val="22"/>
          <w:szCs w:val="22"/>
          <w:lang w:val="cs-CZ" w:eastAsia="cs-CZ"/>
        </w:rPr>
        <w:t xml:space="preserve">V oblastech, kde se </w:t>
      </w:r>
      <w:proofErr w:type="spellStart"/>
      <w:r w:rsidRPr="00E42E5A">
        <w:rPr>
          <w:sz w:val="22"/>
          <w:szCs w:val="22"/>
          <w:lang w:val="cs-CZ" w:eastAsia="cs-CZ"/>
        </w:rPr>
        <w:t>dirofilar</w:t>
      </w:r>
      <w:r w:rsidR="00152935">
        <w:rPr>
          <w:sz w:val="22"/>
          <w:szCs w:val="22"/>
          <w:lang w:val="cs-CZ" w:eastAsia="cs-CZ"/>
        </w:rPr>
        <w:t>i</w:t>
      </w:r>
      <w:r w:rsidRPr="00E42E5A">
        <w:rPr>
          <w:sz w:val="22"/>
          <w:szCs w:val="22"/>
          <w:lang w:val="cs-CZ" w:eastAsia="cs-CZ"/>
        </w:rPr>
        <w:t>óza</w:t>
      </w:r>
      <w:proofErr w:type="spellEnd"/>
      <w:r w:rsidRPr="00E42E5A">
        <w:rPr>
          <w:sz w:val="22"/>
          <w:szCs w:val="22"/>
          <w:lang w:val="cs-CZ" w:eastAsia="cs-CZ"/>
        </w:rPr>
        <w:t xml:space="preserve"> nevyskytuje, by </w:t>
      </w:r>
      <w:r>
        <w:rPr>
          <w:sz w:val="22"/>
          <w:szCs w:val="22"/>
          <w:lang w:val="cs-CZ" w:eastAsia="cs-CZ"/>
        </w:rPr>
        <w:t>fretkám</w:t>
      </w:r>
      <w:r w:rsidRPr="00E42E5A">
        <w:rPr>
          <w:sz w:val="22"/>
          <w:szCs w:val="22"/>
          <w:lang w:val="cs-CZ" w:eastAsia="cs-CZ"/>
        </w:rPr>
        <w:t xml:space="preserve"> nemělo hrozit onemocnění </w:t>
      </w:r>
      <w:proofErr w:type="spellStart"/>
      <w:r w:rsidRPr="00E42E5A">
        <w:rPr>
          <w:sz w:val="22"/>
          <w:szCs w:val="22"/>
          <w:lang w:val="cs-CZ" w:eastAsia="cs-CZ"/>
        </w:rPr>
        <w:t>dirofilariózou</w:t>
      </w:r>
      <w:proofErr w:type="spellEnd"/>
      <w:r w:rsidRPr="00E42E5A">
        <w:rPr>
          <w:sz w:val="22"/>
          <w:szCs w:val="22"/>
          <w:lang w:val="cs-CZ" w:eastAsia="cs-CZ"/>
        </w:rPr>
        <w:t xml:space="preserve">. Proto mohou být ošetřeny přípravkem bez zvláštních opatření. </w:t>
      </w:r>
    </w:p>
    <w:p w:rsidR="00D01904" w:rsidRPr="00E42E5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9.</w:t>
      </w:r>
      <w:r w:rsidRPr="00140ACA">
        <w:rPr>
          <w:sz w:val="22"/>
          <w:szCs w:val="22"/>
          <w:lang w:val="cs-CZ"/>
        </w:rPr>
        <w:t xml:space="preserve">      </w:t>
      </w:r>
      <w:r w:rsidRPr="00140ACA">
        <w:rPr>
          <w:b/>
          <w:sz w:val="22"/>
          <w:szCs w:val="22"/>
          <w:lang w:val="cs-CZ"/>
        </w:rPr>
        <w:t>POKYNY</w:t>
      </w:r>
      <w:proofErr w:type="gramEnd"/>
      <w:r w:rsidRPr="00140ACA">
        <w:rPr>
          <w:b/>
          <w:sz w:val="22"/>
          <w:szCs w:val="22"/>
          <w:lang w:val="cs-CZ"/>
        </w:rPr>
        <w:t xml:space="preserve"> PRO SPRÁVNÉ PODÁNÍ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756806" w:rsidRPr="00756806" w:rsidRDefault="00D01904" w:rsidP="00756806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4F4D63">
        <w:rPr>
          <w:sz w:val="22"/>
          <w:szCs w:val="22"/>
          <w:lang w:val="cs-CZ" w:eastAsia="cs-CZ"/>
        </w:rPr>
        <w:t xml:space="preserve">Pouze pro vnější použití. </w:t>
      </w:r>
      <w:r w:rsidR="00756806" w:rsidRPr="00756806">
        <w:rPr>
          <w:sz w:val="22"/>
          <w:szCs w:val="22"/>
          <w:lang w:val="cs-CZ" w:eastAsia="cs-CZ"/>
        </w:rPr>
        <w:t>Vyjměte pipetu těsně před použitím</w:t>
      </w:r>
      <w:r w:rsidR="00756806" w:rsidRPr="003659B6">
        <w:rPr>
          <w:sz w:val="22"/>
          <w:szCs w:val="22"/>
          <w:lang w:val="cs-CZ" w:eastAsia="cs-CZ"/>
        </w:rPr>
        <w:t>.</w:t>
      </w:r>
    </w:p>
    <w:p w:rsidR="00D01904" w:rsidRPr="004F4D63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4F4D63">
        <w:rPr>
          <w:sz w:val="22"/>
          <w:szCs w:val="22"/>
          <w:lang w:val="cs-CZ" w:eastAsia="cs-CZ"/>
        </w:rPr>
        <w:t>Vyjměte pipetu z vnějšího obalu za pomocí nůžek nebo přehněte podél diagonální linie a odkryjte vrub</w:t>
      </w:r>
      <w:r w:rsidRPr="004F4D63">
        <w:rPr>
          <w:sz w:val="22"/>
          <w:szCs w:val="22"/>
          <w:lang w:val="cs-CZ"/>
        </w:rPr>
        <w:t>; roztrhněte obal v naznačené lince.</w:t>
      </w:r>
    </w:p>
    <w:p w:rsidR="00D01904" w:rsidRPr="00140AC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noProof/>
          <w:sz w:val="22"/>
          <w:szCs w:val="22"/>
          <w:lang w:val="cs-CZ" w:eastAsia="cs-CZ"/>
        </w:rPr>
        <w:t xml:space="preserve">                                   </w:t>
      </w:r>
      <w:r w:rsidRPr="00A23C78">
        <w:rPr>
          <w:noProof/>
          <w:sz w:val="22"/>
          <w:szCs w:val="22"/>
          <w:lang w:val="cs-CZ" w:eastAsia="cs-CZ"/>
        </w:rPr>
        <w:drawing>
          <wp:inline distT="0" distB="0" distL="0" distR="0" wp14:anchorId="7368C694" wp14:editId="1597196C">
            <wp:extent cx="1386840" cy="1325880"/>
            <wp:effectExtent l="0" t="0" r="3810" b="7620"/>
            <wp:docPr id="4" name="Obrázek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78">
        <w:rPr>
          <w:noProof/>
          <w:sz w:val="22"/>
          <w:szCs w:val="22"/>
          <w:lang w:val="cs-CZ" w:eastAsia="cs-CZ"/>
        </w:rPr>
        <w:drawing>
          <wp:inline distT="0" distB="0" distL="0" distR="0" wp14:anchorId="60B70F3C" wp14:editId="69D06A2E">
            <wp:extent cx="1325880" cy="1325880"/>
            <wp:effectExtent l="0" t="0" r="7620" b="7620"/>
            <wp:docPr id="3" name="Obrázek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r="3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04" w:rsidRPr="00140AC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Držte pipetu svisle. </w:t>
      </w:r>
      <w:r w:rsidRPr="00140ACA">
        <w:rPr>
          <w:sz w:val="22"/>
          <w:szCs w:val="22"/>
          <w:lang w:val="cs-CZ"/>
        </w:rPr>
        <w:t xml:space="preserve">Poklepejte na zúženou část pipety, abyste se ujistili, že obsah je uvnitř hlavní části pipety. Otočte nebo odlomte hrot. </w:t>
      </w:r>
    </w:p>
    <w:p w:rsidR="00D01904" w:rsidRPr="00140AC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noProof/>
          <w:sz w:val="22"/>
          <w:szCs w:val="22"/>
          <w:lang w:val="cs-CZ" w:eastAsia="cs-CZ"/>
        </w:rPr>
        <w:t xml:space="preserve">                                                         </w:t>
      </w:r>
      <w:r w:rsidRPr="00A23C78">
        <w:rPr>
          <w:noProof/>
          <w:sz w:val="22"/>
          <w:szCs w:val="22"/>
          <w:lang w:val="cs-CZ" w:eastAsia="cs-CZ"/>
        </w:rPr>
        <w:drawing>
          <wp:inline distT="0" distB="0" distL="0" distR="0" wp14:anchorId="7B864A70" wp14:editId="69E2A1D2">
            <wp:extent cx="1188720" cy="1325880"/>
            <wp:effectExtent l="0" t="0" r="0" b="7620"/>
            <wp:docPr id="2" name="Obrázek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04" w:rsidRPr="00140ACA" w:rsidRDefault="00D01904" w:rsidP="00D01904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152935" w:rsidRPr="00E42E5A" w:rsidRDefault="00152935" w:rsidP="00152935">
      <w:pPr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lastRenderedPageBreak/>
        <w:t xml:space="preserve">Rozhrňte srst zvířete na zádech při bázi krku před lopatkami, aby byla viditelná kůže. Přiložte hrot pipety na kůži a několikrát stiskněte pipetu tak, aby se obsah zcela a přímo vyprázdnil na kůži v jednom místě. Aplikace na </w:t>
      </w:r>
      <w:r w:rsidR="00756806">
        <w:rPr>
          <w:sz w:val="22"/>
          <w:szCs w:val="22"/>
          <w:lang w:val="cs-CZ"/>
        </w:rPr>
        <w:t>bázi hlavy</w:t>
      </w:r>
      <w:r w:rsidRPr="00E42E5A">
        <w:rPr>
          <w:sz w:val="22"/>
          <w:szCs w:val="22"/>
          <w:lang w:val="cs-CZ"/>
        </w:rPr>
        <w:t xml:space="preserve"> minimalizuje riziko olízání přípravku zvířetem. Aplikujte pouze na neporušenou kůži.</w:t>
      </w:r>
    </w:p>
    <w:p w:rsidR="00D01904" w:rsidRPr="00140AC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D01904" w:rsidRPr="00140ACA" w:rsidRDefault="00152935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>
        <w:rPr>
          <w:sz w:val="22"/>
          <w:szCs w:val="22"/>
          <w:lang w:val="cs-CZ" w:eastAsia="cs-CZ"/>
        </w:rPr>
        <w:t xml:space="preserve">                                                      </w:t>
      </w:r>
      <w:r w:rsidRPr="00E46DD8">
        <w:rPr>
          <w:noProof/>
          <w:lang w:val="cs-CZ" w:eastAsia="cs-CZ"/>
        </w:rPr>
        <w:drawing>
          <wp:inline distT="0" distB="0" distL="0" distR="0" wp14:anchorId="3666EE26" wp14:editId="25CB011F">
            <wp:extent cx="1424940" cy="1567815"/>
            <wp:effectExtent l="0" t="0" r="0" b="0"/>
            <wp:docPr id="15" name="Picture 4" descr="Ammended pictigrams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mended pictigrams-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904" w:rsidRPr="00140ACA">
        <w:rPr>
          <w:sz w:val="22"/>
          <w:szCs w:val="22"/>
          <w:lang w:val="cs-CZ" w:eastAsia="cs-CZ"/>
        </w:rPr>
        <w:t xml:space="preserve">                                                            </w:t>
      </w:r>
    </w:p>
    <w:p w:rsidR="00D01904" w:rsidRPr="00140ACA" w:rsidRDefault="00D01904" w:rsidP="00D01904">
      <w:pPr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tabs>
          <w:tab w:val="left" w:pos="540"/>
        </w:tabs>
        <w:jc w:val="both"/>
        <w:rPr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10.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OCHRANNÁ</w:t>
      </w:r>
      <w:r w:rsidR="0007603F">
        <w:rPr>
          <w:b/>
          <w:sz w:val="22"/>
          <w:szCs w:val="22"/>
          <w:lang w:val="cs-CZ"/>
        </w:rPr>
        <w:t>(É)</w:t>
      </w:r>
      <w:r w:rsidRPr="00140ACA">
        <w:rPr>
          <w:b/>
          <w:sz w:val="22"/>
          <w:szCs w:val="22"/>
          <w:lang w:val="cs-CZ"/>
        </w:rPr>
        <w:t xml:space="preserve"> </w:t>
      </w:r>
      <w:proofErr w:type="gramStart"/>
      <w:r w:rsidRPr="00140ACA">
        <w:rPr>
          <w:b/>
          <w:sz w:val="22"/>
          <w:szCs w:val="22"/>
          <w:lang w:val="cs-CZ"/>
        </w:rPr>
        <w:t>LHŮTA</w:t>
      </w:r>
      <w:r w:rsidR="0007603F">
        <w:rPr>
          <w:b/>
          <w:sz w:val="22"/>
          <w:szCs w:val="22"/>
          <w:lang w:val="cs-CZ"/>
        </w:rPr>
        <w:t>(Y)</w:t>
      </w:r>
      <w:proofErr w:type="gramEnd"/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Není určeno pro potravinová zvířata.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11.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ZVLÁŠTNÍ</w:t>
      </w:r>
      <w:proofErr w:type="gramEnd"/>
      <w:r w:rsidRPr="00140ACA">
        <w:rPr>
          <w:b/>
          <w:sz w:val="22"/>
          <w:szCs w:val="22"/>
          <w:lang w:val="cs-CZ"/>
        </w:rPr>
        <w:t xml:space="preserve"> OPATŘENÍ PRO UCHOVÁVÁNÍ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Uchovávat mimo dohled a dosah dětí.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>Uchovávejte při teplotě do 25</w:t>
      </w:r>
      <w:r w:rsidR="000F3CFE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>°C.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Uchovávejte v původním obalu, aby byl přípravek chráněn před světlem a vlhkostí.</w:t>
      </w:r>
    </w:p>
    <w:p w:rsidR="00D01904" w:rsidRPr="00140ACA" w:rsidRDefault="00D01904" w:rsidP="00D01904">
      <w:pPr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Nepoužívejte tento veterinární léčivý přípravek po uplynutí doby použitelnosti uvedené na krabičce </w:t>
      </w:r>
      <w:r w:rsidR="000F3CFE">
        <w:rPr>
          <w:sz w:val="22"/>
          <w:szCs w:val="22"/>
          <w:lang w:val="cs-CZ"/>
        </w:rPr>
        <w:t>po</w:t>
      </w:r>
      <w:r w:rsidR="000F3CFE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{EXP}.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tabs>
          <w:tab w:val="left" w:pos="540"/>
        </w:tabs>
        <w:ind w:left="720" w:hanging="720"/>
        <w:jc w:val="both"/>
        <w:rPr>
          <w:b/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12.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ZVLÁŠTNÍ</w:t>
      </w:r>
      <w:proofErr w:type="gramEnd"/>
      <w:r w:rsidRPr="00140ACA">
        <w:rPr>
          <w:b/>
          <w:sz w:val="22"/>
          <w:szCs w:val="22"/>
          <w:lang w:val="cs-CZ"/>
        </w:rPr>
        <w:t xml:space="preserve"> UPOZORNĚNÍ</w:t>
      </w:r>
    </w:p>
    <w:p w:rsidR="00D01904" w:rsidRPr="00140ACA" w:rsidRDefault="00D01904" w:rsidP="00D01904">
      <w:pPr>
        <w:tabs>
          <w:tab w:val="left" w:pos="540"/>
        </w:tabs>
        <w:ind w:left="720" w:hanging="720"/>
        <w:jc w:val="both"/>
        <w:rPr>
          <w:b/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u w:val="single"/>
          <w:lang w:val="cs-CZ"/>
        </w:rPr>
      </w:pPr>
      <w:bookmarkStart w:id="0" w:name="_GoBack"/>
      <w:bookmarkEnd w:id="0"/>
      <w:r w:rsidRPr="00140ACA">
        <w:rPr>
          <w:sz w:val="22"/>
          <w:szCs w:val="22"/>
          <w:u w:val="single"/>
          <w:lang w:val="cs-CZ"/>
        </w:rPr>
        <w:t>Zvláštní upozornění pro každý cílový druh</w:t>
      </w:r>
      <w:r w:rsidR="002460A7">
        <w:rPr>
          <w:sz w:val="22"/>
          <w:szCs w:val="22"/>
          <w:u w:val="single"/>
          <w:lang w:val="cs-CZ"/>
        </w:rPr>
        <w:t>:</w:t>
      </w:r>
    </w:p>
    <w:p w:rsidR="00D01904" w:rsidRPr="00140ACA" w:rsidRDefault="00D01904" w:rsidP="00D01904">
      <w:pPr>
        <w:rPr>
          <w:sz w:val="22"/>
          <w:szCs w:val="22"/>
          <w:lang w:val="cs-CZ"/>
        </w:rPr>
      </w:pPr>
    </w:p>
    <w:p w:rsidR="00D01904" w:rsidRPr="00140ACA" w:rsidRDefault="002460A7" w:rsidP="002460A7">
      <w:pPr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Účinnost </w:t>
      </w:r>
      <w:r w:rsidR="003659B6">
        <w:rPr>
          <w:sz w:val="22"/>
          <w:szCs w:val="22"/>
          <w:lang w:val="cs-CZ"/>
        </w:rPr>
        <w:t>přípravku</w:t>
      </w:r>
      <w:r w:rsidR="003659B6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nebyla </w:t>
      </w:r>
      <w:r w:rsidR="003659B6">
        <w:rPr>
          <w:sz w:val="22"/>
          <w:szCs w:val="22"/>
          <w:lang w:val="cs-CZ"/>
        </w:rPr>
        <w:t>zkoušena</w:t>
      </w:r>
      <w:r w:rsidR="003659B6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u fretek vážících více jak 2 kg, a proto doba trvání účinku může být u těchto zvířat kratší.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Krátký kontakt zvířete s vodou jednou nebo dvakrát mezi měsíčními ošetřeními pravděpodobně významně nesníží účinnost přípravku. Avšak časté šamp</w:t>
      </w:r>
      <w:r>
        <w:rPr>
          <w:sz w:val="22"/>
          <w:szCs w:val="22"/>
          <w:lang w:val="cs-CZ"/>
        </w:rPr>
        <w:t>o</w:t>
      </w:r>
      <w:r w:rsidRPr="00E42E5A">
        <w:rPr>
          <w:sz w:val="22"/>
          <w:szCs w:val="22"/>
          <w:lang w:val="cs-CZ"/>
        </w:rPr>
        <w:t>nování nebo ponoření zvířete do vody po ošetření může snížit účinnost přípravku.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Parazitární rezistence k jakékoliv skupině anthelmintik může vzniknout po častém, opakovaném používaní anthelmintika z téže skupiny. Proto </w:t>
      </w:r>
      <w:r w:rsidR="003659B6">
        <w:rPr>
          <w:sz w:val="22"/>
          <w:szCs w:val="22"/>
          <w:lang w:val="cs-CZ"/>
        </w:rPr>
        <w:t xml:space="preserve">by </w:t>
      </w:r>
      <w:r w:rsidRPr="00E42E5A">
        <w:rPr>
          <w:sz w:val="22"/>
          <w:szCs w:val="22"/>
          <w:lang w:val="cs-CZ"/>
        </w:rPr>
        <w:t>použití tohoto přípravku mělo být založeno na posouzení každého jednotlivého případu a na místní</w:t>
      </w:r>
      <w:r w:rsidR="003659B6">
        <w:rPr>
          <w:sz w:val="22"/>
          <w:szCs w:val="22"/>
          <w:lang w:val="cs-CZ"/>
        </w:rPr>
        <w:t>ch</w:t>
      </w:r>
      <w:r w:rsidRPr="00E42E5A">
        <w:rPr>
          <w:sz w:val="22"/>
          <w:szCs w:val="22"/>
          <w:lang w:val="cs-CZ"/>
        </w:rPr>
        <w:t xml:space="preserve"> epidemiologick</w:t>
      </w:r>
      <w:r w:rsidR="003659B6">
        <w:rPr>
          <w:sz w:val="22"/>
          <w:szCs w:val="22"/>
          <w:lang w:val="cs-CZ"/>
        </w:rPr>
        <w:t>ých</w:t>
      </w:r>
      <w:r w:rsidRPr="00E42E5A">
        <w:rPr>
          <w:sz w:val="22"/>
          <w:szCs w:val="22"/>
          <w:lang w:val="cs-CZ"/>
        </w:rPr>
        <w:t xml:space="preserve"> </w:t>
      </w:r>
      <w:r w:rsidR="008B5E82" w:rsidRPr="00E42E5A">
        <w:rPr>
          <w:sz w:val="22"/>
          <w:szCs w:val="22"/>
          <w:lang w:val="cs-CZ"/>
        </w:rPr>
        <w:t>informac</w:t>
      </w:r>
      <w:r w:rsidR="008B5E82">
        <w:rPr>
          <w:sz w:val="22"/>
          <w:szCs w:val="22"/>
          <w:lang w:val="cs-CZ"/>
        </w:rPr>
        <w:t>ích</w:t>
      </w:r>
      <w:r w:rsidRPr="00E42E5A">
        <w:rPr>
          <w:sz w:val="22"/>
          <w:szCs w:val="22"/>
          <w:lang w:val="cs-CZ"/>
        </w:rPr>
        <w:t xml:space="preserve"> o </w:t>
      </w:r>
      <w:r w:rsidR="003659B6">
        <w:rPr>
          <w:sz w:val="22"/>
          <w:szCs w:val="22"/>
          <w:lang w:val="cs-CZ"/>
        </w:rPr>
        <w:t>aktuální</w:t>
      </w:r>
      <w:r w:rsidR="003659B6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citlivosti cílových druhů, </w:t>
      </w:r>
      <w:r w:rsidR="003659B6">
        <w:rPr>
          <w:sz w:val="22"/>
          <w:szCs w:val="22"/>
          <w:lang w:val="cs-CZ"/>
        </w:rPr>
        <w:t>aby se</w:t>
      </w:r>
      <w:r w:rsidRPr="00E42E5A">
        <w:rPr>
          <w:sz w:val="22"/>
          <w:szCs w:val="22"/>
          <w:lang w:val="cs-CZ"/>
        </w:rPr>
        <w:t xml:space="preserve"> omez</w:t>
      </w:r>
      <w:r w:rsidR="003659B6">
        <w:rPr>
          <w:sz w:val="22"/>
          <w:szCs w:val="22"/>
          <w:lang w:val="cs-CZ"/>
        </w:rPr>
        <w:t>ila</w:t>
      </w:r>
      <w:r w:rsidRPr="00E42E5A">
        <w:rPr>
          <w:sz w:val="22"/>
          <w:szCs w:val="22"/>
          <w:lang w:val="cs-CZ"/>
        </w:rPr>
        <w:t xml:space="preserve"> možnost budoucí selekce rezistence.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Použití přípravku by mělo být založeno na potvrzení diagnózy současného výskytu smíšené infekce (nebo rizika infekce při preventivním použití, </w:t>
      </w:r>
      <w:r w:rsidRPr="00140ACA">
        <w:rPr>
          <w:sz w:val="22"/>
          <w:szCs w:val="22"/>
          <w:lang w:val="cs-CZ"/>
        </w:rPr>
        <w:t>viz</w:t>
      </w:r>
      <w:r w:rsidR="00CF7969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také v části „INDIKACE“ a „DÁVKOVÁNÍ PRO KAŽDÝ DRUH, </w:t>
      </w:r>
      <w:proofErr w:type="gramStart"/>
      <w:r w:rsidRPr="00140ACA">
        <w:rPr>
          <w:sz w:val="22"/>
          <w:szCs w:val="22"/>
          <w:lang w:val="cs-CZ"/>
        </w:rPr>
        <w:t>CESTA(Y) A ZPŮSOB</w:t>
      </w:r>
      <w:proofErr w:type="gramEnd"/>
      <w:r w:rsidRPr="00140ACA">
        <w:rPr>
          <w:sz w:val="22"/>
          <w:szCs w:val="22"/>
          <w:lang w:val="cs-CZ"/>
        </w:rPr>
        <w:t xml:space="preserve"> PODÁNÍ“ této příbalové informace)</w:t>
      </w:r>
      <w:r w:rsidR="00D01904" w:rsidRPr="00140ACA">
        <w:rPr>
          <w:sz w:val="22"/>
          <w:szCs w:val="22"/>
          <w:lang w:val="cs-CZ"/>
        </w:rPr>
        <w:t xml:space="preserve">. </w:t>
      </w:r>
    </w:p>
    <w:p w:rsidR="00D01904" w:rsidRPr="00140ACA" w:rsidRDefault="00D01904" w:rsidP="00D01904">
      <w:pPr>
        <w:ind w:left="144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Zvláštní opatření pro použití u zvířat</w:t>
      </w:r>
      <w:r w:rsidR="002460A7">
        <w:rPr>
          <w:sz w:val="22"/>
          <w:szCs w:val="22"/>
          <w:u w:val="single"/>
          <w:lang w:val="cs-CZ"/>
        </w:rPr>
        <w:t>: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u w:val="single"/>
          <w:lang w:val="cs-CZ"/>
        </w:rPr>
      </w:pP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Ošetření koček s hmotností </w:t>
      </w:r>
      <w:r w:rsidR="002B45C2">
        <w:rPr>
          <w:sz w:val="22"/>
          <w:szCs w:val="22"/>
          <w:lang w:val="cs-CZ"/>
        </w:rPr>
        <w:t>nižší</w:t>
      </w:r>
      <w:r w:rsidR="002B45C2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jak 1 kg a fretek s hmotností </w:t>
      </w:r>
      <w:r w:rsidR="002B45C2">
        <w:rPr>
          <w:sz w:val="22"/>
          <w:szCs w:val="22"/>
          <w:lang w:val="cs-CZ"/>
        </w:rPr>
        <w:t>nižší</w:t>
      </w:r>
      <w:r w:rsidR="002B45C2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jak 0,8 kg by mělo být založeno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na zhodnocení poměru </w:t>
      </w:r>
      <w:r w:rsidR="002B45C2">
        <w:rPr>
          <w:sz w:val="22"/>
          <w:szCs w:val="22"/>
          <w:lang w:val="cs-CZ"/>
        </w:rPr>
        <w:t>terapeutického</w:t>
      </w:r>
      <w:r w:rsidR="002B45C2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prospěchu a rizika.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S použitím přípravku u nemocných a oslabených zvířat jsou omezené zkušeností, proto by měl být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přípravek používán u těchto zvířat na základě zhodnocení </w:t>
      </w:r>
      <w:r w:rsidR="002B45C2">
        <w:rPr>
          <w:sz w:val="22"/>
          <w:szCs w:val="22"/>
          <w:lang w:val="cs-CZ"/>
        </w:rPr>
        <w:t>poměru terapeuti</w:t>
      </w:r>
      <w:r w:rsidR="008B5E82">
        <w:rPr>
          <w:sz w:val="22"/>
          <w:szCs w:val="22"/>
          <w:lang w:val="cs-CZ"/>
        </w:rPr>
        <w:t>c</w:t>
      </w:r>
      <w:r w:rsidR="002B45C2">
        <w:rPr>
          <w:sz w:val="22"/>
          <w:szCs w:val="22"/>
          <w:lang w:val="cs-CZ"/>
        </w:rPr>
        <w:t>kého</w:t>
      </w:r>
      <w:r w:rsidR="002B45C2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prospěchu a rizika.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Je třeba dávat pozor, aby nedošlo ke kontaktu obsahu pipety nebo aplikované dávky s očima nebo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lastRenderedPageBreak/>
        <w:t>ústní dutinou ošetřovaného zvířete a/nebo jiného zvířete. Zabraňte právě ošetřeným zvířatům, aby se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vzájemně olizovala. Je třeba zabránit perorálnímu příjmu u k</w:t>
      </w:r>
      <w:r w:rsidR="00B662E1">
        <w:rPr>
          <w:sz w:val="22"/>
          <w:szCs w:val="22"/>
          <w:lang w:val="cs-CZ"/>
        </w:rPr>
        <w:t>o</w:t>
      </w:r>
      <w:r w:rsidRPr="00E42E5A">
        <w:rPr>
          <w:sz w:val="22"/>
          <w:szCs w:val="22"/>
          <w:lang w:val="cs-CZ"/>
        </w:rPr>
        <w:t>lií, bobtailů anebo u příbuzných plemen</w:t>
      </w:r>
    </w:p>
    <w:p w:rsidR="002460A7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a jejich kříženců. 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 U koček a fretek žijících v místech nebo cestujících do míst s výskytem </w:t>
      </w:r>
      <w:proofErr w:type="spellStart"/>
      <w:r w:rsidRPr="00E42E5A">
        <w:rPr>
          <w:sz w:val="22"/>
          <w:szCs w:val="22"/>
          <w:lang w:val="cs-CZ"/>
        </w:rPr>
        <w:t>dirofilárií</w:t>
      </w:r>
      <w:proofErr w:type="spellEnd"/>
      <w:r w:rsidRPr="00E42E5A">
        <w:rPr>
          <w:sz w:val="22"/>
          <w:szCs w:val="22"/>
          <w:lang w:val="cs-CZ"/>
        </w:rPr>
        <w:t xml:space="preserve"> je doporučeno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aplikovat přípravek jednou za měsíc, aby byly před </w:t>
      </w:r>
      <w:proofErr w:type="spellStart"/>
      <w:r w:rsidR="002B45C2">
        <w:rPr>
          <w:sz w:val="22"/>
          <w:szCs w:val="22"/>
          <w:lang w:val="cs-CZ"/>
        </w:rPr>
        <w:t>dirofilariózou</w:t>
      </w:r>
      <w:proofErr w:type="spellEnd"/>
      <w:r w:rsidR="002B45C2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chráněné.</w:t>
      </w:r>
    </w:p>
    <w:p w:rsidR="002460A7" w:rsidRDefault="002460A7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2460A7" w:rsidRPr="00E42E5A" w:rsidRDefault="002B45C2" w:rsidP="002460A7">
      <w:pPr>
        <w:ind w:left="720" w:hanging="7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 když</w:t>
      </w:r>
      <w:r w:rsidRPr="00E42E5A">
        <w:rPr>
          <w:sz w:val="22"/>
          <w:szCs w:val="22"/>
          <w:lang w:val="cs-CZ"/>
        </w:rPr>
        <w:t xml:space="preserve"> </w:t>
      </w:r>
      <w:r w:rsidR="002460A7" w:rsidRPr="00E42E5A">
        <w:rPr>
          <w:sz w:val="22"/>
          <w:szCs w:val="22"/>
          <w:lang w:val="cs-CZ"/>
        </w:rPr>
        <w:t xml:space="preserve">je přesnost stanovení diagnózy </w:t>
      </w:r>
      <w:proofErr w:type="spellStart"/>
      <w:r w:rsidR="002460A7" w:rsidRPr="00E42E5A">
        <w:rPr>
          <w:sz w:val="22"/>
          <w:szCs w:val="22"/>
          <w:lang w:val="cs-CZ"/>
        </w:rPr>
        <w:t>dirofilariózy</w:t>
      </w:r>
      <w:proofErr w:type="spellEnd"/>
      <w:r w:rsidR="002460A7" w:rsidRPr="00E42E5A">
        <w:rPr>
          <w:sz w:val="22"/>
          <w:szCs w:val="22"/>
          <w:lang w:val="cs-CZ"/>
        </w:rPr>
        <w:t xml:space="preserve"> omezená, je doporučeno provést pokusy o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kontrolu infekce </w:t>
      </w:r>
      <w:proofErr w:type="spellStart"/>
      <w:r w:rsidRPr="00E42E5A">
        <w:rPr>
          <w:sz w:val="22"/>
          <w:szCs w:val="22"/>
          <w:lang w:val="cs-CZ"/>
        </w:rPr>
        <w:t>dirofilariózy</w:t>
      </w:r>
      <w:proofErr w:type="spellEnd"/>
      <w:r w:rsidRPr="00E42E5A">
        <w:rPr>
          <w:sz w:val="22"/>
          <w:szCs w:val="22"/>
          <w:lang w:val="cs-CZ"/>
        </w:rPr>
        <w:t xml:space="preserve"> u každé kočky nebo fretky starší 6 měsíců </w:t>
      </w:r>
      <w:r w:rsidRPr="002460A7">
        <w:rPr>
          <w:sz w:val="22"/>
          <w:szCs w:val="22"/>
          <w:u w:val="single"/>
          <w:lang w:val="cs-CZ"/>
        </w:rPr>
        <w:t>před</w:t>
      </w:r>
      <w:r w:rsidRPr="00E42E5A">
        <w:rPr>
          <w:sz w:val="22"/>
          <w:szCs w:val="22"/>
          <w:lang w:val="cs-CZ"/>
        </w:rPr>
        <w:t xml:space="preserve"> započetím preventivní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aplikace přípravku, protože použití přípravku u kočky nebo fretky infikované dospěl</w:t>
      </w:r>
      <w:r w:rsidR="00BD0381">
        <w:rPr>
          <w:sz w:val="22"/>
          <w:szCs w:val="22"/>
          <w:lang w:val="cs-CZ"/>
        </w:rPr>
        <w:t>ci</w:t>
      </w:r>
      <w:r w:rsidRPr="00E42E5A">
        <w:rPr>
          <w:sz w:val="22"/>
          <w:szCs w:val="22"/>
          <w:lang w:val="cs-CZ"/>
        </w:rPr>
        <w:t xml:space="preserve"> </w:t>
      </w:r>
      <w:proofErr w:type="spellStart"/>
      <w:r w:rsidRPr="00E42E5A">
        <w:rPr>
          <w:sz w:val="22"/>
          <w:szCs w:val="22"/>
          <w:lang w:val="cs-CZ"/>
        </w:rPr>
        <w:t>dirofilári</w:t>
      </w:r>
      <w:r w:rsidR="00BD0381">
        <w:rPr>
          <w:sz w:val="22"/>
          <w:szCs w:val="22"/>
          <w:lang w:val="cs-CZ"/>
        </w:rPr>
        <w:t>í</w:t>
      </w:r>
      <w:proofErr w:type="spellEnd"/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může způsobit vážné nežádoucí účinky až úhyn zvířete. Je-li diagnostikována infekce dospěl</w:t>
      </w:r>
      <w:r w:rsidR="00BD0381">
        <w:rPr>
          <w:sz w:val="22"/>
          <w:szCs w:val="22"/>
          <w:lang w:val="cs-CZ"/>
        </w:rPr>
        <w:t>ci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 </w:t>
      </w:r>
      <w:proofErr w:type="spellStart"/>
      <w:r w:rsidRPr="00E42E5A">
        <w:rPr>
          <w:sz w:val="22"/>
          <w:szCs w:val="22"/>
          <w:lang w:val="cs-CZ"/>
        </w:rPr>
        <w:t>dirofilári</w:t>
      </w:r>
      <w:r w:rsidR="00BD0381">
        <w:rPr>
          <w:sz w:val="22"/>
          <w:szCs w:val="22"/>
          <w:lang w:val="cs-CZ"/>
        </w:rPr>
        <w:t>í</w:t>
      </w:r>
      <w:proofErr w:type="spellEnd"/>
      <w:r w:rsidRPr="00E42E5A">
        <w:rPr>
          <w:sz w:val="22"/>
          <w:szCs w:val="22"/>
          <w:lang w:val="cs-CZ"/>
        </w:rPr>
        <w:t>, měla by být infekce léčena podle současných vědeckých znalostí.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U </w:t>
      </w:r>
      <w:r w:rsidR="002B45C2">
        <w:rPr>
          <w:sz w:val="22"/>
          <w:szCs w:val="22"/>
          <w:lang w:val="cs-CZ"/>
        </w:rPr>
        <w:t>některých</w:t>
      </w:r>
      <w:r w:rsidRPr="00E42E5A">
        <w:rPr>
          <w:sz w:val="22"/>
          <w:szCs w:val="22"/>
          <w:lang w:val="cs-CZ"/>
        </w:rPr>
        <w:t xml:space="preserve"> koček může být infestace </w:t>
      </w:r>
      <w:proofErr w:type="spellStart"/>
      <w:r w:rsidRPr="00E42E5A">
        <w:rPr>
          <w:i/>
          <w:spacing w:val="-4"/>
          <w:sz w:val="22"/>
          <w:szCs w:val="22"/>
          <w:lang w:val="cs-CZ"/>
        </w:rPr>
        <w:t>N</w:t>
      </w:r>
      <w:r w:rsidRPr="00E42E5A">
        <w:rPr>
          <w:i/>
          <w:sz w:val="22"/>
          <w:szCs w:val="22"/>
          <w:lang w:val="cs-CZ"/>
        </w:rPr>
        <w:t>o</w:t>
      </w:r>
      <w:r w:rsidRPr="00E42E5A">
        <w:rPr>
          <w:i/>
          <w:spacing w:val="1"/>
          <w:sz w:val="22"/>
          <w:szCs w:val="22"/>
          <w:lang w:val="cs-CZ"/>
        </w:rPr>
        <w:t>t</w:t>
      </w:r>
      <w:r w:rsidRPr="00E42E5A">
        <w:rPr>
          <w:i/>
          <w:sz w:val="22"/>
          <w:szCs w:val="22"/>
          <w:lang w:val="cs-CZ"/>
        </w:rPr>
        <w:t>oe</w:t>
      </w:r>
      <w:r w:rsidRPr="00E42E5A">
        <w:rPr>
          <w:i/>
          <w:spacing w:val="-3"/>
          <w:sz w:val="22"/>
          <w:szCs w:val="22"/>
          <w:lang w:val="cs-CZ"/>
        </w:rPr>
        <w:t>d</w:t>
      </w:r>
      <w:r w:rsidRPr="00E42E5A">
        <w:rPr>
          <w:i/>
          <w:sz w:val="22"/>
          <w:szCs w:val="22"/>
          <w:lang w:val="cs-CZ"/>
        </w:rPr>
        <w:t>res</w:t>
      </w:r>
      <w:proofErr w:type="spellEnd"/>
      <w:r w:rsidRPr="00E42E5A">
        <w:rPr>
          <w:i/>
          <w:spacing w:val="-2"/>
          <w:sz w:val="22"/>
          <w:szCs w:val="22"/>
          <w:lang w:val="cs-CZ"/>
        </w:rPr>
        <w:t xml:space="preserve"> </w:t>
      </w:r>
      <w:proofErr w:type="spellStart"/>
      <w:r w:rsidRPr="00E42E5A">
        <w:rPr>
          <w:i/>
          <w:sz w:val="22"/>
          <w:szCs w:val="22"/>
          <w:lang w:val="cs-CZ"/>
        </w:rPr>
        <w:t>ca</w:t>
      </w:r>
      <w:r w:rsidRPr="00E42E5A">
        <w:rPr>
          <w:i/>
          <w:spacing w:val="-2"/>
          <w:sz w:val="22"/>
          <w:szCs w:val="22"/>
          <w:lang w:val="cs-CZ"/>
        </w:rPr>
        <w:t>t</w:t>
      </w:r>
      <w:r w:rsidRPr="00E42E5A">
        <w:rPr>
          <w:i/>
          <w:sz w:val="22"/>
          <w:szCs w:val="22"/>
          <w:lang w:val="cs-CZ"/>
        </w:rPr>
        <w:t>i</w:t>
      </w:r>
      <w:proofErr w:type="spellEnd"/>
      <w:r w:rsidRPr="00E42E5A">
        <w:rPr>
          <w:i/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vážná. V těchto závažných případech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je nutná souběžná podpůrná léčba, neboť léčba samotným </w:t>
      </w:r>
      <w:r w:rsidR="008010D0">
        <w:rPr>
          <w:sz w:val="22"/>
          <w:szCs w:val="22"/>
          <w:lang w:val="cs-CZ"/>
        </w:rPr>
        <w:t>přípravkem</w:t>
      </w:r>
      <w:r w:rsidR="008010D0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nemusí být dostatečná 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 xml:space="preserve">k zabránění </w:t>
      </w:r>
      <w:r w:rsidR="00BD0381">
        <w:rPr>
          <w:sz w:val="22"/>
          <w:szCs w:val="22"/>
          <w:lang w:val="cs-CZ"/>
        </w:rPr>
        <w:t>úhynu</w:t>
      </w:r>
      <w:r w:rsidR="00BD0381" w:rsidRPr="00E42E5A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zvířete. </w:t>
      </w:r>
    </w:p>
    <w:p w:rsidR="002460A7" w:rsidRPr="00E42E5A" w:rsidRDefault="002460A7" w:rsidP="002460A7">
      <w:pPr>
        <w:ind w:left="720" w:hanging="720"/>
        <w:jc w:val="both"/>
        <w:rPr>
          <w:sz w:val="22"/>
          <w:szCs w:val="22"/>
          <w:lang w:val="cs-CZ"/>
        </w:rPr>
      </w:pPr>
    </w:p>
    <w:p w:rsidR="002460A7" w:rsidRPr="00E42E5A" w:rsidRDefault="002460A7" w:rsidP="002460A7">
      <w:pPr>
        <w:pStyle w:val="FormtovanvHTML"/>
        <w:rPr>
          <w:rFonts w:ascii="Times New Roman" w:hAnsi="Times New Roman" w:cs="Times New Roman"/>
          <w:sz w:val="22"/>
          <w:szCs w:val="22"/>
        </w:rPr>
      </w:pPr>
      <w:proofErr w:type="spellStart"/>
      <w:r w:rsidRPr="00E42E5A">
        <w:rPr>
          <w:rFonts w:ascii="Times New Roman" w:hAnsi="Times New Roman" w:cs="Times New Roman"/>
          <w:sz w:val="22"/>
          <w:szCs w:val="22"/>
        </w:rPr>
        <w:t>Imida</w:t>
      </w:r>
      <w:r w:rsidR="008010D0">
        <w:rPr>
          <w:rFonts w:ascii="Times New Roman" w:hAnsi="Times New Roman" w:cs="Times New Roman"/>
          <w:sz w:val="22"/>
          <w:szCs w:val="22"/>
        </w:rPr>
        <w:t>k</w:t>
      </w:r>
      <w:r w:rsidRPr="00E42E5A">
        <w:rPr>
          <w:rFonts w:ascii="Times New Roman" w:hAnsi="Times New Roman" w:cs="Times New Roman"/>
          <w:sz w:val="22"/>
          <w:szCs w:val="22"/>
        </w:rPr>
        <w:t>loprid</w:t>
      </w:r>
      <w:proofErr w:type="spellEnd"/>
      <w:r w:rsidRPr="00E42E5A">
        <w:rPr>
          <w:rFonts w:ascii="Times New Roman" w:hAnsi="Times New Roman" w:cs="Times New Roman"/>
          <w:sz w:val="22"/>
          <w:szCs w:val="22"/>
        </w:rPr>
        <w:t xml:space="preserve"> je toxický pro ptáky, zejména kanár</w:t>
      </w:r>
      <w:r w:rsidR="008010D0">
        <w:rPr>
          <w:rFonts w:ascii="Times New Roman" w:hAnsi="Times New Roman" w:cs="Times New Roman"/>
          <w:sz w:val="22"/>
          <w:szCs w:val="22"/>
        </w:rPr>
        <w:t>k</w:t>
      </w:r>
      <w:r w:rsidRPr="00E42E5A">
        <w:rPr>
          <w:rFonts w:ascii="Times New Roman" w:hAnsi="Times New Roman" w:cs="Times New Roman"/>
          <w:sz w:val="22"/>
          <w:szCs w:val="22"/>
        </w:rPr>
        <w:t>y.</w:t>
      </w:r>
    </w:p>
    <w:p w:rsidR="00D01904" w:rsidRPr="00140ACA" w:rsidRDefault="00D01904" w:rsidP="00D01904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  <w:lang w:eastAsia="en-GB"/>
        </w:rPr>
      </w:pPr>
    </w:p>
    <w:p w:rsidR="00D01904" w:rsidRDefault="00D01904" w:rsidP="00D01904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0ACA">
        <w:rPr>
          <w:rFonts w:ascii="Times New Roman" w:hAnsi="Times New Roman" w:cs="Times New Roman"/>
          <w:sz w:val="22"/>
          <w:szCs w:val="22"/>
          <w:u w:val="single"/>
        </w:rPr>
        <w:t>Zvláštní opatření určené osobám, které podávají veterinární léčivý přípravek zvířatům</w:t>
      </w:r>
      <w:r w:rsidR="00127B1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127B17" w:rsidRPr="00140ACA" w:rsidRDefault="00127B17" w:rsidP="00D01904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Zabraňte</w:t>
      </w:r>
      <w:r w:rsidRPr="004435AA">
        <w:rPr>
          <w:rFonts w:ascii="Times New Roman" w:hAnsi="Times New Roman" w:cs="Times New Roman"/>
          <w:sz w:val="22"/>
          <w:szCs w:val="22"/>
        </w:rPr>
        <w:t xml:space="preserve"> kontaktu přípravku s kůží, očima a ústy.</w:t>
      </w: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Během aplikace přípravku nejezte, nepijte a nekuřte. Po použití si důkladně umyjte ruce.</w:t>
      </w: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Po aplikaci nehlaďte ani nekartáčujte ošetřená zvířata, dokud místo aplikace </w:t>
      </w:r>
      <w:r>
        <w:rPr>
          <w:rFonts w:ascii="Times New Roman" w:hAnsi="Times New Roman" w:cs="Times New Roman"/>
          <w:sz w:val="22"/>
          <w:szCs w:val="22"/>
        </w:rPr>
        <w:t>nezaschne</w:t>
      </w:r>
      <w:r w:rsidRPr="004435AA">
        <w:rPr>
          <w:rFonts w:ascii="Times New Roman" w:hAnsi="Times New Roman" w:cs="Times New Roman"/>
          <w:sz w:val="22"/>
          <w:szCs w:val="22"/>
        </w:rPr>
        <w:t>.</w:t>
      </w: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V případě náhodného potřísnění kůže</w:t>
      </w:r>
      <w:r>
        <w:rPr>
          <w:rFonts w:ascii="Times New Roman" w:hAnsi="Times New Roman" w:cs="Times New Roman"/>
          <w:sz w:val="22"/>
          <w:szCs w:val="22"/>
        </w:rPr>
        <w:t xml:space="preserve"> ji ihned</w:t>
      </w:r>
      <w:r w:rsidRPr="004435AA">
        <w:rPr>
          <w:rFonts w:ascii="Times New Roman" w:hAnsi="Times New Roman" w:cs="Times New Roman"/>
          <w:sz w:val="22"/>
          <w:szCs w:val="22"/>
        </w:rPr>
        <w:t xml:space="preserve"> omyjte mýdlem a vodou. </w:t>
      </w: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Lidé</w:t>
      </w:r>
      <w:r w:rsidRPr="004435AA">
        <w:rPr>
          <w:rFonts w:ascii="Times New Roman" w:hAnsi="Times New Roman" w:cs="Times New Roman"/>
          <w:sz w:val="22"/>
          <w:szCs w:val="22"/>
        </w:rPr>
        <w:t xml:space="preserve"> se známou přecitlivělostí na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benzylalkohol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imida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4435AA">
        <w:rPr>
          <w:rFonts w:ascii="Times New Roman" w:hAnsi="Times New Roman" w:cs="Times New Roman"/>
          <w:sz w:val="22"/>
          <w:szCs w:val="22"/>
        </w:rPr>
        <w:t>loprid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 nebo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moxide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4435AA">
        <w:rPr>
          <w:rFonts w:ascii="Times New Roman" w:hAnsi="Times New Roman" w:cs="Times New Roman"/>
          <w:sz w:val="22"/>
          <w:szCs w:val="22"/>
        </w:rPr>
        <w:t>tin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 by měl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4435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podávat </w:t>
      </w:r>
      <w:r w:rsidRPr="004435AA">
        <w:rPr>
          <w:rFonts w:ascii="Times New Roman" w:hAnsi="Times New Roman" w:cs="Times New Roman"/>
          <w:sz w:val="22"/>
          <w:szCs w:val="22"/>
        </w:rPr>
        <w:t xml:space="preserve">přípravek </w:t>
      </w:r>
      <w:r>
        <w:rPr>
          <w:rFonts w:ascii="Times New Roman" w:hAnsi="Times New Roman" w:cs="Times New Roman"/>
          <w:sz w:val="22"/>
          <w:szCs w:val="22"/>
        </w:rPr>
        <w:t>obezřetně</w:t>
      </w:r>
      <w:r w:rsidRPr="004435AA">
        <w:rPr>
          <w:rFonts w:ascii="Times New Roman" w:hAnsi="Times New Roman" w:cs="Times New Roman"/>
          <w:sz w:val="22"/>
          <w:szCs w:val="22"/>
        </w:rPr>
        <w:t xml:space="preserve">. Ve velmi vzácných případech může přípravek způsobit kožní přecitlivělost nebo </w:t>
      </w:r>
      <w:r>
        <w:rPr>
          <w:rFonts w:ascii="Times New Roman" w:hAnsi="Times New Roman" w:cs="Times New Roman"/>
          <w:sz w:val="22"/>
          <w:szCs w:val="22"/>
        </w:rPr>
        <w:t>přechodné</w:t>
      </w:r>
      <w:r w:rsidRPr="004435AA">
        <w:rPr>
          <w:rFonts w:ascii="Times New Roman" w:hAnsi="Times New Roman" w:cs="Times New Roman"/>
          <w:sz w:val="22"/>
          <w:szCs w:val="22"/>
        </w:rPr>
        <w:t xml:space="preserve"> kožní reakce (např. necitlivost, </w:t>
      </w:r>
      <w:r>
        <w:rPr>
          <w:rFonts w:ascii="Times New Roman" w:hAnsi="Times New Roman" w:cs="Times New Roman"/>
          <w:sz w:val="22"/>
          <w:szCs w:val="22"/>
        </w:rPr>
        <w:t>podráždění</w:t>
      </w:r>
      <w:r w:rsidRPr="004435AA">
        <w:rPr>
          <w:rFonts w:ascii="Times New Roman" w:hAnsi="Times New Roman" w:cs="Times New Roman"/>
          <w:sz w:val="22"/>
          <w:szCs w:val="22"/>
        </w:rPr>
        <w:t xml:space="preserve"> nebo pocit pálení/brnění). </w:t>
      </w: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Ve velmi vzácných případech může přípravek způsobit u citlivých jedinců podráždění dýchacích cest. </w:t>
      </w: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V případě náhodného zasažení očí je důkladně vypláchněte vodou.</w:t>
      </w: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Pokud podráždění oka nebo kůže přetrvává nebo v případě náhodného požití, vyhledejte ihned lékařskou pomoc a ukažte příbalovou informaci nebo etiketu praktickému lékaři.</w:t>
      </w: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Přípravek nepožívejte. V případě náhodného požití vyhledejte ihned lékařskou pomoc a ukažte příbalovou informaci nebo etiketu praktickému lékaři.</w:t>
      </w: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Aby se zabránilo </w:t>
      </w:r>
      <w:r>
        <w:rPr>
          <w:rFonts w:ascii="Times New Roman" w:hAnsi="Times New Roman" w:cs="Times New Roman"/>
          <w:sz w:val="22"/>
          <w:szCs w:val="22"/>
        </w:rPr>
        <w:t xml:space="preserve">v </w:t>
      </w:r>
      <w:r w:rsidRPr="004435AA">
        <w:rPr>
          <w:rFonts w:ascii="Times New Roman" w:hAnsi="Times New Roman" w:cs="Times New Roman"/>
          <w:sz w:val="22"/>
          <w:szCs w:val="22"/>
        </w:rPr>
        <w:t xml:space="preserve">přístupu dětí k pipetám, uchovávejte pipetu v originálním obalu do okamžiku použití a použité pipety </w:t>
      </w:r>
      <w:r>
        <w:rPr>
          <w:rFonts w:ascii="Times New Roman" w:hAnsi="Times New Roman" w:cs="Times New Roman"/>
          <w:sz w:val="22"/>
          <w:szCs w:val="22"/>
        </w:rPr>
        <w:t>ihned</w:t>
      </w:r>
      <w:r w:rsidRPr="004435AA">
        <w:rPr>
          <w:rFonts w:ascii="Times New Roman" w:hAnsi="Times New Roman" w:cs="Times New Roman"/>
          <w:sz w:val="22"/>
          <w:szCs w:val="22"/>
        </w:rPr>
        <w:t xml:space="preserve"> zlikvidujte.</w:t>
      </w:r>
    </w:p>
    <w:p w:rsidR="00127B17" w:rsidRPr="004435AA" w:rsidRDefault="00127B17" w:rsidP="00127B17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Nemanipulujte s ošetřenými zvířaty</w:t>
      </w:r>
      <w:r>
        <w:rPr>
          <w:rFonts w:ascii="Times New Roman" w:hAnsi="Times New Roman" w:cs="Times New Roman"/>
          <w:sz w:val="22"/>
          <w:szCs w:val="22"/>
        </w:rPr>
        <w:t xml:space="preserve"> a zamezte dětem hrát si s nimi, </w:t>
      </w:r>
      <w:r w:rsidRPr="004435AA">
        <w:rPr>
          <w:rFonts w:ascii="Times New Roman" w:hAnsi="Times New Roman" w:cs="Times New Roman"/>
          <w:sz w:val="22"/>
          <w:szCs w:val="22"/>
        </w:rPr>
        <w:t xml:space="preserve">dokud </w:t>
      </w:r>
      <w:r>
        <w:rPr>
          <w:rFonts w:ascii="Times New Roman" w:hAnsi="Times New Roman" w:cs="Times New Roman"/>
          <w:sz w:val="22"/>
          <w:szCs w:val="22"/>
        </w:rPr>
        <w:t xml:space="preserve">nezaschne </w:t>
      </w:r>
      <w:r w:rsidRPr="004435AA">
        <w:rPr>
          <w:rFonts w:ascii="Times New Roman" w:hAnsi="Times New Roman" w:cs="Times New Roman"/>
          <w:sz w:val="22"/>
          <w:szCs w:val="22"/>
        </w:rPr>
        <w:t>místo aplikace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27B17" w:rsidRPr="004435AA" w:rsidRDefault="00127B17" w:rsidP="004F4D63">
      <w:pPr>
        <w:pStyle w:val="FormtovanvHTML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Doporučuje se p</w:t>
      </w:r>
      <w:r w:rsidRPr="004435AA">
        <w:rPr>
          <w:rFonts w:ascii="Times New Roman" w:hAnsi="Times New Roman" w:cs="Times New Roman"/>
          <w:sz w:val="22"/>
          <w:szCs w:val="22"/>
        </w:rPr>
        <w:t>roto neošetřovat zvířata během dne, ale</w:t>
      </w:r>
      <w:r>
        <w:rPr>
          <w:rFonts w:ascii="Times New Roman" w:hAnsi="Times New Roman" w:cs="Times New Roman"/>
          <w:sz w:val="22"/>
          <w:szCs w:val="22"/>
        </w:rPr>
        <w:t xml:space="preserve"> v podvečer, </w:t>
      </w:r>
      <w:r w:rsidRPr="004435AA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nedovolit čerstvě </w:t>
      </w:r>
      <w:r w:rsidRPr="004435AA">
        <w:rPr>
          <w:rFonts w:ascii="Times New Roman" w:hAnsi="Times New Roman" w:cs="Times New Roman"/>
          <w:sz w:val="22"/>
          <w:szCs w:val="22"/>
        </w:rPr>
        <w:t xml:space="preserve">ošetřeným zvířatům spát s majiteli, </w:t>
      </w:r>
      <w:r>
        <w:rPr>
          <w:rFonts w:ascii="Times New Roman" w:hAnsi="Times New Roman" w:cs="Times New Roman"/>
          <w:sz w:val="22"/>
          <w:szCs w:val="22"/>
        </w:rPr>
        <w:t xml:space="preserve">zejména </w:t>
      </w:r>
      <w:r w:rsidRPr="004435AA">
        <w:rPr>
          <w:rFonts w:ascii="Times New Roman" w:hAnsi="Times New Roman" w:cs="Times New Roman"/>
          <w:sz w:val="22"/>
          <w:szCs w:val="22"/>
        </w:rPr>
        <w:t xml:space="preserve">dětmi. </w:t>
      </w:r>
    </w:p>
    <w:p w:rsidR="00D01904" w:rsidRPr="00140ACA" w:rsidRDefault="00127B17" w:rsidP="00D01904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Rozpouštědlo v přípravku může vytv</w:t>
      </w:r>
      <w:r>
        <w:rPr>
          <w:rFonts w:ascii="Times New Roman" w:hAnsi="Times New Roman" w:cs="Times New Roman"/>
          <w:sz w:val="22"/>
          <w:szCs w:val="22"/>
        </w:rPr>
        <w:t>ářet</w:t>
      </w:r>
      <w:r w:rsidRPr="004435AA">
        <w:rPr>
          <w:rFonts w:ascii="Times New Roman" w:hAnsi="Times New Roman" w:cs="Times New Roman"/>
          <w:sz w:val="22"/>
          <w:szCs w:val="22"/>
        </w:rPr>
        <w:t xml:space="preserve"> skvrny nebo zničit některé materiály včetně kůže, </w:t>
      </w:r>
      <w:r>
        <w:rPr>
          <w:rFonts w:ascii="Times New Roman" w:hAnsi="Times New Roman" w:cs="Times New Roman"/>
          <w:sz w:val="22"/>
          <w:szCs w:val="22"/>
        </w:rPr>
        <w:t>tkanin</w:t>
      </w:r>
      <w:r w:rsidRPr="004435AA">
        <w:rPr>
          <w:rFonts w:ascii="Times New Roman" w:hAnsi="Times New Roman" w:cs="Times New Roman"/>
          <w:sz w:val="22"/>
          <w:szCs w:val="22"/>
        </w:rPr>
        <w:t xml:space="preserve">, plastů a </w:t>
      </w:r>
      <w:r>
        <w:rPr>
          <w:rFonts w:ascii="Times New Roman" w:hAnsi="Times New Roman" w:cs="Times New Roman"/>
          <w:sz w:val="22"/>
          <w:szCs w:val="22"/>
        </w:rPr>
        <w:t>materiálů s povrchovou úpravou</w:t>
      </w:r>
      <w:r w:rsidRPr="004435AA">
        <w:rPr>
          <w:rFonts w:ascii="Times New Roman" w:hAnsi="Times New Roman" w:cs="Times New Roman"/>
          <w:sz w:val="22"/>
          <w:szCs w:val="22"/>
        </w:rPr>
        <w:t xml:space="preserve">. </w:t>
      </w:r>
      <w:r w:rsidRPr="00F339D0">
        <w:rPr>
          <w:rFonts w:ascii="Times New Roman" w:hAnsi="Times New Roman" w:cs="Times New Roman"/>
          <w:sz w:val="22"/>
          <w:szCs w:val="22"/>
        </w:rPr>
        <w:t>Před tím, než zvířeti umožníte kontakt s takovými materiály, vyčkejte, až místo aplikace zaschne.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</w:p>
    <w:p w:rsidR="00D01904" w:rsidRPr="00140ACA" w:rsidRDefault="00D01904" w:rsidP="00D01904">
      <w:pPr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Použití v průběhu březosti a laktace</w:t>
      </w:r>
      <w:r w:rsidR="00127B17">
        <w:rPr>
          <w:sz w:val="22"/>
          <w:szCs w:val="22"/>
          <w:u w:val="single"/>
          <w:lang w:val="cs-CZ"/>
        </w:rPr>
        <w:t>:</w:t>
      </w:r>
      <w:r w:rsidRPr="00140ACA">
        <w:rPr>
          <w:sz w:val="22"/>
          <w:szCs w:val="22"/>
          <w:u w:val="single"/>
          <w:lang w:val="cs-CZ"/>
        </w:rPr>
        <w:t xml:space="preserve"> 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Nebyla stanovena bezpečnost veterinárního léčivého přípravku pro použití během březosti a laktace.</w:t>
      </w:r>
    </w:p>
    <w:p w:rsidR="00D01904" w:rsidRPr="00140ACA" w:rsidRDefault="00D01904" w:rsidP="00D01904">
      <w:pPr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Laboratorní studie s </w:t>
      </w:r>
      <w:proofErr w:type="spellStart"/>
      <w:r w:rsidRPr="00140ACA">
        <w:rPr>
          <w:sz w:val="22"/>
          <w:szCs w:val="22"/>
          <w:lang w:val="cs-CZ" w:eastAsia="cs-CZ"/>
        </w:rPr>
        <w:t>imidaklopridem</w:t>
      </w:r>
      <w:proofErr w:type="spellEnd"/>
      <w:r w:rsidRPr="00140ACA">
        <w:rPr>
          <w:sz w:val="22"/>
          <w:szCs w:val="22"/>
          <w:lang w:val="cs-CZ" w:eastAsia="cs-CZ"/>
        </w:rPr>
        <w:t xml:space="preserve"> nebo </w:t>
      </w:r>
      <w:proofErr w:type="spellStart"/>
      <w:r w:rsidRPr="00140ACA">
        <w:rPr>
          <w:sz w:val="22"/>
          <w:szCs w:val="22"/>
          <w:lang w:val="cs-CZ" w:eastAsia="cs-CZ"/>
        </w:rPr>
        <w:t>moxidektinem</w:t>
      </w:r>
      <w:proofErr w:type="spellEnd"/>
      <w:r w:rsidRPr="00140ACA">
        <w:rPr>
          <w:sz w:val="22"/>
          <w:szCs w:val="22"/>
          <w:lang w:val="cs-CZ" w:eastAsia="cs-CZ"/>
        </w:rPr>
        <w:t xml:space="preserve"> na potkanech a králících </w:t>
      </w:r>
      <w:r w:rsidRPr="00140ACA">
        <w:rPr>
          <w:color w:val="231F20"/>
          <w:sz w:val="22"/>
          <w:szCs w:val="22"/>
          <w:lang w:val="cs-CZ" w:eastAsia="cs-CZ"/>
        </w:rPr>
        <w:t xml:space="preserve">neposkytly žádné důkazy o teratogenních, </w:t>
      </w:r>
      <w:proofErr w:type="spellStart"/>
      <w:r w:rsidRPr="00140ACA">
        <w:rPr>
          <w:color w:val="231F20"/>
          <w:sz w:val="22"/>
          <w:szCs w:val="22"/>
          <w:lang w:val="cs-CZ" w:eastAsia="cs-CZ"/>
        </w:rPr>
        <w:t>fetotoxických</w:t>
      </w:r>
      <w:proofErr w:type="spellEnd"/>
      <w:r w:rsidRPr="00140ACA">
        <w:rPr>
          <w:color w:val="231F20"/>
          <w:sz w:val="22"/>
          <w:szCs w:val="22"/>
          <w:lang w:val="cs-CZ" w:eastAsia="cs-CZ"/>
        </w:rPr>
        <w:t xml:space="preserve"> nebo </w:t>
      </w:r>
      <w:proofErr w:type="spellStart"/>
      <w:r w:rsidRPr="00140ACA">
        <w:rPr>
          <w:color w:val="231F20"/>
          <w:sz w:val="22"/>
          <w:szCs w:val="22"/>
          <w:lang w:val="cs-CZ" w:eastAsia="cs-CZ"/>
        </w:rPr>
        <w:t>maternotoxických</w:t>
      </w:r>
      <w:proofErr w:type="spellEnd"/>
      <w:r w:rsidRPr="00140ACA">
        <w:rPr>
          <w:color w:val="231F20"/>
          <w:sz w:val="22"/>
          <w:szCs w:val="22"/>
          <w:lang w:val="cs-CZ" w:eastAsia="cs-CZ"/>
        </w:rPr>
        <w:t xml:space="preserve"> účincích. Používat pouze po zvážení poměru terapeutického prospěchu a rizika příslušným veterinárním lékařem.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b/>
          <w:sz w:val="22"/>
          <w:szCs w:val="22"/>
          <w:lang w:val="cs-CZ"/>
        </w:rPr>
      </w:pPr>
      <w:r w:rsidRPr="00140ACA">
        <w:rPr>
          <w:sz w:val="22"/>
          <w:szCs w:val="22"/>
          <w:u w:val="single"/>
          <w:lang w:val="cs-CZ"/>
        </w:rPr>
        <w:t>Interakce s dalšími léčivými přípravky a další formy interakce</w:t>
      </w:r>
      <w:r w:rsidR="00127B17">
        <w:rPr>
          <w:sz w:val="22"/>
          <w:szCs w:val="22"/>
          <w:u w:val="single"/>
          <w:lang w:val="cs-CZ"/>
        </w:rPr>
        <w:t>:</w:t>
      </w:r>
      <w:r w:rsidRPr="00140ACA" w:rsidDel="00A001E6">
        <w:rPr>
          <w:sz w:val="22"/>
          <w:szCs w:val="22"/>
          <w:u w:val="single"/>
          <w:lang w:val="cs-CZ"/>
        </w:rPr>
        <w:t xml:space="preserve"> </w:t>
      </w:r>
    </w:p>
    <w:p w:rsidR="00D01904" w:rsidRPr="00140AC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Během ošetření přípravkem by nemělo být aplikováno žádné další </w:t>
      </w:r>
      <w:proofErr w:type="spellStart"/>
      <w:r w:rsidRPr="00140ACA">
        <w:rPr>
          <w:sz w:val="22"/>
          <w:szCs w:val="22"/>
          <w:lang w:val="cs-CZ" w:eastAsia="cs-CZ"/>
        </w:rPr>
        <w:t>antiparazitikum</w:t>
      </w:r>
      <w:proofErr w:type="spellEnd"/>
      <w:r w:rsidRPr="00140ACA">
        <w:rPr>
          <w:sz w:val="22"/>
          <w:szCs w:val="22"/>
          <w:lang w:val="cs-CZ" w:eastAsia="cs-CZ"/>
        </w:rPr>
        <w:t xml:space="preserve"> ze skupiny </w:t>
      </w:r>
      <w:proofErr w:type="spellStart"/>
      <w:r w:rsidRPr="00140ACA">
        <w:rPr>
          <w:sz w:val="22"/>
          <w:szCs w:val="22"/>
          <w:lang w:val="cs-CZ" w:eastAsia="cs-CZ"/>
        </w:rPr>
        <w:t>makrocyklických</w:t>
      </w:r>
      <w:proofErr w:type="spellEnd"/>
      <w:r w:rsidRPr="00140ACA">
        <w:rPr>
          <w:sz w:val="22"/>
          <w:szCs w:val="22"/>
          <w:lang w:val="cs-CZ" w:eastAsia="cs-CZ"/>
        </w:rPr>
        <w:t xml:space="preserve"> laktonů. Nebyly pozorovány žádné interakce mezi přípravkem a běžně používanými veterinárními léčivými přípravky nebo léčebnými a chirurgickými zákroky.</w:t>
      </w:r>
    </w:p>
    <w:p w:rsidR="00D01904" w:rsidRPr="00140ACA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D01904" w:rsidRDefault="00D01904" w:rsidP="00D01904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 xml:space="preserve">Předávkování (symptomy, první pomoc, </w:t>
      </w:r>
      <w:proofErr w:type="spellStart"/>
      <w:r w:rsidRPr="00140ACA">
        <w:rPr>
          <w:sz w:val="22"/>
          <w:szCs w:val="22"/>
          <w:u w:val="single"/>
          <w:lang w:val="cs-CZ"/>
        </w:rPr>
        <w:t>antidota</w:t>
      </w:r>
      <w:proofErr w:type="spellEnd"/>
      <w:r w:rsidRPr="00140ACA">
        <w:rPr>
          <w:sz w:val="22"/>
          <w:szCs w:val="22"/>
          <w:u w:val="single"/>
          <w:lang w:val="cs-CZ"/>
        </w:rPr>
        <w:t>)</w:t>
      </w:r>
      <w:r w:rsidR="00127B17">
        <w:rPr>
          <w:sz w:val="22"/>
          <w:szCs w:val="22"/>
          <w:u w:val="single"/>
          <w:lang w:val="cs-CZ"/>
        </w:rPr>
        <w:t>:</w:t>
      </w:r>
    </w:p>
    <w:p w:rsidR="00807FF3" w:rsidRPr="00140ACA" w:rsidRDefault="00807FF3" w:rsidP="00D01904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</w:p>
    <w:p w:rsidR="00807FF3" w:rsidRPr="00E42E5A" w:rsidRDefault="00807FF3" w:rsidP="00807FF3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Bez nežádoucích účinků nebo nežádoucích klinických příznaků kočky snášely až 10násobek</w:t>
      </w:r>
    </w:p>
    <w:p w:rsidR="00807FF3" w:rsidRDefault="00807FF3" w:rsidP="004F4D63">
      <w:pPr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doporučené dávky.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Přípravek byl podáván koťatům až v 5násobku doporučené dávky </w:t>
      </w:r>
      <w:r>
        <w:rPr>
          <w:sz w:val="22"/>
          <w:szCs w:val="22"/>
          <w:lang w:val="cs-CZ"/>
        </w:rPr>
        <w:t xml:space="preserve">šestkrát </w:t>
      </w:r>
      <w:r w:rsidRPr="00E42E5A">
        <w:rPr>
          <w:sz w:val="22"/>
          <w:szCs w:val="22"/>
          <w:lang w:val="cs-CZ"/>
        </w:rPr>
        <w:t>každé</w:t>
      </w:r>
    </w:p>
    <w:p w:rsidR="00807FF3" w:rsidRDefault="00807FF3" w:rsidP="004F4D63">
      <w:pPr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dva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týdny</w:t>
      </w:r>
      <w:r>
        <w:rPr>
          <w:sz w:val="22"/>
          <w:szCs w:val="22"/>
          <w:lang w:val="cs-CZ"/>
        </w:rPr>
        <w:t xml:space="preserve"> a</w:t>
      </w:r>
      <w:r w:rsidRPr="00E42E5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nebyly zjištěny žádné závažné obavy týkající se bezpečnosti přípravk</w:t>
      </w:r>
      <w:r>
        <w:rPr>
          <w:sz w:val="22"/>
          <w:szCs w:val="22"/>
          <w:lang w:val="cs-CZ"/>
        </w:rPr>
        <w:t>u.</w:t>
      </w:r>
      <w:r w:rsidRPr="00E42E5A">
        <w:rPr>
          <w:sz w:val="22"/>
          <w:szCs w:val="22"/>
          <w:lang w:val="cs-CZ"/>
        </w:rPr>
        <w:t xml:space="preserve"> Byla pozorována</w:t>
      </w:r>
    </w:p>
    <w:p w:rsidR="00807FF3" w:rsidRDefault="00807FF3" w:rsidP="00807FF3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přechodná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mydriáza, slinění, zvracení a zrychlené dýchaní. </w:t>
      </w:r>
    </w:p>
    <w:p w:rsidR="00807FF3" w:rsidRPr="00E42E5A" w:rsidRDefault="00807FF3" w:rsidP="00807FF3">
      <w:pPr>
        <w:ind w:left="720" w:hanging="720"/>
        <w:jc w:val="both"/>
        <w:rPr>
          <w:sz w:val="22"/>
          <w:szCs w:val="22"/>
          <w:lang w:val="cs-CZ"/>
        </w:rPr>
      </w:pPr>
    </w:p>
    <w:p w:rsidR="00807FF3" w:rsidRPr="00E42E5A" w:rsidRDefault="00807FF3" w:rsidP="00807FF3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Při náhodném požití nebo předávkování se ve velmi vzácných případech mohou objevit neurologické</w:t>
      </w:r>
    </w:p>
    <w:p w:rsidR="00807FF3" w:rsidRPr="00E42E5A" w:rsidRDefault="00807FF3" w:rsidP="00807FF3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příznaky (z nichž většina je přechodná) jako ataxie, generalizované křeče, oční příznaky (dilatované</w:t>
      </w:r>
    </w:p>
    <w:p w:rsidR="00807FF3" w:rsidRDefault="00807FF3" w:rsidP="00807FF3">
      <w:pPr>
        <w:ind w:left="720" w:hanging="720"/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pupily, slabý pupilární reflex, nystagmus), abnormální dýchání, slinění a zvracení.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Přípravek byl</w:t>
      </w:r>
    </w:p>
    <w:p w:rsidR="00807FF3" w:rsidRDefault="00807FF3" w:rsidP="004F4D63">
      <w:pPr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podáván fretkám v 5násobku doporučené dávky každé dva týdny, celkem 4 ošetření a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nebyly</w:t>
      </w:r>
    </w:p>
    <w:p w:rsidR="00D01904" w:rsidRPr="00807FF3" w:rsidRDefault="00807FF3" w:rsidP="004F4D63">
      <w:pPr>
        <w:jc w:val="both"/>
        <w:rPr>
          <w:sz w:val="22"/>
          <w:szCs w:val="22"/>
          <w:lang w:val="cs-CZ"/>
        </w:rPr>
      </w:pPr>
      <w:r w:rsidRPr="00E42E5A">
        <w:rPr>
          <w:sz w:val="22"/>
          <w:szCs w:val="22"/>
          <w:lang w:val="cs-CZ"/>
        </w:rPr>
        <w:t>pozorovány nežádoucí účinky nebo nežádoucí klinické příznaky.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V případě náhodného požití přípravku</w:t>
      </w:r>
      <w:r w:rsidR="00F92982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by</w:t>
      </w:r>
      <w:r w:rsidR="00F92982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měla být zahájena symptomatická léčba. Není známo žádné</w:t>
      </w:r>
      <w:r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 xml:space="preserve">specifické </w:t>
      </w:r>
      <w:proofErr w:type="spellStart"/>
      <w:r w:rsidRPr="00E42E5A">
        <w:rPr>
          <w:sz w:val="22"/>
          <w:szCs w:val="22"/>
          <w:lang w:val="cs-CZ"/>
        </w:rPr>
        <w:t>antidotum</w:t>
      </w:r>
      <w:proofErr w:type="spellEnd"/>
      <w:r w:rsidRPr="00E42E5A">
        <w:rPr>
          <w:sz w:val="22"/>
          <w:szCs w:val="22"/>
          <w:lang w:val="cs-CZ"/>
        </w:rPr>
        <w:t>. Aplikace aktivního</w:t>
      </w:r>
      <w:r w:rsidR="00F92982">
        <w:rPr>
          <w:sz w:val="22"/>
          <w:szCs w:val="22"/>
          <w:lang w:val="cs-CZ"/>
        </w:rPr>
        <w:t xml:space="preserve"> </w:t>
      </w:r>
      <w:r w:rsidRPr="00E42E5A">
        <w:rPr>
          <w:sz w:val="22"/>
          <w:szCs w:val="22"/>
          <w:lang w:val="cs-CZ"/>
        </w:rPr>
        <w:t>uhlí může být prospěšná.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b/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13.     ZVLÁŠTNÍ</w:t>
      </w:r>
      <w:proofErr w:type="gramEnd"/>
      <w:r w:rsidRPr="00140ACA">
        <w:rPr>
          <w:b/>
          <w:sz w:val="22"/>
          <w:szCs w:val="22"/>
          <w:lang w:val="cs-CZ"/>
        </w:rPr>
        <w:t xml:space="preserve"> OPATŘENÍ PRO ZNEŠKODŇOVÁNÍ NEPOUŽITÝCH PŘÍPRAVKŮ </w:t>
      </w:r>
    </w:p>
    <w:p w:rsidR="00D01904" w:rsidRPr="00140ACA" w:rsidRDefault="00D01904" w:rsidP="00D01904">
      <w:pPr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 xml:space="preserve">         NEBO ODPADU, POKUD JE JICH TŘEBA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127B17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Léčivé přípravky </w:t>
      </w:r>
      <w:r w:rsidR="00127B17">
        <w:rPr>
          <w:sz w:val="22"/>
          <w:szCs w:val="22"/>
          <w:lang w:val="cs-CZ"/>
        </w:rPr>
        <w:t xml:space="preserve">se nesmí </w:t>
      </w:r>
      <w:r w:rsidRPr="00140ACA">
        <w:rPr>
          <w:sz w:val="22"/>
          <w:szCs w:val="22"/>
          <w:lang w:val="cs-CZ"/>
        </w:rPr>
        <w:t>likvidov</w:t>
      </w:r>
      <w:r w:rsidR="00127B17">
        <w:rPr>
          <w:sz w:val="22"/>
          <w:szCs w:val="22"/>
          <w:lang w:val="cs-CZ"/>
        </w:rPr>
        <w:t xml:space="preserve">at prostřednictvím </w:t>
      </w:r>
      <w:r w:rsidRPr="00140ACA">
        <w:rPr>
          <w:sz w:val="22"/>
          <w:szCs w:val="22"/>
          <w:lang w:val="cs-CZ"/>
        </w:rPr>
        <w:t>odpadní</w:t>
      </w:r>
      <w:r w:rsidR="00127B17">
        <w:rPr>
          <w:sz w:val="22"/>
          <w:szCs w:val="22"/>
          <w:lang w:val="cs-CZ"/>
        </w:rPr>
        <w:t xml:space="preserve"> vody či </w:t>
      </w:r>
      <w:r w:rsidRPr="00140ACA">
        <w:rPr>
          <w:sz w:val="22"/>
          <w:szCs w:val="22"/>
          <w:lang w:val="cs-CZ"/>
        </w:rPr>
        <w:t>domovní</w:t>
      </w:r>
      <w:r w:rsidR="00127B17">
        <w:rPr>
          <w:sz w:val="22"/>
          <w:szCs w:val="22"/>
          <w:lang w:val="cs-CZ"/>
        </w:rPr>
        <w:t xml:space="preserve">ho </w:t>
      </w:r>
      <w:r w:rsidRPr="00140ACA">
        <w:rPr>
          <w:sz w:val="22"/>
          <w:szCs w:val="22"/>
          <w:lang w:val="cs-CZ"/>
        </w:rPr>
        <w:t>odpad</w:t>
      </w:r>
      <w:r w:rsidR="00127B17">
        <w:rPr>
          <w:sz w:val="22"/>
          <w:szCs w:val="22"/>
          <w:lang w:val="cs-CZ"/>
        </w:rPr>
        <w:t xml:space="preserve">u. </w:t>
      </w:r>
    </w:p>
    <w:p w:rsidR="00D01904" w:rsidRDefault="00D01904" w:rsidP="004F4D63">
      <w:pPr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Přípravek</w:t>
      </w:r>
      <w:r w:rsidR="00127B17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 xml:space="preserve">nesmí kontaminovat vodní toky, protože může být nebezpečný pro ryby a </w:t>
      </w:r>
      <w:r w:rsidR="00127B17">
        <w:rPr>
          <w:sz w:val="22"/>
          <w:szCs w:val="22"/>
          <w:lang w:val="cs-CZ" w:eastAsia="cs-CZ"/>
        </w:rPr>
        <w:t>další</w:t>
      </w:r>
      <w:r w:rsidR="00127B17" w:rsidRPr="00140ACA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 xml:space="preserve">vodní </w:t>
      </w:r>
      <w:r w:rsidR="00127B17" w:rsidRPr="00140ACA">
        <w:rPr>
          <w:sz w:val="22"/>
          <w:szCs w:val="22"/>
          <w:lang w:val="cs-CZ" w:eastAsia="cs-CZ"/>
        </w:rPr>
        <w:t>organi</w:t>
      </w:r>
      <w:r w:rsidR="00127B17">
        <w:rPr>
          <w:sz w:val="22"/>
          <w:szCs w:val="22"/>
          <w:lang w:val="cs-CZ" w:eastAsia="cs-CZ"/>
        </w:rPr>
        <w:t>s</w:t>
      </w:r>
      <w:r w:rsidR="00127B17" w:rsidRPr="00140ACA">
        <w:rPr>
          <w:sz w:val="22"/>
          <w:szCs w:val="22"/>
          <w:lang w:val="cs-CZ" w:eastAsia="cs-CZ"/>
        </w:rPr>
        <w:t>my</w:t>
      </w:r>
      <w:r w:rsidRPr="00140ACA">
        <w:rPr>
          <w:sz w:val="22"/>
          <w:szCs w:val="22"/>
          <w:lang w:val="cs-CZ" w:eastAsia="cs-CZ"/>
        </w:rPr>
        <w:t>.</w:t>
      </w:r>
    </w:p>
    <w:p w:rsidR="00D01904" w:rsidRPr="00140ACA" w:rsidRDefault="00127B17" w:rsidP="004F4D63">
      <w:pPr>
        <w:jc w:val="both"/>
        <w:rPr>
          <w:sz w:val="22"/>
          <w:szCs w:val="22"/>
          <w:lang w:val="cs-CZ" w:eastAsia="cs-CZ"/>
        </w:rPr>
      </w:pPr>
      <w:r>
        <w:rPr>
          <w:sz w:val="22"/>
          <w:szCs w:val="22"/>
          <w:lang w:val="cs-CZ"/>
        </w:rPr>
        <w:t>O možnostech likvidace nepotřebných léčivých přípravků se poraďte s vaším veterinárním lékařem</w:t>
      </w:r>
      <w:r w:rsidR="00D01904" w:rsidRPr="00140ACA">
        <w:rPr>
          <w:sz w:val="22"/>
          <w:szCs w:val="22"/>
          <w:lang w:val="cs-CZ"/>
        </w:rPr>
        <w:t xml:space="preserve">. Tato opatření </w:t>
      </w:r>
      <w:r>
        <w:rPr>
          <w:sz w:val="22"/>
          <w:szCs w:val="22"/>
          <w:lang w:val="cs-CZ"/>
        </w:rPr>
        <w:t xml:space="preserve">napomáhají </w:t>
      </w:r>
      <w:r w:rsidR="00D01904" w:rsidRPr="00140ACA">
        <w:rPr>
          <w:sz w:val="22"/>
          <w:szCs w:val="22"/>
          <w:lang w:val="cs-CZ"/>
        </w:rPr>
        <w:t>chr</w:t>
      </w:r>
      <w:r>
        <w:rPr>
          <w:sz w:val="22"/>
          <w:szCs w:val="22"/>
          <w:lang w:val="cs-CZ"/>
        </w:rPr>
        <w:t>á</w:t>
      </w:r>
      <w:r w:rsidR="00D01904" w:rsidRPr="00140ACA">
        <w:rPr>
          <w:sz w:val="22"/>
          <w:szCs w:val="22"/>
          <w:lang w:val="cs-CZ"/>
        </w:rPr>
        <w:t>n</w:t>
      </w:r>
      <w:r>
        <w:rPr>
          <w:sz w:val="22"/>
          <w:szCs w:val="22"/>
          <w:lang w:val="cs-CZ"/>
        </w:rPr>
        <w:t>it</w:t>
      </w:r>
      <w:r w:rsidR="00D01904" w:rsidRPr="00140ACA">
        <w:rPr>
          <w:sz w:val="22"/>
          <w:szCs w:val="22"/>
          <w:lang w:val="cs-CZ"/>
        </w:rPr>
        <w:t xml:space="preserve"> životní prostředí.</w:t>
      </w:r>
    </w:p>
    <w:p w:rsidR="00D01904" w:rsidRPr="00140ACA" w:rsidRDefault="00D01904" w:rsidP="00D01904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14.     DATUM</w:t>
      </w:r>
      <w:proofErr w:type="gramEnd"/>
      <w:r w:rsidRPr="00140ACA">
        <w:rPr>
          <w:b/>
          <w:sz w:val="22"/>
          <w:szCs w:val="22"/>
          <w:lang w:val="cs-CZ"/>
        </w:rPr>
        <w:t xml:space="preserve"> POSLEDNÍ REVIZE PŘÍBALOVÉ INFORMACE</w:t>
      </w:r>
    </w:p>
    <w:p w:rsidR="00D01904" w:rsidRPr="00140ACA" w:rsidRDefault="00D01904" w:rsidP="00D01904">
      <w:pPr>
        <w:jc w:val="both"/>
        <w:rPr>
          <w:sz w:val="22"/>
          <w:szCs w:val="22"/>
          <w:lang w:val="cs-CZ"/>
        </w:rPr>
      </w:pPr>
    </w:p>
    <w:p w:rsidR="00D01904" w:rsidRPr="00140ACA" w:rsidRDefault="00DB4FCA" w:rsidP="00D01904">
      <w:pPr>
        <w:jc w:val="both"/>
        <w:rPr>
          <w:b/>
          <w:sz w:val="22"/>
          <w:szCs w:val="22"/>
          <w:lang w:val="cs-CZ"/>
        </w:rPr>
      </w:pPr>
      <w:r>
        <w:rPr>
          <w:rStyle w:val="hps"/>
          <w:color w:val="333333"/>
          <w:sz w:val="22"/>
          <w:szCs w:val="22"/>
          <w:lang w:val="cs-CZ"/>
        </w:rPr>
        <w:t xml:space="preserve">Srpen </w:t>
      </w:r>
      <w:r w:rsidR="001905B5">
        <w:rPr>
          <w:rStyle w:val="hps"/>
          <w:color w:val="333333"/>
          <w:sz w:val="22"/>
          <w:szCs w:val="22"/>
          <w:lang w:val="cs-CZ"/>
        </w:rPr>
        <w:t>2018</w:t>
      </w:r>
    </w:p>
    <w:p w:rsidR="00D01904" w:rsidRPr="00140ACA" w:rsidRDefault="00D01904" w:rsidP="00D01904">
      <w:pPr>
        <w:jc w:val="both"/>
        <w:rPr>
          <w:b/>
          <w:sz w:val="22"/>
          <w:szCs w:val="22"/>
          <w:lang w:val="cs-CZ"/>
        </w:rPr>
      </w:pPr>
    </w:p>
    <w:p w:rsidR="00D01904" w:rsidRPr="00140ACA" w:rsidRDefault="00D01904" w:rsidP="00D01904">
      <w:pPr>
        <w:tabs>
          <w:tab w:val="left" w:pos="540"/>
        </w:tabs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15.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DALŠÍ</w:t>
      </w:r>
      <w:proofErr w:type="gramEnd"/>
      <w:r w:rsidRPr="00140ACA">
        <w:rPr>
          <w:b/>
          <w:sz w:val="22"/>
          <w:szCs w:val="22"/>
          <w:lang w:val="cs-CZ"/>
        </w:rPr>
        <w:t xml:space="preserve"> INFORMACE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 w:eastAsia="cs-CZ"/>
        </w:rPr>
      </w:pPr>
      <w:proofErr w:type="spellStart"/>
      <w:r w:rsidRPr="00140ACA">
        <w:rPr>
          <w:sz w:val="22"/>
          <w:szCs w:val="22"/>
          <w:lang w:val="cs-CZ" w:eastAsia="cs-CZ"/>
        </w:rPr>
        <w:t>Imida</w:t>
      </w:r>
      <w:r w:rsidR="002B45C2">
        <w:rPr>
          <w:sz w:val="22"/>
          <w:szCs w:val="22"/>
          <w:lang w:val="cs-CZ" w:eastAsia="cs-CZ"/>
        </w:rPr>
        <w:t>k</w:t>
      </w:r>
      <w:r w:rsidRPr="00140ACA">
        <w:rPr>
          <w:sz w:val="22"/>
          <w:szCs w:val="22"/>
          <w:lang w:val="cs-CZ" w:eastAsia="cs-CZ"/>
        </w:rPr>
        <w:t>loprid</w:t>
      </w:r>
      <w:proofErr w:type="spellEnd"/>
      <w:r w:rsidRPr="00140ACA">
        <w:rPr>
          <w:sz w:val="22"/>
          <w:szCs w:val="22"/>
          <w:lang w:val="cs-CZ" w:eastAsia="cs-CZ"/>
        </w:rPr>
        <w:t xml:space="preserve"> je účinný proti larválním stádiím blech a dospělým blechám. Larvy blech v prostředí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 w:eastAsia="cs-CZ"/>
        </w:rPr>
      </w:pPr>
      <w:proofErr w:type="gramStart"/>
      <w:r w:rsidRPr="00140ACA">
        <w:rPr>
          <w:sz w:val="22"/>
          <w:szCs w:val="22"/>
          <w:lang w:val="cs-CZ" w:eastAsia="cs-CZ"/>
        </w:rPr>
        <w:t>zvířete</w:t>
      </w:r>
      <w:proofErr w:type="gramEnd"/>
      <w:r w:rsidRPr="00140ACA">
        <w:rPr>
          <w:sz w:val="22"/>
          <w:szCs w:val="22"/>
          <w:lang w:val="cs-CZ" w:eastAsia="cs-CZ"/>
        </w:rPr>
        <w:t xml:space="preserve"> jsou usmrceny po kontaktu s ošetřeným </w:t>
      </w:r>
      <w:proofErr w:type="gramStart"/>
      <w:r w:rsidRPr="00140ACA">
        <w:rPr>
          <w:sz w:val="22"/>
          <w:szCs w:val="22"/>
          <w:lang w:val="cs-CZ" w:eastAsia="cs-CZ"/>
        </w:rPr>
        <w:t>zvířetem.</w:t>
      </w:r>
      <w:proofErr w:type="gramEnd"/>
      <w:r w:rsidRPr="00140ACA">
        <w:rPr>
          <w:sz w:val="22"/>
          <w:szCs w:val="22"/>
          <w:lang w:val="cs-CZ" w:eastAsia="cs-CZ"/>
        </w:rPr>
        <w:t xml:space="preserve"> 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1905B5" w:rsidRPr="00673D77" w:rsidRDefault="001905B5" w:rsidP="001905B5">
      <w:pPr>
        <w:rPr>
          <w:sz w:val="22"/>
          <w:szCs w:val="22"/>
        </w:rPr>
      </w:pPr>
      <w:proofErr w:type="spellStart"/>
      <w:proofErr w:type="gramStart"/>
      <w:r w:rsidRPr="00673D77">
        <w:rPr>
          <w:sz w:val="22"/>
          <w:szCs w:val="22"/>
        </w:rPr>
        <w:t>Pouze</w:t>
      </w:r>
      <w:proofErr w:type="spellEnd"/>
      <w:r w:rsidRPr="00673D77">
        <w:rPr>
          <w:sz w:val="22"/>
          <w:szCs w:val="22"/>
        </w:rPr>
        <w:t xml:space="preserve"> pro </w:t>
      </w:r>
      <w:proofErr w:type="spellStart"/>
      <w:r w:rsidRPr="00673D77">
        <w:rPr>
          <w:sz w:val="22"/>
          <w:szCs w:val="22"/>
        </w:rPr>
        <w:t>zvířata</w:t>
      </w:r>
      <w:proofErr w:type="spellEnd"/>
      <w:r w:rsidRPr="00673D77">
        <w:rPr>
          <w:sz w:val="22"/>
          <w:szCs w:val="22"/>
        </w:rPr>
        <w:t>.</w:t>
      </w:r>
      <w:proofErr w:type="gramEnd"/>
    </w:p>
    <w:p w:rsidR="001905B5" w:rsidRPr="00673D77" w:rsidRDefault="001905B5" w:rsidP="001905B5">
      <w:pPr>
        <w:rPr>
          <w:sz w:val="22"/>
          <w:szCs w:val="22"/>
        </w:rPr>
      </w:pPr>
      <w:proofErr w:type="spellStart"/>
      <w:r w:rsidRPr="00673D77">
        <w:rPr>
          <w:sz w:val="22"/>
          <w:szCs w:val="22"/>
        </w:rPr>
        <w:t>Veterinární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léčivý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přípravek</w:t>
      </w:r>
      <w:proofErr w:type="spellEnd"/>
      <w:r w:rsidRPr="00673D77">
        <w:rPr>
          <w:sz w:val="22"/>
          <w:szCs w:val="22"/>
        </w:rPr>
        <w:t xml:space="preserve"> je </w:t>
      </w:r>
      <w:proofErr w:type="spellStart"/>
      <w:r w:rsidRPr="00673D77">
        <w:rPr>
          <w:sz w:val="22"/>
          <w:szCs w:val="22"/>
        </w:rPr>
        <w:t>vydáván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pouze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proofErr w:type="gramStart"/>
      <w:r w:rsidRPr="00673D77">
        <w:rPr>
          <w:sz w:val="22"/>
          <w:szCs w:val="22"/>
        </w:rPr>
        <w:t>na</w:t>
      </w:r>
      <w:proofErr w:type="spellEnd"/>
      <w:proofErr w:type="gram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předpis</w:t>
      </w:r>
      <w:proofErr w:type="spellEnd"/>
      <w:r w:rsidRPr="00673D77">
        <w:rPr>
          <w:sz w:val="22"/>
          <w:szCs w:val="22"/>
        </w:rPr>
        <w:t>.</w:t>
      </w:r>
    </w:p>
    <w:p w:rsidR="001905B5" w:rsidRDefault="001905B5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bCs/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0,4 ml průhledná </w:t>
      </w:r>
      <w:r w:rsidRPr="00140ACA">
        <w:rPr>
          <w:bCs/>
          <w:sz w:val="22"/>
          <w:szCs w:val="22"/>
          <w:lang w:val="cs-CZ"/>
        </w:rPr>
        <w:t>pipeta vyrobená z třívrstvého materiálu: polypropylen/COC, lakovaný laminát bez</w:t>
      </w:r>
    </w:p>
    <w:p w:rsidR="00D01904" w:rsidRPr="00140ACA" w:rsidRDefault="00D01904" w:rsidP="004F4D63">
      <w:pPr>
        <w:jc w:val="both"/>
        <w:rPr>
          <w:sz w:val="22"/>
          <w:szCs w:val="22"/>
          <w:lang w:val="cs-CZ"/>
        </w:rPr>
      </w:pPr>
      <w:r w:rsidRPr="00140ACA">
        <w:rPr>
          <w:bCs/>
          <w:sz w:val="22"/>
          <w:szCs w:val="22"/>
          <w:lang w:val="cs-CZ"/>
        </w:rPr>
        <w:t xml:space="preserve">obsahu rozpouštědel a kopolymer </w:t>
      </w:r>
      <w:proofErr w:type="spellStart"/>
      <w:r w:rsidRPr="00140ACA">
        <w:rPr>
          <w:bCs/>
          <w:sz w:val="22"/>
          <w:szCs w:val="22"/>
          <w:lang w:val="cs-CZ"/>
        </w:rPr>
        <w:t>polyethylenu</w:t>
      </w:r>
      <w:proofErr w:type="spellEnd"/>
      <w:r w:rsidRPr="00140ACA">
        <w:rPr>
          <w:bCs/>
          <w:sz w:val="22"/>
          <w:szCs w:val="22"/>
          <w:lang w:val="cs-CZ"/>
        </w:rPr>
        <w:t>/EVOH/</w:t>
      </w:r>
      <w:proofErr w:type="spellStart"/>
      <w:r w:rsidRPr="00140ACA">
        <w:rPr>
          <w:bCs/>
          <w:sz w:val="22"/>
          <w:szCs w:val="22"/>
          <w:lang w:val="cs-CZ"/>
        </w:rPr>
        <w:t>polyethylenu</w:t>
      </w:r>
      <w:proofErr w:type="spellEnd"/>
      <w:r w:rsidRPr="00140ACA">
        <w:rPr>
          <w:bCs/>
          <w:sz w:val="22"/>
          <w:szCs w:val="22"/>
          <w:lang w:val="cs-CZ"/>
        </w:rPr>
        <w:t>. Pipety jsou zataveny ve</w:t>
      </w:r>
      <w:r w:rsidR="00B006EA">
        <w:rPr>
          <w:bCs/>
          <w:sz w:val="22"/>
          <w:szCs w:val="22"/>
          <w:lang w:val="cs-CZ"/>
        </w:rPr>
        <w:t xml:space="preserve"> </w:t>
      </w:r>
      <w:r w:rsidRPr="00140ACA">
        <w:rPr>
          <w:bCs/>
          <w:sz w:val="22"/>
          <w:szCs w:val="22"/>
          <w:lang w:val="cs-CZ"/>
        </w:rPr>
        <w:t xml:space="preserve">čtyřvrstvém </w:t>
      </w:r>
      <w:r w:rsidR="00B006EA">
        <w:rPr>
          <w:bCs/>
          <w:sz w:val="22"/>
          <w:szCs w:val="22"/>
          <w:lang w:val="cs-CZ"/>
        </w:rPr>
        <w:t xml:space="preserve">fóliovém </w:t>
      </w:r>
      <w:r w:rsidRPr="00140ACA">
        <w:rPr>
          <w:bCs/>
          <w:sz w:val="22"/>
          <w:szCs w:val="22"/>
          <w:lang w:val="cs-CZ"/>
        </w:rPr>
        <w:t>sáčku složeném z LDPE/nylonu/hliníkové fólie/polyesterové fólie, odolném proti otevření</w:t>
      </w:r>
      <w:r w:rsidR="00B006EA">
        <w:rPr>
          <w:bCs/>
          <w:sz w:val="22"/>
          <w:szCs w:val="22"/>
          <w:lang w:val="cs-CZ"/>
        </w:rPr>
        <w:t xml:space="preserve"> </w:t>
      </w:r>
      <w:r w:rsidRPr="00140ACA">
        <w:rPr>
          <w:bCs/>
          <w:sz w:val="22"/>
          <w:szCs w:val="22"/>
          <w:lang w:val="cs-CZ"/>
        </w:rPr>
        <w:t>dětmi a vložené do krabičky.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Pipety jsou </w:t>
      </w:r>
      <w:r w:rsidR="00B006EA">
        <w:rPr>
          <w:sz w:val="22"/>
          <w:szCs w:val="22"/>
          <w:lang w:val="cs-CZ"/>
        </w:rPr>
        <w:t>baleny</w:t>
      </w:r>
      <w:r w:rsidR="00B006EA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v </w:t>
      </w:r>
      <w:r w:rsidR="00B006EA">
        <w:rPr>
          <w:sz w:val="22"/>
          <w:szCs w:val="22"/>
          <w:lang w:val="cs-CZ"/>
        </w:rPr>
        <w:t>papírových</w:t>
      </w:r>
      <w:r w:rsidR="00B006EA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krabičkách po 1, 2, 3, 4, 6, 9, 12, 21 nebo 42 pipetách. Každá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pipeta je individuálně zatavená v</w:t>
      </w:r>
      <w:r w:rsidR="00510F8E">
        <w:rPr>
          <w:sz w:val="22"/>
          <w:szCs w:val="22"/>
          <w:lang w:val="cs-CZ"/>
        </w:rPr>
        <w:t>e fóliovém</w:t>
      </w:r>
      <w:r w:rsidRPr="00140ACA">
        <w:rPr>
          <w:sz w:val="22"/>
          <w:szCs w:val="22"/>
          <w:lang w:val="cs-CZ"/>
        </w:rPr>
        <w:t> sáčku.</w:t>
      </w: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Na trhu nemusí být všechny velikosti balení.</w:t>
      </w:r>
    </w:p>
    <w:p w:rsidR="00D01904" w:rsidRPr="00140ACA" w:rsidRDefault="00D01904" w:rsidP="00D01904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D01904" w:rsidRPr="00140ACA" w:rsidRDefault="00D01904" w:rsidP="00D01904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D01904" w:rsidRPr="00140ACA" w:rsidRDefault="00D01904" w:rsidP="00D01904">
      <w:pPr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Distributor:</w:t>
      </w:r>
    </w:p>
    <w:p w:rsidR="00D01904" w:rsidRPr="00140ACA" w:rsidRDefault="00D01904" w:rsidP="00D01904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Samohýl</w:t>
      </w:r>
      <w:proofErr w:type="spellEnd"/>
      <w:r w:rsidRPr="00140ACA">
        <w:rPr>
          <w:sz w:val="22"/>
          <w:szCs w:val="22"/>
          <w:lang w:val="cs-CZ"/>
        </w:rPr>
        <w:t>, a.s.</w:t>
      </w:r>
      <w:r w:rsidRPr="00140ACA">
        <w:rPr>
          <w:sz w:val="22"/>
          <w:szCs w:val="22"/>
          <w:lang w:val="cs-CZ"/>
        </w:rPr>
        <w:br/>
        <w:t xml:space="preserve">Smetanova 1058 </w:t>
      </w:r>
    </w:p>
    <w:p w:rsidR="00D01904" w:rsidRPr="00140ACA" w:rsidRDefault="00D01904" w:rsidP="00D0190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lastRenderedPageBreak/>
        <w:t>Lomnice Nad Popelkou 512 51</w:t>
      </w:r>
      <w:r w:rsidRPr="00140ACA">
        <w:rPr>
          <w:sz w:val="22"/>
          <w:szCs w:val="22"/>
          <w:lang w:val="cs-CZ"/>
        </w:rPr>
        <w:br/>
        <w:t>Česká republika</w:t>
      </w:r>
      <w:r w:rsidRPr="00140ACA">
        <w:rPr>
          <w:sz w:val="22"/>
          <w:szCs w:val="22"/>
          <w:lang w:val="cs-CZ"/>
        </w:rPr>
        <w:br/>
        <w:t>Tel: +420 481 653 111</w:t>
      </w:r>
    </w:p>
    <w:p w:rsidR="00D01904" w:rsidRPr="00140ACA" w:rsidRDefault="00D01904" w:rsidP="00D01904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ind w:left="720" w:hanging="720"/>
        <w:jc w:val="both"/>
        <w:rPr>
          <w:sz w:val="22"/>
          <w:szCs w:val="22"/>
          <w:lang w:val="cs-CZ"/>
        </w:rPr>
      </w:pPr>
    </w:p>
    <w:p w:rsidR="00D01904" w:rsidRPr="00140ACA" w:rsidRDefault="00D01904" w:rsidP="00D01904">
      <w:pPr>
        <w:rPr>
          <w:szCs w:val="22"/>
          <w:lang w:val="cs-CZ"/>
        </w:rPr>
      </w:pPr>
    </w:p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Default="00D01904" w:rsidP="00D01904"/>
    <w:p w:rsidR="00D01904" w:rsidRPr="006210ED" w:rsidRDefault="00D01904" w:rsidP="00D01904"/>
    <w:p w:rsidR="00D01904" w:rsidRDefault="00D01904" w:rsidP="00D01904"/>
    <w:p w:rsidR="00504E6F" w:rsidRDefault="00504E6F"/>
    <w:sectPr w:rsidR="00504E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29" w:rsidRDefault="00E20E29" w:rsidP="002A0D7F">
      <w:r>
        <w:separator/>
      </w:r>
    </w:p>
  </w:endnote>
  <w:endnote w:type="continuationSeparator" w:id="0">
    <w:p w:rsidR="00E20E29" w:rsidRDefault="00E20E29" w:rsidP="002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29" w:rsidRDefault="00E20E29" w:rsidP="002A0D7F">
      <w:r>
        <w:separator/>
      </w:r>
    </w:p>
  </w:footnote>
  <w:footnote w:type="continuationSeparator" w:id="0">
    <w:p w:rsidR="00E20E29" w:rsidRDefault="00E20E29" w:rsidP="002A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7F" w:rsidRPr="002A0D7F" w:rsidRDefault="002A0D7F">
    <w:pPr>
      <w:pStyle w:val="Zhlav"/>
      <w:rPr>
        <w:lang w:val="cs-CZ"/>
      </w:rPr>
    </w:pPr>
    <w:r>
      <w:rPr>
        <w:lang w:val="cs-CZ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4A"/>
    <w:multiLevelType w:val="hybridMultilevel"/>
    <w:tmpl w:val="6C5EB0C4"/>
    <w:lvl w:ilvl="0" w:tplc="D890966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841EBB"/>
    <w:multiLevelType w:val="hybridMultilevel"/>
    <w:tmpl w:val="6316B51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F5D68"/>
    <w:multiLevelType w:val="multilevel"/>
    <w:tmpl w:val="EF02DF66"/>
    <w:lvl w:ilvl="0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hanging="207"/>
      </w:pPr>
      <w:rPr>
        <w:rFonts w:ascii="Arial" w:eastAsia="Times New Roman" w:hAnsi="Arial" w:hint="default"/>
        <w:w w:val="131"/>
        <w:sz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DA55F3"/>
    <w:multiLevelType w:val="hybridMultilevel"/>
    <w:tmpl w:val="36AA9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4E0E"/>
    <w:multiLevelType w:val="multilevel"/>
    <w:tmpl w:val="54164B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4866B5"/>
    <w:multiLevelType w:val="hybridMultilevel"/>
    <w:tmpl w:val="36A6C5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72AE8"/>
    <w:multiLevelType w:val="hybridMultilevel"/>
    <w:tmpl w:val="CB5C32E8"/>
    <w:lvl w:ilvl="0" w:tplc="698CAA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42283"/>
    <w:multiLevelType w:val="multilevel"/>
    <w:tmpl w:val="6256072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801B43"/>
    <w:multiLevelType w:val="hybridMultilevel"/>
    <w:tmpl w:val="F4783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2E3F"/>
    <w:multiLevelType w:val="hybridMultilevel"/>
    <w:tmpl w:val="D5F251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65C32"/>
    <w:multiLevelType w:val="hybridMultilevel"/>
    <w:tmpl w:val="30F231C0"/>
    <w:lvl w:ilvl="0" w:tplc="DB76F8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0A0273"/>
    <w:multiLevelType w:val="multilevel"/>
    <w:tmpl w:val="CB5C32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04"/>
    <w:rsid w:val="00002BE1"/>
    <w:rsid w:val="000055CC"/>
    <w:rsid w:val="00021BA6"/>
    <w:rsid w:val="00022F8D"/>
    <w:rsid w:val="00023C3B"/>
    <w:rsid w:val="00027CDC"/>
    <w:rsid w:val="00053160"/>
    <w:rsid w:val="00056954"/>
    <w:rsid w:val="00056BAF"/>
    <w:rsid w:val="00056F8E"/>
    <w:rsid w:val="00062186"/>
    <w:rsid w:val="000662C2"/>
    <w:rsid w:val="0007603F"/>
    <w:rsid w:val="00077B2E"/>
    <w:rsid w:val="0008476C"/>
    <w:rsid w:val="00092B4A"/>
    <w:rsid w:val="0009610D"/>
    <w:rsid w:val="000A0502"/>
    <w:rsid w:val="000C3B1B"/>
    <w:rsid w:val="000D0ED7"/>
    <w:rsid w:val="000D10AC"/>
    <w:rsid w:val="000D4099"/>
    <w:rsid w:val="000E3644"/>
    <w:rsid w:val="000F3CFE"/>
    <w:rsid w:val="001034C4"/>
    <w:rsid w:val="00113D30"/>
    <w:rsid w:val="00116FF9"/>
    <w:rsid w:val="0011787A"/>
    <w:rsid w:val="00127B17"/>
    <w:rsid w:val="00134166"/>
    <w:rsid w:val="0015256B"/>
    <w:rsid w:val="00152582"/>
    <w:rsid w:val="00152935"/>
    <w:rsid w:val="00153D14"/>
    <w:rsid w:val="001717C6"/>
    <w:rsid w:val="001749B9"/>
    <w:rsid w:val="001816E6"/>
    <w:rsid w:val="001905B5"/>
    <w:rsid w:val="001A6D2F"/>
    <w:rsid w:val="001B03C0"/>
    <w:rsid w:val="001B4FB9"/>
    <w:rsid w:val="001B5700"/>
    <w:rsid w:val="001C343C"/>
    <w:rsid w:val="001D4530"/>
    <w:rsid w:val="001D46A3"/>
    <w:rsid w:val="001D4D2A"/>
    <w:rsid w:val="001D5F4C"/>
    <w:rsid w:val="001D7927"/>
    <w:rsid w:val="001E332F"/>
    <w:rsid w:val="0020125B"/>
    <w:rsid w:val="00202261"/>
    <w:rsid w:val="00210EBC"/>
    <w:rsid w:val="00231C54"/>
    <w:rsid w:val="00237721"/>
    <w:rsid w:val="002460A7"/>
    <w:rsid w:val="002526A3"/>
    <w:rsid w:val="00253635"/>
    <w:rsid w:val="00261CA3"/>
    <w:rsid w:val="002718AA"/>
    <w:rsid w:val="00287747"/>
    <w:rsid w:val="0029074C"/>
    <w:rsid w:val="002A0D7F"/>
    <w:rsid w:val="002A0E0E"/>
    <w:rsid w:val="002A1DC5"/>
    <w:rsid w:val="002A2254"/>
    <w:rsid w:val="002A7543"/>
    <w:rsid w:val="002B1CE5"/>
    <w:rsid w:val="002B31B4"/>
    <w:rsid w:val="002B45C2"/>
    <w:rsid w:val="002C376F"/>
    <w:rsid w:val="002E5B9E"/>
    <w:rsid w:val="002E6AB3"/>
    <w:rsid w:val="00306875"/>
    <w:rsid w:val="0031344A"/>
    <w:rsid w:val="0031419A"/>
    <w:rsid w:val="003276B2"/>
    <w:rsid w:val="003329FE"/>
    <w:rsid w:val="003338BF"/>
    <w:rsid w:val="00350B70"/>
    <w:rsid w:val="00353B84"/>
    <w:rsid w:val="003658B4"/>
    <w:rsid w:val="003659B6"/>
    <w:rsid w:val="00366397"/>
    <w:rsid w:val="0036645F"/>
    <w:rsid w:val="0038337B"/>
    <w:rsid w:val="003938D9"/>
    <w:rsid w:val="00396061"/>
    <w:rsid w:val="00397063"/>
    <w:rsid w:val="003B25FF"/>
    <w:rsid w:val="003C015E"/>
    <w:rsid w:val="003C7D20"/>
    <w:rsid w:val="003C7EE5"/>
    <w:rsid w:val="003D0074"/>
    <w:rsid w:val="003D099F"/>
    <w:rsid w:val="003E1973"/>
    <w:rsid w:val="003E3844"/>
    <w:rsid w:val="003E3C2F"/>
    <w:rsid w:val="003F0EFC"/>
    <w:rsid w:val="003F5A61"/>
    <w:rsid w:val="003F6A2E"/>
    <w:rsid w:val="004168DB"/>
    <w:rsid w:val="004217B5"/>
    <w:rsid w:val="00421D66"/>
    <w:rsid w:val="004263FD"/>
    <w:rsid w:val="004272D8"/>
    <w:rsid w:val="004334E8"/>
    <w:rsid w:val="00443DBA"/>
    <w:rsid w:val="00452B4B"/>
    <w:rsid w:val="00473D40"/>
    <w:rsid w:val="004820C0"/>
    <w:rsid w:val="00487F73"/>
    <w:rsid w:val="00490E52"/>
    <w:rsid w:val="0049114A"/>
    <w:rsid w:val="00494FD8"/>
    <w:rsid w:val="004A50A8"/>
    <w:rsid w:val="004B17AA"/>
    <w:rsid w:val="004B26D7"/>
    <w:rsid w:val="004B5F6C"/>
    <w:rsid w:val="004C2AD1"/>
    <w:rsid w:val="004D3EE6"/>
    <w:rsid w:val="004D65A2"/>
    <w:rsid w:val="004E4071"/>
    <w:rsid w:val="004F2DBE"/>
    <w:rsid w:val="004F302A"/>
    <w:rsid w:val="004F4D63"/>
    <w:rsid w:val="00504853"/>
    <w:rsid w:val="00504E6F"/>
    <w:rsid w:val="005105AD"/>
    <w:rsid w:val="00510F8E"/>
    <w:rsid w:val="00521BDD"/>
    <w:rsid w:val="00522520"/>
    <w:rsid w:val="00527120"/>
    <w:rsid w:val="00530093"/>
    <w:rsid w:val="005359B9"/>
    <w:rsid w:val="00546008"/>
    <w:rsid w:val="005477B8"/>
    <w:rsid w:val="00563D68"/>
    <w:rsid w:val="00564637"/>
    <w:rsid w:val="00565763"/>
    <w:rsid w:val="0056616C"/>
    <w:rsid w:val="005800FA"/>
    <w:rsid w:val="00590E24"/>
    <w:rsid w:val="00594745"/>
    <w:rsid w:val="00597475"/>
    <w:rsid w:val="005A0FF4"/>
    <w:rsid w:val="005A73C4"/>
    <w:rsid w:val="005B3E09"/>
    <w:rsid w:val="005C0F8A"/>
    <w:rsid w:val="005C4872"/>
    <w:rsid w:val="005E090C"/>
    <w:rsid w:val="005E7498"/>
    <w:rsid w:val="005F2423"/>
    <w:rsid w:val="0060265B"/>
    <w:rsid w:val="00603C2B"/>
    <w:rsid w:val="00625D30"/>
    <w:rsid w:val="00632E72"/>
    <w:rsid w:val="00636BC5"/>
    <w:rsid w:val="00641C33"/>
    <w:rsid w:val="00643EC9"/>
    <w:rsid w:val="00650B28"/>
    <w:rsid w:val="00652000"/>
    <w:rsid w:val="00652779"/>
    <w:rsid w:val="006554FA"/>
    <w:rsid w:val="00663691"/>
    <w:rsid w:val="00664D97"/>
    <w:rsid w:val="00676FCF"/>
    <w:rsid w:val="0068195D"/>
    <w:rsid w:val="00683A85"/>
    <w:rsid w:val="00690FF7"/>
    <w:rsid w:val="00693643"/>
    <w:rsid w:val="006A256E"/>
    <w:rsid w:val="006B4E42"/>
    <w:rsid w:val="006B6BD0"/>
    <w:rsid w:val="006C3911"/>
    <w:rsid w:val="006C7000"/>
    <w:rsid w:val="006D1D98"/>
    <w:rsid w:val="00701956"/>
    <w:rsid w:val="00705399"/>
    <w:rsid w:val="007056BE"/>
    <w:rsid w:val="007078C4"/>
    <w:rsid w:val="0071438A"/>
    <w:rsid w:val="007157A6"/>
    <w:rsid w:val="00733504"/>
    <w:rsid w:val="007400CA"/>
    <w:rsid w:val="00756755"/>
    <w:rsid w:val="00756806"/>
    <w:rsid w:val="00757792"/>
    <w:rsid w:val="007668C6"/>
    <w:rsid w:val="007675F5"/>
    <w:rsid w:val="007717EA"/>
    <w:rsid w:val="00772974"/>
    <w:rsid w:val="00775F89"/>
    <w:rsid w:val="007A0884"/>
    <w:rsid w:val="007A487E"/>
    <w:rsid w:val="007A4E56"/>
    <w:rsid w:val="007A5166"/>
    <w:rsid w:val="007B5FA5"/>
    <w:rsid w:val="007D1199"/>
    <w:rsid w:val="008010D0"/>
    <w:rsid w:val="00801B28"/>
    <w:rsid w:val="00806CB3"/>
    <w:rsid w:val="00807FF3"/>
    <w:rsid w:val="00811C20"/>
    <w:rsid w:val="00813CC8"/>
    <w:rsid w:val="008208AA"/>
    <w:rsid w:val="0082299C"/>
    <w:rsid w:val="00824F43"/>
    <w:rsid w:val="00826692"/>
    <w:rsid w:val="00827750"/>
    <w:rsid w:val="00830FD5"/>
    <w:rsid w:val="008351FE"/>
    <w:rsid w:val="0083777A"/>
    <w:rsid w:val="008453AB"/>
    <w:rsid w:val="00845B5B"/>
    <w:rsid w:val="00857745"/>
    <w:rsid w:val="00860367"/>
    <w:rsid w:val="0086751F"/>
    <w:rsid w:val="0087401E"/>
    <w:rsid w:val="00876999"/>
    <w:rsid w:val="00881505"/>
    <w:rsid w:val="00884F54"/>
    <w:rsid w:val="00885892"/>
    <w:rsid w:val="00890DE4"/>
    <w:rsid w:val="008A04BE"/>
    <w:rsid w:val="008A1AB8"/>
    <w:rsid w:val="008A374A"/>
    <w:rsid w:val="008B5E82"/>
    <w:rsid w:val="008D7E83"/>
    <w:rsid w:val="008E0E51"/>
    <w:rsid w:val="008E1CBA"/>
    <w:rsid w:val="008E6868"/>
    <w:rsid w:val="008F4A70"/>
    <w:rsid w:val="008F4E52"/>
    <w:rsid w:val="008F622B"/>
    <w:rsid w:val="009031B1"/>
    <w:rsid w:val="009119D9"/>
    <w:rsid w:val="00934DB2"/>
    <w:rsid w:val="00937352"/>
    <w:rsid w:val="009477F5"/>
    <w:rsid w:val="0095288E"/>
    <w:rsid w:val="00954E99"/>
    <w:rsid w:val="00965095"/>
    <w:rsid w:val="009710C8"/>
    <w:rsid w:val="00972560"/>
    <w:rsid w:val="00984112"/>
    <w:rsid w:val="009A0DA0"/>
    <w:rsid w:val="009A29E8"/>
    <w:rsid w:val="009B4309"/>
    <w:rsid w:val="009B5D14"/>
    <w:rsid w:val="009E0CE5"/>
    <w:rsid w:val="009E4681"/>
    <w:rsid w:val="009E6622"/>
    <w:rsid w:val="009E7C6B"/>
    <w:rsid w:val="009F1192"/>
    <w:rsid w:val="009F2DD8"/>
    <w:rsid w:val="009F7A12"/>
    <w:rsid w:val="00A223C3"/>
    <w:rsid w:val="00A44641"/>
    <w:rsid w:val="00A458A0"/>
    <w:rsid w:val="00A51824"/>
    <w:rsid w:val="00A5338E"/>
    <w:rsid w:val="00A556B0"/>
    <w:rsid w:val="00A8218E"/>
    <w:rsid w:val="00AC0BED"/>
    <w:rsid w:val="00AC7270"/>
    <w:rsid w:val="00AD0A41"/>
    <w:rsid w:val="00AD50C5"/>
    <w:rsid w:val="00AD57D2"/>
    <w:rsid w:val="00AD7945"/>
    <w:rsid w:val="00B006EA"/>
    <w:rsid w:val="00B06937"/>
    <w:rsid w:val="00B22DE2"/>
    <w:rsid w:val="00B26D70"/>
    <w:rsid w:val="00B30370"/>
    <w:rsid w:val="00B46F19"/>
    <w:rsid w:val="00B578B4"/>
    <w:rsid w:val="00B57C64"/>
    <w:rsid w:val="00B64C28"/>
    <w:rsid w:val="00B662E1"/>
    <w:rsid w:val="00B670DB"/>
    <w:rsid w:val="00B74460"/>
    <w:rsid w:val="00B766CE"/>
    <w:rsid w:val="00B8218E"/>
    <w:rsid w:val="00BD0381"/>
    <w:rsid w:val="00BE7E94"/>
    <w:rsid w:val="00BF03A7"/>
    <w:rsid w:val="00C02B9B"/>
    <w:rsid w:val="00C045E6"/>
    <w:rsid w:val="00C2207F"/>
    <w:rsid w:val="00C52948"/>
    <w:rsid w:val="00C52B35"/>
    <w:rsid w:val="00C535F0"/>
    <w:rsid w:val="00C654A8"/>
    <w:rsid w:val="00C656A8"/>
    <w:rsid w:val="00C66A2B"/>
    <w:rsid w:val="00C7711C"/>
    <w:rsid w:val="00C9562A"/>
    <w:rsid w:val="00C9709A"/>
    <w:rsid w:val="00CA33BF"/>
    <w:rsid w:val="00CB23D6"/>
    <w:rsid w:val="00CB272D"/>
    <w:rsid w:val="00CB2961"/>
    <w:rsid w:val="00CD201A"/>
    <w:rsid w:val="00CD4EAC"/>
    <w:rsid w:val="00CF6AF5"/>
    <w:rsid w:val="00CF77E7"/>
    <w:rsid w:val="00CF7969"/>
    <w:rsid w:val="00D01904"/>
    <w:rsid w:val="00D06203"/>
    <w:rsid w:val="00D14FA1"/>
    <w:rsid w:val="00D377B4"/>
    <w:rsid w:val="00D41A36"/>
    <w:rsid w:val="00D44623"/>
    <w:rsid w:val="00D45EC4"/>
    <w:rsid w:val="00D73942"/>
    <w:rsid w:val="00D960B5"/>
    <w:rsid w:val="00DB0670"/>
    <w:rsid w:val="00DB19F9"/>
    <w:rsid w:val="00DB4FCA"/>
    <w:rsid w:val="00DC2743"/>
    <w:rsid w:val="00DC42FE"/>
    <w:rsid w:val="00DD11C2"/>
    <w:rsid w:val="00DD1A0A"/>
    <w:rsid w:val="00DE1387"/>
    <w:rsid w:val="00DE780C"/>
    <w:rsid w:val="00DF0015"/>
    <w:rsid w:val="00DF5BF8"/>
    <w:rsid w:val="00E04645"/>
    <w:rsid w:val="00E10555"/>
    <w:rsid w:val="00E122D9"/>
    <w:rsid w:val="00E13061"/>
    <w:rsid w:val="00E14C89"/>
    <w:rsid w:val="00E20E29"/>
    <w:rsid w:val="00E22279"/>
    <w:rsid w:val="00E22558"/>
    <w:rsid w:val="00E4346B"/>
    <w:rsid w:val="00E43AF0"/>
    <w:rsid w:val="00E44888"/>
    <w:rsid w:val="00E46C26"/>
    <w:rsid w:val="00E542DB"/>
    <w:rsid w:val="00E55A81"/>
    <w:rsid w:val="00E61C97"/>
    <w:rsid w:val="00E642B4"/>
    <w:rsid w:val="00E64A8C"/>
    <w:rsid w:val="00E663CC"/>
    <w:rsid w:val="00E70314"/>
    <w:rsid w:val="00E703AF"/>
    <w:rsid w:val="00E70EDC"/>
    <w:rsid w:val="00E93602"/>
    <w:rsid w:val="00EA6B1A"/>
    <w:rsid w:val="00EB35CD"/>
    <w:rsid w:val="00EC725E"/>
    <w:rsid w:val="00ED09B8"/>
    <w:rsid w:val="00ED3CAE"/>
    <w:rsid w:val="00ED7661"/>
    <w:rsid w:val="00EE40B4"/>
    <w:rsid w:val="00EF20E7"/>
    <w:rsid w:val="00F02364"/>
    <w:rsid w:val="00F052E8"/>
    <w:rsid w:val="00F060C3"/>
    <w:rsid w:val="00F16B22"/>
    <w:rsid w:val="00F175C9"/>
    <w:rsid w:val="00F25CE1"/>
    <w:rsid w:val="00F35585"/>
    <w:rsid w:val="00F35A12"/>
    <w:rsid w:val="00F4483B"/>
    <w:rsid w:val="00F676D6"/>
    <w:rsid w:val="00F75A67"/>
    <w:rsid w:val="00F76145"/>
    <w:rsid w:val="00F81853"/>
    <w:rsid w:val="00F87132"/>
    <w:rsid w:val="00F873DB"/>
    <w:rsid w:val="00F92982"/>
    <w:rsid w:val="00F96A6C"/>
    <w:rsid w:val="00F97DA7"/>
    <w:rsid w:val="00FA3C4B"/>
    <w:rsid w:val="00FA4BA7"/>
    <w:rsid w:val="00FA6CDB"/>
    <w:rsid w:val="00FC6C40"/>
    <w:rsid w:val="00FD4E3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5">
    <w:name w:val="heading 5"/>
    <w:basedOn w:val="Normln"/>
    <w:next w:val="Normln"/>
    <w:link w:val="Nadpis5Char"/>
    <w:qFormat/>
    <w:rsid w:val="00D0190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01904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Zhlav">
    <w:name w:val="header"/>
    <w:basedOn w:val="Normln"/>
    <w:link w:val="ZhlavChar"/>
    <w:rsid w:val="00D0190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D019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rsid w:val="00D0190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019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lostrnky">
    <w:name w:val="page number"/>
    <w:basedOn w:val="Standardnpsmoodstavce"/>
    <w:rsid w:val="00D01904"/>
  </w:style>
  <w:style w:type="paragraph" w:styleId="Zkladntextodsazen2">
    <w:name w:val="Body Text Indent 2"/>
    <w:basedOn w:val="Normln"/>
    <w:link w:val="Zkladntextodsazen2Char"/>
    <w:rsid w:val="00D01904"/>
    <w:pPr>
      <w:tabs>
        <w:tab w:val="left" w:pos="567"/>
      </w:tabs>
      <w:ind w:left="567" w:hanging="567"/>
    </w:pPr>
    <w:rPr>
      <w:color w:val="0000FF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1904"/>
    <w:rPr>
      <w:rFonts w:ascii="Times New Roman" w:eastAsia="Times New Roman" w:hAnsi="Times New Roman" w:cs="Times New Roman"/>
      <w:color w:val="0000FF"/>
      <w:szCs w:val="20"/>
      <w:lang w:val="en-GB"/>
    </w:rPr>
  </w:style>
  <w:style w:type="table" w:styleId="Mkatabulky">
    <w:name w:val="Table Grid"/>
    <w:basedOn w:val="Normlntabulka"/>
    <w:rsid w:val="00D0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D01904"/>
  </w:style>
  <w:style w:type="character" w:customStyle="1" w:styleId="shorttext">
    <w:name w:val="short_text"/>
    <w:basedOn w:val="Standardnpsmoodstavce"/>
    <w:rsid w:val="00D01904"/>
  </w:style>
  <w:style w:type="character" w:customStyle="1" w:styleId="hpsatn">
    <w:name w:val="hps atn"/>
    <w:basedOn w:val="Standardnpsmoodstavce"/>
    <w:rsid w:val="00D01904"/>
  </w:style>
  <w:style w:type="paragraph" w:styleId="Textbubliny">
    <w:name w:val="Balloon Text"/>
    <w:basedOn w:val="Normln"/>
    <w:link w:val="TextbublinyChar"/>
    <w:semiHidden/>
    <w:rsid w:val="00D01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0190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rsid w:val="00D019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019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D01904"/>
  </w:style>
  <w:style w:type="character" w:styleId="Zvraznn">
    <w:name w:val="Emphasis"/>
    <w:uiPriority w:val="20"/>
    <w:qFormat/>
    <w:rsid w:val="00D0190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D0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1904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D01904"/>
    <w:pPr>
      <w:ind w:left="567"/>
    </w:pPr>
    <w:rPr>
      <w:rFonts w:ascii="Calibri" w:hAnsi="Calibri"/>
      <w:sz w:val="22"/>
      <w:szCs w:val="22"/>
      <w:lang w:val="en-US" w:eastAsia="en-US"/>
    </w:rPr>
  </w:style>
  <w:style w:type="character" w:customStyle="1" w:styleId="hpsalt-edited">
    <w:name w:val="hps alt-edited"/>
    <w:rsid w:val="00D01904"/>
  </w:style>
  <w:style w:type="character" w:styleId="Odkaznakoment">
    <w:name w:val="annotation reference"/>
    <w:rsid w:val="00D019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19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190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D019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0190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ze">
    <w:name w:val="Revision"/>
    <w:hidden/>
    <w:uiPriority w:val="99"/>
    <w:semiHidden/>
    <w:rsid w:val="00CF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5">
    <w:name w:val="heading 5"/>
    <w:basedOn w:val="Normln"/>
    <w:next w:val="Normln"/>
    <w:link w:val="Nadpis5Char"/>
    <w:qFormat/>
    <w:rsid w:val="00D0190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01904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Zhlav">
    <w:name w:val="header"/>
    <w:basedOn w:val="Normln"/>
    <w:link w:val="ZhlavChar"/>
    <w:rsid w:val="00D0190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D019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rsid w:val="00D0190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019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lostrnky">
    <w:name w:val="page number"/>
    <w:basedOn w:val="Standardnpsmoodstavce"/>
    <w:rsid w:val="00D01904"/>
  </w:style>
  <w:style w:type="paragraph" w:styleId="Zkladntextodsazen2">
    <w:name w:val="Body Text Indent 2"/>
    <w:basedOn w:val="Normln"/>
    <w:link w:val="Zkladntextodsazen2Char"/>
    <w:rsid w:val="00D01904"/>
    <w:pPr>
      <w:tabs>
        <w:tab w:val="left" w:pos="567"/>
      </w:tabs>
      <w:ind w:left="567" w:hanging="567"/>
    </w:pPr>
    <w:rPr>
      <w:color w:val="0000FF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1904"/>
    <w:rPr>
      <w:rFonts w:ascii="Times New Roman" w:eastAsia="Times New Roman" w:hAnsi="Times New Roman" w:cs="Times New Roman"/>
      <w:color w:val="0000FF"/>
      <w:szCs w:val="20"/>
      <w:lang w:val="en-GB"/>
    </w:rPr>
  </w:style>
  <w:style w:type="table" w:styleId="Mkatabulky">
    <w:name w:val="Table Grid"/>
    <w:basedOn w:val="Normlntabulka"/>
    <w:rsid w:val="00D0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D01904"/>
  </w:style>
  <w:style w:type="character" w:customStyle="1" w:styleId="shorttext">
    <w:name w:val="short_text"/>
    <w:basedOn w:val="Standardnpsmoodstavce"/>
    <w:rsid w:val="00D01904"/>
  </w:style>
  <w:style w:type="character" w:customStyle="1" w:styleId="hpsatn">
    <w:name w:val="hps atn"/>
    <w:basedOn w:val="Standardnpsmoodstavce"/>
    <w:rsid w:val="00D01904"/>
  </w:style>
  <w:style w:type="paragraph" w:styleId="Textbubliny">
    <w:name w:val="Balloon Text"/>
    <w:basedOn w:val="Normln"/>
    <w:link w:val="TextbublinyChar"/>
    <w:semiHidden/>
    <w:rsid w:val="00D01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0190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rsid w:val="00D019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019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D01904"/>
  </w:style>
  <w:style w:type="character" w:styleId="Zvraznn">
    <w:name w:val="Emphasis"/>
    <w:uiPriority w:val="20"/>
    <w:qFormat/>
    <w:rsid w:val="00D0190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D0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1904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D01904"/>
    <w:pPr>
      <w:ind w:left="567"/>
    </w:pPr>
    <w:rPr>
      <w:rFonts w:ascii="Calibri" w:hAnsi="Calibri"/>
      <w:sz w:val="22"/>
      <w:szCs w:val="22"/>
      <w:lang w:val="en-US" w:eastAsia="en-US"/>
    </w:rPr>
  </w:style>
  <w:style w:type="character" w:customStyle="1" w:styleId="hpsalt-edited">
    <w:name w:val="hps alt-edited"/>
    <w:rsid w:val="00D01904"/>
  </w:style>
  <w:style w:type="character" w:styleId="Odkaznakoment">
    <w:name w:val="annotation reference"/>
    <w:rsid w:val="00D019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19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190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D019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0190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ze">
    <w:name w:val="Revision"/>
    <w:hidden/>
    <w:uiPriority w:val="99"/>
    <w:semiHidden/>
    <w:rsid w:val="00CF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2479</Words>
  <Characters>14631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V11121</dc:creator>
  <cp:lastModifiedBy>Vernerová Eva</cp:lastModifiedBy>
  <cp:revision>42</cp:revision>
  <cp:lastPrinted>2018-08-13T12:21:00Z</cp:lastPrinted>
  <dcterms:created xsi:type="dcterms:W3CDTF">2018-04-10T10:20:00Z</dcterms:created>
  <dcterms:modified xsi:type="dcterms:W3CDTF">2018-08-13T12:21:00Z</dcterms:modified>
</cp:coreProperties>
</file>