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B. PŘÍBALOVÁ INFORMACE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br w:type="page"/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lastRenderedPageBreak/>
        <w:t>PŘÍBALOVÁ INFORMACE PRO: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b/>
          <w:bCs/>
          <w:sz w:val="24"/>
          <w:szCs w:val="24"/>
        </w:rPr>
        <w:t>Osphos</w:t>
      </w:r>
      <w:proofErr w:type="spellEnd"/>
      <w:r w:rsidRPr="00076724">
        <w:rPr>
          <w:rFonts w:ascii="Arial" w:eastAsia="Times New Roman" w:hAnsi="Arial" w:cs="Arial"/>
          <w:b/>
          <w:bCs/>
          <w:sz w:val="24"/>
          <w:szCs w:val="24"/>
        </w:rPr>
        <w:t xml:space="preserve"> 51 mg/ml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Injekční roztok pro koně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C44484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C44484">
        <w:rPr>
          <w:rFonts w:ascii="Arial" w:eastAsia="Times New Roman" w:hAnsi="Arial" w:cs="Arial"/>
          <w:b/>
          <w:bCs/>
          <w:sz w:val="24"/>
          <w:szCs w:val="24"/>
        </w:rPr>
        <w:tab/>
        <w:t>JMÉNO A ADRESA DRŽITELE ROZHODNUTÍ O REGISTRACI A DRŽITELE POVOLENÍ K VÝROBĚ ODPOVĚDNÉHO ZA UVOLNĚNÍ ŠARŽE, POKUD SE NESHODUJE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  <w:u w:val="single"/>
        </w:rPr>
        <w:t>Držitel rozhodnutí o registraci</w:t>
      </w:r>
      <w:r w:rsidRPr="00076724">
        <w:rPr>
          <w:rFonts w:ascii="Arial" w:eastAsia="Times New Roman" w:hAnsi="Arial" w:cs="Arial"/>
          <w:iCs/>
          <w:sz w:val="24"/>
          <w:szCs w:val="24"/>
        </w:rPr>
        <w:t>:</w:t>
      </w:r>
    </w:p>
    <w:p w:rsidR="00892B0A" w:rsidRDefault="00892B0A" w:rsidP="00892B0A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Dechra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</w:rPr>
        <w:t>Regulatory</w:t>
      </w:r>
      <w:proofErr w:type="spellEnd"/>
      <w:r>
        <w:rPr>
          <w:rFonts w:ascii="Arial" w:eastAsia="Calibri" w:hAnsi="Arial" w:cs="Arial"/>
          <w:sz w:val="24"/>
        </w:rPr>
        <w:t xml:space="preserve"> B.V.</w:t>
      </w:r>
      <w:proofErr w:type="gramEnd"/>
    </w:p>
    <w:p w:rsidR="00892B0A" w:rsidRDefault="00892B0A" w:rsidP="00892B0A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Handelsweg</w:t>
      </w:r>
      <w:proofErr w:type="spellEnd"/>
      <w:r>
        <w:rPr>
          <w:rFonts w:ascii="Arial" w:eastAsia="Calibri" w:hAnsi="Arial" w:cs="Arial"/>
          <w:sz w:val="24"/>
        </w:rPr>
        <w:t xml:space="preserve"> 25</w:t>
      </w:r>
    </w:p>
    <w:p w:rsidR="00892B0A" w:rsidRDefault="00892B0A" w:rsidP="00892B0A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5531 AE </w:t>
      </w:r>
      <w:proofErr w:type="spellStart"/>
      <w:r>
        <w:rPr>
          <w:rFonts w:ascii="Arial" w:eastAsia="Calibri" w:hAnsi="Arial" w:cs="Arial"/>
          <w:sz w:val="24"/>
        </w:rPr>
        <w:t>Bladel</w:t>
      </w:r>
      <w:proofErr w:type="spellEnd"/>
    </w:p>
    <w:p w:rsidR="00892B0A" w:rsidRDefault="00892B0A" w:rsidP="00892B0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Nizozemsko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076724">
        <w:rPr>
          <w:rFonts w:ascii="Arial" w:eastAsia="Times New Roman" w:hAnsi="Arial" w:cs="Arial"/>
          <w:bCs/>
          <w:sz w:val="24"/>
          <w:szCs w:val="24"/>
          <w:u w:val="single"/>
        </w:rPr>
        <w:t>Výrobce odpovědný za uvolnění šarže</w:t>
      </w:r>
      <w:r w:rsidRPr="00076724">
        <w:rPr>
          <w:rFonts w:ascii="Arial" w:eastAsia="Times New Roman" w:hAnsi="Arial" w:cs="Arial"/>
          <w:bCs/>
          <w:sz w:val="24"/>
          <w:szCs w:val="24"/>
        </w:rPr>
        <w:t>:</w:t>
      </w:r>
    </w:p>
    <w:p w:rsidR="002E19F3" w:rsidRPr="002E19F3" w:rsidRDefault="002E19F3" w:rsidP="002E19F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19F3">
        <w:rPr>
          <w:rFonts w:ascii="Arial" w:eastAsia="Times New Roman" w:hAnsi="Arial" w:cs="Arial"/>
          <w:sz w:val="24"/>
          <w:szCs w:val="24"/>
        </w:rPr>
        <w:t>Eurovet</w:t>
      </w:r>
      <w:proofErr w:type="spellEnd"/>
      <w:r w:rsidRPr="002E19F3">
        <w:rPr>
          <w:rFonts w:ascii="Arial" w:eastAsia="Times New Roman" w:hAnsi="Arial" w:cs="Arial"/>
          <w:sz w:val="24"/>
          <w:szCs w:val="24"/>
        </w:rPr>
        <w:t xml:space="preserve"> Animal </w:t>
      </w:r>
      <w:proofErr w:type="spellStart"/>
      <w:proofErr w:type="gramStart"/>
      <w:r w:rsidRPr="002E19F3">
        <w:rPr>
          <w:rFonts w:ascii="Arial" w:eastAsia="Times New Roman" w:hAnsi="Arial" w:cs="Arial"/>
          <w:sz w:val="24"/>
          <w:szCs w:val="24"/>
        </w:rPr>
        <w:t>Health</w:t>
      </w:r>
      <w:proofErr w:type="spellEnd"/>
      <w:r w:rsidRPr="002E19F3">
        <w:rPr>
          <w:rFonts w:ascii="Arial" w:eastAsia="Times New Roman" w:hAnsi="Arial" w:cs="Arial"/>
          <w:sz w:val="24"/>
          <w:szCs w:val="24"/>
        </w:rPr>
        <w:t xml:space="preserve"> B.V</w:t>
      </w:r>
      <w:proofErr w:type="gramEnd"/>
    </w:p>
    <w:p w:rsidR="002E19F3" w:rsidRPr="002E19F3" w:rsidRDefault="002E19F3" w:rsidP="002E19F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19F3">
        <w:rPr>
          <w:rFonts w:ascii="Arial" w:eastAsia="Times New Roman" w:hAnsi="Arial" w:cs="Arial"/>
          <w:sz w:val="24"/>
          <w:szCs w:val="24"/>
        </w:rPr>
        <w:t>Handelsweg</w:t>
      </w:r>
      <w:proofErr w:type="spellEnd"/>
      <w:r w:rsidRPr="002E19F3">
        <w:rPr>
          <w:rFonts w:ascii="Arial" w:eastAsia="Times New Roman" w:hAnsi="Arial" w:cs="Arial"/>
          <w:sz w:val="24"/>
          <w:szCs w:val="24"/>
        </w:rPr>
        <w:t xml:space="preserve"> 25</w:t>
      </w:r>
    </w:p>
    <w:p w:rsidR="002E19F3" w:rsidRPr="002E19F3" w:rsidRDefault="002E19F3" w:rsidP="002E19F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19F3">
        <w:rPr>
          <w:rFonts w:ascii="Arial" w:eastAsia="Times New Roman" w:hAnsi="Arial" w:cs="Arial"/>
          <w:sz w:val="24"/>
          <w:szCs w:val="24"/>
        </w:rPr>
        <w:t xml:space="preserve">5531 AE </w:t>
      </w:r>
      <w:proofErr w:type="spellStart"/>
      <w:r w:rsidRPr="002E19F3">
        <w:rPr>
          <w:rFonts w:ascii="Arial" w:eastAsia="Times New Roman" w:hAnsi="Arial" w:cs="Arial"/>
          <w:sz w:val="24"/>
          <w:szCs w:val="24"/>
        </w:rPr>
        <w:t>Bladel</w:t>
      </w:r>
      <w:proofErr w:type="spellEnd"/>
    </w:p>
    <w:p w:rsidR="002E19F3" w:rsidRDefault="002E19F3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Nizozemí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NÁZEV VETERINÁRNÍHO LÉČIVÉHO PŘÍPRAVKU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Osphos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51 mg/ml injekční roztok pro koně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Acidum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clodronicum</w:t>
      </w:r>
      <w:proofErr w:type="spellEnd"/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OBSAH LÉČIVÝCH A OSTATNÍCH LÁTEK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1 ml obsahuje: 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sz w:val="24"/>
          <w:szCs w:val="24"/>
        </w:rPr>
        <w:t>Léčivá látka: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Acidum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clodronicum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51 mg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</w:rPr>
        <w:t xml:space="preserve">(ekvivalentní 74,98 mg </w:t>
      </w:r>
      <w:proofErr w:type="spellStart"/>
      <w:r w:rsidRPr="00076724">
        <w:rPr>
          <w:rFonts w:ascii="Arial" w:eastAsia="Times New Roman" w:hAnsi="Arial" w:cs="Arial"/>
          <w:iCs/>
          <w:sz w:val="24"/>
          <w:szCs w:val="24"/>
        </w:rPr>
        <w:t>klodronátu</w:t>
      </w:r>
      <w:proofErr w:type="spellEnd"/>
      <w:r w:rsidRPr="00076724">
        <w:rPr>
          <w:rFonts w:ascii="Arial" w:eastAsia="Times New Roman" w:hAnsi="Arial" w:cs="Arial"/>
          <w:iCs/>
          <w:sz w:val="24"/>
          <w:szCs w:val="24"/>
        </w:rPr>
        <w:t xml:space="preserve"> sodného </w:t>
      </w:r>
      <w:proofErr w:type="spellStart"/>
      <w:r w:rsidRPr="00076724">
        <w:rPr>
          <w:rFonts w:ascii="Arial" w:eastAsia="Times New Roman" w:hAnsi="Arial" w:cs="Arial"/>
          <w:iCs/>
          <w:sz w:val="24"/>
          <w:szCs w:val="24"/>
        </w:rPr>
        <w:t>tetrahydrát</w:t>
      </w:r>
      <w:proofErr w:type="spellEnd"/>
      <w:r w:rsidRPr="00076724">
        <w:rPr>
          <w:rFonts w:ascii="Arial" w:eastAsia="Times New Roman" w:hAnsi="Arial" w:cs="Arial"/>
          <w:iCs/>
          <w:sz w:val="24"/>
          <w:szCs w:val="24"/>
        </w:rPr>
        <w:t>)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</w:rPr>
        <w:t>Čirý, bezbarvý injekční roztok.</w:t>
      </w:r>
      <w:r w:rsidRPr="00076724">
        <w:rPr>
          <w:rFonts w:ascii="Arial" w:eastAsia="Times New Roman" w:hAnsi="Arial" w:cs="Arial"/>
          <w:iCs/>
          <w:sz w:val="24"/>
          <w:szCs w:val="24"/>
        </w:rPr>
        <w:br/>
      </w: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INDIKACE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spacing w:after="2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Ke zmírnění klinicky zjevného kulhání předních končetin dospělých koní při resorpci kostní tkáně distální člunkovité (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navikulární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>) kosti.</w:t>
      </w:r>
    </w:p>
    <w:p w:rsidR="006E346D" w:rsidRPr="00076724" w:rsidRDefault="006E346D" w:rsidP="006E346D">
      <w:pPr>
        <w:spacing w:after="2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KONTRAINDIKACE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Nepodávejte nitrožilně.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Vzhledem k absenci údajů o účinku na zvířata v růstu nepodávejte koním mladším 4 let.</w:t>
      </w:r>
      <w:r w:rsidRPr="00076724">
        <w:rPr>
          <w:rFonts w:ascii="Arial" w:eastAsia="Times New Roman" w:hAnsi="Arial" w:cs="Arial"/>
          <w:sz w:val="24"/>
          <w:szCs w:val="24"/>
        </w:rPr>
        <w:br/>
        <w:t>Nepodávejte koním s poškozenou funkcí ledvin.</w:t>
      </w:r>
    </w:p>
    <w:p w:rsidR="006E346D" w:rsidRPr="00076724" w:rsidRDefault="006E346D" w:rsidP="006E3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Nepoužívat v případě známé přecitlivělosti na léčivou látku nebo na některou z pomocných látek.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lastRenderedPageBreak/>
        <w:t>6.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NEŽÁDOUCÍ ÚČINKY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V terénní klinické studii způsobilo podání kyseliny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v dávce 1,19 mg/kg 142 koním nežádoucí účinky s dále popsanou četností: nervozita, olizování pysků, zívání a koliky byly časté; trhání hlavou, přechodný otok nebo bolest v místě </w:t>
      </w:r>
      <w:r w:rsidRPr="00B60668">
        <w:rPr>
          <w:rFonts w:ascii="Arial" w:hAnsi="Arial"/>
          <w:sz w:val="24"/>
        </w:rPr>
        <w:t>injekčního podání</w:t>
      </w:r>
      <w:r w:rsidRPr="00076724">
        <w:rPr>
          <w:rFonts w:ascii="Arial" w:eastAsia="Times New Roman" w:hAnsi="Arial" w:cs="Arial"/>
          <w:sz w:val="24"/>
          <w:szCs w:val="24"/>
        </w:rPr>
        <w:t>, hrabání nohou, kopřivka a svědění byly méně časté.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Po schválení přípravku byly hlášeny vzácné případy nedostatečné funkce ledvin, častěji u zvířat, kterým byla souběžně podávána nesteroidní antiflogistika. V těchto případech je vhodné zajistit doplnění tekutin a monitorovat funkci ledvin.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Četnost nežádoucích účinků je charakterizována podle následujících pravidel:</w:t>
      </w:r>
    </w:p>
    <w:p w:rsidR="004D7898" w:rsidRDefault="004D7898" w:rsidP="004D78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2672">
        <w:rPr>
          <w:rFonts w:ascii="Arial" w:eastAsia="Times New Roman" w:hAnsi="Arial" w:cs="Arial"/>
          <w:sz w:val="24"/>
          <w:szCs w:val="24"/>
        </w:rPr>
        <w:t>- velmi časté (</w:t>
      </w:r>
      <w:r w:rsidRPr="00780FC2">
        <w:rPr>
          <w:rFonts w:ascii="Arial" w:hAnsi="Arial" w:cs="Arial"/>
          <w:sz w:val="24"/>
          <w:szCs w:val="24"/>
        </w:rPr>
        <w:t xml:space="preserve">nežádoucí </w:t>
      </w:r>
      <w:r w:rsidRPr="002C22EF">
        <w:rPr>
          <w:rFonts w:ascii="Arial" w:hAnsi="Arial"/>
          <w:sz w:val="24"/>
        </w:rPr>
        <w:t>účinky</w:t>
      </w:r>
      <w:r w:rsidRPr="00780FC2">
        <w:rPr>
          <w:rFonts w:ascii="Arial" w:hAnsi="Arial" w:cs="Arial"/>
          <w:sz w:val="24"/>
          <w:szCs w:val="24"/>
        </w:rPr>
        <w:t xml:space="preserve"> se </w:t>
      </w:r>
      <w:r w:rsidRPr="002C22EF">
        <w:rPr>
          <w:rFonts w:ascii="Arial" w:hAnsi="Arial"/>
          <w:sz w:val="24"/>
        </w:rPr>
        <w:t xml:space="preserve">projevily </w:t>
      </w:r>
      <w:r w:rsidRPr="00780FC2">
        <w:rPr>
          <w:rFonts w:ascii="Arial" w:hAnsi="Arial" w:cs="Arial"/>
          <w:sz w:val="24"/>
          <w:szCs w:val="24"/>
        </w:rPr>
        <w:t xml:space="preserve">u více než 1 z 10 </w:t>
      </w:r>
      <w:r>
        <w:rPr>
          <w:rFonts w:ascii="Arial" w:hAnsi="Arial" w:cs="Arial"/>
          <w:sz w:val="24"/>
          <w:szCs w:val="24"/>
        </w:rPr>
        <w:t xml:space="preserve">ošetřených </w:t>
      </w:r>
      <w:r w:rsidRPr="00780FC2">
        <w:rPr>
          <w:rFonts w:ascii="Arial" w:hAnsi="Arial" w:cs="Arial"/>
          <w:sz w:val="24"/>
          <w:szCs w:val="24"/>
        </w:rPr>
        <w:t>zvířat</w:t>
      </w:r>
      <w:r w:rsidRPr="00BC2672">
        <w:rPr>
          <w:rFonts w:ascii="Arial" w:eastAsia="Times New Roman" w:hAnsi="Arial" w:cs="Arial"/>
          <w:sz w:val="24"/>
          <w:szCs w:val="24"/>
        </w:rPr>
        <w:t>)</w:t>
      </w:r>
    </w:p>
    <w:p w:rsidR="006E346D" w:rsidRDefault="004D7898" w:rsidP="006E34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45FE">
        <w:rPr>
          <w:rFonts w:ascii="Arial" w:eastAsia="Times New Roman" w:hAnsi="Arial" w:cs="Arial"/>
          <w:sz w:val="24"/>
          <w:szCs w:val="24"/>
        </w:rPr>
        <w:t>– časté (u více než 1, ale méně než 10 ze 100 zvířat</w:t>
      </w:r>
      <w:r>
        <w:rPr>
          <w:rFonts w:ascii="Arial" w:eastAsia="Times New Roman" w:hAnsi="Arial" w:cs="Arial"/>
          <w:sz w:val="24"/>
          <w:szCs w:val="24"/>
        </w:rPr>
        <w:t xml:space="preserve"> vykazujících nežádoucí účinky během jedné léčby</w:t>
      </w:r>
      <w:r w:rsidRPr="00A545FE">
        <w:rPr>
          <w:rFonts w:ascii="Arial" w:eastAsia="Times New Roman" w:hAnsi="Arial" w:cs="Arial"/>
          <w:sz w:val="24"/>
          <w:szCs w:val="24"/>
        </w:rPr>
        <w:t>)</w:t>
      </w:r>
      <w:r w:rsidRPr="00A545FE">
        <w:rPr>
          <w:rFonts w:ascii="Arial" w:eastAsia="Times New Roman" w:hAnsi="Arial" w:cs="Arial"/>
          <w:sz w:val="24"/>
          <w:szCs w:val="24"/>
        </w:rPr>
        <w:br/>
      </w:r>
      <w:r w:rsidR="006E346D" w:rsidRPr="00A545FE">
        <w:rPr>
          <w:rFonts w:ascii="Arial" w:eastAsia="Times New Roman" w:hAnsi="Arial" w:cs="Arial"/>
          <w:sz w:val="24"/>
          <w:szCs w:val="24"/>
        </w:rPr>
        <w:t xml:space="preserve">– neobvyklé (u více než 1, ale méně než 10 z 1000 </w:t>
      </w:r>
      <w:r w:rsidR="006E346D" w:rsidRPr="00BC2672">
        <w:rPr>
          <w:rFonts w:ascii="Arial" w:eastAsia="Times New Roman" w:hAnsi="Arial" w:cs="Arial"/>
          <w:sz w:val="24"/>
          <w:szCs w:val="24"/>
        </w:rPr>
        <w:t xml:space="preserve">ošetřených </w:t>
      </w:r>
      <w:r w:rsidR="006E346D" w:rsidRPr="00A545FE">
        <w:rPr>
          <w:rFonts w:ascii="Arial" w:eastAsia="Times New Roman" w:hAnsi="Arial" w:cs="Arial"/>
          <w:sz w:val="24"/>
          <w:szCs w:val="24"/>
        </w:rPr>
        <w:t>zvířat)</w:t>
      </w:r>
    </w:p>
    <w:p w:rsidR="006E346D" w:rsidRDefault="006E346D" w:rsidP="006E34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192">
        <w:rPr>
          <w:rFonts w:ascii="Arial" w:eastAsia="Times New Roman" w:hAnsi="Arial" w:cs="Arial"/>
          <w:sz w:val="24"/>
          <w:szCs w:val="24"/>
        </w:rPr>
        <w:t xml:space="preserve">– vzácné (u více než 1, ale méně než 10 z 10 000 </w:t>
      </w:r>
      <w:r w:rsidRPr="00BC2672">
        <w:rPr>
          <w:rFonts w:ascii="Arial" w:eastAsia="Times New Roman" w:hAnsi="Arial" w:cs="Arial"/>
          <w:sz w:val="24"/>
          <w:szCs w:val="24"/>
        </w:rPr>
        <w:t xml:space="preserve">ošetřených </w:t>
      </w:r>
      <w:r w:rsidRPr="004C1192">
        <w:rPr>
          <w:rFonts w:ascii="Arial" w:eastAsia="Times New Roman" w:hAnsi="Arial" w:cs="Arial"/>
          <w:sz w:val="24"/>
          <w:szCs w:val="24"/>
        </w:rPr>
        <w:t>zvířat)</w:t>
      </w:r>
    </w:p>
    <w:p w:rsidR="006E346D" w:rsidRDefault="006E346D" w:rsidP="006E34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2672">
        <w:rPr>
          <w:rFonts w:ascii="Arial" w:eastAsia="Times New Roman" w:hAnsi="Arial" w:cs="Arial"/>
          <w:sz w:val="24"/>
          <w:szCs w:val="24"/>
        </w:rPr>
        <w:t>- velmi vzácné (u méně než 1 z 10000 ošetřených zvířat, včetně ojedinělých hlášení).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Jestliže zaznamenáte jakékoliv závažné nežádoucí účinky či jiné reakce, které nejsou uvedeny v této příbalové informaci, oznamte to prosím vašemu veterinárnímu lékaři.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7.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CÍLOVÝ DRUH ZVÍŘAT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Koně.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DÁVKOVÁNÍ PRO KAŽDÝ DRUH, </w:t>
      </w:r>
      <w:proofErr w:type="gramStart"/>
      <w:r w:rsidRPr="00076724">
        <w:rPr>
          <w:rFonts w:ascii="Arial" w:eastAsia="Times New Roman" w:hAnsi="Arial" w:cs="Arial"/>
          <w:b/>
          <w:bCs/>
          <w:sz w:val="24"/>
          <w:szCs w:val="24"/>
        </w:rPr>
        <w:t>CESTA(Y) A ZPŮSOB</w:t>
      </w:r>
      <w:proofErr w:type="gramEnd"/>
      <w:r w:rsidRPr="00076724">
        <w:rPr>
          <w:rFonts w:ascii="Arial" w:eastAsia="Times New Roman" w:hAnsi="Arial" w:cs="Arial"/>
          <w:b/>
          <w:bCs/>
          <w:sz w:val="24"/>
          <w:szCs w:val="24"/>
        </w:rPr>
        <w:t xml:space="preserve"> PODÁNÍ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</w:rPr>
        <w:t xml:space="preserve">Pouze intramuskulární podání. Kyselina </w:t>
      </w:r>
      <w:proofErr w:type="spellStart"/>
      <w:r w:rsidRPr="00076724">
        <w:rPr>
          <w:rFonts w:ascii="Arial" w:eastAsia="Times New Roman" w:hAnsi="Arial" w:cs="Arial"/>
          <w:iCs/>
          <w:sz w:val="24"/>
          <w:szCs w:val="24"/>
        </w:rPr>
        <w:t>klodronová</w:t>
      </w:r>
      <w:proofErr w:type="spellEnd"/>
      <w:r w:rsidRPr="00076724">
        <w:rPr>
          <w:rFonts w:ascii="Arial" w:eastAsia="Times New Roman" w:hAnsi="Arial" w:cs="Arial"/>
          <w:iCs/>
          <w:sz w:val="24"/>
          <w:szCs w:val="24"/>
        </w:rPr>
        <w:t xml:space="preserve"> 1,53 mg/kg živé hmotnosti, což odpovídá 3 ml/100 kg živé hmotnosti.  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</w:rPr>
        <w:t xml:space="preserve">Maximální dávka je 765 mg kyseliny </w:t>
      </w:r>
      <w:proofErr w:type="spellStart"/>
      <w:r w:rsidRPr="00076724">
        <w:rPr>
          <w:rFonts w:ascii="Arial" w:eastAsia="Times New Roman" w:hAnsi="Arial" w:cs="Arial"/>
          <w:iCs/>
          <w:sz w:val="24"/>
          <w:szCs w:val="24"/>
        </w:rPr>
        <w:t>klodronové</w:t>
      </w:r>
      <w:proofErr w:type="spellEnd"/>
      <w:r w:rsidRPr="00076724">
        <w:rPr>
          <w:rFonts w:ascii="Arial" w:eastAsia="Times New Roman" w:hAnsi="Arial" w:cs="Arial"/>
          <w:iCs/>
          <w:sz w:val="24"/>
          <w:szCs w:val="24"/>
        </w:rPr>
        <w:t xml:space="preserve"> na koně (jedna 15 ml lahvička na koně těžšího 500 kg). Nepřekračujte doporučenou dávku.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9.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POKYNY PRO SPRÁVNÉ PODÁNÍ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Celkový objem rovnoměrně rozdělte k podání do dvou až tří různých míst. 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OCHRANNÁ LHŮTA 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</w:rPr>
        <w:t>Maso: Bez ochranných lhůt.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</w:rPr>
        <w:t>Nepoužívat u zvířat, jejichž mléko je určeno pro lidskou spotřebu.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11.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ZVLÁŠTNÍ OPATŘENÍ PRO UCHOVÁVÁNÍ</w:t>
      </w:r>
    </w:p>
    <w:p w:rsidR="006E346D" w:rsidRPr="00076724" w:rsidRDefault="006E346D" w:rsidP="006E346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Uchovávat mimo</w:t>
      </w:r>
      <w:r w:rsidR="002E19F3">
        <w:rPr>
          <w:rFonts w:ascii="Arial" w:eastAsia="Times New Roman" w:hAnsi="Arial" w:cs="Arial"/>
          <w:sz w:val="24"/>
          <w:szCs w:val="24"/>
        </w:rPr>
        <w:t xml:space="preserve"> dohled a</w:t>
      </w:r>
      <w:r w:rsidRPr="00076724">
        <w:rPr>
          <w:rFonts w:ascii="Arial" w:eastAsia="Times New Roman" w:hAnsi="Arial" w:cs="Arial"/>
          <w:sz w:val="24"/>
          <w:szCs w:val="24"/>
        </w:rPr>
        <w:t xml:space="preserve"> dosah dětí.</w:t>
      </w:r>
    </w:p>
    <w:p w:rsidR="006E346D" w:rsidRPr="00076724" w:rsidRDefault="006E346D" w:rsidP="006E346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Uchovávejte při teplotě do 30</w:t>
      </w:r>
      <w:r w:rsidR="002E19F3">
        <w:rPr>
          <w:rFonts w:ascii="Arial" w:eastAsia="Times New Roman" w:hAnsi="Arial" w:cs="Arial"/>
          <w:sz w:val="24"/>
          <w:szCs w:val="24"/>
        </w:rPr>
        <w:t xml:space="preserve"> </w:t>
      </w:r>
      <w:r w:rsidRPr="00076724">
        <w:rPr>
          <w:rFonts w:ascii="Arial" w:eastAsia="Times New Roman" w:hAnsi="Arial" w:cs="Arial"/>
          <w:sz w:val="24"/>
          <w:szCs w:val="24"/>
        </w:rPr>
        <w:t>°C.</w:t>
      </w:r>
    </w:p>
    <w:p w:rsidR="006E346D" w:rsidRPr="00076724" w:rsidRDefault="006E346D" w:rsidP="006E346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Uchovávejte vnitřní obal v krabičce.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</w:rPr>
        <w:t>Nepoužívejte tento veterinární léčivý přípravek po uplynutí doby použitelnosti uvedené na krabičce a injekční lahvičce</w:t>
      </w:r>
      <w:r w:rsidR="002E19F3">
        <w:rPr>
          <w:rFonts w:ascii="Arial" w:eastAsia="Times New Roman" w:hAnsi="Arial" w:cs="Arial"/>
          <w:bCs/>
          <w:sz w:val="24"/>
          <w:szCs w:val="24"/>
        </w:rPr>
        <w:t xml:space="preserve"> po EXP</w:t>
      </w:r>
      <w:r w:rsidRPr="00076724">
        <w:rPr>
          <w:rFonts w:ascii="Arial" w:eastAsia="Times New Roman" w:hAnsi="Arial" w:cs="Arial"/>
          <w:bCs/>
          <w:sz w:val="24"/>
          <w:szCs w:val="24"/>
        </w:rPr>
        <w:t>.</w:t>
      </w:r>
      <w:r w:rsidRPr="00076724">
        <w:rPr>
          <w:rFonts w:ascii="Arial" w:eastAsia="Times New Roman" w:hAnsi="Arial" w:cs="Arial"/>
          <w:szCs w:val="20"/>
        </w:rPr>
        <w:t xml:space="preserve"> </w:t>
      </w:r>
      <w:r w:rsidRPr="00076724">
        <w:rPr>
          <w:rFonts w:ascii="Arial" w:eastAsia="Times New Roman" w:hAnsi="Arial" w:cs="Arial"/>
          <w:sz w:val="24"/>
          <w:szCs w:val="24"/>
        </w:rPr>
        <w:t>Doba použitelnosti končí posledním dnem v uvedeném měsíci.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Po </w:t>
      </w:r>
      <w:r w:rsidR="002E19F3">
        <w:rPr>
          <w:rFonts w:ascii="Arial" w:eastAsia="Times New Roman" w:hAnsi="Arial" w:cs="Arial"/>
          <w:sz w:val="24"/>
          <w:szCs w:val="24"/>
        </w:rPr>
        <w:t>prvním</w:t>
      </w:r>
      <w:r w:rsidRPr="00076724">
        <w:rPr>
          <w:rFonts w:ascii="Arial" w:eastAsia="Times New Roman" w:hAnsi="Arial" w:cs="Arial"/>
          <w:sz w:val="24"/>
          <w:szCs w:val="24"/>
        </w:rPr>
        <w:t xml:space="preserve"> otevření spotřebujte ihned.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lastRenderedPageBreak/>
        <w:t>Pouze k jednorázovému použití; jakýkoli nepoužitý přípravek zlikvidujte.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Zvláštní upozornění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>Zvláštní upozornění pro každý cílový druh</w:t>
      </w:r>
      <w:r w:rsidRPr="00076724">
        <w:rPr>
          <w:rFonts w:ascii="Arial" w:eastAsia="Times New Roman" w:hAnsi="Arial" w:cs="Arial"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Tento veterinární léčivý přípravek lze použít až po řádném vyšetření kulhání včetně nervové blokády, popř. fixace kloubů a posouzení vhodnou zobrazovací metodou ke zjištění příčiny bolesti a povahy kostních lézí. Klinické zlepšení kulhání nemusí být doprovázeno zlepšením stavu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navikulární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kosti na RTG snímcích. 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keepLines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>Zvláštní opatření pro použití u zvířat</w:t>
      </w:r>
      <w:r w:rsidRPr="00076724">
        <w:rPr>
          <w:rFonts w:ascii="Arial" w:eastAsia="Times New Roman" w:hAnsi="Arial" w:cs="Arial"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Při podávání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bisfosfonátů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buďte opatrní u koní s potížemi, které mají dopad na regulaci minerálů nebo elektrolytů v těle, například při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hyperkalemické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periodické paralýze či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hypokalcémii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>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D6E6B">
        <w:rPr>
          <w:rFonts w:ascii="Arial" w:eastAsia="Times New Roman" w:hAnsi="Arial" w:cs="Arial"/>
          <w:sz w:val="24"/>
          <w:szCs w:val="24"/>
        </w:rPr>
        <w:t xml:space="preserve">Při použití přípravku je třeba zajistit dostatečný přístup k pitné vodě. </w:t>
      </w:r>
      <w:r w:rsidRPr="00C1141F">
        <w:rPr>
          <w:rFonts w:ascii="Arial" w:eastAsia="Times New Roman" w:hAnsi="Arial" w:cs="Arial"/>
          <w:sz w:val="24"/>
          <w:szCs w:val="24"/>
        </w:rPr>
        <w:t>Pokud jsou</w:t>
      </w:r>
      <w:r>
        <w:rPr>
          <w:rFonts w:ascii="Arial" w:eastAsia="Times New Roman" w:hAnsi="Arial" w:cs="Arial"/>
          <w:sz w:val="24"/>
          <w:szCs w:val="24"/>
        </w:rPr>
        <w:t xml:space="preserve"> pochybnosti o renální funkci, před podáním by měli být posouzené renální parametry. Příjem vody a výdeje moči by měl být po podání monitorovaný</w:t>
      </w:r>
      <w:r w:rsidRPr="00076724">
        <w:rPr>
          <w:rFonts w:ascii="Arial" w:eastAsia="Times New Roman" w:hAnsi="Arial" w:cs="Arial"/>
          <w:sz w:val="24"/>
          <w:szCs w:val="24"/>
        </w:rPr>
        <w:t>.</w:t>
      </w:r>
    </w:p>
    <w:p w:rsidR="006E346D" w:rsidRPr="00076724" w:rsidRDefault="006E346D" w:rsidP="006E346D">
      <w:pPr>
        <w:keepNext/>
        <w:keepLines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E346D" w:rsidRPr="00076724" w:rsidRDefault="006E346D" w:rsidP="006E346D">
      <w:pPr>
        <w:keepNext/>
        <w:keepLines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>Zvláštní opatření určené osobám, které podávají veterinární léčivý přípravek zvířatům</w:t>
      </w:r>
      <w:r w:rsidRPr="00076724">
        <w:rPr>
          <w:rFonts w:ascii="Arial" w:eastAsia="Times New Roman" w:hAnsi="Arial" w:cs="Arial"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Náhodné sebepoškození injekčně aplikovaným přípravkem může zvýšit riziko porodní obstrukce u těhotných žen a negativně ovlivnit plodnost u mužů.</w:t>
      </w:r>
    </w:p>
    <w:p w:rsidR="006E346D" w:rsidRPr="00076724" w:rsidRDefault="006E346D" w:rsidP="006E346D">
      <w:pPr>
        <w:tabs>
          <w:tab w:val="left" w:pos="0"/>
        </w:tabs>
        <w:spacing w:after="0" w:line="240" w:lineRule="auto"/>
        <w:ind w:hanging="714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ab/>
        <w:t xml:space="preserve">Při manipulaci s přípravkem předcházejte náhodnému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samopodání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injekce. </w:t>
      </w:r>
    </w:p>
    <w:p w:rsidR="006E346D" w:rsidRPr="00076724" w:rsidRDefault="006E346D" w:rsidP="006E346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V případě náhodného sebepoškození injekčně aplikovaným přípravkem vyhledejte ihned lékařskou pomoc a ukažte příbalovou informaci nebo etiketu praktickému lékaři.</w:t>
      </w:r>
    </w:p>
    <w:p w:rsidR="006E346D" w:rsidRPr="00076724" w:rsidRDefault="006E346D" w:rsidP="006E346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  <w:u w:val="single"/>
        </w:rPr>
        <w:t>Březost a laktace</w:t>
      </w:r>
      <w:r w:rsidRPr="00076724">
        <w:rPr>
          <w:rFonts w:ascii="Arial" w:eastAsia="Times New Roman" w:hAnsi="Arial" w:cs="Arial"/>
          <w:bCs/>
          <w:sz w:val="24"/>
          <w:szCs w:val="24"/>
        </w:rPr>
        <w:t>:</w:t>
      </w:r>
    </w:p>
    <w:p w:rsidR="006E346D" w:rsidRPr="00076724" w:rsidRDefault="006E346D" w:rsidP="006E346D">
      <w:pPr>
        <w:keepNext/>
        <w:keepLines/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6724">
        <w:rPr>
          <w:rFonts w:ascii="Arial" w:eastAsia="Times New Roman" w:hAnsi="Arial" w:cs="Arial"/>
          <w:sz w:val="24"/>
          <w:szCs w:val="24"/>
          <w:lang w:eastAsia="de-DE"/>
        </w:rPr>
        <w:t xml:space="preserve">Laboratorní studie u potkanů a králíků prokázaly </w:t>
      </w:r>
      <w:proofErr w:type="spellStart"/>
      <w:r w:rsidRPr="00076724">
        <w:rPr>
          <w:rFonts w:ascii="Arial" w:eastAsia="Times New Roman" w:hAnsi="Arial" w:cs="Arial"/>
          <w:sz w:val="24"/>
          <w:szCs w:val="24"/>
          <w:lang w:eastAsia="de-DE"/>
        </w:rPr>
        <w:t>maternální</w:t>
      </w:r>
      <w:proofErr w:type="spellEnd"/>
      <w:r w:rsidRPr="00076724">
        <w:rPr>
          <w:rFonts w:ascii="Arial" w:eastAsia="Times New Roman" w:hAnsi="Arial" w:cs="Arial"/>
          <w:sz w:val="24"/>
          <w:szCs w:val="24"/>
          <w:lang w:eastAsia="de-DE"/>
        </w:rPr>
        <w:t xml:space="preserve"> toxicitu, zejména v pozdních fázích březosti. Laboratorní studie u potkanů a králíků nepodaly důkaz o teratogenním a </w:t>
      </w:r>
      <w:proofErr w:type="spellStart"/>
      <w:r w:rsidRPr="00076724">
        <w:rPr>
          <w:rFonts w:ascii="Arial" w:eastAsia="Times New Roman" w:hAnsi="Arial" w:cs="Arial"/>
          <w:sz w:val="24"/>
          <w:szCs w:val="24"/>
          <w:lang w:eastAsia="de-DE"/>
        </w:rPr>
        <w:t>fetotoxickém</w:t>
      </w:r>
      <w:proofErr w:type="spellEnd"/>
      <w:r w:rsidRPr="00076724">
        <w:rPr>
          <w:rFonts w:ascii="Arial" w:eastAsia="Times New Roman" w:hAnsi="Arial" w:cs="Arial"/>
          <w:sz w:val="24"/>
          <w:szCs w:val="24"/>
          <w:lang w:eastAsia="de-DE"/>
        </w:rPr>
        <w:t xml:space="preserve"> účinku.</w:t>
      </w:r>
    </w:p>
    <w:p w:rsidR="006E346D" w:rsidRPr="00076724" w:rsidRDefault="006E346D" w:rsidP="006E3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Nebyla stanovena bezpečnost veterinárního léčivého přípravku pro použití během březosti a laktace klisen. Použití v tomto období laktace se proto nedoporučuje.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>Interakce s dalšími léčivými přípravky a další formy interakce:</w:t>
      </w:r>
    </w:p>
    <w:p w:rsidR="006E346D" w:rsidRPr="00076724" w:rsidRDefault="006E346D" w:rsidP="006E346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Léky, jejichž toxicitu zhoršuje snížená hladina vápníku v krvi/séru (např.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aminoglykosidová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antibiotika) a přípravky snižující sérovou hladinu vápníku (např. tetracyklinová antibiotika), nepodávejte 72 hodin po podání kyseliny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>.</w:t>
      </w:r>
    </w:p>
    <w:p w:rsidR="006E346D" w:rsidRPr="00076724" w:rsidRDefault="006E346D" w:rsidP="006E346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Při souběžném podávání potenciálně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nefrotoxických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léků, např. nesteroidních antiflogistik, postupujte se zvýšenou opatrností a zajistěte monitoraci ledvinové funkce.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 xml:space="preserve">Předávkování (symptomy, první pomoc, </w:t>
      </w:r>
      <w:proofErr w:type="spellStart"/>
      <w:r w:rsidRPr="00076724">
        <w:rPr>
          <w:rFonts w:ascii="Arial" w:eastAsia="Times New Roman" w:hAnsi="Arial" w:cs="Arial"/>
          <w:sz w:val="24"/>
          <w:szCs w:val="24"/>
          <w:u w:val="single"/>
        </w:rPr>
        <w:t>antidota</w:t>
      </w:r>
      <w:proofErr w:type="spellEnd"/>
      <w:r w:rsidRPr="00076724">
        <w:rPr>
          <w:rFonts w:ascii="Arial" w:eastAsia="Times New Roman" w:hAnsi="Arial" w:cs="Arial"/>
          <w:sz w:val="24"/>
          <w:szCs w:val="24"/>
          <w:u w:val="single"/>
        </w:rPr>
        <w:t>)</w:t>
      </w:r>
      <w:r w:rsidRPr="00076724">
        <w:rPr>
          <w:rFonts w:ascii="Arial" w:eastAsia="Times New Roman" w:hAnsi="Arial" w:cs="Arial"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Při překročení dávky může dojít k nežádoucím účinkům. Při dvoj-, troj- a pětinásobku dávky se může objevit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flémování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, potřásání hlavou, pohyby krčního svalstva jako při dávení, hrabání, neklid, deprese, svalové záškuby a kolika. Může také dojít k postupnému nárůstu hladiny močovinového dusíku (BUN) a kreatininu v séru úměrně dávce. Při pětinásobné dávce kyseliny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se u tří ze šesti koní objevily dočasné abnormality chůze –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hypermetrie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spasticita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nebo mírná ataxie.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lastRenderedPageBreak/>
        <w:t>U dvou z osmi zvířat, která dostala trojnásobek doporučené dávky, došlo k erozi žláz v žaludeční sliznici. Tento jev nebyl pozorován u skupin s doporučenou dávkou nebo jejím dvojnásobkem.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U jednoho z osmi koní s trojnásobkem doporučené dávky byla na jednom z místa vpichu pozorována svalová atrofie o průměru 3 cm. 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V klinické studii ověřující u 48 zvířat bezpečnost látky byly u 94 % zvířat po podání trojnásobné dávky pozorovány příznaky koliky. Ve většině případů stačilo ke zmírnění příznaků opakované provedení koně na ohlávce.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B84">
        <w:rPr>
          <w:rFonts w:ascii="Arial" w:eastAsia="Times New Roman" w:hAnsi="Arial" w:cs="Arial"/>
          <w:sz w:val="24"/>
          <w:szCs w:val="24"/>
        </w:rPr>
        <w:t>Měsíční podávání jedné dávky v průběhu šesti měsíců nevedlo ke známkám předávkování</w:t>
      </w:r>
      <w:r w:rsidRPr="00076724">
        <w:rPr>
          <w:rFonts w:ascii="Arial" w:eastAsia="Times New Roman" w:hAnsi="Arial" w:cs="Arial"/>
          <w:sz w:val="24"/>
          <w:szCs w:val="24"/>
        </w:rPr>
        <w:t>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keepLines/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  <w:u w:val="single"/>
        </w:rPr>
        <w:t>Inkompatibility</w:t>
      </w:r>
      <w:r w:rsidRPr="00076724">
        <w:rPr>
          <w:rFonts w:ascii="Arial" w:eastAsia="Times New Roman" w:hAnsi="Arial" w:cs="Arial"/>
          <w:bCs/>
          <w:sz w:val="24"/>
          <w:szCs w:val="24"/>
        </w:rPr>
        <w:t>:</w:t>
      </w:r>
    </w:p>
    <w:p w:rsidR="006E346D" w:rsidRPr="00076724" w:rsidRDefault="006E346D" w:rsidP="006E346D">
      <w:pPr>
        <w:spacing w:after="2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Studie kompatibility nejsou k dispozici, a proto tento veterinární léčivý přípravek nesmí být mísen s žádnými dalšími veterinárními léčivými přípravky. </w:t>
      </w: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13.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Zvláštní opatření pro zneškodňování nepoužitých přípravků nebo odpadu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Všechen nepoužitý veterinární léčivý přípravek nebo odpad, který pochází z tohoto přípravku, musí být likvidován podle místních právních předpisů.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14.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Datum poslední revize příbalové informace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Default="00892B0A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Únor 2019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15.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Další informace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rPr>
          <w:rFonts w:ascii="Arial" w:hAnsi="Arial" w:cs="Arial"/>
          <w:sz w:val="24"/>
          <w:szCs w:val="24"/>
        </w:rPr>
      </w:pPr>
      <w:r w:rsidRPr="00076724">
        <w:rPr>
          <w:rFonts w:ascii="Arial" w:hAnsi="Arial" w:cs="Arial"/>
          <w:sz w:val="24"/>
          <w:szCs w:val="24"/>
        </w:rPr>
        <w:t>Pouze pro zvířata.</w:t>
      </w:r>
    </w:p>
    <w:p w:rsidR="006E346D" w:rsidRPr="00076724" w:rsidRDefault="006E346D" w:rsidP="006E346D">
      <w:pPr>
        <w:rPr>
          <w:rFonts w:ascii="Arial" w:hAnsi="Arial" w:cs="Arial"/>
          <w:sz w:val="24"/>
          <w:szCs w:val="24"/>
        </w:rPr>
      </w:pPr>
      <w:r w:rsidRPr="00076724">
        <w:rPr>
          <w:rFonts w:ascii="Arial" w:hAnsi="Arial" w:cs="Arial"/>
          <w:sz w:val="24"/>
          <w:szCs w:val="24"/>
        </w:rPr>
        <w:t>Veterinární léčivý přípravek je vydáván pouze na předpis.</w:t>
      </w:r>
    </w:p>
    <w:p w:rsidR="006E346D" w:rsidRPr="00076724" w:rsidRDefault="006E346D" w:rsidP="006E346D">
      <w:pPr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Jedna 15ml injekční lahvička v papírové krabičce.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6E346D" w:rsidRPr="00076724" w:rsidRDefault="006E346D" w:rsidP="006E346D">
      <w:pPr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jc w:val="both"/>
        <w:rPr>
          <w:rFonts w:ascii="Arial" w:hAnsi="Arial" w:cs="Arial"/>
        </w:rPr>
      </w:pPr>
    </w:p>
    <w:p w:rsidR="00976750" w:rsidRPr="00076724" w:rsidRDefault="00976750" w:rsidP="00D45775">
      <w:pPr>
        <w:jc w:val="both"/>
        <w:rPr>
          <w:rFonts w:ascii="Arial" w:hAnsi="Arial" w:cs="Arial"/>
        </w:rPr>
      </w:pPr>
    </w:p>
    <w:sectPr w:rsidR="00976750" w:rsidRPr="00076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10" w:rsidRDefault="00B74A10" w:rsidP="00DA7333">
      <w:pPr>
        <w:spacing w:after="0" w:line="240" w:lineRule="auto"/>
      </w:pPr>
      <w:r>
        <w:separator/>
      </w:r>
    </w:p>
  </w:endnote>
  <w:endnote w:type="continuationSeparator" w:id="0">
    <w:p w:rsidR="00B74A10" w:rsidRDefault="00B74A10" w:rsidP="00DA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10" w:rsidRDefault="00B74A10" w:rsidP="00DA7333">
      <w:pPr>
        <w:spacing w:after="0" w:line="240" w:lineRule="auto"/>
      </w:pPr>
      <w:r>
        <w:separator/>
      </w:r>
    </w:p>
  </w:footnote>
  <w:footnote w:type="continuationSeparator" w:id="0">
    <w:p w:rsidR="00B74A10" w:rsidRDefault="00B74A10" w:rsidP="00DA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33" w:rsidRDefault="00DA7333">
    <w:pPr>
      <w:pStyle w:val="Zhlav"/>
    </w:pPr>
    <w:r>
      <w:t xml:space="preserve">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lma Gulbinaite">
    <w15:presenceInfo w15:providerId="AD" w15:userId="S-1-5-21-866424155-3593848799-2785557441-11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E"/>
    <w:rsid w:val="00076724"/>
    <w:rsid w:val="00086282"/>
    <w:rsid w:val="000937E2"/>
    <w:rsid w:val="000A19F9"/>
    <w:rsid w:val="000B11AA"/>
    <w:rsid w:val="000D61B2"/>
    <w:rsid w:val="000D775F"/>
    <w:rsid w:val="000F2FF3"/>
    <w:rsid w:val="00113497"/>
    <w:rsid w:val="00121056"/>
    <w:rsid w:val="00192424"/>
    <w:rsid w:val="00227CFB"/>
    <w:rsid w:val="0026004F"/>
    <w:rsid w:val="002A6E97"/>
    <w:rsid w:val="002C2984"/>
    <w:rsid w:val="002E19F3"/>
    <w:rsid w:val="002E66F2"/>
    <w:rsid w:val="00301551"/>
    <w:rsid w:val="0031013E"/>
    <w:rsid w:val="00356134"/>
    <w:rsid w:val="00373E4A"/>
    <w:rsid w:val="00381405"/>
    <w:rsid w:val="00392BF6"/>
    <w:rsid w:val="003B1227"/>
    <w:rsid w:val="00420785"/>
    <w:rsid w:val="00430D05"/>
    <w:rsid w:val="004C22CC"/>
    <w:rsid w:val="004D7898"/>
    <w:rsid w:val="004E2708"/>
    <w:rsid w:val="004E47C1"/>
    <w:rsid w:val="005171FE"/>
    <w:rsid w:val="00577162"/>
    <w:rsid w:val="005948C6"/>
    <w:rsid w:val="005D15B3"/>
    <w:rsid w:val="00677A04"/>
    <w:rsid w:val="006E346D"/>
    <w:rsid w:val="007506F1"/>
    <w:rsid w:val="0075528D"/>
    <w:rsid w:val="007554DA"/>
    <w:rsid w:val="00786A0A"/>
    <w:rsid w:val="007A08FD"/>
    <w:rsid w:val="007A12D4"/>
    <w:rsid w:val="007D6E6B"/>
    <w:rsid w:val="00816570"/>
    <w:rsid w:val="00892B0A"/>
    <w:rsid w:val="008B2136"/>
    <w:rsid w:val="008B6432"/>
    <w:rsid w:val="00962A39"/>
    <w:rsid w:val="00976750"/>
    <w:rsid w:val="00A0763A"/>
    <w:rsid w:val="00A0788E"/>
    <w:rsid w:val="00A20A4D"/>
    <w:rsid w:val="00A545FE"/>
    <w:rsid w:val="00AB6F62"/>
    <w:rsid w:val="00AE7DCC"/>
    <w:rsid w:val="00B056CC"/>
    <w:rsid w:val="00B36178"/>
    <w:rsid w:val="00B74A10"/>
    <w:rsid w:val="00C1141F"/>
    <w:rsid w:val="00C24C24"/>
    <w:rsid w:val="00C44484"/>
    <w:rsid w:val="00C655EF"/>
    <w:rsid w:val="00CC5548"/>
    <w:rsid w:val="00CC731A"/>
    <w:rsid w:val="00CE2421"/>
    <w:rsid w:val="00D45775"/>
    <w:rsid w:val="00D5315D"/>
    <w:rsid w:val="00DA7333"/>
    <w:rsid w:val="00DF120E"/>
    <w:rsid w:val="00E17E60"/>
    <w:rsid w:val="00E75D00"/>
    <w:rsid w:val="00EC7D3D"/>
    <w:rsid w:val="00EF72A4"/>
    <w:rsid w:val="00F54A88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1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333"/>
  </w:style>
  <w:style w:type="paragraph" w:styleId="Zpat">
    <w:name w:val="footer"/>
    <w:basedOn w:val="Normln"/>
    <w:link w:val="Zpat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333"/>
  </w:style>
  <w:style w:type="character" w:styleId="Odkaznakoment">
    <w:name w:val="annotation reference"/>
    <w:basedOn w:val="Standardnpsmoodstavce"/>
    <w:uiPriority w:val="99"/>
    <w:semiHidden/>
    <w:unhideWhenUsed/>
    <w:rsid w:val="002C2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9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9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1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333"/>
  </w:style>
  <w:style w:type="paragraph" w:styleId="Zpat">
    <w:name w:val="footer"/>
    <w:basedOn w:val="Normln"/>
    <w:link w:val="Zpat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333"/>
  </w:style>
  <w:style w:type="character" w:styleId="Odkaznakoment">
    <w:name w:val="annotation reference"/>
    <w:basedOn w:val="Standardnpsmoodstavce"/>
    <w:uiPriority w:val="99"/>
    <w:semiHidden/>
    <w:unhideWhenUsed/>
    <w:rsid w:val="002C2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9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2634-BF0A-47B8-BF2E-CA3CE27E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1078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Morávková Věra</cp:lastModifiedBy>
  <cp:revision>6</cp:revision>
  <cp:lastPrinted>2017-12-14T08:11:00Z</cp:lastPrinted>
  <dcterms:created xsi:type="dcterms:W3CDTF">2019-02-11T10:37:00Z</dcterms:created>
  <dcterms:modified xsi:type="dcterms:W3CDTF">2019-02-11T10:43:00Z</dcterms:modified>
</cp:coreProperties>
</file>