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Pr="007D607E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D607E" w:rsidRDefault="007D607E" w:rsidP="007D60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D607E">
        <w:rPr>
          <w:rFonts w:ascii="Times New Roman" w:eastAsia="Times New Roman" w:hAnsi="Times New Roman" w:cs="Times New Roman"/>
          <w:b/>
          <w:lang w:eastAsia="en-US"/>
        </w:rPr>
        <w:t>B. P</w:t>
      </w:r>
      <w:r>
        <w:rPr>
          <w:rFonts w:ascii="Times New Roman" w:eastAsia="Times New Roman" w:hAnsi="Times New Roman" w:cs="Times New Roman"/>
          <w:b/>
          <w:lang w:eastAsia="en-US"/>
        </w:rPr>
        <w:t>ŘÍBALOVÁ INFORMACE</w:t>
      </w:r>
    </w:p>
    <w:p w:rsidR="00940CF4" w:rsidRDefault="007D607E" w:rsidP="00940C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  <w:r w:rsidR="00940CF4">
        <w:rPr>
          <w:rFonts w:ascii="Times New Roman" w:hAnsi="Times New Roman"/>
          <w:b/>
        </w:rPr>
        <w:lastRenderedPageBreak/>
        <w:t>PŘÍBALOVÁ INFORMACE</w:t>
      </w:r>
    </w:p>
    <w:p w:rsidR="00D315C1" w:rsidRDefault="00D315C1" w:rsidP="00940CF4">
      <w:pPr>
        <w:spacing w:after="0" w:line="240" w:lineRule="auto"/>
        <w:jc w:val="center"/>
        <w:rPr>
          <w:rFonts w:ascii="Times New Roman" w:eastAsia="Batang" w:hAnsi="Times New Roman" w:cs="Times New Roman"/>
          <w:lang w:eastAsia="en-GB"/>
        </w:rPr>
      </w:pPr>
    </w:p>
    <w:p w:rsidR="00940CF4" w:rsidRPr="001964F7" w:rsidRDefault="00940CF4" w:rsidP="00940CF4">
      <w:pPr>
        <w:spacing w:after="0" w:line="240" w:lineRule="auto"/>
        <w:jc w:val="center"/>
        <w:rPr>
          <w:rFonts w:ascii="Times New Roman" w:hAnsi="Times New Roman"/>
        </w:rPr>
      </w:pPr>
      <w:r w:rsidRPr="001964F7">
        <w:rPr>
          <w:rFonts w:ascii="Times New Roman" w:hAnsi="Times New Roman" w:cs="Times New Roman"/>
          <w:caps/>
        </w:rPr>
        <w:t xml:space="preserve">CANIGEN </w:t>
      </w:r>
      <w:proofErr w:type="spellStart"/>
      <w:r w:rsidRPr="001964F7">
        <w:rPr>
          <w:rFonts w:ascii="Times New Roman" w:hAnsi="Times New Roman" w:cs="Times New Roman"/>
          <w:caps/>
        </w:rPr>
        <w:t>DHPP</w:t>
      </w:r>
      <w:r w:rsidRPr="001964F7">
        <w:rPr>
          <w:rFonts w:ascii="Times New Roman" w:hAnsi="Times New Roman" w:cs="Times New Roman"/>
        </w:rPr>
        <w:t>i</w:t>
      </w:r>
      <w:proofErr w:type="spellEnd"/>
      <w:r w:rsidR="00D315C1" w:rsidRPr="001964F7">
        <w:rPr>
          <w:rFonts w:ascii="Times New Roman" w:hAnsi="Times New Roman" w:cs="Times New Roman"/>
        </w:rPr>
        <w:t xml:space="preserve">, </w:t>
      </w:r>
      <w:proofErr w:type="spellStart"/>
      <w:r w:rsidR="00D315C1" w:rsidRPr="001964F7">
        <w:rPr>
          <w:rFonts w:ascii="Times New Roman" w:hAnsi="Times New Roman" w:cs="Times New Roman"/>
        </w:rPr>
        <w:t>lyofilizát</w:t>
      </w:r>
      <w:proofErr w:type="spellEnd"/>
      <w:r w:rsidR="00D315C1" w:rsidRPr="001964F7">
        <w:rPr>
          <w:rFonts w:ascii="Times New Roman" w:hAnsi="Times New Roman" w:cs="Times New Roman"/>
        </w:rPr>
        <w:t xml:space="preserve"> a </w:t>
      </w:r>
      <w:proofErr w:type="spellStart"/>
      <w:r w:rsidR="00D315C1" w:rsidRPr="001964F7">
        <w:rPr>
          <w:rFonts w:ascii="Times New Roman" w:hAnsi="Times New Roman" w:cs="Times New Roman"/>
        </w:rPr>
        <w:t>rozpouštědlo</w:t>
      </w:r>
      <w:proofErr w:type="spellEnd"/>
      <w:r w:rsidR="00D315C1" w:rsidRPr="001964F7">
        <w:rPr>
          <w:rFonts w:ascii="Times New Roman" w:hAnsi="Times New Roman" w:cs="Times New Roman"/>
        </w:rPr>
        <w:t xml:space="preserve"> pro </w:t>
      </w:r>
      <w:proofErr w:type="spellStart"/>
      <w:r w:rsidR="00D315C1" w:rsidRPr="001964F7">
        <w:rPr>
          <w:rFonts w:ascii="Times New Roman" w:hAnsi="Times New Roman" w:cs="Times New Roman"/>
        </w:rPr>
        <w:t>injekční</w:t>
      </w:r>
      <w:proofErr w:type="spellEnd"/>
      <w:r w:rsidR="00D315C1" w:rsidRPr="001964F7">
        <w:rPr>
          <w:rFonts w:ascii="Times New Roman" w:hAnsi="Times New Roman" w:cs="Times New Roman"/>
        </w:rPr>
        <w:t xml:space="preserve"> </w:t>
      </w:r>
      <w:proofErr w:type="spellStart"/>
      <w:r w:rsidR="00D315C1" w:rsidRPr="001964F7">
        <w:rPr>
          <w:rFonts w:ascii="Times New Roman" w:hAnsi="Times New Roman" w:cs="Times New Roman"/>
        </w:rPr>
        <w:t>suspenzi</w:t>
      </w:r>
      <w:proofErr w:type="spellEnd"/>
      <w:r w:rsidR="00D315C1" w:rsidRPr="001964F7">
        <w:rPr>
          <w:rFonts w:ascii="Times New Roman" w:hAnsi="Times New Roman" w:cs="Times New Roman"/>
        </w:rPr>
        <w:t xml:space="preserve"> pro </w:t>
      </w:r>
      <w:proofErr w:type="spellStart"/>
      <w:r w:rsidR="00D315C1" w:rsidRPr="001964F7">
        <w:rPr>
          <w:rFonts w:ascii="Times New Roman" w:hAnsi="Times New Roman" w:cs="Times New Roman"/>
        </w:rPr>
        <w:t>psy</w:t>
      </w:r>
      <w:proofErr w:type="spell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JMÉNO A ADRESA DRŽITELE ROZHODNUTÍ O REGISTRACI A DRŽITELE POVOLENÍ K VÝROBĚ ODPOVĚDNÉHO ZA UVOLNĚNÍ ŠARŽE, POKUD SE NESHODUJE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  <w:u w:val="single"/>
        </w:rPr>
        <w:t>Držitel</w:t>
      </w:r>
      <w:proofErr w:type="spellEnd"/>
      <w:r>
        <w:rPr>
          <w:rFonts w:ascii="Times New Roman" w:hAnsi="Times New Roman"/>
          <w:iCs/>
          <w:u w:val="single"/>
        </w:rPr>
        <w:t xml:space="preserve"> </w:t>
      </w:r>
      <w:proofErr w:type="spellStart"/>
      <w:r>
        <w:rPr>
          <w:rFonts w:ascii="Times New Roman" w:hAnsi="Times New Roman"/>
          <w:iCs/>
          <w:u w:val="single"/>
        </w:rPr>
        <w:t>rozhodnutí</w:t>
      </w:r>
      <w:proofErr w:type="spellEnd"/>
      <w:r>
        <w:rPr>
          <w:rFonts w:ascii="Times New Roman" w:hAnsi="Times New Roman"/>
          <w:iCs/>
          <w:u w:val="single"/>
        </w:rPr>
        <w:t xml:space="preserve"> o </w:t>
      </w:r>
      <w:proofErr w:type="spellStart"/>
      <w:r>
        <w:rPr>
          <w:rFonts w:ascii="Times New Roman" w:hAnsi="Times New Roman"/>
          <w:iCs/>
          <w:u w:val="single"/>
        </w:rPr>
        <w:t>registraci</w:t>
      </w:r>
      <w:proofErr w:type="spellEnd"/>
      <w:r>
        <w:rPr>
          <w:rFonts w:ascii="Times New Roman" w:hAnsi="Times New Roman"/>
          <w:iCs/>
          <w:u w:val="single"/>
        </w:rPr>
        <w:t xml:space="preserve"> a </w:t>
      </w:r>
      <w:proofErr w:type="spellStart"/>
      <w:r>
        <w:rPr>
          <w:rFonts w:ascii="Times New Roman" w:hAnsi="Times New Roman"/>
          <w:iCs/>
          <w:u w:val="single"/>
        </w:rPr>
        <w:t>výrobce</w:t>
      </w:r>
      <w:proofErr w:type="spellEnd"/>
      <w:r>
        <w:rPr>
          <w:rFonts w:ascii="Times New Roman" w:hAnsi="Times New Roman"/>
          <w:iCs/>
        </w:rPr>
        <w:t>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caps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VIRBAC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 xml:space="preserve">ére </w:t>
      </w:r>
      <w:r>
        <w:rPr>
          <w:rFonts w:ascii="Times New Roman" w:hAnsi="Times New Roman"/>
        </w:rPr>
        <w:t>Avenue - 2065m - LID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06516 </w:t>
      </w:r>
      <w:proofErr w:type="spellStart"/>
      <w:r>
        <w:rPr>
          <w:rFonts w:ascii="Times New Roman" w:hAnsi="Times New Roman"/>
        </w:rPr>
        <w:t>Carros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(Francie)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5B5AB3" w:rsidRDefault="005B5AB3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NÁZEV VETERINÁRNÍHO LÉČIVÉHO PŘÍPRAVKU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aps/>
        </w:rPr>
        <w:t xml:space="preserve">CANIGEN </w:t>
      </w:r>
      <w:proofErr w:type="spellStart"/>
      <w:r>
        <w:rPr>
          <w:rFonts w:ascii="Times New Roman" w:hAnsi="Times New Roman"/>
          <w:caps/>
        </w:rPr>
        <w:t>DHPP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caps/>
        </w:rPr>
        <w:t xml:space="preserve"> 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Lyofilizát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rozpouštědlo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injekční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suspenzi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psy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5AB3" w:rsidRDefault="005B5AB3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 xml:space="preserve">OBSAH LÉČIVÝCH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OSTATNÍCH LÁTEK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pStyle w:val="Nadpis2"/>
        <w:widowControl/>
        <w:tabs>
          <w:tab w:val="clear" w:pos="7200"/>
          <w:tab w:val="decimal" w:leader="dot" w:pos="73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dávka (1 ml) obsahuje: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Léčivé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látky</w:t>
      </w:r>
      <w:proofErr w:type="spellEnd"/>
      <w:r>
        <w:rPr>
          <w:rFonts w:ascii="Times New Roman" w:hAnsi="Times New Roman"/>
          <w:b/>
        </w:rPr>
        <w:t>:</w:t>
      </w:r>
    </w:p>
    <w:p w:rsidR="00940CF4" w:rsidRDefault="00940CF4" w:rsidP="00940CF4">
      <w:pPr>
        <w:tabs>
          <w:tab w:val="decimal" w:leader="dot" w:pos="7200"/>
          <w:tab w:val="left" w:pos="8352"/>
        </w:tabs>
        <w:spacing w:after="0" w:line="240" w:lineRule="auto"/>
        <w:jc w:val="both"/>
        <w:rPr>
          <w:rFonts w:ascii="Times New Roman" w:hAnsi="Times New Roman"/>
          <w:i/>
          <w:caps/>
          <w:u w:val="single"/>
        </w:rPr>
      </w:pPr>
      <w:proofErr w:type="spellStart"/>
      <w:r>
        <w:rPr>
          <w:rFonts w:ascii="Times New Roman" w:hAnsi="Times New Roman"/>
          <w:i/>
          <w:u w:val="single"/>
        </w:rPr>
        <w:t>Lyofilizát</w:t>
      </w:r>
      <w:proofErr w:type="spellEnd"/>
      <w:r>
        <w:rPr>
          <w:rFonts w:ascii="Times New Roman" w:hAnsi="Times New Roman"/>
          <w:i/>
          <w:u w:val="single"/>
        </w:rPr>
        <w:t>:</w:t>
      </w:r>
    </w:p>
    <w:p w:rsidR="00940CF4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</w:rPr>
      </w:pPr>
      <w:r>
        <w:rPr>
          <w:rFonts w:ascii="Times New Roman" w:hAnsi="Times New Roman"/>
        </w:rPr>
        <w:t xml:space="preserve">Virus </w:t>
      </w:r>
      <w:proofErr w:type="spellStart"/>
      <w:r>
        <w:rPr>
          <w:rFonts w:ascii="Times New Roman" w:hAnsi="Times New Roman"/>
        </w:rPr>
        <w:t>febris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contagiosae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attenuatum</w:t>
      </w:r>
      <w:proofErr w:type="spellEnd"/>
      <w:r>
        <w:rPr>
          <w:rFonts w:ascii="Times New Roman" w:hAnsi="Times New Roman"/>
        </w:rPr>
        <w:t xml:space="preserve"> (CDV) </w:t>
      </w:r>
      <w:proofErr w:type="spellStart"/>
      <w:r>
        <w:rPr>
          <w:rFonts w:ascii="Times New Roman" w:hAnsi="Times New Roman"/>
        </w:rPr>
        <w:t>kmen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Lederle</w:t>
      </w:r>
      <w:proofErr w:type="spellEnd"/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caps/>
          <w:vertAlign w:val="superscript"/>
        </w:rPr>
        <w:t>3</w:t>
      </w:r>
      <w:proofErr w:type="gramStart"/>
      <w:r>
        <w:rPr>
          <w:rFonts w:ascii="Times New Roman" w:hAnsi="Times New Roman"/>
          <w:caps/>
          <w:vertAlign w:val="superscript"/>
        </w:rPr>
        <w:t>,0</w:t>
      </w:r>
      <w:proofErr w:type="gramEnd"/>
      <w:r>
        <w:rPr>
          <w:rFonts w:ascii="Times New Roman" w:hAnsi="Times New Roman"/>
          <w:caps/>
        </w:rPr>
        <w:t>-10</w:t>
      </w:r>
      <w:r>
        <w:rPr>
          <w:rFonts w:ascii="Times New Roman" w:hAnsi="Times New Roman"/>
          <w:caps/>
          <w:vertAlign w:val="superscript"/>
        </w:rPr>
        <w:t xml:space="preserve">4,9  </w:t>
      </w:r>
      <w:r>
        <w:rPr>
          <w:rFonts w:ascii="Times New Roman" w:hAnsi="Times New Roman"/>
        </w:rPr>
        <w:t>TCID</w:t>
      </w:r>
      <w:r>
        <w:rPr>
          <w:rFonts w:ascii="Times New Roman" w:hAnsi="Times New Roman"/>
          <w:caps/>
          <w:vertAlign w:val="subscript"/>
        </w:rPr>
        <w:t>50</w:t>
      </w:r>
      <w:r>
        <w:rPr>
          <w:rFonts w:ascii="Times New Roman" w:hAnsi="Times New Roman"/>
          <w:caps/>
          <w:vertAlign w:val="superscript"/>
        </w:rPr>
        <w:t>*</w:t>
      </w:r>
    </w:p>
    <w:p w:rsidR="00940CF4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</w:rPr>
      </w:pPr>
      <w:proofErr w:type="gramStart"/>
      <w:r>
        <w:rPr>
          <w:rFonts w:ascii="Times New Roman" w:hAnsi="Times New Roman"/>
        </w:rPr>
        <w:t xml:space="preserve">Virus </w:t>
      </w:r>
      <w:proofErr w:type="spellStart"/>
      <w:r>
        <w:rPr>
          <w:rFonts w:ascii="Times New Roman" w:hAnsi="Times New Roman"/>
        </w:rPr>
        <w:t>laryngotracheitidis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contagiosae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atten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(CAV-2) </w:t>
      </w:r>
      <w:proofErr w:type="spellStart"/>
      <w:r>
        <w:rPr>
          <w:rFonts w:ascii="Times New Roman" w:hAnsi="Times New Roman"/>
        </w:rPr>
        <w:t>kmen</w:t>
      </w:r>
      <w:proofErr w:type="spellEnd"/>
      <w:r>
        <w:rPr>
          <w:rFonts w:ascii="Times New Roman" w:hAnsi="Times New Roman"/>
        </w:rPr>
        <w:t xml:space="preserve"> Manhattan</w:t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caps/>
          <w:vertAlign w:val="superscript"/>
        </w:rPr>
        <w:t>4</w:t>
      </w:r>
      <w:proofErr w:type="gramStart"/>
      <w:r>
        <w:rPr>
          <w:rFonts w:ascii="Times New Roman" w:hAnsi="Times New Roman"/>
          <w:caps/>
          <w:vertAlign w:val="superscript"/>
        </w:rPr>
        <w:t>,0</w:t>
      </w:r>
      <w:proofErr w:type="gramEnd"/>
      <w:r>
        <w:rPr>
          <w:rFonts w:ascii="Times New Roman" w:hAnsi="Times New Roman"/>
          <w:caps/>
        </w:rPr>
        <w:t>-10</w:t>
      </w:r>
      <w:r>
        <w:rPr>
          <w:rFonts w:ascii="Times New Roman" w:hAnsi="Times New Roman"/>
          <w:caps/>
          <w:vertAlign w:val="superscript"/>
        </w:rPr>
        <w:t xml:space="preserve">6,0  </w:t>
      </w:r>
      <w:r>
        <w:rPr>
          <w:rFonts w:ascii="Times New Roman" w:hAnsi="Times New Roman"/>
        </w:rPr>
        <w:t xml:space="preserve"> TCID</w:t>
      </w:r>
      <w:r>
        <w:rPr>
          <w:rFonts w:ascii="Times New Roman" w:hAnsi="Times New Roman"/>
          <w:caps/>
          <w:vertAlign w:val="subscript"/>
        </w:rPr>
        <w:t>50</w:t>
      </w:r>
      <w:r>
        <w:rPr>
          <w:rFonts w:ascii="Times New Roman" w:hAnsi="Times New Roman"/>
          <w:caps/>
          <w:vertAlign w:val="superscript"/>
        </w:rPr>
        <w:t>*</w:t>
      </w:r>
    </w:p>
    <w:p w:rsidR="00940CF4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</w:rPr>
      </w:pPr>
      <w:r>
        <w:rPr>
          <w:rFonts w:ascii="Times New Roman" w:hAnsi="Times New Roman"/>
        </w:rPr>
        <w:t xml:space="preserve">Parvovirus </w:t>
      </w:r>
      <w:proofErr w:type="spellStart"/>
      <w:r>
        <w:rPr>
          <w:rFonts w:ascii="Times New Roman" w:hAnsi="Times New Roman"/>
        </w:rPr>
        <w:t>enteritidis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attenuatum</w:t>
      </w:r>
      <w:proofErr w:type="spellEnd"/>
      <w:r>
        <w:rPr>
          <w:rFonts w:ascii="Times New Roman" w:hAnsi="Times New Roman"/>
        </w:rPr>
        <w:t xml:space="preserve"> (CPV) </w:t>
      </w:r>
      <w:proofErr w:type="spellStart"/>
      <w:r>
        <w:rPr>
          <w:rFonts w:ascii="Times New Roman" w:hAnsi="Times New Roman"/>
        </w:rPr>
        <w:t>kmen</w:t>
      </w:r>
      <w:proofErr w:type="spellEnd"/>
      <w:r>
        <w:rPr>
          <w:rFonts w:ascii="Times New Roman" w:hAnsi="Times New Roman"/>
        </w:rPr>
        <w:t xml:space="preserve"> CPV780916</w:t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caps/>
          <w:vertAlign w:val="superscript"/>
        </w:rPr>
        <w:t>5</w:t>
      </w:r>
      <w:proofErr w:type="gramStart"/>
      <w:r>
        <w:rPr>
          <w:rFonts w:ascii="Times New Roman" w:hAnsi="Times New Roman"/>
          <w:caps/>
          <w:vertAlign w:val="superscript"/>
        </w:rPr>
        <w:t>,0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aps/>
        </w:rPr>
        <w:t>-10</w:t>
      </w:r>
      <w:r>
        <w:rPr>
          <w:rFonts w:ascii="Times New Roman" w:hAnsi="Times New Roman"/>
          <w:caps/>
          <w:vertAlign w:val="superscript"/>
        </w:rPr>
        <w:t xml:space="preserve">6,8  </w:t>
      </w:r>
      <w:r>
        <w:rPr>
          <w:rFonts w:ascii="Times New Roman" w:hAnsi="Times New Roman"/>
        </w:rPr>
        <w:t>TCID</w:t>
      </w:r>
      <w:r>
        <w:rPr>
          <w:rFonts w:ascii="Times New Roman" w:hAnsi="Times New Roman"/>
          <w:caps/>
          <w:vertAlign w:val="subscript"/>
        </w:rPr>
        <w:t>50</w:t>
      </w:r>
      <w:r>
        <w:rPr>
          <w:rFonts w:ascii="Times New Roman" w:hAnsi="Times New Roman"/>
          <w:caps/>
          <w:vertAlign w:val="superscript"/>
        </w:rPr>
        <w:t>*</w:t>
      </w:r>
    </w:p>
    <w:p w:rsidR="00940CF4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jc w:val="both"/>
        <w:rPr>
          <w:rFonts w:ascii="Times New Roman" w:hAnsi="Times New Roman"/>
          <w:caps/>
          <w:vertAlign w:val="subscript"/>
        </w:rPr>
      </w:pPr>
      <w:r>
        <w:rPr>
          <w:rFonts w:ascii="Times New Roman" w:hAnsi="Times New Roman"/>
        </w:rPr>
        <w:t xml:space="preserve">Virus </w:t>
      </w:r>
      <w:proofErr w:type="spellStart"/>
      <w:r>
        <w:rPr>
          <w:rFonts w:ascii="Times New Roman" w:hAnsi="Times New Roman"/>
        </w:rPr>
        <w:t>parainfluensis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attenuatum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CPiV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kmen</w:t>
      </w:r>
      <w:proofErr w:type="spellEnd"/>
      <w:r>
        <w:rPr>
          <w:rFonts w:ascii="Times New Roman" w:hAnsi="Times New Roman"/>
        </w:rPr>
        <w:t xml:space="preserve"> Manhattan</w:t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>
        <w:rPr>
          <w:rFonts w:ascii="Times New Roman" w:hAnsi="Times New Roman"/>
          <w:caps/>
        </w:rPr>
        <w:t>10</w:t>
      </w:r>
      <w:r>
        <w:rPr>
          <w:rFonts w:ascii="Times New Roman" w:hAnsi="Times New Roman"/>
          <w:caps/>
          <w:vertAlign w:val="superscript"/>
        </w:rPr>
        <w:t xml:space="preserve">5,0 </w:t>
      </w:r>
      <w:r>
        <w:rPr>
          <w:rFonts w:ascii="Times New Roman" w:hAnsi="Times New Roman"/>
          <w:caps/>
        </w:rPr>
        <w:t>-10</w:t>
      </w:r>
      <w:r>
        <w:rPr>
          <w:rFonts w:ascii="Times New Roman" w:hAnsi="Times New Roman"/>
          <w:caps/>
          <w:vertAlign w:val="superscript"/>
        </w:rPr>
        <w:t xml:space="preserve">6,9   </w:t>
      </w:r>
      <w:r>
        <w:rPr>
          <w:rFonts w:ascii="Times New Roman" w:hAnsi="Times New Roman"/>
        </w:rPr>
        <w:t>TCID</w:t>
      </w:r>
      <w:r>
        <w:rPr>
          <w:rFonts w:ascii="Times New Roman" w:hAnsi="Times New Roman"/>
          <w:caps/>
          <w:vertAlign w:val="subscript"/>
        </w:rPr>
        <w:t>50</w:t>
      </w:r>
      <w:r>
        <w:rPr>
          <w:rFonts w:ascii="Times New Roman" w:hAnsi="Times New Roman"/>
          <w:caps/>
          <w:vertAlign w:val="superscript"/>
        </w:rPr>
        <w:t>*</w:t>
      </w:r>
      <w:r>
        <w:rPr>
          <w:rFonts w:ascii="Times New Roman" w:hAnsi="Times New Roman"/>
          <w:caps/>
          <w:vertAlign w:val="subscript"/>
        </w:rPr>
        <w:t>˛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50% </w:t>
      </w:r>
      <w:proofErr w:type="spellStart"/>
      <w:r>
        <w:rPr>
          <w:rFonts w:ascii="Times New Roman" w:hAnsi="Times New Roman"/>
        </w:rPr>
        <w:t>infekční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tkáňové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kultury</w:t>
      </w:r>
      <w:proofErr w:type="spellEnd"/>
    </w:p>
    <w:p w:rsidR="00940CF4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jc w:val="both"/>
        <w:rPr>
          <w:rFonts w:ascii="Times New Roman" w:hAnsi="Times New Roman"/>
          <w:caps/>
        </w:rPr>
      </w:pPr>
    </w:p>
    <w:p w:rsidR="00940CF4" w:rsidRDefault="00940CF4" w:rsidP="00940CF4">
      <w:pPr>
        <w:pStyle w:val="Nadpis1"/>
        <w:spacing w:before="0" w:after="0"/>
        <w:jc w:val="both"/>
        <w:rPr>
          <w:rFonts w:ascii="Times New Roman" w:hAnsi="Times New Roman"/>
          <w:b w:val="0"/>
          <w:i/>
          <w:sz w:val="22"/>
          <w:szCs w:val="22"/>
          <w:u w:val="single"/>
        </w:rPr>
      </w:pPr>
      <w:r>
        <w:rPr>
          <w:rFonts w:ascii="Times New Roman" w:hAnsi="Times New Roman"/>
          <w:b w:val="0"/>
          <w:i/>
          <w:sz w:val="22"/>
          <w:szCs w:val="22"/>
          <w:u w:val="single"/>
        </w:rPr>
        <w:t>Rozpouštědlo: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injekci</w:t>
      </w:r>
      <w:proofErr w:type="spellEnd"/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 w:rsidR="00D315C1">
        <w:rPr>
          <w:rFonts w:ascii="Times New Roman" w:hAnsi="Times New Roman"/>
        </w:rPr>
        <w:tab/>
      </w:r>
      <w:r>
        <w:rPr>
          <w:rFonts w:ascii="Times New Roman" w:hAnsi="Times New Roman"/>
        </w:rPr>
        <w:t>1 ml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Lyofilizát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Bílá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peleta</w:t>
      </w:r>
      <w:proofErr w:type="spell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Rozpouštědlo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Bezbarvá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tekutina</w:t>
      </w:r>
      <w:proofErr w:type="spell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INDIKACE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5AB3" w:rsidRDefault="00940CF4" w:rsidP="00940CF4">
      <w:pPr>
        <w:spacing w:after="0" w:line="240" w:lineRule="auto"/>
        <w:rPr>
          <w:rFonts w:ascii="Times New Roman" w:hAnsi="Times New Roman"/>
          <w:color w:val="222222"/>
        </w:rPr>
      </w:pPr>
      <w:r>
        <w:rPr>
          <w:rStyle w:val="hps"/>
          <w:rFonts w:ascii="Times New Roman" w:hAnsi="Times New Roman"/>
          <w:color w:val="222222"/>
        </w:rPr>
        <w:t xml:space="preserve">K </w:t>
      </w:r>
      <w:proofErr w:type="spellStart"/>
      <w:r>
        <w:rPr>
          <w:rStyle w:val="hps"/>
          <w:rFonts w:ascii="Times New Roman" w:hAnsi="Times New Roman"/>
          <w:color w:val="222222"/>
        </w:rPr>
        <w:t>aktivní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imunizaci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psů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gramStart"/>
      <w:r>
        <w:rPr>
          <w:rStyle w:val="hps"/>
          <w:rFonts w:ascii="Times New Roman" w:hAnsi="Times New Roman"/>
          <w:color w:val="222222"/>
        </w:rPr>
        <w:t>od</w:t>
      </w:r>
      <w:proofErr w:type="gram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 xml:space="preserve">8 </w:t>
      </w:r>
      <w:proofErr w:type="spellStart"/>
      <w:r>
        <w:rPr>
          <w:rStyle w:val="hps"/>
          <w:rFonts w:ascii="Times New Roman" w:hAnsi="Times New Roman"/>
          <w:color w:val="222222"/>
        </w:rPr>
        <w:t>týdnů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věku</w:t>
      </w:r>
      <w:proofErr w:type="spellEnd"/>
      <w:r>
        <w:rPr>
          <w:rStyle w:val="hps"/>
          <w:rFonts w:ascii="Times New Roman" w:hAnsi="Times New Roman"/>
          <w:color w:val="222222"/>
        </w:rPr>
        <w:t>:</w:t>
      </w:r>
    </w:p>
    <w:p w:rsidR="005B5AB3" w:rsidRPr="001964F7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k </w:t>
      </w:r>
      <w:proofErr w:type="spellStart"/>
      <w:r>
        <w:rPr>
          <w:rFonts w:ascii="Times New Roman" w:hAnsi="Times New Roman"/>
          <w:color w:val="222222"/>
        </w:rPr>
        <w:t>prevenci</w:t>
      </w:r>
      <w:proofErr w:type="spell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mortality a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klinických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příznaků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způsobených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virem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psinky</w:t>
      </w:r>
      <w:proofErr w:type="spellEnd"/>
      <w:r>
        <w:rPr>
          <w:rFonts w:ascii="Times New Roman" w:hAnsi="Times New Roman"/>
          <w:color w:val="222222"/>
        </w:rPr>
        <w:t>;</w:t>
      </w:r>
    </w:p>
    <w:p w:rsidR="005B5AB3" w:rsidRPr="001964F7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k </w:t>
      </w:r>
      <w:proofErr w:type="spellStart"/>
      <w:r>
        <w:rPr>
          <w:rFonts w:ascii="Times New Roman" w:hAnsi="Times New Roman"/>
          <w:color w:val="222222"/>
        </w:rPr>
        <w:t>prevenci</w:t>
      </w:r>
      <w:proofErr w:type="spellEnd"/>
      <w:r>
        <w:rPr>
          <w:rFonts w:ascii="Times New Roman" w:hAnsi="Times New Roman"/>
          <w:color w:val="222222"/>
        </w:rPr>
        <w:t xml:space="preserve"> mortality</w:t>
      </w:r>
      <w:r>
        <w:rPr>
          <w:rStyle w:val="hps"/>
          <w:rFonts w:ascii="Times New Roman" w:hAnsi="Times New Roman"/>
          <w:color w:val="222222"/>
        </w:rPr>
        <w:t xml:space="preserve"> a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klinických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příznaků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způsobených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psím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adenovirem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typu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1</w:t>
      </w:r>
      <w:r>
        <w:rPr>
          <w:rFonts w:ascii="Times New Roman" w:hAnsi="Times New Roman"/>
          <w:color w:val="222222"/>
        </w:rPr>
        <w:t>;</w:t>
      </w:r>
    </w:p>
    <w:p w:rsidR="005B5AB3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k </w:t>
      </w:r>
      <w:proofErr w:type="spellStart"/>
      <w:r>
        <w:rPr>
          <w:rFonts w:ascii="Times New Roman" w:hAnsi="Times New Roman"/>
          <w:color w:val="222222"/>
        </w:rPr>
        <w:t>prevenci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klinických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příznaků</w:t>
      </w:r>
      <w:proofErr w:type="spellEnd"/>
      <w:r>
        <w:rPr>
          <w:rStyle w:val="hps"/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>mortality</w:t>
      </w:r>
      <w:r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 xml:space="preserve">a </w:t>
      </w:r>
      <w:proofErr w:type="spellStart"/>
      <w:r>
        <w:rPr>
          <w:rStyle w:val="hps"/>
          <w:rFonts w:ascii="Times New Roman" w:hAnsi="Times New Roman"/>
        </w:rPr>
        <w:t>snížení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vylučování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psího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parvoviru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čelenžních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studií</w:t>
      </w:r>
      <w:proofErr w:type="spellEnd"/>
      <w:r w:rsidR="005B5AB3">
        <w:rPr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provedených</w:t>
      </w:r>
      <w:proofErr w:type="spellEnd"/>
      <w:r>
        <w:rPr>
          <w:rStyle w:val="hps"/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</w:t>
      </w:r>
      <w:r w:rsidRPr="00BC0BAF">
        <w:rPr>
          <w:rStyle w:val="hps"/>
          <w:rFonts w:ascii="Times New Roman" w:hAnsi="Times New Roman"/>
        </w:rPr>
        <w:t>CPV</w:t>
      </w:r>
      <w:r w:rsidRPr="00BC0BAF">
        <w:rPr>
          <w:rFonts w:ascii="Times New Roman" w:hAnsi="Times New Roman"/>
        </w:rPr>
        <w:t xml:space="preserve">-2b </w:t>
      </w:r>
      <w:proofErr w:type="spellStart"/>
      <w:r w:rsidRPr="00BC0BAF">
        <w:rPr>
          <w:rStyle w:val="hps"/>
          <w:rFonts w:ascii="Times New Roman" w:hAnsi="Times New Roman"/>
        </w:rPr>
        <w:t>kmenem</w:t>
      </w:r>
      <w:proofErr w:type="spellEnd"/>
      <w:r w:rsidRPr="00BC0BAF">
        <w:rPr>
          <w:rFonts w:ascii="Times New Roman" w:hAnsi="Times New Roman"/>
        </w:rPr>
        <w:t>;</w:t>
      </w:r>
    </w:p>
    <w:p w:rsidR="005B5AB3" w:rsidRPr="001964F7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</w:rPr>
      </w:pPr>
      <w:r w:rsidRPr="00BC0BAF">
        <w:rPr>
          <w:rFonts w:ascii="Times New Roman" w:hAnsi="Times New Roman"/>
          <w:color w:val="222222"/>
        </w:rPr>
        <w:t xml:space="preserve">k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prevenci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klinických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příznaků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a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snížení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vylučování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psího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parvoviru</w:t>
      </w:r>
      <w:proofErr w:type="spellEnd"/>
      <w:r w:rsidRPr="00BC0BAF">
        <w:rPr>
          <w:rFonts w:ascii="Times New Roman" w:hAnsi="Times New Roman"/>
          <w:color w:val="222222"/>
        </w:rPr>
        <w:t xml:space="preserve">  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dle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čelenžní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studie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provedené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r w:rsidRPr="00BC0BAF">
        <w:rPr>
          <w:rStyle w:val="hps"/>
          <w:rFonts w:ascii="Times New Roman" w:hAnsi="Times New Roman"/>
          <w:color w:val="222222"/>
        </w:rPr>
        <w:t>s</w:t>
      </w:r>
      <w:r w:rsidRPr="00BC0BAF">
        <w:rPr>
          <w:rFonts w:ascii="Times New Roman" w:hAnsi="Times New Roman"/>
          <w:color w:val="222222"/>
        </w:rPr>
        <w:t xml:space="preserve"> </w:t>
      </w:r>
      <w:r w:rsidRPr="00BC0BAF">
        <w:rPr>
          <w:rStyle w:val="hps"/>
          <w:rFonts w:ascii="Times New Roman" w:hAnsi="Times New Roman"/>
          <w:color w:val="222222"/>
        </w:rPr>
        <w:t>CPV</w:t>
      </w:r>
      <w:r w:rsidRPr="00BC0BAF">
        <w:rPr>
          <w:rStyle w:val="atn"/>
          <w:rFonts w:ascii="Times New Roman" w:hAnsi="Times New Roman"/>
          <w:color w:val="222222"/>
        </w:rPr>
        <w:t>-</w:t>
      </w:r>
      <w:r w:rsidRPr="00BC0BAF">
        <w:rPr>
          <w:rFonts w:ascii="Times New Roman" w:hAnsi="Times New Roman"/>
          <w:color w:val="222222"/>
        </w:rPr>
        <w:t xml:space="preserve">2c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kmenem</w:t>
      </w:r>
      <w:proofErr w:type="spellEnd"/>
      <w:r w:rsidRPr="00BC0BAF">
        <w:rPr>
          <w:rFonts w:ascii="Times New Roman" w:hAnsi="Times New Roman"/>
          <w:color w:val="222222"/>
        </w:rPr>
        <w:t>;</w:t>
      </w:r>
    </w:p>
    <w:p w:rsidR="00940CF4" w:rsidRPr="002E5ED5" w:rsidRDefault="00940CF4" w:rsidP="001964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</w:rPr>
      </w:pPr>
      <w:proofErr w:type="spellStart"/>
      <w:r w:rsidRPr="00BC0BAF">
        <w:rPr>
          <w:rFonts w:ascii="Times New Roman" w:hAnsi="Times New Roman"/>
          <w:color w:val="222222"/>
        </w:rPr>
        <w:t>ke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snížení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respiračních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klinických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příznaků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a</w:t>
      </w:r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vylučování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viru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parainfluenzy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psů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r w:rsidRPr="00BC0BAF">
        <w:rPr>
          <w:rStyle w:val="hps"/>
          <w:rFonts w:ascii="Times New Roman" w:hAnsi="Times New Roman"/>
          <w:color w:val="222222"/>
        </w:rPr>
        <w:t>a</w:t>
      </w:r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psího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adenoviru</w:t>
      </w:r>
      <w:proofErr w:type="spellEnd"/>
      <w:r w:rsidRP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Pr="00BC0BAF">
        <w:rPr>
          <w:rStyle w:val="hps"/>
          <w:rFonts w:ascii="Times New Roman" w:hAnsi="Times New Roman"/>
          <w:color w:val="222222"/>
        </w:rPr>
        <w:t>typu</w:t>
      </w:r>
      <w:proofErr w:type="spellEnd"/>
      <w:r w:rsidRPr="00BC0BAF">
        <w:rPr>
          <w:rFonts w:ascii="Times New Roman" w:hAnsi="Times New Roman"/>
          <w:color w:val="222222"/>
        </w:rPr>
        <w:t xml:space="preserve"> </w:t>
      </w:r>
      <w:r w:rsidRPr="00BC0BAF">
        <w:rPr>
          <w:rStyle w:val="hps"/>
          <w:rFonts w:ascii="Times New Roman" w:hAnsi="Times New Roman"/>
          <w:color w:val="222222"/>
        </w:rPr>
        <w:t>2;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Nástup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imunity</w:t>
      </w:r>
      <w:proofErr w:type="spellEnd"/>
      <w:r>
        <w:rPr>
          <w:rFonts w:ascii="Times New Roman" w:hAnsi="Times New Roman"/>
          <w:u w:val="single"/>
        </w:rPr>
        <w:t>:</w:t>
      </w:r>
    </w:p>
    <w:p w:rsidR="00C151B2" w:rsidRDefault="00940CF4" w:rsidP="00940CF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Nástup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imunity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prokázán</w:t>
      </w:r>
      <w:proofErr w:type="spellEnd"/>
      <w:r w:rsidR="00C151B2">
        <w:rPr>
          <w:rFonts w:ascii="Times New Roman" w:hAnsi="Times New Roman"/>
        </w:rPr>
        <w:t>:</w:t>
      </w:r>
    </w:p>
    <w:p w:rsidR="00C151B2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týdny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primovakcinaci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psinky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parvovirózy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infekční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laryngotracheitidy</w:t>
      </w:r>
      <w:proofErr w:type="spellEnd"/>
      <w:r>
        <w:rPr>
          <w:rFonts w:ascii="Times New Roman" w:hAnsi="Times New Roman"/>
        </w:rPr>
        <w:t xml:space="preserve"> (CDV, CPV a CAV–2),</w:t>
      </w:r>
    </w:p>
    <w:p w:rsidR="00940CF4" w:rsidRPr="00C151B2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C151B2">
        <w:rPr>
          <w:rFonts w:ascii="Times New Roman" w:hAnsi="Times New Roman"/>
        </w:rPr>
        <w:lastRenderedPageBreak/>
        <w:t xml:space="preserve">4 </w:t>
      </w:r>
      <w:proofErr w:type="spellStart"/>
      <w:r w:rsidRPr="00C151B2">
        <w:rPr>
          <w:rFonts w:ascii="Times New Roman" w:hAnsi="Times New Roman"/>
        </w:rPr>
        <w:t>týdn</w:t>
      </w:r>
      <w:r w:rsidR="000165D0">
        <w:rPr>
          <w:rFonts w:ascii="Times New Roman" w:hAnsi="Times New Roman"/>
        </w:rPr>
        <w:t>y</w:t>
      </w:r>
      <w:proofErr w:type="spellEnd"/>
      <w:r w:rsidR="000165D0">
        <w:rPr>
          <w:rFonts w:ascii="Times New Roman" w:hAnsi="Times New Roman"/>
        </w:rPr>
        <w:t xml:space="preserve"> </w:t>
      </w:r>
      <w:proofErr w:type="spellStart"/>
      <w:r w:rsidR="000165D0">
        <w:rPr>
          <w:rFonts w:ascii="Times New Roman" w:hAnsi="Times New Roman"/>
        </w:rPr>
        <w:t>po</w:t>
      </w:r>
      <w:proofErr w:type="spellEnd"/>
      <w:r w:rsidR="000165D0">
        <w:rPr>
          <w:rFonts w:ascii="Times New Roman" w:hAnsi="Times New Roman"/>
        </w:rPr>
        <w:t xml:space="preserve"> </w:t>
      </w:r>
      <w:proofErr w:type="spellStart"/>
      <w:r w:rsidR="000165D0">
        <w:rPr>
          <w:rFonts w:ascii="Times New Roman" w:hAnsi="Times New Roman"/>
        </w:rPr>
        <w:t>primovakcinaci</w:t>
      </w:r>
      <w:proofErr w:type="spellEnd"/>
      <w:r w:rsidRPr="00C151B2">
        <w:rPr>
          <w:rFonts w:ascii="Times New Roman" w:hAnsi="Times New Roman"/>
        </w:rPr>
        <w:t xml:space="preserve"> u </w:t>
      </w:r>
      <w:proofErr w:type="spellStart"/>
      <w:r w:rsidRPr="00C151B2">
        <w:rPr>
          <w:rFonts w:ascii="Times New Roman" w:hAnsi="Times New Roman"/>
        </w:rPr>
        <w:t>infekční</w:t>
      </w:r>
      <w:proofErr w:type="spellEnd"/>
      <w:r w:rsidRPr="00C151B2">
        <w:rPr>
          <w:rFonts w:ascii="Times New Roman" w:hAnsi="Times New Roman"/>
        </w:rPr>
        <w:t xml:space="preserve"> </w:t>
      </w:r>
      <w:proofErr w:type="spellStart"/>
      <w:r w:rsidRPr="00C151B2">
        <w:rPr>
          <w:rFonts w:ascii="Times New Roman" w:hAnsi="Times New Roman"/>
        </w:rPr>
        <w:t>hepatitidy</w:t>
      </w:r>
      <w:proofErr w:type="spellEnd"/>
      <w:r w:rsidRPr="00C151B2">
        <w:rPr>
          <w:rFonts w:ascii="Times New Roman" w:hAnsi="Times New Roman"/>
        </w:rPr>
        <w:t xml:space="preserve"> a </w:t>
      </w:r>
      <w:proofErr w:type="spellStart"/>
      <w:r w:rsidRPr="00C151B2">
        <w:rPr>
          <w:rFonts w:ascii="Times New Roman" w:hAnsi="Times New Roman"/>
        </w:rPr>
        <w:t>parainfluenzy</w:t>
      </w:r>
      <w:proofErr w:type="spellEnd"/>
      <w:r w:rsidRPr="00C151B2">
        <w:rPr>
          <w:rFonts w:ascii="Times New Roman" w:hAnsi="Times New Roman"/>
        </w:rPr>
        <w:t xml:space="preserve"> 2 (CAV-1 a </w:t>
      </w:r>
      <w:proofErr w:type="spellStart"/>
      <w:r w:rsidRPr="00C151B2">
        <w:rPr>
          <w:rFonts w:ascii="Times New Roman" w:hAnsi="Times New Roman"/>
        </w:rPr>
        <w:t>CPiV</w:t>
      </w:r>
      <w:proofErr w:type="spellEnd"/>
      <w:r w:rsidRPr="00C151B2">
        <w:rPr>
          <w:rFonts w:ascii="Times New Roman" w:hAnsi="Times New Roman"/>
        </w:rPr>
        <w:t>).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Doba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trvání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imunity</w:t>
      </w:r>
      <w:proofErr w:type="spellEnd"/>
      <w:r>
        <w:rPr>
          <w:rFonts w:ascii="Times New Roman" w:hAnsi="Times New Roman"/>
          <w:u w:val="single"/>
        </w:rPr>
        <w:t>:</w:t>
      </w:r>
    </w:p>
    <w:p w:rsidR="005B5AB3" w:rsidRPr="004512D6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4512D6">
        <w:rPr>
          <w:rFonts w:ascii="Times New Roman" w:eastAsia="Times New Roman" w:hAnsi="Times New Roman" w:cs="Times New Roman"/>
          <w:lang w:eastAsia="en-GB"/>
        </w:rPr>
        <w:t>Doba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trvání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imunity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jeden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rok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po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primovakcinaci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u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všech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složek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>.</w:t>
      </w:r>
      <w:proofErr w:type="gramEnd"/>
    </w:p>
    <w:p w:rsidR="005B5AB3" w:rsidRPr="004512D6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proofErr w:type="gram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Ve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studiích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trvání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imunity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nebyl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zjištěn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žádný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významný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rozdíl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mezi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skupinou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vakcinovaných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a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kontrolních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psů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ve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vylučování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viru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pro </w:t>
      </w:r>
      <w:proofErr w:type="spellStart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>CPiV</w:t>
      </w:r>
      <w:proofErr w:type="spellEnd"/>
      <w:r w:rsidRPr="004512D6">
        <w:rPr>
          <w:rFonts w:ascii="Times New Roman" w:eastAsia="Times New Roman" w:hAnsi="Times New Roman" w:cs="Times New Roman"/>
          <w:color w:val="222222"/>
          <w:lang w:eastAsia="en-GB"/>
        </w:rPr>
        <w:t xml:space="preserve"> a CAV-2.</w:t>
      </w:r>
      <w:proofErr w:type="gramEnd"/>
    </w:p>
    <w:p w:rsidR="005B5AB3" w:rsidRPr="004512D6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en-GB"/>
        </w:rPr>
      </w:pPr>
    </w:p>
    <w:p w:rsidR="005B5AB3" w:rsidRPr="004512D6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proofErr w:type="gramStart"/>
      <w:r w:rsidRPr="004512D6">
        <w:rPr>
          <w:rFonts w:ascii="Times New Roman" w:eastAsia="Times New Roman" w:hAnsi="Times New Roman" w:cs="Times New Roman"/>
          <w:lang w:eastAsia="en-GB"/>
        </w:rPr>
        <w:t xml:space="preserve">Po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roční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posilovací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(booster)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dávce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byla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prokázána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doba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trvání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imunity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roky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pro CDV, CAV-1, CAV-2</w:t>
      </w:r>
      <w:r w:rsidR="000165D0">
        <w:rPr>
          <w:rFonts w:ascii="Times New Roman" w:eastAsia="Times New Roman" w:hAnsi="Times New Roman" w:cs="Times New Roman"/>
          <w:lang w:eastAsia="en-GB"/>
        </w:rPr>
        <w:t xml:space="preserve"> a</w:t>
      </w:r>
      <w:r w:rsidRPr="004512D6">
        <w:rPr>
          <w:rFonts w:ascii="Times New Roman" w:eastAsia="Times New Roman" w:hAnsi="Times New Roman" w:cs="Times New Roman"/>
          <w:lang w:eastAsia="en-GB"/>
        </w:rPr>
        <w:t xml:space="preserve"> CPV a 1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rok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pro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CPiV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>.</w:t>
      </w:r>
      <w:proofErr w:type="gramEnd"/>
    </w:p>
    <w:p w:rsidR="005B5AB3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Doba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trvání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imunity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po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posilovací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booster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dávce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pro CAV-2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nebyla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stanovena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čelenžní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zkouškou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, ale je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založena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4512D6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proofErr w:type="gram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přítomnosti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CAV-2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protilátek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roky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po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 xml:space="preserve"> booster </w:t>
      </w:r>
      <w:proofErr w:type="spellStart"/>
      <w:r w:rsidRPr="004512D6">
        <w:rPr>
          <w:rFonts w:ascii="Times New Roman" w:eastAsia="Times New Roman" w:hAnsi="Times New Roman" w:cs="Times New Roman"/>
          <w:lang w:eastAsia="en-GB"/>
        </w:rPr>
        <w:t>vakcinaci</w:t>
      </w:r>
      <w:proofErr w:type="spellEnd"/>
      <w:r w:rsidRPr="004512D6">
        <w:rPr>
          <w:rFonts w:ascii="Times New Roman" w:eastAsia="Times New Roman" w:hAnsi="Times New Roman" w:cs="Times New Roman"/>
          <w:lang w:eastAsia="en-GB"/>
        </w:rPr>
        <w:t>.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KONTRAINDIKACE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Nejsou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NEŽÁDOUCÍ ÚČINKY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Style w:val="hps"/>
          <w:rFonts w:ascii="Times New Roman" w:hAnsi="Times New Roman"/>
          <w:color w:val="222222"/>
        </w:rPr>
        <w:t>Po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podání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jedné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dávky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přípravku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může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být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="00C151B2">
        <w:rPr>
          <w:rStyle w:val="hps"/>
          <w:rFonts w:ascii="Times New Roman" w:hAnsi="Times New Roman"/>
          <w:color w:val="222222"/>
        </w:rPr>
        <w:t>často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pozorována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mírná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lokální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reakce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, </w:t>
      </w:r>
      <w:proofErr w:type="spellStart"/>
      <w:r>
        <w:rPr>
          <w:rStyle w:val="hps"/>
          <w:rFonts w:ascii="Times New Roman" w:hAnsi="Times New Roman"/>
          <w:color w:val="222222"/>
        </w:rPr>
        <w:t>která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spontánně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vymizí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během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1 </w:t>
      </w:r>
      <w:proofErr w:type="spellStart"/>
      <w:r>
        <w:rPr>
          <w:rStyle w:val="hps"/>
          <w:rFonts w:ascii="Times New Roman" w:hAnsi="Times New Roman"/>
          <w:color w:val="222222"/>
        </w:rPr>
        <w:t>až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2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týdnů</w:t>
      </w:r>
      <w:proofErr w:type="spellEnd"/>
      <w:r>
        <w:rPr>
          <w:rStyle w:val="hps"/>
          <w:rFonts w:ascii="Times New Roman" w:hAnsi="Times New Roman"/>
          <w:color w:val="222222"/>
        </w:rPr>
        <w:t>.</w:t>
      </w:r>
      <w:proofErr w:type="gramEnd"/>
      <w:r>
        <w:rPr>
          <w:rFonts w:ascii="Times New Roman" w:hAnsi="Times New Roman"/>
          <w:color w:val="222222"/>
        </w:rPr>
        <w:t xml:space="preserve"> </w:t>
      </w:r>
      <w:proofErr w:type="gramStart"/>
      <w:r>
        <w:rPr>
          <w:rStyle w:val="hps"/>
          <w:rFonts w:ascii="Times New Roman" w:hAnsi="Times New Roman"/>
          <w:color w:val="222222"/>
        </w:rPr>
        <w:t>Tato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přechodná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lokální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reakce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může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být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otok</w:t>
      </w:r>
      <w:proofErr w:type="spell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(</w:t>
      </w:r>
      <w:r>
        <w:rPr>
          <w:rFonts w:ascii="Times New Roman" w:hAnsi="Times New Roman"/>
        </w:rPr>
        <w:t>≤</w:t>
      </w:r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4</w:t>
      </w:r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cm</w:t>
      </w:r>
      <w:r>
        <w:rPr>
          <w:rFonts w:ascii="Times New Roman" w:hAnsi="Times New Roman"/>
          <w:color w:val="222222"/>
        </w:rPr>
        <w:t xml:space="preserve">), </w:t>
      </w:r>
      <w:proofErr w:type="spellStart"/>
      <w:r>
        <w:rPr>
          <w:rFonts w:ascii="Times New Roman" w:hAnsi="Times New Roman"/>
          <w:color w:val="222222"/>
        </w:rPr>
        <w:t>nebo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mírný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difuzní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lokální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edém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Style w:val="hps"/>
          <w:rFonts w:ascii="Times New Roman" w:hAnsi="Times New Roman"/>
          <w:color w:val="222222"/>
        </w:rPr>
        <w:t>ve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vzácných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případech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spojený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s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bolestí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nebo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svěděním</w:t>
      </w:r>
      <w:proofErr w:type="spellEnd"/>
      <w:r>
        <w:rPr>
          <w:rStyle w:val="hps"/>
          <w:rFonts w:ascii="Times New Roman" w:hAnsi="Times New Roman"/>
          <w:color w:val="222222"/>
        </w:rPr>
        <w:t>.</w:t>
      </w:r>
      <w:proofErr w:type="gramEnd"/>
      <w:r>
        <w:rPr>
          <w:rFonts w:ascii="Times New Roman" w:hAnsi="Times New Roman"/>
          <w:color w:val="222222"/>
        </w:rPr>
        <w:br/>
      </w:r>
      <w:proofErr w:type="spellStart"/>
      <w:proofErr w:type="gramStart"/>
      <w:r>
        <w:rPr>
          <w:rStyle w:val="hps"/>
          <w:rFonts w:ascii="Times New Roman" w:hAnsi="Times New Roman"/>
          <w:color w:val="222222"/>
        </w:rPr>
        <w:t>Přechodné</w:t>
      </w:r>
      <w:proofErr w:type="spell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post-</w:t>
      </w:r>
      <w:proofErr w:type="spellStart"/>
      <w:r>
        <w:rPr>
          <w:rFonts w:ascii="Times New Roman" w:hAnsi="Times New Roman"/>
          <w:color w:val="222222"/>
        </w:rPr>
        <w:t>vakcinační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letargické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stavy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jsou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běžné</w:t>
      </w:r>
      <w:proofErr w:type="spellEnd"/>
      <w:r>
        <w:rPr>
          <w:rStyle w:val="hps"/>
          <w:rFonts w:ascii="Times New Roman" w:hAnsi="Times New Roman"/>
          <w:color w:val="222222"/>
        </w:rPr>
        <w:t>.</w:t>
      </w:r>
      <w:proofErr w:type="gramEnd"/>
      <w:r>
        <w:rPr>
          <w:rFonts w:ascii="Times New Roman" w:hAnsi="Times New Roman"/>
          <w:color w:val="222222"/>
        </w:rPr>
        <w:t xml:space="preserve"> </w:t>
      </w:r>
      <w:proofErr w:type="spellStart"/>
      <w:proofErr w:type="gramStart"/>
      <w:r>
        <w:rPr>
          <w:rStyle w:val="hps"/>
          <w:rFonts w:ascii="Times New Roman" w:hAnsi="Times New Roman"/>
          <w:color w:val="222222"/>
        </w:rPr>
        <w:t>Ve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vzácných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případech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může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být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pozorována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hypertermie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nebo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zažívací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poruchy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jako</w:t>
      </w:r>
      <w:proofErr w:type="spellEnd"/>
      <w:r>
        <w:rPr>
          <w:rFonts w:ascii="Times New Roman" w:hAnsi="Times New Roman"/>
          <w:color w:val="222222"/>
        </w:rPr>
        <w:t xml:space="preserve"> je </w:t>
      </w:r>
      <w:proofErr w:type="spellStart"/>
      <w:r>
        <w:rPr>
          <w:rStyle w:val="hps"/>
          <w:rFonts w:ascii="Times New Roman" w:hAnsi="Times New Roman"/>
          <w:color w:val="222222"/>
        </w:rPr>
        <w:t>anorexie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průjem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nebo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zvracení</w:t>
      </w:r>
      <w:proofErr w:type="spellEnd"/>
      <w:r>
        <w:rPr>
          <w:rStyle w:val="hps"/>
          <w:rFonts w:ascii="Times New Roman" w:hAnsi="Times New Roman"/>
          <w:color w:val="222222"/>
        </w:rPr>
        <w:t>.</w:t>
      </w:r>
      <w:proofErr w:type="gramEnd"/>
      <w:r>
        <w:rPr>
          <w:rFonts w:ascii="Times New Roman" w:hAnsi="Times New Roman"/>
          <w:color w:val="222222"/>
        </w:rPr>
        <w:br/>
      </w:r>
      <w:proofErr w:type="spellStart"/>
      <w:proofErr w:type="gramStart"/>
      <w:r w:rsidR="00BC0BAF">
        <w:rPr>
          <w:rStyle w:val="hps"/>
          <w:rFonts w:ascii="Times New Roman" w:hAnsi="Times New Roman"/>
          <w:color w:val="222222"/>
        </w:rPr>
        <w:t>H</w:t>
      </w:r>
      <w:r>
        <w:rPr>
          <w:rStyle w:val="hps"/>
          <w:rFonts w:ascii="Times New Roman" w:hAnsi="Times New Roman"/>
          <w:color w:val="222222"/>
        </w:rPr>
        <w:t>ypersenzitivní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reakce</w:t>
      </w:r>
      <w:proofErr w:type="spellEnd"/>
      <w:r w:rsid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="00BC0BAF">
        <w:rPr>
          <w:rStyle w:val="hps"/>
          <w:rFonts w:ascii="Times New Roman" w:hAnsi="Times New Roman"/>
          <w:color w:val="222222"/>
        </w:rPr>
        <w:t>byly</w:t>
      </w:r>
      <w:proofErr w:type="spellEnd"/>
      <w:r w:rsid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="00BC0BAF">
        <w:rPr>
          <w:rStyle w:val="hps"/>
          <w:rFonts w:ascii="Times New Roman" w:hAnsi="Times New Roman"/>
          <w:color w:val="222222"/>
        </w:rPr>
        <w:t>zaznamenány</w:t>
      </w:r>
      <w:proofErr w:type="spellEnd"/>
      <w:r w:rsid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="00BC0BAF">
        <w:rPr>
          <w:rStyle w:val="hps"/>
          <w:rFonts w:ascii="Times New Roman" w:hAnsi="Times New Roman"/>
          <w:color w:val="222222"/>
        </w:rPr>
        <w:t>velmi</w:t>
      </w:r>
      <w:proofErr w:type="spellEnd"/>
      <w:r w:rsidR="00BC0BAF"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 w:rsidR="00BC0BAF">
        <w:rPr>
          <w:rStyle w:val="hps"/>
          <w:rFonts w:ascii="Times New Roman" w:hAnsi="Times New Roman"/>
          <w:color w:val="222222"/>
        </w:rPr>
        <w:t>vzácně</w:t>
      </w:r>
      <w:proofErr w:type="spellEnd"/>
      <w:r w:rsidR="00BC0BAF">
        <w:rPr>
          <w:rStyle w:val="hps"/>
          <w:rFonts w:ascii="Times New Roman" w:hAnsi="Times New Roman"/>
          <w:color w:val="222222"/>
        </w:rPr>
        <w:t>.</w:t>
      </w:r>
      <w:proofErr w:type="gramEnd"/>
      <w:r w:rsidR="00BC0BAF">
        <w:rPr>
          <w:rFonts w:ascii="Times New Roman" w:hAnsi="Times New Roman"/>
          <w:color w:val="222222"/>
        </w:rPr>
        <w:t xml:space="preserve"> </w:t>
      </w:r>
      <w:proofErr w:type="gramStart"/>
      <w:r w:rsidR="00BC0BAF">
        <w:rPr>
          <w:rFonts w:ascii="Times New Roman" w:hAnsi="Times New Roman"/>
          <w:color w:val="222222"/>
        </w:rPr>
        <w:t xml:space="preserve">V </w:t>
      </w:r>
      <w:proofErr w:type="spellStart"/>
      <w:r>
        <w:rPr>
          <w:rStyle w:val="hps"/>
          <w:rFonts w:ascii="Times New Roman" w:hAnsi="Times New Roman"/>
          <w:color w:val="222222"/>
        </w:rPr>
        <w:t>případě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takové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alergické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nebo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anafylaktické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reakce</w:t>
      </w:r>
      <w:proofErr w:type="spell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 xml:space="preserve">by </w:t>
      </w:r>
      <w:proofErr w:type="spellStart"/>
      <w:r>
        <w:rPr>
          <w:rStyle w:val="hps"/>
          <w:rFonts w:ascii="Times New Roman" w:hAnsi="Times New Roman"/>
          <w:color w:val="222222"/>
        </w:rPr>
        <w:t>měla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být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podána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adekvátní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symptomatická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léčba</w:t>
      </w:r>
      <w:proofErr w:type="spellEnd"/>
      <w:r>
        <w:rPr>
          <w:rFonts w:ascii="Times New Roman" w:hAnsi="Times New Roman"/>
          <w:color w:val="222222"/>
        </w:rPr>
        <w:t>.</w:t>
      </w:r>
      <w:proofErr w:type="gramEnd"/>
    </w:p>
    <w:p w:rsidR="00940CF4" w:rsidRDefault="00940CF4" w:rsidP="00940CF4">
      <w:pPr>
        <w:pStyle w:val="BodyText31"/>
        <w:widowControl/>
        <w:tabs>
          <w:tab w:val="left" w:pos="720"/>
        </w:tabs>
        <w:jc w:val="left"/>
        <w:rPr>
          <w:rStyle w:val="hps"/>
          <w:color w:val="222222"/>
          <w:sz w:val="22"/>
        </w:rPr>
      </w:pPr>
    </w:p>
    <w:p w:rsidR="00BC0BAF" w:rsidRPr="00BC0BAF" w:rsidRDefault="00BC0BAF" w:rsidP="00BC0B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>Četnost nežádoucích účinků je charakterizována podle následujících pravidel:</w:t>
      </w:r>
    </w:p>
    <w:p w:rsidR="00BC0BAF" w:rsidRPr="00BC0BAF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 xml:space="preserve">- velmi časté (nežádoucí </w:t>
      </w:r>
      <w:proofErr w:type="gramStart"/>
      <w:r w:rsidRPr="00BC0BAF">
        <w:rPr>
          <w:rFonts w:ascii="Times New Roman" w:eastAsia="Times New Roman" w:hAnsi="Times New Roman" w:cs="Times New Roman"/>
          <w:lang w:val="cs-CZ" w:eastAsia="en-US"/>
        </w:rPr>
        <w:t>účinek(</w:t>
      </w:r>
      <w:proofErr w:type="spellStart"/>
      <w:r w:rsidRPr="00BC0BAF">
        <w:rPr>
          <w:rFonts w:ascii="Times New Roman" w:eastAsia="Times New Roman" w:hAnsi="Times New Roman" w:cs="Times New Roman"/>
          <w:lang w:val="cs-CZ" w:eastAsia="en-US"/>
        </w:rPr>
        <w:t>nky</w:t>
      </w:r>
      <w:proofErr w:type="spellEnd"/>
      <w:proofErr w:type="gramEnd"/>
      <w:r w:rsidRPr="00BC0BAF">
        <w:rPr>
          <w:rFonts w:ascii="Times New Roman" w:eastAsia="Times New Roman" w:hAnsi="Times New Roman" w:cs="Times New Roman"/>
          <w:lang w:val="cs-CZ" w:eastAsia="en-US"/>
        </w:rPr>
        <w:t>) se projevil(y) u více než 1 z 10 ošetřených zvířat)</w:t>
      </w:r>
    </w:p>
    <w:p w:rsidR="00BC0BAF" w:rsidRPr="00BC0BAF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>- časté (u více než 1, ale méně než 10 ze 100 ošetřených zvířat)</w:t>
      </w:r>
    </w:p>
    <w:p w:rsidR="00BC0BAF" w:rsidRPr="00BC0BAF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>- neobvyklé (u více než 1, ale méně než 10 z 1000 ošetřených zvířat)</w:t>
      </w:r>
    </w:p>
    <w:p w:rsidR="00BC0BAF" w:rsidRPr="00BC0BAF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>- vzácné (u více než 1, ale méně než 10 z  10000 ošetřených zvířat)</w:t>
      </w:r>
    </w:p>
    <w:p w:rsidR="00BC0BAF" w:rsidRPr="00BC0BAF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BC0BAF">
        <w:rPr>
          <w:rFonts w:ascii="Times New Roman" w:eastAsia="Times New Roman" w:hAnsi="Times New Roman" w:cs="Times New Roman"/>
          <w:lang w:val="cs-CZ" w:eastAsia="en-US"/>
        </w:rPr>
        <w:t>- velmi vzácné (u méně než 1 z 10000 ošetřených zvířat, včetně ojedinělých hlášení).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Jestliže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zaznamenáte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jakékoliv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závažné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nežádoucí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reakce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které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nejsou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uvedeny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této</w:t>
      </w:r>
      <w:proofErr w:type="spellEnd"/>
      <w:r>
        <w:rPr>
          <w:rFonts w:ascii="Times New Roman" w:hAnsi="Times New Roman"/>
        </w:rPr>
        <w:t xml:space="preserve"> 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příbalové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oznamte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prosím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vašemu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veterinárnímu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lékaři</w:t>
      </w:r>
      <w:proofErr w:type="spellEnd"/>
      <w:r>
        <w:rPr>
          <w:rFonts w:ascii="Times New Roman" w:hAnsi="Times New Roman"/>
        </w:rPr>
        <w:t>.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FD403E" w:rsidRDefault="00FD403E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CÍLOVÝ DRUH ZVÍŘAT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Psi.</w:t>
      </w:r>
      <w:proofErr w:type="gram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FD403E" w:rsidRDefault="00FD403E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DÁVKOVÁNÍ PRO KAŽDÝ DRUH, CESTA(Y) A ZPŮSOB PODÁNÍ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</w:t>
      </w:r>
      <w:proofErr w:type="spellStart"/>
      <w:r>
        <w:rPr>
          <w:rFonts w:ascii="Times New Roman" w:hAnsi="Times New Roman"/>
        </w:rPr>
        <w:t>smíchání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lyofilizované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165D0">
        <w:rPr>
          <w:rFonts w:ascii="Times New Roman" w:hAnsi="Times New Roman"/>
        </w:rPr>
        <w:t>složky</w:t>
      </w:r>
      <w:proofErr w:type="spellEnd"/>
      <w:r w:rsidR="000165D0">
        <w:rPr>
          <w:rFonts w:ascii="Times New Roman" w:hAnsi="Times New Roman"/>
        </w:rPr>
        <w:t xml:space="preserve"> s </w:t>
      </w:r>
      <w:proofErr w:type="spellStart"/>
      <w:r w:rsidR="000165D0">
        <w:rPr>
          <w:rFonts w:ascii="Times New Roman" w:hAnsi="Times New Roman"/>
        </w:rPr>
        <w:t>rozpouštědlemlehce</w:t>
      </w:r>
      <w:proofErr w:type="spellEnd"/>
      <w:r w:rsidR="000165D0">
        <w:rPr>
          <w:rFonts w:ascii="Times New Roman" w:hAnsi="Times New Roman"/>
        </w:rPr>
        <w:t xml:space="preserve"> </w:t>
      </w:r>
      <w:proofErr w:type="spellStart"/>
      <w:r w:rsidR="000165D0">
        <w:rPr>
          <w:rFonts w:ascii="Times New Roman" w:hAnsi="Times New Roman"/>
        </w:rPr>
        <w:t>protřepejte</w:t>
      </w:r>
      <w:proofErr w:type="spellEnd"/>
      <w:r w:rsidR="000165D0">
        <w:rPr>
          <w:rFonts w:ascii="Times New Roman" w:hAnsi="Times New Roman"/>
        </w:rPr>
        <w:t xml:space="preserve"> </w:t>
      </w:r>
      <w:proofErr w:type="gramStart"/>
      <w:r w:rsidR="000165D0"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okamžitě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podávejte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subkutánně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dávku</w:t>
      </w:r>
      <w:proofErr w:type="spellEnd"/>
      <w:r>
        <w:rPr>
          <w:rFonts w:ascii="Times New Roman" w:hAnsi="Times New Roman"/>
        </w:rPr>
        <w:t xml:space="preserve"> </w:t>
      </w:r>
      <w:r w:rsidR="00944172">
        <w:rPr>
          <w:rFonts w:ascii="Times New Roman" w:hAnsi="Times New Roman"/>
        </w:rPr>
        <w:t xml:space="preserve">(1 ml) </w:t>
      </w:r>
      <w:proofErr w:type="spellStart"/>
      <w:r>
        <w:rPr>
          <w:rFonts w:ascii="Times New Roman" w:hAnsi="Times New Roman"/>
        </w:rPr>
        <w:t>Canigenu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DHPPi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následujícího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vakcinačního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schématu</w:t>
      </w:r>
      <w:proofErr w:type="spellEnd"/>
      <w:r>
        <w:rPr>
          <w:rFonts w:ascii="Times New Roman" w:hAnsi="Times New Roman"/>
        </w:rPr>
        <w:t>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caps/>
          <w:u w:val="single"/>
        </w:rPr>
      </w:pPr>
      <w:proofErr w:type="spellStart"/>
      <w:r>
        <w:rPr>
          <w:rFonts w:ascii="Times New Roman" w:hAnsi="Times New Roman"/>
          <w:u w:val="single"/>
        </w:rPr>
        <w:t>Primovakcinace</w:t>
      </w:r>
      <w:proofErr w:type="spellEnd"/>
      <w:r>
        <w:rPr>
          <w:rFonts w:ascii="Times New Roman" w:hAnsi="Times New Roman"/>
          <w:u w:val="single"/>
        </w:rPr>
        <w:t>:</w:t>
      </w:r>
    </w:p>
    <w:p w:rsidR="00940CF4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První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vakcinace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provádí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štěňat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týdnů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věku</w:t>
      </w:r>
      <w:proofErr w:type="spellEnd"/>
      <w:r>
        <w:rPr>
          <w:rFonts w:ascii="Times New Roman" w:hAnsi="Times New Roman"/>
        </w:rPr>
        <w:t xml:space="preserve">. </w:t>
      </w:r>
    </w:p>
    <w:p w:rsidR="00940CF4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Druhá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vakcinace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3 – 4 </w:t>
      </w:r>
      <w:proofErr w:type="spellStart"/>
      <w:r>
        <w:rPr>
          <w:rFonts w:ascii="Times New Roman" w:hAnsi="Times New Roman"/>
        </w:rPr>
        <w:t>týdnech</w:t>
      </w:r>
      <w:proofErr w:type="spellEnd"/>
      <w:r>
        <w:rPr>
          <w:rFonts w:ascii="Times New Roman" w:hAnsi="Times New Roman"/>
        </w:rPr>
        <w:t>.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40CF4" w:rsidRPr="001964F7" w:rsidRDefault="00940CF4" w:rsidP="00940CF4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Je</w:t>
      </w:r>
      <w:r w:rsidR="00BC0BA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vyžadována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aktivní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imunizace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leptospiróze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použít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leptospirovou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vakcínu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firmy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Virbac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rozpouštědlo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Po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rekonstituci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jedné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dávky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tohoto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přípravku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jednou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dávkou</w:t>
      </w:r>
      <w:proofErr w:type="spellEnd"/>
      <w:r w:rsidR="00BC0B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leptospirové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vakcíny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firmy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Virbac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jemně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protřepejte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barva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rekonstituovaného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produktu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slabě</w:t>
      </w:r>
      <w:proofErr w:type="spellEnd"/>
      <w:r w:rsidR="00BC0B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narůžověle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béžová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) a </w:t>
      </w:r>
      <w:proofErr w:type="spellStart"/>
      <w:r w:rsidRPr="001964F7">
        <w:rPr>
          <w:rFonts w:ascii="Times New Roman" w:eastAsia="Times New Roman" w:hAnsi="Times New Roman" w:cs="Times New Roman"/>
        </w:rPr>
        <w:t>podejte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okamžitě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jednu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dávku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1 ml </w:t>
      </w:r>
      <w:proofErr w:type="spellStart"/>
      <w:r w:rsidRPr="001964F7">
        <w:rPr>
          <w:rFonts w:ascii="Times New Roman" w:eastAsia="Times New Roman" w:hAnsi="Times New Roman" w:cs="Times New Roman"/>
        </w:rPr>
        <w:t>subkutánně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podle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stejného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vakcinačního</w:t>
      </w:r>
      <w:proofErr w:type="spellEnd"/>
      <w:r w:rsidR="00BC0BAF" w:rsidRPr="00196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</w:rPr>
        <w:t>schématu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: 2 </w:t>
      </w:r>
      <w:proofErr w:type="spellStart"/>
      <w:r w:rsidRPr="001964F7">
        <w:rPr>
          <w:rFonts w:ascii="Times New Roman" w:eastAsia="Times New Roman" w:hAnsi="Times New Roman" w:cs="Times New Roman"/>
        </w:rPr>
        <w:t>injekce</w:t>
      </w:r>
      <w:proofErr w:type="spellEnd"/>
      <w:r w:rsidRPr="001964F7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964F7">
        <w:rPr>
          <w:rFonts w:ascii="Times New Roman" w:eastAsia="Times New Roman" w:hAnsi="Times New Roman" w:cs="Times New Roman"/>
        </w:rPr>
        <w:t>rozp</w:t>
      </w:r>
      <w:r w:rsidRPr="001964F7">
        <w:rPr>
          <w:rFonts w:ascii="Times New Roman" w:eastAsia="Times New Roman" w:hAnsi="Times New Roman" w:cs="Times New Roman"/>
          <w:color w:val="222222"/>
        </w:rPr>
        <w:t>ětí</w:t>
      </w:r>
      <w:proofErr w:type="spellEnd"/>
      <w:r w:rsidRPr="001964F7">
        <w:rPr>
          <w:rFonts w:ascii="Times New Roman" w:eastAsia="Times New Roman" w:hAnsi="Times New Roman" w:cs="Times New Roman"/>
          <w:color w:val="222222"/>
        </w:rPr>
        <w:t xml:space="preserve"> 3 </w:t>
      </w:r>
      <w:proofErr w:type="spellStart"/>
      <w:r w:rsidRPr="001964F7">
        <w:rPr>
          <w:rFonts w:ascii="Times New Roman" w:eastAsia="Times New Roman" w:hAnsi="Times New Roman" w:cs="Times New Roman"/>
          <w:color w:val="222222"/>
        </w:rPr>
        <w:t>až</w:t>
      </w:r>
      <w:proofErr w:type="spellEnd"/>
      <w:r w:rsidRPr="001964F7">
        <w:rPr>
          <w:rFonts w:ascii="Times New Roman" w:eastAsia="Times New Roman" w:hAnsi="Times New Roman" w:cs="Times New Roman"/>
          <w:color w:val="222222"/>
        </w:rPr>
        <w:t xml:space="preserve"> 4 </w:t>
      </w:r>
      <w:proofErr w:type="spellStart"/>
      <w:r w:rsidRPr="001964F7">
        <w:rPr>
          <w:rFonts w:ascii="Times New Roman" w:eastAsia="Times New Roman" w:hAnsi="Times New Roman" w:cs="Times New Roman"/>
          <w:color w:val="222222"/>
        </w:rPr>
        <w:t>týdnů</w:t>
      </w:r>
      <w:proofErr w:type="spellEnd"/>
      <w:r w:rsidRPr="001964F7">
        <w:rPr>
          <w:rFonts w:ascii="Times New Roman" w:eastAsia="Times New Roman" w:hAnsi="Times New Roman" w:cs="Times New Roman"/>
          <w:color w:val="222222"/>
        </w:rPr>
        <w:t xml:space="preserve"> od 8 </w:t>
      </w:r>
      <w:proofErr w:type="spellStart"/>
      <w:r w:rsidRPr="001964F7">
        <w:rPr>
          <w:rFonts w:ascii="Times New Roman" w:eastAsia="Times New Roman" w:hAnsi="Times New Roman" w:cs="Times New Roman"/>
          <w:color w:val="222222"/>
        </w:rPr>
        <w:t>týdnů</w:t>
      </w:r>
      <w:proofErr w:type="spellEnd"/>
      <w:r w:rsidRPr="001964F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Fonts w:ascii="Times New Roman" w:eastAsia="Times New Roman" w:hAnsi="Times New Roman" w:cs="Times New Roman"/>
          <w:color w:val="222222"/>
        </w:rPr>
        <w:t>věku</w:t>
      </w:r>
      <w:proofErr w:type="spellEnd"/>
      <w:r w:rsidRPr="001964F7">
        <w:rPr>
          <w:rFonts w:ascii="Times New Roman" w:eastAsia="Times New Roman" w:hAnsi="Times New Roman" w:cs="Times New Roman"/>
          <w:color w:val="222222"/>
        </w:rPr>
        <w:t>.</w:t>
      </w:r>
    </w:p>
    <w:p w:rsidR="00940CF4" w:rsidRPr="001964F7" w:rsidRDefault="00940CF4" w:rsidP="00940CF4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BC0BAF" w:rsidRPr="001964F7" w:rsidRDefault="00BC0BAF" w:rsidP="00BC0BA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E5ED5">
        <w:rPr>
          <w:rStyle w:val="hps"/>
          <w:rFonts w:ascii="Times New Roman" w:hAnsi="Times New Roman" w:cs="Times New Roman"/>
          <w:color w:val="222222"/>
        </w:rPr>
        <w:t>Mateřské</w:t>
      </w:r>
      <w:proofErr w:type="spellEnd"/>
      <w:r w:rsidRPr="002E5ED5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2E5ED5">
        <w:rPr>
          <w:rStyle w:val="hps"/>
          <w:rFonts w:ascii="Times New Roman" w:hAnsi="Times New Roman" w:cs="Times New Roman"/>
          <w:color w:val="222222"/>
        </w:rPr>
        <w:t>protilátky</w:t>
      </w:r>
      <w:proofErr w:type="spellEnd"/>
      <w:r w:rsidRPr="002E5ED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mohou</w:t>
      </w:r>
      <w:proofErr w:type="spellEnd"/>
      <w:r w:rsidRPr="007F1C7C">
        <w:rPr>
          <w:rStyle w:val="hps"/>
          <w:rFonts w:ascii="Times New Roman" w:hAnsi="Times New Roman" w:cs="Times New Roman"/>
          <w:color w:val="222222"/>
        </w:rPr>
        <w:t xml:space="preserve"> v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některých</w:t>
      </w:r>
      <w:proofErr w:type="spellEnd"/>
      <w:r w:rsidRPr="007F1C7C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případech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ovlivnit</w:t>
      </w:r>
      <w:proofErr w:type="spellEnd"/>
      <w:r w:rsidRPr="007F1C7C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imunitní</w:t>
      </w:r>
      <w:proofErr w:type="spellEnd"/>
      <w:r w:rsidRPr="007F1C7C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odpověď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85308">
        <w:rPr>
          <w:rStyle w:val="hps"/>
          <w:rFonts w:ascii="Times New Roman" w:hAnsi="Times New Roman" w:cs="Times New Roman"/>
          <w:color w:val="222222"/>
        </w:rPr>
        <w:t>na</w:t>
      </w:r>
      <w:proofErr w:type="spellEnd"/>
      <w:proofErr w:type="gramEnd"/>
      <w:r w:rsidRPr="00785308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785308">
        <w:rPr>
          <w:rStyle w:val="hps"/>
          <w:rFonts w:ascii="Times New Roman" w:hAnsi="Times New Roman" w:cs="Times New Roman"/>
          <w:color w:val="222222"/>
        </w:rPr>
        <w:t>vakcinaci</w:t>
      </w:r>
      <w:proofErr w:type="spellEnd"/>
      <w:r w:rsidRPr="00444F4F">
        <w:rPr>
          <w:rFonts w:ascii="Times New Roman" w:hAnsi="Times New Roman" w:cs="Times New Roman"/>
          <w:color w:val="222222"/>
        </w:rPr>
        <w:t xml:space="preserve">. </w:t>
      </w:r>
      <w:r w:rsidRPr="00444F4F">
        <w:rPr>
          <w:rStyle w:val="hps"/>
          <w:rFonts w:ascii="Times New Roman" w:hAnsi="Times New Roman" w:cs="Times New Roman"/>
          <w:color w:val="222222"/>
        </w:rPr>
        <w:t xml:space="preserve">V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takových</w:t>
      </w:r>
      <w:proofErr w:type="spellEnd"/>
      <w:r w:rsidRPr="00444F4F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případech</w:t>
      </w:r>
      <w:proofErr w:type="spellEnd"/>
      <w:r w:rsidRPr="00444F4F">
        <w:rPr>
          <w:rFonts w:ascii="Times New Roman" w:hAnsi="Times New Roman" w:cs="Times New Roman"/>
          <w:color w:val="222222"/>
        </w:rPr>
        <w:t xml:space="preserve"> </w:t>
      </w:r>
      <w:r w:rsidRPr="00444F4F">
        <w:rPr>
          <w:rStyle w:val="hps"/>
          <w:rFonts w:ascii="Times New Roman" w:hAnsi="Times New Roman" w:cs="Times New Roman"/>
          <w:color w:val="222222"/>
        </w:rPr>
        <w:t xml:space="preserve">se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doporučuje</w:t>
      </w:r>
      <w:proofErr w:type="spellEnd"/>
      <w:r w:rsidRPr="000165D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Fonts w:ascii="Times New Roman" w:hAnsi="Times New Roman" w:cs="Times New Roman"/>
          <w:color w:val="222222"/>
        </w:rPr>
        <w:t>aplikovat</w:t>
      </w:r>
      <w:proofErr w:type="spellEnd"/>
      <w:r w:rsidRPr="000165D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Fonts w:ascii="Times New Roman" w:hAnsi="Times New Roman" w:cs="Times New Roman"/>
          <w:color w:val="222222"/>
        </w:rPr>
        <w:t>třetí</w:t>
      </w:r>
      <w:proofErr w:type="spellEnd"/>
      <w:r w:rsidRPr="000165D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dávku</w:t>
      </w:r>
      <w:proofErr w:type="spellEnd"/>
      <w:r w:rsidRPr="000165D0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vakcíny</w:t>
      </w:r>
      <w:proofErr w:type="spellEnd"/>
      <w:r w:rsidRPr="000165D0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Pr="000165D0">
        <w:rPr>
          <w:rStyle w:val="hps"/>
          <w:rFonts w:ascii="Times New Roman" w:hAnsi="Times New Roman" w:cs="Times New Roman"/>
          <w:color w:val="222222"/>
        </w:rPr>
        <w:t>od</w:t>
      </w:r>
      <w:proofErr w:type="gramEnd"/>
      <w:r w:rsidRPr="000165D0">
        <w:rPr>
          <w:rStyle w:val="hps"/>
          <w:rFonts w:ascii="Times New Roman" w:hAnsi="Times New Roman" w:cs="Times New Roman"/>
          <w:color w:val="222222"/>
        </w:rPr>
        <w:t xml:space="preserve"> 15</w:t>
      </w:r>
      <w:r w:rsidRPr="000165D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týdnů</w:t>
      </w:r>
      <w:proofErr w:type="spellEnd"/>
      <w:r w:rsidRPr="000165D0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věku</w:t>
      </w:r>
      <w:proofErr w:type="spellEnd"/>
      <w:r w:rsidRPr="000165D0">
        <w:rPr>
          <w:rFonts w:ascii="Times New Roman" w:hAnsi="Times New Roman" w:cs="Times New Roman"/>
          <w:color w:val="222222"/>
        </w:rPr>
        <w:t>.</w:t>
      </w:r>
    </w:p>
    <w:p w:rsidR="00BC0BAF" w:rsidRPr="001964F7" w:rsidRDefault="00BC0BAF" w:rsidP="00940CF4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940CF4" w:rsidRPr="007F1C7C" w:rsidRDefault="00940CF4" w:rsidP="00940CF4">
      <w:pPr>
        <w:spacing w:after="0" w:line="240" w:lineRule="auto"/>
        <w:rPr>
          <w:rFonts w:ascii="Times New Roman" w:hAnsi="Times New Roman" w:cs="Times New Roman"/>
          <w:color w:val="222222"/>
          <w:u w:val="single"/>
        </w:rPr>
      </w:pPr>
      <w:proofErr w:type="spellStart"/>
      <w:r w:rsidRPr="002E5ED5">
        <w:rPr>
          <w:rStyle w:val="hps"/>
          <w:rFonts w:ascii="Times New Roman" w:hAnsi="Times New Roman" w:cs="Times New Roman"/>
          <w:color w:val="222222"/>
          <w:u w:val="single"/>
        </w:rPr>
        <w:t>Revakcinace</w:t>
      </w:r>
      <w:proofErr w:type="spellEnd"/>
      <w:r w:rsidRPr="002E5ED5">
        <w:rPr>
          <w:rFonts w:ascii="Times New Roman" w:hAnsi="Times New Roman" w:cs="Times New Roman"/>
          <w:color w:val="222222"/>
          <w:u w:val="single"/>
        </w:rPr>
        <w:t>:</w:t>
      </w:r>
    </w:p>
    <w:p w:rsidR="00FD403E" w:rsidRPr="007F1C7C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Jedna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booster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injekce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jedné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dávky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by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měla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být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podána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1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rok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po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primární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vakcinaci</w:t>
      </w:r>
      <w:proofErr w:type="spellEnd"/>
      <w:r w:rsidRPr="007F1C7C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proofErr w:type="gramEnd"/>
    </w:p>
    <w:p w:rsidR="00FD403E" w:rsidRPr="00FD403E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Následné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revakcinace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se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provádějí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v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intervalech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až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FF7B52">
        <w:rPr>
          <w:rFonts w:ascii="Times New Roman" w:eastAsia="Times New Roman" w:hAnsi="Times New Roman" w:cs="Times New Roman"/>
          <w:color w:val="222222"/>
          <w:lang w:eastAsia="en-GB"/>
        </w:rPr>
        <w:t>tří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let.</w:t>
      </w:r>
    </w:p>
    <w:p w:rsidR="00FD403E" w:rsidRPr="00FD403E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proofErr w:type="gram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Každoroční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revakcinace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je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vyžadována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pro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CPiV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složku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vakcíny</w:t>
      </w:r>
      <w:proofErr w:type="spellEnd"/>
      <w:r w:rsidRPr="00FD403E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proofErr w:type="gramEnd"/>
    </w:p>
    <w:p w:rsidR="00BC0BAF" w:rsidRPr="001964F7" w:rsidRDefault="00BC0BAF" w:rsidP="00940CF4">
      <w:pPr>
        <w:spacing w:after="0" w:line="240" w:lineRule="auto"/>
        <w:rPr>
          <w:rFonts w:ascii="Times New Roman" w:hAnsi="Times New Roman" w:cs="Times New Roman"/>
        </w:rPr>
      </w:pPr>
    </w:p>
    <w:p w:rsidR="00BC0BAF" w:rsidRPr="001964F7" w:rsidRDefault="00BC0BAF" w:rsidP="00940CF4">
      <w:pPr>
        <w:spacing w:after="0" w:line="240" w:lineRule="auto"/>
        <w:rPr>
          <w:rFonts w:ascii="Times New Roman" w:hAnsi="Times New Roman" w:cs="Times New Roman"/>
        </w:rPr>
      </w:pPr>
    </w:p>
    <w:p w:rsidR="00940CF4" w:rsidRPr="007F1C7C" w:rsidRDefault="00940CF4" w:rsidP="0094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ED5">
        <w:rPr>
          <w:rFonts w:ascii="Times New Roman" w:hAnsi="Times New Roman" w:cs="Times New Roman"/>
          <w:b/>
        </w:rPr>
        <w:t>9.</w:t>
      </w:r>
      <w:r w:rsidRPr="002E5ED5">
        <w:rPr>
          <w:rFonts w:ascii="Times New Roman" w:hAnsi="Times New Roman" w:cs="Times New Roman"/>
          <w:b/>
        </w:rPr>
        <w:tab/>
        <w:t>POKYNY PRO SPRÁVNÉ PODÁNÍ</w:t>
      </w:r>
    </w:p>
    <w:p w:rsidR="00940CF4" w:rsidRPr="007F1C7C" w:rsidRDefault="00940CF4" w:rsidP="0094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785308">
        <w:rPr>
          <w:rStyle w:val="hps"/>
          <w:rFonts w:ascii="Times New Roman" w:hAnsi="Times New Roman" w:cs="Times New Roman"/>
          <w:color w:val="222222"/>
        </w:rPr>
        <w:t>Vzhled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rekonstituovaného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přípravku</w:t>
      </w:r>
      <w:proofErr w:type="spellEnd"/>
      <w:r>
        <w:rPr>
          <w:rFonts w:ascii="Times New Roman" w:hAnsi="Times New Roman"/>
          <w:color w:val="222222"/>
        </w:rPr>
        <w:t xml:space="preserve"> </w:t>
      </w:r>
      <w:r>
        <w:rPr>
          <w:rStyle w:val="hps"/>
          <w:rFonts w:ascii="Times New Roman" w:hAnsi="Times New Roman"/>
          <w:color w:val="222222"/>
        </w:rPr>
        <w:t>je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lehce</w:t>
      </w:r>
      <w:proofErr w:type="spellEnd"/>
      <w:r>
        <w:rPr>
          <w:rStyle w:val="hps"/>
          <w:rFonts w:ascii="Times New Roman" w:hAnsi="Times New Roman"/>
          <w:color w:val="222222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</w:rPr>
        <w:t>narůžovělý</w:t>
      </w:r>
      <w:proofErr w:type="spellEnd"/>
      <w:r>
        <w:rPr>
          <w:rStyle w:val="hps"/>
          <w:rFonts w:ascii="Times New Roman" w:hAnsi="Times New Roman"/>
          <w:color w:val="222222"/>
        </w:rPr>
        <w:t>.</w:t>
      </w:r>
      <w:proofErr w:type="gram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 xml:space="preserve">OCHRANNÁ LHŮTA 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určeno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potravinová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zvířata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D403E" w:rsidRDefault="00FD403E" w:rsidP="00940CF4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  <w:t>ZVLÁŠTNÍ OPATŘENÍ PRO UCHOVÁVÁNÍ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Uchovávat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dětí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ind w:right="-31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Uchovávejte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přepravujte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chlazené</w:t>
      </w:r>
      <w:proofErr w:type="spellEnd"/>
      <w:r>
        <w:rPr>
          <w:rFonts w:ascii="Times New Roman" w:hAnsi="Times New Roman"/>
        </w:rPr>
        <w:t xml:space="preserve"> (2</w:t>
      </w:r>
      <w:r w:rsidR="00FD4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C – 8</w:t>
      </w:r>
      <w:r w:rsidR="00FD4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C).</w:t>
      </w:r>
      <w:proofErr w:type="gramEnd"/>
    </w:p>
    <w:p w:rsidR="00940CF4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Chraňte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světlem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ind w:right="-31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Chraňte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mrazem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Nepoužívejte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veterinární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léčivý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uplynutí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použitelnosti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uvedené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etiketě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EXP.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použitelnosti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otevření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obsah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lékovky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spotřebujte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bezprostředně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naředění</w:t>
      </w:r>
      <w:proofErr w:type="spellEnd"/>
      <w:r>
        <w:rPr>
          <w:rFonts w:ascii="Times New Roman" w:hAnsi="Times New Roman"/>
        </w:rPr>
        <w:t xml:space="preserve">. 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</w:p>
    <w:p w:rsidR="00940CF4" w:rsidRPr="002E5ED5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5ED5">
        <w:rPr>
          <w:rFonts w:ascii="Times New Roman" w:hAnsi="Times New Roman" w:cs="Times New Roman"/>
          <w:b/>
        </w:rPr>
        <w:t>12.</w:t>
      </w:r>
      <w:r w:rsidRPr="002E5ED5">
        <w:rPr>
          <w:rFonts w:ascii="Times New Roman" w:hAnsi="Times New Roman" w:cs="Times New Roman"/>
          <w:b/>
        </w:rPr>
        <w:tab/>
        <w:t>ZVLÁŠTNÍ UPOZORNĚNÍ</w:t>
      </w:r>
    </w:p>
    <w:p w:rsidR="00940CF4" w:rsidRPr="007F1C7C" w:rsidRDefault="00940CF4" w:rsidP="0094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644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1964F7">
        <w:rPr>
          <w:rFonts w:ascii="Times New Roman" w:hAnsi="Times New Roman" w:cs="Times New Roman"/>
          <w:u w:val="single"/>
        </w:rPr>
        <w:t>Zvláštní</w:t>
      </w:r>
      <w:proofErr w:type="spellEnd"/>
      <w:r w:rsidRPr="00196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4F7">
        <w:rPr>
          <w:rFonts w:ascii="Times New Roman" w:hAnsi="Times New Roman" w:cs="Times New Roman"/>
          <w:u w:val="single"/>
        </w:rPr>
        <w:t>upozornění</w:t>
      </w:r>
      <w:proofErr w:type="spellEnd"/>
      <w:r w:rsidRPr="001964F7">
        <w:rPr>
          <w:rFonts w:ascii="Times New Roman" w:hAnsi="Times New Roman" w:cs="Times New Roman"/>
          <w:u w:val="single"/>
        </w:rPr>
        <w:t>:</w:t>
      </w:r>
    </w:p>
    <w:p w:rsidR="00FD403E" w:rsidRPr="002E5ED5" w:rsidRDefault="00FD403E" w:rsidP="00940CF4">
      <w:pPr>
        <w:pStyle w:val="Zkladntext2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964F7">
        <w:rPr>
          <w:rFonts w:ascii="Times New Roman" w:hAnsi="Times New Roman" w:cs="Times New Roman"/>
        </w:rPr>
        <w:t>Vakcinovat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pouze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zdravá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zvířata</w:t>
      </w:r>
      <w:proofErr w:type="spellEnd"/>
      <w:r w:rsidRPr="001964F7">
        <w:rPr>
          <w:rFonts w:ascii="Times New Roman" w:hAnsi="Times New Roman" w:cs="Times New Roman"/>
        </w:rPr>
        <w:t>.</w:t>
      </w:r>
      <w:proofErr w:type="gramEnd"/>
    </w:p>
    <w:p w:rsidR="00940CF4" w:rsidRPr="001964F7" w:rsidRDefault="00940CF4" w:rsidP="00940C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Přítomnost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mateřských</w:t>
      </w:r>
      <w:proofErr w:type="spellEnd"/>
      <w:r w:rsidRPr="007F1C7C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protilátek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</w:t>
      </w:r>
      <w:r w:rsidRPr="00785308">
        <w:rPr>
          <w:rStyle w:val="hps"/>
          <w:rFonts w:ascii="Times New Roman" w:hAnsi="Times New Roman" w:cs="Times New Roman"/>
          <w:color w:val="222222"/>
        </w:rPr>
        <w:t xml:space="preserve">(u </w:t>
      </w:r>
      <w:proofErr w:type="spellStart"/>
      <w:r w:rsidRPr="00444F4F">
        <w:rPr>
          <w:rFonts w:ascii="Times New Roman" w:hAnsi="Times New Roman" w:cs="Times New Roman"/>
          <w:color w:val="222222"/>
        </w:rPr>
        <w:t>štěňat</w:t>
      </w:r>
      <w:proofErr w:type="spellEnd"/>
      <w:r w:rsidRPr="00444F4F">
        <w:rPr>
          <w:rStyle w:val="hps"/>
          <w:rFonts w:ascii="Times New Roman" w:hAnsi="Times New Roman" w:cs="Times New Roman"/>
          <w:color w:val="222222"/>
        </w:rPr>
        <w:t> </w:t>
      </w:r>
      <w:proofErr w:type="spellStart"/>
      <w:proofErr w:type="gramStart"/>
      <w:r w:rsidRPr="00444F4F">
        <w:rPr>
          <w:rStyle w:val="hps"/>
          <w:rFonts w:ascii="Times New Roman" w:hAnsi="Times New Roman" w:cs="Times New Roman"/>
          <w:color w:val="222222"/>
        </w:rPr>
        <w:t>od</w:t>
      </w:r>
      <w:proofErr w:type="spellEnd"/>
      <w:proofErr w:type="gramEnd"/>
      <w:r w:rsidRPr="00444F4F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vakcinovaných</w:t>
      </w:r>
      <w:proofErr w:type="spellEnd"/>
      <w:r w:rsidRPr="00444F4F">
        <w:rPr>
          <w:rFonts w:ascii="Times New Roman" w:hAnsi="Times New Roman" w:cs="Times New Roman"/>
          <w:color w:val="222222"/>
        </w:rPr>
        <w:t xml:space="preserve"> </w:t>
      </w:r>
      <w:r w:rsidRPr="00444F4F">
        <w:rPr>
          <w:rStyle w:val="hps"/>
          <w:rFonts w:ascii="Times New Roman" w:hAnsi="Times New Roman" w:cs="Times New Roman"/>
          <w:color w:val="222222"/>
        </w:rPr>
        <w:t>fen</w:t>
      </w:r>
      <w:r w:rsidRPr="000165D0">
        <w:rPr>
          <w:rFonts w:ascii="Times New Roman" w:hAnsi="Times New Roman" w:cs="Times New Roman"/>
          <w:color w:val="222222"/>
        </w:rPr>
        <w:t xml:space="preserve">),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může</w:t>
      </w:r>
      <w:proofErr w:type="spellEnd"/>
      <w:r w:rsidRPr="000165D0">
        <w:rPr>
          <w:rStyle w:val="hps"/>
          <w:rFonts w:ascii="Times New Roman" w:hAnsi="Times New Roman" w:cs="Times New Roman"/>
          <w:color w:val="222222"/>
        </w:rPr>
        <w:t xml:space="preserve"> v </w:t>
      </w:r>
      <w:proofErr w:type="spellStart"/>
      <w:r w:rsidRPr="000165D0">
        <w:rPr>
          <w:rStyle w:val="hps"/>
          <w:rFonts w:ascii="Times New Roman" w:hAnsi="Times New Roman" w:cs="Times New Roman"/>
          <w:color w:val="222222"/>
        </w:rPr>
        <w:t>některých</w:t>
      </w:r>
      <w:proofErr w:type="spellEnd"/>
      <w:r w:rsidRPr="0094417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případech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ovlivnit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vakcinaci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. </w:t>
      </w:r>
      <w:r w:rsidRPr="001964F7">
        <w:rPr>
          <w:rStyle w:val="hps"/>
          <w:rFonts w:ascii="Times New Roman" w:hAnsi="Times New Roman" w:cs="Times New Roman"/>
          <w:color w:val="222222"/>
        </w:rPr>
        <w:t>Proto</w:t>
      </w:r>
      <w:r w:rsidRPr="001964F7">
        <w:rPr>
          <w:rFonts w:ascii="Times New Roman" w:hAnsi="Times New Roman" w:cs="Times New Roman"/>
          <w:color w:val="222222"/>
        </w:rPr>
        <w:t xml:space="preserve"> by </w:t>
      </w:r>
      <w:proofErr w:type="spellStart"/>
      <w:r w:rsidRPr="001964F7">
        <w:rPr>
          <w:rFonts w:ascii="Times New Roman" w:hAnsi="Times New Roman" w:cs="Times New Roman"/>
          <w:color w:val="222222"/>
        </w:rPr>
        <w:t>mělo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Fonts w:ascii="Times New Roman" w:hAnsi="Times New Roman" w:cs="Times New Roman"/>
          <w:color w:val="222222"/>
        </w:rPr>
        <w:t>být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vakcinační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schéma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odpovídajícím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způsobem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upraveno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</w:p>
    <w:p w:rsidR="00940CF4" w:rsidRPr="002E5ED5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</w:rPr>
      </w:pPr>
      <w:r w:rsidRPr="001964F7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1964F7">
        <w:rPr>
          <w:rFonts w:ascii="Times New Roman" w:hAnsi="Times New Roman" w:cs="Times New Roman"/>
        </w:rPr>
        <w:t>viz</w:t>
      </w:r>
      <w:proofErr w:type="spellEnd"/>
      <w:proofErr w:type="gram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oddíl</w:t>
      </w:r>
      <w:proofErr w:type="spellEnd"/>
      <w:r w:rsidRPr="001964F7">
        <w:rPr>
          <w:rFonts w:ascii="Times New Roman" w:hAnsi="Times New Roman" w:cs="Times New Roman"/>
        </w:rPr>
        <w:t xml:space="preserve"> "</w:t>
      </w:r>
      <w:proofErr w:type="spellStart"/>
      <w:r w:rsidRPr="001964F7">
        <w:rPr>
          <w:rFonts w:ascii="Times New Roman" w:hAnsi="Times New Roman" w:cs="Times New Roman"/>
        </w:rPr>
        <w:t>dávkování</w:t>
      </w:r>
      <w:proofErr w:type="spellEnd"/>
      <w:r w:rsidRPr="001964F7">
        <w:rPr>
          <w:rFonts w:ascii="Times New Roman" w:hAnsi="Times New Roman" w:cs="Times New Roman"/>
        </w:rPr>
        <w:t xml:space="preserve"> pro </w:t>
      </w:r>
      <w:proofErr w:type="spellStart"/>
      <w:r w:rsidRPr="001964F7">
        <w:rPr>
          <w:rFonts w:ascii="Times New Roman" w:hAnsi="Times New Roman" w:cs="Times New Roman"/>
        </w:rPr>
        <w:t>každý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druh</w:t>
      </w:r>
      <w:proofErr w:type="spellEnd"/>
      <w:r w:rsidRPr="001964F7">
        <w:rPr>
          <w:rFonts w:ascii="Times New Roman" w:hAnsi="Times New Roman" w:cs="Times New Roman"/>
        </w:rPr>
        <w:t xml:space="preserve">, </w:t>
      </w:r>
      <w:proofErr w:type="spellStart"/>
      <w:r w:rsidRPr="001964F7">
        <w:rPr>
          <w:rFonts w:ascii="Times New Roman" w:hAnsi="Times New Roman" w:cs="Times New Roman"/>
        </w:rPr>
        <w:t>cesty</w:t>
      </w:r>
      <w:proofErr w:type="spellEnd"/>
      <w:r w:rsidRPr="001964F7">
        <w:rPr>
          <w:rFonts w:ascii="Times New Roman" w:hAnsi="Times New Roman" w:cs="Times New Roman"/>
        </w:rPr>
        <w:t xml:space="preserve"> a </w:t>
      </w:r>
      <w:proofErr w:type="spellStart"/>
      <w:r w:rsidRPr="001964F7">
        <w:rPr>
          <w:rFonts w:ascii="Times New Roman" w:hAnsi="Times New Roman" w:cs="Times New Roman"/>
        </w:rPr>
        <w:t>způsob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podání</w:t>
      </w:r>
      <w:proofErr w:type="spellEnd"/>
      <w:r w:rsidRPr="001964F7">
        <w:rPr>
          <w:rFonts w:ascii="Times New Roman" w:hAnsi="Times New Roman" w:cs="Times New Roman"/>
        </w:rPr>
        <w:t>“.)</w:t>
      </w:r>
    </w:p>
    <w:p w:rsidR="00940CF4" w:rsidRPr="001964F7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40CF4" w:rsidRPr="002E5ED5" w:rsidRDefault="00940CF4" w:rsidP="00940CF4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2E5ED5">
        <w:rPr>
          <w:rFonts w:ascii="Times New Roman" w:hAnsi="Times New Roman" w:cs="Times New Roman"/>
          <w:u w:val="single"/>
        </w:rPr>
        <w:t>Zvláštní</w:t>
      </w:r>
      <w:proofErr w:type="spellEnd"/>
      <w:r w:rsidRPr="002E5ED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E5ED5">
        <w:rPr>
          <w:rFonts w:ascii="Times New Roman" w:hAnsi="Times New Roman" w:cs="Times New Roman"/>
          <w:u w:val="single"/>
        </w:rPr>
        <w:t>opatření</w:t>
      </w:r>
      <w:proofErr w:type="spellEnd"/>
      <w:r w:rsidRPr="002E5ED5">
        <w:rPr>
          <w:rFonts w:ascii="Times New Roman" w:hAnsi="Times New Roman" w:cs="Times New Roman"/>
          <w:u w:val="single"/>
        </w:rPr>
        <w:t xml:space="preserve"> pro </w:t>
      </w:r>
      <w:proofErr w:type="spellStart"/>
      <w:r w:rsidRPr="002E5ED5">
        <w:rPr>
          <w:rFonts w:ascii="Times New Roman" w:hAnsi="Times New Roman" w:cs="Times New Roman"/>
          <w:u w:val="single"/>
        </w:rPr>
        <w:t>použití</w:t>
      </w:r>
      <w:proofErr w:type="spellEnd"/>
      <w:r w:rsidRPr="002E5ED5">
        <w:rPr>
          <w:rFonts w:ascii="Times New Roman" w:hAnsi="Times New Roman" w:cs="Times New Roman"/>
          <w:u w:val="single"/>
        </w:rPr>
        <w:t xml:space="preserve"> u </w:t>
      </w:r>
      <w:proofErr w:type="spellStart"/>
      <w:r w:rsidRPr="002E5ED5">
        <w:rPr>
          <w:rFonts w:ascii="Times New Roman" w:hAnsi="Times New Roman" w:cs="Times New Roman"/>
          <w:u w:val="single"/>
        </w:rPr>
        <w:t>zvířat</w:t>
      </w:r>
      <w:proofErr w:type="spellEnd"/>
      <w:r w:rsidRPr="002E5ED5">
        <w:rPr>
          <w:rFonts w:ascii="Times New Roman" w:hAnsi="Times New Roman" w:cs="Times New Roman"/>
          <w:u w:val="single"/>
        </w:rPr>
        <w:t xml:space="preserve">: </w:t>
      </w:r>
    </w:p>
    <w:p w:rsidR="00FD403E" w:rsidRPr="001964F7" w:rsidRDefault="00940CF4" w:rsidP="00940CF4">
      <w:pPr>
        <w:spacing w:after="0" w:line="240" w:lineRule="auto"/>
        <w:rPr>
          <w:rFonts w:ascii="Times New Roman" w:hAnsi="Times New Roman" w:cs="Times New Roman"/>
          <w:strike/>
        </w:rPr>
      </w:pPr>
      <w:r w:rsidRPr="002E5ED5">
        <w:rPr>
          <w:rStyle w:val="hps"/>
          <w:rFonts w:ascii="Times New Roman" w:hAnsi="Times New Roman" w:cs="Times New Roman"/>
          <w:color w:val="222222"/>
        </w:rPr>
        <w:t>Po</w:t>
      </w:r>
      <w:r w:rsidRPr="002E5ED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vakcinaci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se </w:t>
      </w:r>
      <w:proofErr w:type="spellStart"/>
      <w:r w:rsidRPr="007F1C7C">
        <w:rPr>
          <w:rStyle w:val="hps"/>
          <w:rFonts w:ascii="Times New Roman" w:hAnsi="Times New Roman" w:cs="Times New Roman"/>
          <w:color w:val="222222"/>
        </w:rPr>
        <w:t>živé</w:t>
      </w:r>
      <w:proofErr w:type="spellEnd"/>
      <w:r w:rsidRPr="007F1C7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85308">
        <w:rPr>
          <w:rStyle w:val="hps"/>
          <w:rFonts w:ascii="Times New Roman" w:hAnsi="Times New Roman" w:cs="Times New Roman"/>
          <w:color w:val="222222"/>
        </w:rPr>
        <w:t>virové</w:t>
      </w:r>
      <w:proofErr w:type="spellEnd"/>
      <w:r w:rsidRPr="00444F4F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vakcinační</w:t>
      </w:r>
      <w:proofErr w:type="spellEnd"/>
      <w:r w:rsidRPr="00444F4F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444F4F">
        <w:rPr>
          <w:rStyle w:val="hps"/>
          <w:rFonts w:ascii="Times New Roman" w:hAnsi="Times New Roman" w:cs="Times New Roman"/>
          <w:color w:val="222222"/>
        </w:rPr>
        <w:t>kmeny</w:t>
      </w:r>
      <w:proofErr w:type="spellEnd"/>
      <w:r w:rsidRPr="00444F4F">
        <w:rPr>
          <w:rFonts w:ascii="Times New Roman" w:hAnsi="Times New Roman" w:cs="Times New Roman"/>
          <w:color w:val="222222"/>
        </w:rPr>
        <w:t xml:space="preserve"> </w:t>
      </w:r>
      <w:r w:rsidRPr="00444F4F">
        <w:rPr>
          <w:rStyle w:val="hps"/>
          <w:rFonts w:ascii="Times New Roman" w:hAnsi="Times New Roman" w:cs="Times New Roman"/>
          <w:color w:val="222222"/>
        </w:rPr>
        <w:t>(</w:t>
      </w:r>
      <w:r w:rsidRPr="000165D0">
        <w:rPr>
          <w:rFonts w:ascii="Times New Roman" w:hAnsi="Times New Roman" w:cs="Times New Roman"/>
          <w:color w:val="222222"/>
        </w:rPr>
        <w:t xml:space="preserve">CAV-2, </w:t>
      </w:r>
      <w:r w:rsidRPr="000165D0">
        <w:rPr>
          <w:rStyle w:val="hps"/>
          <w:rFonts w:ascii="Times New Roman" w:hAnsi="Times New Roman" w:cs="Times New Roman"/>
          <w:color w:val="222222"/>
        </w:rPr>
        <w:t>CPV)</w:t>
      </w:r>
      <w:r w:rsidRPr="0094417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mohou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rozšířit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1964F7">
        <w:rPr>
          <w:rStyle w:val="hps"/>
          <w:rFonts w:ascii="Times New Roman" w:hAnsi="Times New Roman" w:cs="Times New Roman"/>
          <w:color w:val="222222"/>
        </w:rPr>
        <w:t>na</w:t>
      </w:r>
      <w:proofErr w:type="spellEnd"/>
      <w:proofErr w:type="gram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nevakcinovaná</w:t>
      </w:r>
      <w:proofErr w:type="spellEnd"/>
      <w:r w:rsidRPr="001964F7">
        <w:rPr>
          <w:rStyle w:val="hps"/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zvířata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r w:rsidRPr="001964F7">
        <w:rPr>
          <w:rStyle w:val="hps"/>
          <w:rFonts w:ascii="Times New Roman" w:hAnsi="Times New Roman" w:cs="Times New Roman"/>
          <w:color w:val="222222"/>
        </w:rPr>
        <w:t xml:space="preserve">bez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jakéhokoli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patologického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964F7">
        <w:rPr>
          <w:rStyle w:val="hps"/>
          <w:rFonts w:ascii="Times New Roman" w:hAnsi="Times New Roman" w:cs="Times New Roman"/>
          <w:color w:val="222222"/>
        </w:rPr>
        <w:t>efektu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</w:t>
      </w:r>
      <w:r w:rsidRPr="001964F7">
        <w:rPr>
          <w:rStyle w:val="hps"/>
          <w:rFonts w:ascii="Times New Roman" w:hAnsi="Times New Roman" w:cs="Times New Roman"/>
          <w:color w:val="222222"/>
        </w:rPr>
        <w:t xml:space="preserve">pro </w:t>
      </w:r>
      <w:proofErr w:type="spellStart"/>
      <w:r w:rsidRPr="001964F7">
        <w:rPr>
          <w:rFonts w:ascii="Times New Roman" w:hAnsi="Times New Roman" w:cs="Times New Roman"/>
          <w:color w:val="222222"/>
        </w:rPr>
        <w:t>zvířata</w:t>
      </w:r>
      <w:proofErr w:type="spellEnd"/>
      <w:r w:rsidRPr="001964F7">
        <w:rPr>
          <w:rFonts w:ascii="Times New Roman" w:hAnsi="Times New Roman" w:cs="Times New Roman"/>
          <w:color w:val="222222"/>
        </w:rPr>
        <w:t xml:space="preserve"> v </w:t>
      </w:r>
      <w:proofErr w:type="spellStart"/>
      <w:r w:rsidRPr="001964F7">
        <w:rPr>
          <w:rFonts w:ascii="Times New Roman" w:hAnsi="Times New Roman" w:cs="Times New Roman"/>
          <w:color w:val="222222"/>
        </w:rPr>
        <w:t>kontaktu</w:t>
      </w:r>
      <w:proofErr w:type="spellEnd"/>
      <w:r w:rsidRPr="001964F7">
        <w:rPr>
          <w:rFonts w:ascii="Times New Roman" w:hAnsi="Times New Roman" w:cs="Times New Roman"/>
          <w:color w:val="222222"/>
        </w:rPr>
        <w:t>.</w:t>
      </w:r>
    </w:p>
    <w:p w:rsidR="00940CF4" w:rsidRPr="002E5ED5" w:rsidRDefault="00940CF4" w:rsidP="00940CF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40CF4" w:rsidRPr="007F1C7C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7F1C7C">
        <w:rPr>
          <w:rFonts w:ascii="Times New Roman" w:hAnsi="Times New Roman" w:cs="Times New Roman"/>
          <w:u w:val="single"/>
        </w:rPr>
        <w:t>Zvláštní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opatření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určené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osobám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7F1C7C">
        <w:rPr>
          <w:rFonts w:ascii="Times New Roman" w:hAnsi="Times New Roman" w:cs="Times New Roman"/>
          <w:u w:val="single"/>
        </w:rPr>
        <w:t>které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podávají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veterinární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léčivý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přípravek</w:t>
      </w:r>
      <w:proofErr w:type="spellEnd"/>
      <w:r w:rsidRPr="007F1C7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1C7C">
        <w:rPr>
          <w:rFonts w:ascii="Times New Roman" w:hAnsi="Times New Roman" w:cs="Times New Roman"/>
          <w:u w:val="single"/>
        </w:rPr>
        <w:t>zvířatům</w:t>
      </w:r>
      <w:proofErr w:type="spellEnd"/>
      <w:r w:rsidRPr="007F1C7C">
        <w:rPr>
          <w:rFonts w:ascii="Times New Roman" w:hAnsi="Times New Roman" w:cs="Times New Roman"/>
          <w:u w:val="single"/>
        </w:rPr>
        <w:t>:</w:t>
      </w:r>
    </w:p>
    <w:p w:rsidR="00940CF4" w:rsidRPr="00444F4F" w:rsidRDefault="00940CF4" w:rsidP="00940CF4">
      <w:pPr>
        <w:spacing w:after="0" w:line="240" w:lineRule="auto"/>
        <w:rPr>
          <w:rFonts w:ascii="Times New Roman" w:hAnsi="Times New Roman" w:cs="Times New Roman"/>
        </w:rPr>
      </w:pPr>
      <w:r w:rsidRPr="00785308">
        <w:rPr>
          <w:rFonts w:ascii="Times New Roman" w:hAnsi="Times New Roman" w:cs="Times New Roman"/>
        </w:rPr>
        <w:t xml:space="preserve">V </w:t>
      </w:r>
      <w:proofErr w:type="spellStart"/>
      <w:r w:rsidRPr="00785308">
        <w:rPr>
          <w:rFonts w:ascii="Times New Roman" w:hAnsi="Times New Roman" w:cs="Times New Roman"/>
        </w:rPr>
        <w:t>případě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náhodného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sebepoškození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injekčně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aplikovaným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přípravkem</w:t>
      </w:r>
      <w:proofErr w:type="spellEnd"/>
      <w:r w:rsidRPr="00785308">
        <w:rPr>
          <w:rFonts w:ascii="Times New Roman" w:hAnsi="Times New Roman" w:cs="Times New Roman"/>
        </w:rPr>
        <w:t xml:space="preserve">, </w:t>
      </w:r>
      <w:proofErr w:type="spellStart"/>
      <w:r w:rsidRPr="00785308">
        <w:rPr>
          <w:rFonts w:ascii="Times New Roman" w:hAnsi="Times New Roman" w:cs="Times New Roman"/>
        </w:rPr>
        <w:t>vyhledejte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ihned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  <w:proofErr w:type="spellStart"/>
      <w:r w:rsidRPr="00785308">
        <w:rPr>
          <w:rFonts w:ascii="Times New Roman" w:hAnsi="Times New Roman" w:cs="Times New Roman"/>
        </w:rPr>
        <w:t>lékařskou</w:t>
      </w:r>
      <w:proofErr w:type="spellEnd"/>
      <w:r w:rsidRPr="00785308">
        <w:rPr>
          <w:rFonts w:ascii="Times New Roman" w:hAnsi="Times New Roman" w:cs="Times New Roman"/>
        </w:rPr>
        <w:t xml:space="preserve"> </w:t>
      </w:r>
    </w:p>
    <w:p w:rsidR="00940CF4" w:rsidRPr="000165D0" w:rsidRDefault="00940CF4" w:rsidP="00940CF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165D0">
        <w:rPr>
          <w:rFonts w:ascii="Times New Roman" w:hAnsi="Times New Roman" w:cs="Times New Roman"/>
        </w:rPr>
        <w:t>pomoc</w:t>
      </w:r>
      <w:proofErr w:type="spellEnd"/>
      <w:proofErr w:type="gramEnd"/>
      <w:r w:rsidRPr="000165D0">
        <w:rPr>
          <w:rFonts w:ascii="Times New Roman" w:hAnsi="Times New Roman" w:cs="Times New Roman"/>
        </w:rPr>
        <w:t xml:space="preserve"> a </w:t>
      </w:r>
      <w:proofErr w:type="spellStart"/>
      <w:r w:rsidRPr="000165D0">
        <w:rPr>
          <w:rFonts w:ascii="Times New Roman" w:hAnsi="Times New Roman" w:cs="Times New Roman"/>
        </w:rPr>
        <w:t>ukažte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příbalovou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informaci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nebo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etiketu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praktickému</w:t>
      </w:r>
      <w:proofErr w:type="spellEnd"/>
      <w:r w:rsidRPr="000165D0">
        <w:rPr>
          <w:rFonts w:ascii="Times New Roman" w:hAnsi="Times New Roman" w:cs="Times New Roman"/>
        </w:rPr>
        <w:t xml:space="preserve"> </w:t>
      </w:r>
      <w:proofErr w:type="spellStart"/>
      <w:r w:rsidRPr="000165D0">
        <w:rPr>
          <w:rFonts w:ascii="Times New Roman" w:hAnsi="Times New Roman" w:cs="Times New Roman"/>
        </w:rPr>
        <w:t>lékaři</w:t>
      </w:r>
      <w:proofErr w:type="spellEnd"/>
      <w:r w:rsidRPr="000165D0">
        <w:rPr>
          <w:rFonts w:ascii="Times New Roman" w:hAnsi="Times New Roman" w:cs="Times New Roman"/>
        </w:rPr>
        <w:t>.</w:t>
      </w:r>
    </w:p>
    <w:p w:rsidR="00940CF4" w:rsidRPr="001964F7" w:rsidRDefault="00940CF4" w:rsidP="00940CF4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940CF4" w:rsidRPr="001964F7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1964F7">
        <w:rPr>
          <w:rFonts w:ascii="Times New Roman" w:hAnsi="Times New Roman" w:cs="Times New Roman"/>
          <w:u w:val="single"/>
        </w:rPr>
        <w:t>Použití</w:t>
      </w:r>
      <w:proofErr w:type="spellEnd"/>
      <w:r w:rsidRPr="001964F7">
        <w:rPr>
          <w:rFonts w:ascii="Times New Roman" w:hAnsi="Times New Roman" w:cs="Times New Roman"/>
          <w:u w:val="single"/>
        </w:rPr>
        <w:t xml:space="preserve"> v </w:t>
      </w:r>
      <w:proofErr w:type="spellStart"/>
      <w:r w:rsidRPr="001964F7">
        <w:rPr>
          <w:rFonts w:ascii="Times New Roman" w:hAnsi="Times New Roman" w:cs="Times New Roman"/>
          <w:u w:val="single"/>
        </w:rPr>
        <w:t>průběhu</w:t>
      </w:r>
      <w:proofErr w:type="spellEnd"/>
      <w:r w:rsidRPr="001964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4F7">
        <w:rPr>
          <w:rFonts w:ascii="Times New Roman" w:hAnsi="Times New Roman" w:cs="Times New Roman"/>
          <w:u w:val="single"/>
        </w:rPr>
        <w:t>březosti</w:t>
      </w:r>
      <w:proofErr w:type="spellEnd"/>
      <w:r w:rsidRPr="001964F7">
        <w:rPr>
          <w:rFonts w:ascii="Times New Roman" w:hAnsi="Times New Roman" w:cs="Times New Roman"/>
          <w:u w:val="single"/>
        </w:rPr>
        <w:t xml:space="preserve"> a </w:t>
      </w:r>
      <w:proofErr w:type="spellStart"/>
      <w:r w:rsidRPr="001964F7">
        <w:rPr>
          <w:rFonts w:ascii="Times New Roman" w:hAnsi="Times New Roman" w:cs="Times New Roman"/>
          <w:u w:val="single"/>
        </w:rPr>
        <w:t>laktace</w:t>
      </w:r>
      <w:proofErr w:type="spellEnd"/>
      <w:r w:rsidRPr="001964F7">
        <w:rPr>
          <w:rFonts w:ascii="Times New Roman" w:hAnsi="Times New Roman" w:cs="Times New Roman"/>
          <w:u w:val="single"/>
        </w:rPr>
        <w:t>:</w:t>
      </w:r>
    </w:p>
    <w:p w:rsidR="00940CF4" w:rsidRPr="001964F7" w:rsidRDefault="00940CF4" w:rsidP="00940CF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964F7">
        <w:rPr>
          <w:rFonts w:ascii="Times New Roman" w:hAnsi="Times New Roman" w:cs="Times New Roman"/>
        </w:rPr>
        <w:t>Nepoužívat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během</w:t>
      </w:r>
      <w:proofErr w:type="spellEnd"/>
      <w:r w:rsidRPr="001964F7">
        <w:rPr>
          <w:rFonts w:ascii="Times New Roman" w:hAnsi="Times New Roman" w:cs="Times New Roman"/>
        </w:rPr>
        <w:t xml:space="preserve"> </w:t>
      </w:r>
      <w:proofErr w:type="spellStart"/>
      <w:r w:rsidRPr="001964F7">
        <w:rPr>
          <w:rFonts w:ascii="Times New Roman" w:hAnsi="Times New Roman" w:cs="Times New Roman"/>
        </w:rPr>
        <w:t>březosti</w:t>
      </w:r>
      <w:proofErr w:type="spellEnd"/>
      <w:r w:rsidRPr="001964F7">
        <w:rPr>
          <w:rFonts w:ascii="Times New Roman" w:hAnsi="Times New Roman" w:cs="Times New Roman"/>
        </w:rPr>
        <w:t xml:space="preserve"> a </w:t>
      </w:r>
      <w:proofErr w:type="spellStart"/>
      <w:r w:rsidRPr="001964F7">
        <w:rPr>
          <w:rFonts w:ascii="Times New Roman" w:hAnsi="Times New Roman" w:cs="Times New Roman"/>
        </w:rPr>
        <w:t>laktace</w:t>
      </w:r>
      <w:proofErr w:type="spellEnd"/>
      <w:r w:rsidRPr="001964F7">
        <w:rPr>
          <w:rFonts w:ascii="Times New Roman" w:hAnsi="Times New Roman" w:cs="Times New Roman"/>
        </w:rPr>
        <w:t>.</w:t>
      </w:r>
      <w:proofErr w:type="gramEnd"/>
      <w:r w:rsidRPr="001964F7">
        <w:rPr>
          <w:rFonts w:ascii="Times New Roman" w:hAnsi="Times New Roman" w:cs="Times New Roman"/>
        </w:rPr>
        <w:t xml:space="preserve"> </w:t>
      </w:r>
    </w:p>
    <w:p w:rsidR="00940CF4" w:rsidRPr="001964F7" w:rsidRDefault="00940CF4" w:rsidP="00940CF4">
      <w:pPr>
        <w:spacing w:after="0" w:line="240" w:lineRule="auto"/>
        <w:rPr>
          <w:rFonts w:ascii="Times New Roman" w:hAnsi="Times New Roman" w:cs="Times New Roman"/>
        </w:rPr>
      </w:pPr>
    </w:p>
    <w:p w:rsidR="00940CF4" w:rsidRPr="001964F7" w:rsidRDefault="00940CF4" w:rsidP="00940CF4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1964F7">
        <w:rPr>
          <w:rFonts w:ascii="Times New Roman" w:hAnsi="Times New Roman" w:cs="Times New Roman"/>
          <w:u w:val="single"/>
        </w:rPr>
        <w:t>Interakce</w:t>
      </w:r>
      <w:proofErr w:type="spellEnd"/>
      <w:r w:rsidRPr="001964F7">
        <w:rPr>
          <w:rFonts w:ascii="Times New Roman" w:hAnsi="Times New Roman" w:cs="Times New Roman"/>
          <w:u w:val="single"/>
        </w:rPr>
        <w:t>:</w:t>
      </w:r>
    </w:p>
    <w:p w:rsidR="00940CF4" w:rsidRDefault="00940CF4" w:rsidP="00940C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Informace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bezpečnosti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které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jsou</w:t>
      </w:r>
      <w:proofErr w:type="spell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dispozici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ukazují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vakcínu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mísit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podávat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vakcínou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leptospir</w:t>
      </w:r>
      <w:r>
        <w:rPr>
          <w:rFonts w:ascii="Times New Roman" w:eastAsia="Times New Roman" w:hAnsi="Times New Roman"/>
          <w:sz w:val="24"/>
          <w:szCs w:val="24"/>
        </w:rPr>
        <w:t>óze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firmy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Virbac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pokud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je 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dispozici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0CF4" w:rsidRDefault="00940CF4" w:rsidP="00940CF4">
      <w:pPr>
        <w:spacing w:after="0" w:line="240" w:lineRule="auto"/>
        <w:rPr>
          <w:rFonts w:ascii="Times New Roman" w:eastAsia="Batang" w:hAnsi="Times New Roman"/>
        </w:rPr>
      </w:pPr>
      <w:proofErr w:type="spellStart"/>
      <w:r>
        <w:rPr>
          <w:rFonts w:ascii="Times New Roman" w:hAnsi="Times New Roman"/>
        </w:rPr>
        <w:t>Nejsou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dostupné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bezpečnosti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vakcíny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pokud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podávána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jiným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veterinárním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léčivým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přípravkem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vyjma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zmíněného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přípravku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Rozhodnutí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použití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vakcíny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jakémkoliv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jiném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veterinárním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léčivém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být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základě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zvážení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jednotlivých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případů</w:t>
      </w:r>
      <w:proofErr w:type="spellEnd"/>
      <w:r>
        <w:rPr>
          <w:rFonts w:ascii="Times New Roman" w:hAnsi="Times New Roman"/>
        </w:rPr>
        <w:t xml:space="preserve">. 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Předávkování</w:t>
      </w:r>
      <w:proofErr w:type="spellEnd"/>
      <w:r>
        <w:rPr>
          <w:rFonts w:ascii="Times New Roman" w:hAnsi="Times New Roman"/>
          <w:u w:val="single"/>
        </w:rPr>
        <w:t>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Desetinásobná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neprokázala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žádné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vedlejší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než</w:t>
      </w:r>
      <w:proofErr w:type="spellEnd"/>
      <w:r>
        <w:rPr>
          <w:rFonts w:ascii="Times New Roman" w:hAnsi="Times New Roman"/>
        </w:rPr>
        <w:t xml:space="preserve"> ty </w:t>
      </w:r>
      <w:proofErr w:type="spellStart"/>
      <w:r>
        <w:rPr>
          <w:rFonts w:ascii="Times New Roman" w:hAnsi="Times New Roman"/>
        </w:rPr>
        <w:t>uvedené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sekci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Style w:val="hps"/>
          <w:rFonts w:ascii="Times New Roman" w:hAnsi="Times New Roman"/>
        </w:rPr>
        <w:t>Nežádoucí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účinky</w:t>
      </w:r>
      <w:proofErr w:type="spellEnd"/>
      <w:r>
        <w:rPr>
          <w:rStyle w:val="hps"/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 xml:space="preserve">s </w:t>
      </w:r>
      <w:proofErr w:type="spellStart"/>
      <w:r>
        <w:rPr>
          <w:rStyle w:val="hps"/>
          <w:rFonts w:ascii="Times New Roman" w:hAnsi="Times New Roman"/>
        </w:rPr>
        <w:t>výjimkou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trvání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lokálních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reakcí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byla</w:t>
      </w:r>
      <w:proofErr w:type="spellEnd"/>
      <w:r>
        <w:rPr>
          <w:rStyle w:val="hps"/>
          <w:rFonts w:ascii="Times New Roman" w:hAnsi="Times New Roman"/>
        </w:rPr>
        <w:t xml:space="preserve"> </w:t>
      </w:r>
      <w:proofErr w:type="spellStart"/>
      <w:r>
        <w:rPr>
          <w:rStyle w:val="hps"/>
          <w:rFonts w:ascii="Times New Roman" w:hAnsi="Times New Roman"/>
        </w:rPr>
        <w:t>zvýšena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26 </w:t>
      </w:r>
      <w:proofErr w:type="spellStart"/>
      <w:r>
        <w:rPr>
          <w:rStyle w:val="hps"/>
          <w:rFonts w:ascii="Times New Roman" w:hAnsi="Times New Roman"/>
        </w:rPr>
        <w:t>dnů</w:t>
      </w:r>
      <w:proofErr w:type="spellEnd"/>
      <w:r>
        <w:rPr>
          <w:rFonts w:ascii="Times New Roman" w:hAnsi="Times New Roman"/>
        </w:rPr>
        <w:t>).</w:t>
      </w: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Inkompatibility</w:t>
      </w:r>
      <w:proofErr w:type="spellEnd"/>
      <w:r>
        <w:rPr>
          <w:rFonts w:ascii="Times New Roman" w:hAnsi="Times New Roman"/>
        </w:rPr>
        <w:t>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Nemísit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jiným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veterinárním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léčivým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přípravkem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kromě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uvedeného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sekci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Interakce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>ZVLÁŠTNÍ OPATŘENÍ PRO ZNEŠKODŇOVÁNÍ NEPOUŽITÝCH PŘÍPRAVKŮ NEBO ODPADU, POKUD JE JICH TŘEBA</w:t>
      </w:r>
    </w:p>
    <w:p w:rsidR="00940CF4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</w:p>
    <w:p w:rsidR="00940CF4" w:rsidRDefault="00940CF4" w:rsidP="00940CF4">
      <w:pPr>
        <w:pStyle w:val="Normlnweb"/>
        <w:spacing w:before="0" w:after="0"/>
        <w:ind w:hanging="11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Všechen nepoužitý veterinární léčivý </w:t>
      </w:r>
      <w:proofErr w:type="spellStart"/>
      <w:r>
        <w:rPr>
          <w:rStyle w:val="hps"/>
          <w:sz w:val="22"/>
          <w:szCs w:val="22"/>
        </w:rPr>
        <w:t>přípravek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nebo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odpad</w:t>
      </w:r>
      <w:proofErr w:type="spellEnd"/>
      <w:r>
        <w:rPr>
          <w:rStyle w:val="hps"/>
          <w:color w:val="222222"/>
          <w:sz w:val="22"/>
          <w:szCs w:val="22"/>
        </w:rPr>
        <w:t>,</w:t>
      </w:r>
      <w:r>
        <w:rPr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který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Style w:val="hps"/>
          <w:color w:val="222222"/>
          <w:sz w:val="22"/>
          <w:szCs w:val="22"/>
        </w:rPr>
        <w:t>pochází</w:t>
      </w:r>
      <w:proofErr w:type="spellEnd"/>
      <w:proofErr w:type="gramEnd"/>
      <w:r>
        <w:rPr>
          <w:rStyle w:val="hps"/>
          <w:color w:val="222222"/>
          <w:sz w:val="22"/>
          <w:szCs w:val="22"/>
        </w:rPr>
        <w:t xml:space="preserve"> z </w:t>
      </w:r>
      <w:proofErr w:type="spellStart"/>
      <w:r>
        <w:rPr>
          <w:rStyle w:val="hps"/>
          <w:color w:val="222222"/>
          <w:sz w:val="22"/>
          <w:szCs w:val="22"/>
        </w:rPr>
        <w:t>tohoto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veterinárního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léčivého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přípravku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Style w:val="hps"/>
          <w:color w:val="222222"/>
          <w:sz w:val="22"/>
          <w:szCs w:val="22"/>
        </w:rPr>
        <w:t>musí</w:t>
      </w:r>
      <w:proofErr w:type="spellEnd"/>
      <w:proofErr w:type="gram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být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likvidován</w:t>
      </w:r>
      <w:proofErr w:type="spellEnd"/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v</w:t>
      </w:r>
      <w:r>
        <w:rPr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souladu</w:t>
      </w:r>
      <w:proofErr w:type="spellEnd"/>
      <w:r>
        <w:rPr>
          <w:rStyle w:val="hps"/>
          <w:color w:val="222222"/>
          <w:sz w:val="22"/>
          <w:szCs w:val="22"/>
        </w:rPr>
        <w:t xml:space="preserve"> s </w:t>
      </w:r>
      <w:proofErr w:type="spellStart"/>
      <w:r>
        <w:rPr>
          <w:rStyle w:val="hps"/>
          <w:color w:val="222222"/>
          <w:sz w:val="22"/>
          <w:szCs w:val="22"/>
        </w:rPr>
        <w:t>místními</w:t>
      </w:r>
      <w:proofErr w:type="spellEnd"/>
      <w:r>
        <w:rPr>
          <w:rStyle w:val="hps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color w:val="222222"/>
          <w:sz w:val="22"/>
          <w:szCs w:val="22"/>
        </w:rPr>
        <w:t>požadavky</w:t>
      </w:r>
      <w:proofErr w:type="spellEnd"/>
      <w:r>
        <w:rPr>
          <w:color w:val="222222"/>
          <w:sz w:val="22"/>
          <w:szCs w:val="22"/>
        </w:rPr>
        <w:t>.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403E" w:rsidRDefault="00FD403E" w:rsidP="00940C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ab/>
        <w:t>DATUM POSLEDNÍ REVIZE PŘÍBALOVÉ INFORMACE</w:t>
      </w:r>
    </w:p>
    <w:p w:rsidR="00940CF4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</w:p>
    <w:p w:rsidR="00940CF4" w:rsidRDefault="001964F7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Květen</w:t>
      </w:r>
      <w:proofErr w:type="spellEnd"/>
      <w:r>
        <w:rPr>
          <w:rFonts w:ascii="Times New Roman" w:hAnsi="Times New Roman"/>
        </w:rPr>
        <w:t xml:space="preserve"> 2019</w:t>
      </w:r>
    </w:p>
    <w:p w:rsidR="00940CF4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  <w:t>DALŠÍ INFORMACE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Pouze</w:t>
      </w:r>
      <w:proofErr w:type="spellEnd"/>
      <w:r>
        <w:rPr>
          <w:rFonts w:ascii="Times New Roman" w:hAnsi="Times New Roman"/>
        </w:rPr>
        <w:t xml:space="preserve"> pro </w:t>
      </w:r>
      <w:proofErr w:type="spellStart"/>
      <w:r>
        <w:rPr>
          <w:rFonts w:ascii="Times New Roman" w:hAnsi="Times New Roman"/>
        </w:rPr>
        <w:t>zvířata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0CF4" w:rsidRDefault="00940CF4" w:rsidP="00940CF4">
      <w:pPr>
        <w:spacing w:after="0" w:line="240" w:lineRule="auto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ind w:right="56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Veterinární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léčivý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přípravek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vydáván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předpis</w:t>
      </w:r>
      <w:proofErr w:type="spellEnd"/>
      <w:r>
        <w:rPr>
          <w:rFonts w:ascii="Times New Roman" w:hAnsi="Times New Roman"/>
        </w:rPr>
        <w:t>.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</w:p>
    <w:p w:rsidR="00940CF4" w:rsidRDefault="00940CF4" w:rsidP="00940CF4">
      <w:pPr>
        <w:spacing w:after="0" w:line="240" w:lineRule="auto"/>
        <w:ind w:right="56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Velikosti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balení</w:t>
      </w:r>
      <w:proofErr w:type="spellEnd"/>
      <w:r>
        <w:rPr>
          <w:rFonts w:ascii="Times New Roman" w:hAnsi="Times New Roman"/>
        </w:rPr>
        <w:t>: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x 1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, (1 </w:t>
      </w:r>
      <w:proofErr w:type="spellStart"/>
      <w:r>
        <w:rPr>
          <w:rFonts w:ascii="Times New Roman" w:hAnsi="Times New Roman"/>
        </w:rPr>
        <w:t>lahvička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1 </w:t>
      </w:r>
      <w:proofErr w:type="spellStart"/>
      <w:r>
        <w:rPr>
          <w:rFonts w:ascii="Times New Roman" w:hAnsi="Times New Roman"/>
        </w:rPr>
        <w:t>lahvička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x 1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, (5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5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x 1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, (10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10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 x 1dávka, (25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25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ind w:right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 x1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, (50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50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x 1 </w:t>
      </w:r>
      <w:proofErr w:type="spellStart"/>
      <w:r>
        <w:rPr>
          <w:rFonts w:ascii="Times New Roman" w:hAnsi="Times New Roman"/>
        </w:rPr>
        <w:t>dávka</w:t>
      </w:r>
      <w:proofErr w:type="spellEnd"/>
      <w:r>
        <w:rPr>
          <w:rFonts w:ascii="Times New Roman" w:hAnsi="Times New Roman"/>
        </w:rPr>
        <w:t xml:space="preserve">, (100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lyofilizátu</w:t>
      </w:r>
      <w:proofErr w:type="spellEnd"/>
      <w:r>
        <w:rPr>
          <w:rFonts w:ascii="Times New Roman" w:hAnsi="Times New Roman"/>
        </w:rPr>
        <w:t xml:space="preserve"> a 100 </w:t>
      </w:r>
      <w:proofErr w:type="spellStart"/>
      <w:r>
        <w:rPr>
          <w:rFonts w:ascii="Times New Roman" w:hAnsi="Times New Roman"/>
        </w:rPr>
        <w:t>lahviček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rozpouštědla</w:t>
      </w:r>
      <w:proofErr w:type="spellEnd"/>
      <w:r>
        <w:rPr>
          <w:rFonts w:ascii="Times New Roman" w:hAnsi="Times New Roman"/>
        </w:rPr>
        <w:t>),</w:t>
      </w:r>
    </w:p>
    <w:p w:rsidR="00940CF4" w:rsidRDefault="00940CF4" w:rsidP="00940CF4">
      <w:pPr>
        <w:spacing w:after="0" w:line="240" w:lineRule="auto"/>
        <w:ind w:right="566"/>
        <w:rPr>
          <w:rFonts w:ascii="Times New Roman" w:hAnsi="Times New Roman"/>
        </w:rPr>
      </w:pPr>
    </w:p>
    <w:p w:rsidR="007D607E" w:rsidRPr="007A283F" w:rsidRDefault="00940CF4" w:rsidP="001964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trhu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nemusí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být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všechny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balení</w:t>
      </w:r>
      <w:proofErr w:type="spellEnd"/>
      <w:r>
        <w:rPr>
          <w:rFonts w:ascii="Times New Roman" w:hAnsi="Times New Roman"/>
        </w:rPr>
        <w:t>.</w:t>
      </w:r>
      <w:proofErr w:type="gramEnd"/>
    </w:p>
    <w:sectPr w:rsidR="007D607E" w:rsidRPr="007A283F" w:rsidSect="007D689B">
      <w:type w:val="continuous"/>
      <w:pgSz w:w="11906" w:h="16838"/>
      <w:pgMar w:top="1440" w:right="1080" w:bottom="1440" w:left="108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4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8F6"/>
    <w:multiLevelType w:val="hybridMultilevel"/>
    <w:tmpl w:val="7AAC791E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323A"/>
    <w:multiLevelType w:val="hybridMultilevel"/>
    <w:tmpl w:val="F566FCC2"/>
    <w:lvl w:ilvl="0" w:tplc="65AA8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3E2E"/>
    <w:multiLevelType w:val="multilevel"/>
    <w:tmpl w:val="719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10AD6"/>
    <w:multiLevelType w:val="hybridMultilevel"/>
    <w:tmpl w:val="6F4EA41E"/>
    <w:lvl w:ilvl="0" w:tplc="EC729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1499"/>
    <w:multiLevelType w:val="hybridMultilevel"/>
    <w:tmpl w:val="DE2E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547"/>
    <w:multiLevelType w:val="hybridMultilevel"/>
    <w:tmpl w:val="4CEEC6BC"/>
    <w:lvl w:ilvl="0" w:tplc="F34C3B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A1960"/>
    <w:multiLevelType w:val="hybridMultilevel"/>
    <w:tmpl w:val="4F2CB912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70BC"/>
    <w:multiLevelType w:val="hybridMultilevel"/>
    <w:tmpl w:val="5FF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E3D7B"/>
    <w:multiLevelType w:val="hybridMultilevel"/>
    <w:tmpl w:val="E2FA28F8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5E1C"/>
    <w:multiLevelType w:val="hybridMultilevel"/>
    <w:tmpl w:val="F70A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400" w:allStyles="0" w:customStyles="0" w:latentStyles="0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1"/>
    <w:rsid w:val="00002A8A"/>
    <w:rsid w:val="00003CFF"/>
    <w:rsid w:val="000165D0"/>
    <w:rsid w:val="0001738E"/>
    <w:rsid w:val="00042B94"/>
    <w:rsid w:val="00061C14"/>
    <w:rsid w:val="000731EF"/>
    <w:rsid w:val="00082881"/>
    <w:rsid w:val="000913AF"/>
    <w:rsid w:val="000A3270"/>
    <w:rsid w:val="000B0FFF"/>
    <w:rsid w:val="000B79B0"/>
    <w:rsid w:val="000C6E40"/>
    <w:rsid w:val="000E2A4C"/>
    <w:rsid w:val="000F4821"/>
    <w:rsid w:val="0010264A"/>
    <w:rsid w:val="00103D9B"/>
    <w:rsid w:val="0012140E"/>
    <w:rsid w:val="00125BCC"/>
    <w:rsid w:val="001546C5"/>
    <w:rsid w:val="001561BF"/>
    <w:rsid w:val="0018721C"/>
    <w:rsid w:val="001924CF"/>
    <w:rsid w:val="00193A25"/>
    <w:rsid w:val="001964F7"/>
    <w:rsid w:val="001B5F6C"/>
    <w:rsid w:val="001C32C4"/>
    <w:rsid w:val="001D49D6"/>
    <w:rsid w:val="001F6D79"/>
    <w:rsid w:val="00224B6D"/>
    <w:rsid w:val="00255B6D"/>
    <w:rsid w:val="002573CA"/>
    <w:rsid w:val="00284F9D"/>
    <w:rsid w:val="002957B9"/>
    <w:rsid w:val="002D1F9B"/>
    <w:rsid w:val="002D6F6A"/>
    <w:rsid w:val="002E5ED5"/>
    <w:rsid w:val="00320725"/>
    <w:rsid w:val="0032789F"/>
    <w:rsid w:val="00380F30"/>
    <w:rsid w:val="003932ED"/>
    <w:rsid w:val="003A29D9"/>
    <w:rsid w:val="003A444E"/>
    <w:rsid w:val="003B40CA"/>
    <w:rsid w:val="003C4AA7"/>
    <w:rsid w:val="003D72E6"/>
    <w:rsid w:val="003E0318"/>
    <w:rsid w:val="0040307C"/>
    <w:rsid w:val="004333F7"/>
    <w:rsid w:val="00444F4F"/>
    <w:rsid w:val="00455F0F"/>
    <w:rsid w:val="00486686"/>
    <w:rsid w:val="004C3842"/>
    <w:rsid w:val="004E62E0"/>
    <w:rsid w:val="005038B8"/>
    <w:rsid w:val="00540682"/>
    <w:rsid w:val="0055127F"/>
    <w:rsid w:val="00561148"/>
    <w:rsid w:val="005B5AB3"/>
    <w:rsid w:val="005E3909"/>
    <w:rsid w:val="005F574C"/>
    <w:rsid w:val="00600239"/>
    <w:rsid w:val="006164E2"/>
    <w:rsid w:val="00644B94"/>
    <w:rsid w:val="00655312"/>
    <w:rsid w:val="006620EE"/>
    <w:rsid w:val="006975A3"/>
    <w:rsid w:val="006A01A7"/>
    <w:rsid w:val="006A2850"/>
    <w:rsid w:val="006B0950"/>
    <w:rsid w:val="006C2EBD"/>
    <w:rsid w:val="007275AA"/>
    <w:rsid w:val="00751827"/>
    <w:rsid w:val="00760F0E"/>
    <w:rsid w:val="00761CF7"/>
    <w:rsid w:val="00762270"/>
    <w:rsid w:val="00772BF4"/>
    <w:rsid w:val="007740E8"/>
    <w:rsid w:val="00785308"/>
    <w:rsid w:val="007A283F"/>
    <w:rsid w:val="007A457F"/>
    <w:rsid w:val="007B68B3"/>
    <w:rsid w:val="007D607E"/>
    <w:rsid w:val="007D689B"/>
    <w:rsid w:val="007F1C7C"/>
    <w:rsid w:val="007F7717"/>
    <w:rsid w:val="008007D2"/>
    <w:rsid w:val="00825644"/>
    <w:rsid w:val="008350B9"/>
    <w:rsid w:val="00845436"/>
    <w:rsid w:val="00851070"/>
    <w:rsid w:val="008519C3"/>
    <w:rsid w:val="008571AE"/>
    <w:rsid w:val="008850D9"/>
    <w:rsid w:val="0088779C"/>
    <w:rsid w:val="008A5FED"/>
    <w:rsid w:val="008E484D"/>
    <w:rsid w:val="00904D41"/>
    <w:rsid w:val="009154E0"/>
    <w:rsid w:val="00927119"/>
    <w:rsid w:val="009312BE"/>
    <w:rsid w:val="00940CF4"/>
    <w:rsid w:val="00944172"/>
    <w:rsid w:val="00950895"/>
    <w:rsid w:val="00955C88"/>
    <w:rsid w:val="009657D1"/>
    <w:rsid w:val="00987795"/>
    <w:rsid w:val="009B1F77"/>
    <w:rsid w:val="009C3384"/>
    <w:rsid w:val="009D0396"/>
    <w:rsid w:val="009D28B3"/>
    <w:rsid w:val="009E4D60"/>
    <w:rsid w:val="00A17CA5"/>
    <w:rsid w:val="00A31D15"/>
    <w:rsid w:val="00A64D4D"/>
    <w:rsid w:val="00B02546"/>
    <w:rsid w:val="00B26F56"/>
    <w:rsid w:val="00B32723"/>
    <w:rsid w:val="00B32B49"/>
    <w:rsid w:val="00B44533"/>
    <w:rsid w:val="00B558FC"/>
    <w:rsid w:val="00B67B11"/>
    <w:rsid w:val="00B82A21"/>
    <w:rsid w:val="00B87DE7"/>
    <w:rsid w:val="00B92630"/>
    <w:rsid w:val="00BA5EB4"/>
    <w:rsid w:val="00BB4195"/>
    <w:rsid w:val="00BC0BAF"/>
    <w:rsid w:val="00BD23A8"/>
    <w:rsid w:val="00BD2E15"/>
    <w:rsid w:val="00BD48DE"/>
    <w:rsid w:val="00BF7E29"/>
    <w:rsid w:val="00C127DE"/>
    <w:rsid w:val="00C151B2"/>
    <w:rsid w:val="00C26061"/>
    <w:rsid w:val="00C37970"/>
    <w:rsid w:val="00C444F6"/>
    <w:rsid w:val="00C70F45"/>
    <w:rsid w:val="00C86902"/>
    <w:rsid w:val="00C95EFB"/>
    <w:rsid w:val="00CA1C99"/>
    <w:rsid w:val="00CD6F86"/>
    <w:rsid w:val="00D062F7"/>
    <w:rsid w:val="00D315C1"/>
    <w:rsid w:val="00D342CC"/>
    <w:rsid w:val="00D464C1"/>
    <w:rsid w:val="00D9294E"/>
    <w:rsid w:val="00D92B0B"/>
    <w:rsid w:val="00DD255B"/>
    <w:rsid w:val="00E20322"/>
    <w:rsid w:val="00E400D0"/>
    <w:rsid w:val="00E45F6F"/>
    <w:rsid w:val="00E529BD"/>
    <w:rsid w:val="00EB7719"/>
    <w:rsid w:val="00ED2F06"/>
    <w:rsid w:val="00F003D5"/>
    <w:rsid w:val="00F0601E"/>
    <w:rsid w:val="00F31DEB"/>
    <w:rsid w:val="00F42B59"/>
    <w:rsid w:val="00F5336F"/>
    <w:rsid w:val="00F536EE"/>
    <w:rsid w:val="00F931F5"/>
    <w:rsid w:val="00FA3364"/>
    <w:rsid w:val="00FA4C32"/>
    <w:rsid w:val="00FA5DE3"/>
    <w:rsid w:val="00FC02F8"/>
    <w:rsid w:val="00FD403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C7C"/>
    <w:pPr>
      <w:suppressAutoHyphens/>
      <w:spacing w:after="200" w:line="276" w:lineRule="auto"/>
    </w:pPr>
    <w:rPr>
      <w:rFonts w:ascii="Calibri" w:eastAsia="SimSun" w:hAnsi="Calibri" w:cs="font534"/>
      <w:sz w:val="22"/>
      <w:szCs w:val="22"/>
      <w:lang w:val="en-GB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D607E"/>
    <w:pPr>
      <w:keepNext/>
      <w:suppressAutoHyphens w:val="0"/>
      <w:spacing w:before="240" w:after="60" w:line="240" w:lineRule="auto"/>
      <w:ind w:left="567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07E"/>
    <w:pPr>
      <w:keepNext/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284F9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uiPriority w:val="99"/>
    <w:unhideWhenUsed/>
    <w:rsid w:val="006B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F45"/>
    <w:rPr>
      <w:rFonts w:ascii="Segoe UI" w:eastAsia="SimSun" w:hAnsi="Segoe UI" w:cs="Segoe UI"/>
      <w:sz w:val="18"/>
      <w:szCs w:val="18"/>
      <w:lang w:val="en-GB" w:eastAsia="ar-SA"/>
    </w:rPr>
  </w:style>
  <w:style w:type="character" w:styleId="Odkaznakoment">
    <w:name w:val="annotation reference"/>
    <w:uiPriority w:val="99"/>
    <w:semiHidden/>
    <w:unhideWhenUsed/>
    <w:rsid w:val="00C70F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0F4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70F45"/>
    <w:rPr>
      <w:rFonts w:ascii="Calibri" w:eastAsia="SimSun" w:hAnsi="Calibri" w:cs="font53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F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0F45"/>
    <w:rPr>
      <w:rFonts w:ascii="Calibri" w:eastAsia="SimSun" w:hAnsi="Calibri" w:cs="font534"/>
      <w:b/>
      <w:bCs/>
      <w:lang w:val="en-GB" w:eastAsia="ar-SA"/>
    </w:rPr>
  </w:style>
  <w:style w:type="paragraph" w:styleId="Revize">
    <w:name w:val="Revision"/>
    <w:hidden/>
    <w:uiPriority w:val="99"/>
    <w:semiHidden/>
    <w:rsid w:val="00C70F45"/>
    <w:rPr>
      <w:rFonts w:ascii="Arial" w:hAnsi="Arial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60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607E"/>
    <w:rPr>
      <w:rFonts w:ascii="Calibri" w:eastAsia="SimSun" w:hAnsi="Calibri" w:cs="font534"/>
      <w:sz w:val="22"/>
      <w:szCs w:val="22"/>
      <w:lang w:val="en-GB" w:eastAsia="ar-SA"/>
    </w:rPr>
  </w:style>
  <w:style w:type="character" w:customStyle="1" w:styleId="Nadpis1Char">
    <w:name w:val="Nadpis 1 Char"/>
    <w:link w:val="Nadpis1"/>
    <w:uiPriority w:val="9"/>
    <w:rsid w:val="007D60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semiHidden/>
    <w:rsid w:val="007D607E"/>
    <w:rPr>
      <w:rFonts w:ascii="Tahoma" w:hAnsi="Tahoma"/>
      <w:sz w:val="24"/>
    </w:rPr>
  </w:style>
  <w:style w:type="paragraph" w:customStyle="1" w:styleId="BodyText31">
    <w:name w:val="Body Text 31"/>
    <w:basedOn w:val="Normln"/>
    <w:uiPriority w:val="99"/>
    <w:rsid w:val="007D607E"/>
    <w:pPr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customStyle="1" w:styleId="hps">
    <w:name w:val="hps"/>
    <w:rsid w:val="007D607E"/>
  </w:style>
  <w:style w:type="character" w:customStyle="1" w:styleId="atn">
    <w:name w:val="atn"/>
    <w:rsid w:val="007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C7C"/>
    <w:pPr>
      <w:suppressAutoHyphens/>
      <w:spacing w:after="200" w:line="276" w:lineRule="auto"/>
    </w:pPr>
    <w:rPr>
      <w:rFonts w:ascii="Calibri" w:eastAsia="SimSun" w:hAnsi="Calibri" w:cs="font534"/>
      <w:sz w:val="22"/>
      <w:szCs w:val="22"/>
      <w:lang w:val="en-GB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D607E"/>
    <w:pPr>
      <w:keepNext/>
      <w:suppressAutoHyphens w:val="0"/>
      <w:spacing w:before="240" w:after="60" w:line="240" w:lineRule="auto"/>
      <w:ind w:left="567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07E"/>
    <w:pPr>
      <w:keepNext/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284F9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uiPriority w:val="99"/>
    <w:unhideWhenUsed/>
    <w:rsid w:val="006B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F45"/>
    <w:rPr>
      <w:rFonts w:ascii="Segoe UI" w:eastAsia="SimSun" w:hAnsi="Segoe UI" w:cs="Segoe UI"/>
      <w:sz w:val="18"/>
      <w:szCs w:val="18"/>
      <w:lang w:val="en-GB" w:eastAsia="ar-SA"/>
    </w:rPr>
  </w:style>
  <w:style w:type="character" w:styleId="Odkaznakoment">
    <w:name w:val="annotation reference"/>
    <w:uiPriority w:val="99"/>
    <w:semiHidden/>
    <w:unhideWhenUsed/>
    <w:rsid w:val="00C70F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0F4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70F45"/>
    <w:rPr>
      <w:rFonts w:ascii="Calibri" w:eastAsia="SimSun" w:hAnsi="Calibri" w:cs="font53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F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0F45"/>
    <w:rPr>
      <w:rFonts w:ascii="Calibri" w:eastAsia="SimSun" w:hAnsi="Calibri" w:cs="font534"/>
      <w:b/>
      <w:bCs/>
      <w:lang w:val="en-GB" w:eastAsia="ar-SA"/>
    </w:rPr>
  </w:style>
  <w:style w:type="paragraph" w:styleId="Revize">
    <w:name w:val="Revision"/>
    <w:hidden/>
    <w:uiPriority w:val="99"/>
    <w:semiHidden/>
    <w:rsid w:val="00C70F45"/>
    <w:rPr>
      <w:rFonts w:ascii="Arial" w:hAnsi="Arial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60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607E"/>
    <w:rPr>
      <w:rFonts w:ascii="Calibri" w:eastAsia="SimSun" w:hAnsi="Calibri" w:cs="font534"/>
      <w:sz w:val="22"/>
      <w:szCs w:val="22"/>
      <w:lang w:val="en-GB" w:eastAsia="ar-SA"/>
    </w:rPr>
  </w:style>
  <w:style w:type="character" w:customStyle="1" w:styleId="Nadpis1Char">
    <w:name w:val="Nadpis 1 Char"/>
    <w:link w:val="Nadpis1"/>
    <w:uiPriority w:val="9"/>
    <w:rsid w:val="007D60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semiHidden/>
    <w:rsid w:val="007D607E"/>
    <w:rPr>
      <w:rFonts w:ascii="Tahoma" w:hAnsi="Tahoma"/>
      <w:sz w:val="24"/>
    </w:rPr>
  </w:style>
  <w:style w:type="paragraph" w:customStyle="1" w:styleId="BodyText31">
    <w:name w:val="Body Text 31"/>
    <w:basedOn w:val="Normln"/>
    <w:uiPriority w:val="99"/>
    <w:rsid w:val="007D607E"/>
    <w:pPr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customStyle="1" w:styleId="hps">
    <w:name w:val="hps"/>
    <w:rsid w:val="007D607E"/>
  </w:style>
  <w:style w:type="character" w:customStyle="1" w:styleId="atn">
    <w:name w:val="atn"/>
    <w:rsid w:val="007D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3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9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3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0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48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33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3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40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6342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9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512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349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11731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5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19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8967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8586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674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7079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4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9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76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2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75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276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6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9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3119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7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19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98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7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47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60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2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76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86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18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72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706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228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252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640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2868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30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6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09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0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28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566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70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8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39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7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818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8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0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088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72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08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4661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9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9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05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993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7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5152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80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38351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617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830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1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4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0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84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76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4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49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14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67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02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3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7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40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5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93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219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9021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9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23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9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02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40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605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2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81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8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6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83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7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88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1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78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73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792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0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23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1147</Words>
  <Characters>6769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Dosedlová Vilma</cp:lastModifiedBy>
  <cp:revision>7</cp:revision>
  <cp:lastPrinted>1900-12-31T22:00:00Z</cp:lastPrinted>
  <dcterms:created xsi:type="dcterms:W3CDTF">2019-05-13T05:47:00Z</dcterms:created>
  <dcterms:modified xsi:type="dcterms:W3CDTF">2019-05-20T07:56:00Z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