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C0" w:rsidRDefault="00F16BC0" w:rsidP="001F6FF0">
      <w:pPr>
        <w:keepNext/>
        <w:tabs>
          <w:tab w:val="left" w:pos="567"/>
        </w:tabs>
        <w:spacing w:after="0" w:line="240" w:lineRule="auto"/>
        <w:jc w:val="center"/>
        <w:rPr>
          <w:rFonts w:ascii="Times New Roman" w:eastAsia="Times New Roman" w:hAnsi="Times New Roman"/>
          <w:b/>
        </w:rPr>
      </w:pPr>
      <w:bookmarkStart w:id="0" w:name="_Toc382899284"/>
      <w:bookmarkStart w:id="1" w:name="_Toc382897863"/>
      <w:bookmarkStart w:id="2" w:name="_GoBack"/>
      <w:bookmarkEnd w:id="2"/>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1F6FF0" w:rsidRDefault="001F6FF0" w:rsidP="001F6FF0">
      <w:pPr>
        <w:keepNext/>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B. PŘÍBALOVÁ INFORMACE</w:t>
      </w:r>
      <w:bookmarkEnd w:id="0"/>
      <w:bookmarkEnd w:id="1"/>
    </w:p>
    <w:p w:rsidR="001F6FF0" w:rsidRDefault="001F6FF0" w:rsidP="001F6FF0">
      <w:pPr>
        <w:tabs>
          <w:tab w:val="left" w:pos="567"/>
        </w:tabs>
        <w:spacing w:after="0" w:line="240" w:lineRule="auto"/>
        <w:jc w:val="center"/>
        <w:rPr>
          <w:rFonts w:ascii="Times New Roman" w:eastAsia="Times New Roman" w:hAnsi="Times New Roman"/>
          <w:b/>
          <w:lang w:eastAsia="cs-CZ"/>
        </w:rPr>
      </w:pPr>
      <w:r>
        <w:rPr>
          <w:rFonts w:ascii="Times New Roman" w:eastAsia="Times New Roman" w:hAnsi="Times New Roman"/>
          <w:lang w:eastAsia="cs-CZ"/>
        </w:rPr>
        <w:br w:type="page"/>
      </w:r>
      <w:bookmarkStart w:id="3" w:name="_Toc382899286"/>
      <w:bookmarkStart w:id="4" w:name="_Toc382897865"/>
      <w:r>
        <w:rPr>
          <w:rFonts w:ascii="Times New Roman" w:eastAsia="Times New Roman" w:hAnsi="Times New Roman"/>
          <w:b/>
          <w:lang w:eastAsia="cs-CZ"/>
        </w:rPr>
        <w:lastRenderedPageBreak/>
        <w:t>PŘÍBALOVÁ INFORMACE PRO</w:t>
      </w:r>
      <w:bookmarkEnd w:id="3"/>
      <w:bookmarkEnd w:id="4"/>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200 mg/40 mg roztok pro nakapání na kůži – spot-on pro psy do 4 kg</w:t>
      </w:r>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500 mg/100 mg roztok pro nakapání na kůži – spot-on pro psy od 4 kg do 10 kg</w:t>
      </w:r>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1250 mg/250 mg roztok pro nakapání na kůži – spot-on pro psy od 10 kg do 25 kg</w:t>
      </w:r>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2000 mg/400 mg roztok pro nakapání na kůži – spot-on pro psy nad 25 kg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ind w:left="567" w:hanging="567"/>
        <w:rPr>
          <w:rFonts w:ascii="Times New Roman" w:eastAsia="Times New Roman" w:hAnsi="Times New Roman"/>
          <w:b/>
          <w:lang w:eastAsia="cs-CZ"/>
        </w:rPr>
      </w:pPr>
      <w:r>
        <w:rPr>
          <w:rFonts w:ascii="Times New Roman" w:eastAsia="Times New Roman" w:hAnsi="Times New Roman"/>
          <w:b/>
          <w:lang w:eastAsia="cs-CZ"/>
        </w:rPr>
        <w:t>1.</w:t>
      </w:r>
      <w:r>
        <w:rPr>
          <w:rFonts w:ascii="Times New Roman" w:eastAsia="Times New Roman" w:hAnsi="Times New Roman"/>
          <w:b/>
          <w:lang w:eastAsia="cs-CZ"/>
        </w:rPr>
        <w:tab/>
        <w:t>JMÉNO A ADRESA DRŽITELE ROZHODNUTÍ O REGISTRACI A DRŽITELE POVOLENÍ K VÝROBĚ ODPOVĚDNÉHO ZA UVOLNĚNÍ ŠARŽE, POKUD SE NESHODUJE</w:t>
      </w: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iCs/>
          <w:lang w:eastAsia="cs-CZ"/>
        </w:rPr>
      </w:pPr>
      <w:r>
        <w:rPr>
          <w:rFonts w:ascii="Times New Roman" w:eastAsia="Times New Roman" w:hAnsi="Times New Roman"/>
          <w:iCs/>
          <w:u w:val="single"/>
          <w:lang w:eastAsia="cs-CZ"/>
        </w:rPr>
        <w:t>Držitel rozhodnutí o registraci</w:t>
      </w:r>
      <w:r>
        <w:rPr>
          <w:rFonts w:ascii="Times New Roman" w:eastAsia="Times New Roman" w:hAnsi="Times New Roman"/>
          <w:iCs/>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roofErr w:type="gramStart"/>
      <w:r>
        <w:rPr>
          <w:rFonts w:ascii="Times New Roman" w:eastAsia="Times New Roman" w:hAnsi="Times New Roman"/>
          <w:lang w:eastAsia="cs-CZ"/>
        </w:rPr>
        <w:t xml:space="preserve">KRKA, </w:t>
      </w:r>
      <w:proofErr w:type="spellStart"/>
      <w:r>
        <w:rPr>
          <w:rFonts w:ascii="Times New Roman" w:eastAsia="Times New Roman" w:hAnsi="Times New Roman"/>
          <w:lang w:eastAsia="cs-CZ"/>
        </w:rPr>
        <w:t>d.d</w:t>
      </w:r>
      <w:proofErr w:type="spellEnd"/>
      <w:r>
        <w:rPr>
          <w:rFonts w:ascii="Times New Roman" w:eastAsia="Times New Roman" w:hAnsi="Times New Roman"/>
          <w:lang w:eastAsia="cs-CZ"/>
        </w:rPr>
        <w:t>., Novo</w:t>
      </w:r>
      <w:proofErr w:type="gramEnd"/>
      <w:r>
        <w:rPr>
          <w:rFonts w:ascii="Times New Roman" w:eastAsia="Times New Roman" w:hAnsi="Times New Roman"/>
          <w:lang w:eastAsia="cs-CZ"/>
        </w:rPr>
        <w:t xml:space="preserve"> </w:t>
      </w:r>
      <w:proofErr w:type="spellStart"/>
      <w:r>
        <w:rPr>
          <w:rFonts w:ascii="Times New Roman" w:eastAsia="Times New Roman" w:hAnsi="Times New Roman"/>
          <w:lang w:eastAsia="cs-CZ"/>
        </w:rPr>
        <w:t>mesto</w:t>
      </w:r>
      <w:proofErr w:type="spellEnd"/>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Šmarješka</w:t>
      </w:r>
      <w:proofErr w:type="spellEnd"/>
      <w:r>
        <w:rPr>
          <w:rFonts w:ascii="Times New Roman" w:eastAsia="Times New Roman" w:hAnsi="Times New Roman"/>
          <w:lang w:eastAsia="cs-CZ"/>
        </w:rPr>
        <w:t xml:space="preserve"> cesta 6</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8501 Novo </w:t>
      </w:r>
      <w:proofErr w:type="spellStart"/>
      <w:r>
        <w:rPr>
          <w:rFonts w:ascii="Times New Roman" w:eastAsia="Times New Roman" w:hAnsi="Times New Roman"/>
          <w:lang w:eastAsia="cs-CZ"/>
        </w:rPr>
        <w:t>mesto</w:t>
      </w:r>
      <w:proofErr w:type="spellEnd"/>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Slovinsko</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Cs/>
          <w:u w:val="single"/>
          <w:lang w:eastAsia="cs-CZ"/>
        </w:rPr>
      </w:pPr>
      <w:r>
        <w:rPr>
          <w:rFonts w:ascii="Times New Roman" w:eastAsia="Times New Roman" w:hAnsi="Times New Roman"/>
          <w:bCs/>
          <w:u w:val="single"/>
          <w:lang w:eastAsia="cs-CZ"/>
        </w:rPr>
        <w:t>Výrobce odpovědný za uvolnění šarže</w:t>
      </w:r>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roofErr w:type="gramStart"/>
      <w:r>
        <w:rPr>
          <w:rFonts w:ascii="Times New Roman" w:eastAsia="Times New Roman" w:hAnsi="Times New Roman"/>
          <w:lang w:eastAsia="cs-CZ"/>
        </w:rPr>
        <w:t xml:space="preserve">KRKA, </w:t>
      </w:r>
      <w:proofErr w:type="spellStart"/>
      <w:r>
        <w:rPr>
          <w:rFonts w:ascii="Times New Roman" w:eastAsia="Times New Roman" w:hAnsi="Times New Roman"/>
          <w:lang w:eastAsia="cs-CZ"/>
        </w:rPr>
        <w:t>d.d</w:t>
      </w:r>
      <w:proofErr w:type="spellEnd"/>
      <w:r>
        <w:rPr>
          <w:rFonts w:ascii="Times New Roman" w:eastAsia="Times New Roman" w:hAnsi="Times New Roman"/>
          <w:lang w:eastAsia="cs-CZ"/>
        </w:rPr>
        <w:t>., Novo</w:t>
      </w:r>
      <w:proofErr w:type="gramEnd"/>
      <w:r>
        <w:rPr>
          <w:rFonts w:ascii="Times New Roman" w:eastAsia="Times New Roman" w:hAnsi="Times New Roman"/>
          <w:lang w:eastAsia="cs-CZ"/>
        </w:rPr>
        <w:t xml:space="preserve"> </w:t>
      </w:r>
      <w:proofErr w:type="spellStart"/>
      <w:r>
        <w:rPr>
          <w:rFonts w:ascii="Times New Roman" w:eastAsia="Times New Roman" w:hAnsi="Times New Roman"/>
          <w:lang w:eastAsia="cs-CZ"/>
        </w:rPr>
        <w:t>mesto</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Šmarješka</w:t>
      </w:r>
      <w:proofErr w:type="spellEnd"/>
      <w:r>
        <w:rPr>
          <w:rFonts w:ascii="Times New Roman" w:eastAsia="Times New Roman" w:hAnsi="Times New Roman"/>
          <w:lang w:eastAsia="cs-CZ"/>
        </w:rPr>
        <w:t xml:space="preserve"> cesta 6, 8501 Novo </w:t>
      </w:r>
      <w:proofErr w:type="spellStart"/>
      <w:r>
        <w:rPr>
          <w:rFonts w:ascii="Times New Roman" w:eastAsia="Times New Roman" w:hAnsi="Times New Roman"/>
          <w:lang w:eastAsia="cs-CZ"/>
        </w:rPr>
        <w:t>mesto</w:t>
      </w:r>
      <w:proofErr w:type="spellEnd"/>
      <w:r>
        <w:rPr>
          <w:rFonts w:ascii="Times New Roman" w:eastAsia="Times New Roman" w:hAnsi="Times New Roman"/>
          <w:lang w:eastAsia="cs-CZ"/>
        </w:rPr>
        <w:t>, Slovinsko</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highlight w:val="lightGray"/>
          <w:lang w:eastAsia="cs-CZ"/>
        </w:rPr>
        <w:t>TAD Pharma GmbH, Heinz-Lohmann-</w:t>
      </w:r>
      <w:proofErr w:type="spellStart"/>
      <w:r>
        <w:rPr>
          <w:rFonts w:ascii="Times New Roman" w:eastAsia="Times New Roman" w:hAnsi="Times New Roman"/>
          <w:highlight w:val="lightGray"/>
          <w:lang w:eastAsia="cs-CZ"/>
        </w:rPr>
        <w:t>Straße</w:t>
      </w:r>
      <w:proofErr w:type="spellEnd"/>
      <w:r>
        <w:rPr>
          <w:rFonts w:ascii="Times New Roman" w:eastAsia="Times New Roman" w:hAnsi="Times New Roman"/>
          <w:highlight w:val="lightGray"/>
          <w:lang w:eastAsia="cs-CZ"/>
        </w:rPr>
        <w:t xml:space="preserve"> 5, 27472 </w:t>
      </w:r>
      <w:proofErr w:type="spellStart"/>
      <w:r>
        <w:rPr>
          <w:rFonts w:ascii="Times New Roman" w:eastAsia="Times New Roman" w:hAnsi="Times New Roman"/>
          <w:highlight w:val="lightGray"/>
          <w:lang w:eastAsia="cs-CZ"/>
        </w:rPr>
        <w:t>Cuxhaven</w:t>
      </w:r>
      <w:proofErr w:type="spellEnd"/>
      <w:r>
        <w:rPr>
          <w:rFonts w:ascii="Times New Roman" w:eastAsia="Times New Roman" w:hAnsi="Times New Roman"/>
          <w:highlight w:val="lightGray"/>
          <w:lang w:eastAsia="cs-CZ"/>
        </w:rPr>
        <w:t>, Německo</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2.</w:t>
      </w:r>
      <w:r>
        <w:rPr>
          <w:rFonts w:ascii="Times New Roman" w:eastAsia="Times New Roman" w:hAnsi="Times New Roman"/>
          <w:b/>
          <w:lang w:eastAsia="cs-CZ"/>
        </w:rPr>
        <w:tab/>
        <w:t>NÁZEV VETERINÁRNÍHO LÉČIVÉHO PŘÍPRAVKU</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 mg/40 mg roztok pro nakapání na kůži – spot-on pro psy do 4 kg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500 mg/100 mg roztok pro nakapání na kůži – spot-on pro psy od 4 kg do 10 kg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1250 mg/250 mg roztok pro nakapání na kůži – spot-on pro psy od 10 kg do 25 kg</w:t>
      </w:r>
    </w:p>
    <w:p w:rsidR="001F6FF0" w:rsidRDefault="001F6FF0" w:rsidP="001F6FF0">
      <w:pPr>
        <w:tabs>
          <w:tab w:val="left" w:pos="567"/>
        </w:tabs>
        <w:spacing w:after="0" w:line="240" w:lineRule="auto"/>
        <w:rPr>
          <w:rFonts w:ascii="Times New Roman" w:eastAsia="Times New Roman" w:hAnsi="Times New Roman"/>
          <w:b/>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2000 mg/400 mg roztok pro nakapání na kůži – spot-on pro psy nad 25 kg</w:t>
      </w: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Pr>
          <w:rFonts w:ascii="Times New Roman" w:eastAsia="Times New Roman" w:hAnsi="Times New Roman"/>
          <w:lang w:eastAsia="cs-CZ"/>
        </w:rPr>
        <w:t>/</w:t>
      </w:r>
      <w:proofErr w:type="spellStart"/>
      <w:r>
        <w:rPr>
          <w:rFonts w:ascii="Times New Roman" w:eastAsia="Times New Roman" w:hAnsi="Times New Roman"/>
          <w:lang w:eastAsia="cs-CZ"/>
        </w:rPr>
        <w:t>imidaclopridum</w:t>
      </w:r>
      <w:proofErr w:type="spellEnd"/>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3.</w:t>
      </w:r>
      <w:r>
        <w:rPr>
          <w:rFonts w:ascii="Times New Roman" w:eastAsia="Times New Roman" w:hAnsi="Times New Roman"/>
          <w:b/>
          <w:lang w:eastAsia="cs-CZ"/>
        </w:rPr>
        <w:tab/>
        <w:t>OBSAH LÉČIVÝCH A OSTATNÍCH LÁTEK</w:t>
      </w: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0,4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200,0 mg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Pr>
          <w:rFonts w:ascii="Times New Roman" w:eastAsia="Times New Roman" w:hAnsi="Times New Roman"/>
          <w:lang w:eastAsia="cs-CZ"/>
        </w:rPr>
        <w:tab/>
      </w:r>
      <w:r>
        <w:rPr>
          <w:rFonts w:ascii="Times New Roman" w:eastAsia="Times New Roman" w:hAnsi="Times New Roman"/>
          <w:lang w:eastAsia="cs-CZ"/>
        </w:rPr>
        <w:tab/>
        <w:t>40,0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0,4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1,0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500,0 mg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Pr>
          <w:rFonts w:ascii="Times New Roman" w:eastAsia="Times New Roman" w:hAnsi="Times New Roman"/>
          <w:lang w:eastAsia="cs-CZ"/>
        </w:rPr>
        <w:tab/>
      </w:r>
      <w:r>
        <w:rPr>
          <w:rFonts w:ascii="Times New Roman" w:eastAsia="Times New Roman" w:hAnsi="Times New Roman"/>
          <w:lang w:eastAsia="cs-CZ"/>
        </w:rPr>
        <w:tab/>
        <w:t>100,0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1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2,5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1250,0 mg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Pr>
          <w:rFonts w:ascii="Times New Roman" w:eastAsia="Times New Roman" w:hAnsi="Times New Roman"/>
          <w:lang w:eastAsia="cs-CZ"/>
        </w:rPr>
        <w:tab/>
      </w:r>
      <w:r>
        <w:rPr>
          <w:rFonts w:ascii="Times New Roman" w:eastAsia="Times New Roman" w:hAnsi="Times New Roman"/>
          <w:lang w:eastAsia="cs-CZ"/>
        </w:rPr>
        <w:tab/>
        <w:t>250,0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lastRenderedPageBreak/>
        <w:t>Pomocné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2,5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4,0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2000,0 mg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Pr>
          <w:rFonts w:ascii="Times New Roman" w:eastAsia="Times New Roman" w:hAnsi="Times New Roman"/>
          <w:lang w:eastAsia="cs-CZ"/>
        </w:rPr>
        <w:tab/>
      </w:r>
      <w:r>
        <w:rPr>
          <w:rFonts w:ascii="Times New Roman" w:eastAsia="Times New Roman" w:hAnsi="Times New Roman"/>
          <w:lang w:eastAsia="cs-CZ"/>
        </w:rPr>
        <w:tab/>
        <w:t>400,0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4,0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Nažloutlý až nahnědlý čirý roztok.</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4.</w:t>
      </w:r>
      <w:r>
        <w:rPr>
          <w:rFonts w:ascii="Times New Roman" w:eastAsia="Times New Roman" w:hAnsi="Times New Roman"/>
          <w:b/>
          <w:lang w:eastAsia="cs-CZ"/>
        </w:rPr>
        <w:tab/>
        <w:t>INDIKACE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Léčba a prevence infestace blechami (</w:t>
      </w:r>
      <w:proofErr w:type="spellStart"/>
      <w:r>
        <w:rPr>
          <w:rFonts w:ascii="Times New Roman" w:eastAsia="Times New Roman" w:hAnsi="Times New Roman"/>
          <w:i/>
          <w:iCs/>
          <w:lang w:eastAsia="cs-CZ"/>
        </w:rPr>
        <w:t>Ctenocephalides</w:t>
      </w:r>
      <w:proofErr w:type="spellEnd"/>
      <w:r>
        <w:rPr>
          <w:rFonts w:ascii="Times New Roman" w:eastAsia="Times New Roman" w:hAnsi="Times New Roman"/>
          <w:i/>
          <w:iCs/>
          <w:lang w:eastAsia="cs-CZ"/>
        </w:rPr>
        <w:t xml:space="preserve"> </w:t>
      </w:r>
      <w:proofErr w:type="spellStart"/>
      <w:r>
        <w:rPr>
          <w:rFonts w:ascii="Times New Roman" w:eastAsia="Times New Roman" w:hAnsi="Times New Roman"/>
          <w:i/>
          <w:iCs/>
          <w:lang w:eastAsia="cs-CZ"/>
        </w:rPr>
        <w:t>felis</w:t>
      </w:r>
      <w:proofErr w:type="spellEnd"/>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Blechy na psech jsou zabíjeny během jednoho dne po aplikaci. Jednorázová aplikace chrání před dalším napadením blechami po dobu 4 týdnů. Přípravek může být použit jako součást léčebné strategie alergie na bleší kousnutí (FAD).</w:t>
      </w:r>
    </w:p>
    <w:p w:rsidR="001F6FF0" w:rsidRDefault="001F6FF0" w:rsidP="001F6FF0">
      <w:pPr>
        <w:tabs>
          <w:tab w:val="left" w:pos="567"/>
        </w:tabs>
        <w:autoSpaceDE w:val="0"/>
        <w:autoSpaceDN w:val="0"/>
        <w:adjustRightInd w:val="0"/>
        <w:spacing w:after="0" w:line="240" w:lineRule="auto"/>
        <w:rPr>
          <w:rFonts w:ascii="Times New Roman" w:eastAsia="Verdana,Bold" w:hAnsi="Times New Roman"/>
          <w:lang w:eastAsia="cs-CZ"/>
        </w:rPr>
      </w:pPr>
    </w:p>
    <w:p w:rsidR="006E74BA" w:rsidRPr="001D4BE7" w:rsidRDefault="006E74BA" w:rsidP="006E74BA">
      <w:pPr>
        <w:tabs>
          <w:tab w:val="left" w:pos="567"/>
        </w:tabs>
        <w:spacing w:after="0" w:line="240" w:lineRule="auto"/>
        <w:rPr>
          <w:rFonts w:ascii="Times New Roman" w:eastAsia="Times New Roman" w:hAnsi="Times New Roman"/>
          <w:lang w:eastAsia="cs-CZ"/>
        </w:rPr>
      </w:pPr>
      <w:r w:rsidRPr="001D4BE7">
        <w:rPr>
          <w:rFonts w:ascii="Times New Roman" w:eastAsia="Times New Roman" w:hAnsi="Times New Roman"/>
          <w:lang w:eastAsia="cs-CZ"/>
        </w:rPr>
        <w:t>Příprav</w:t>
      </w:r>
      <w:r>
        <w:rPr>
          <w:rFonts w:ascii="Times New Roman" w:eastAsia="Times New Roman" w:hAnsi="Times New Roman"/>
          <w:lang w:eastAsia="cs-CZ"/>
        </w:rPr>
        <w:t xml:space="preserve">ek má persistentní, akaricidní </w:t>
      </w:r>
      <w:r w:rsidRPr="001D4BE7">
        <w:rPr>
          <w:rFonts w:ascii="Times New Roman" w:eastAsia="Times New Roman" w:hAnsi="Times New Roman"/>
          <w:lang w:eastAsia="cs-CZ"/>
        </w:rPr>
        <w:t>účinnost proti infestaci klíšťaty (</w:t>
      </w:r>
      <w:proofErr w:type="spellStart"/>
      <w:r w:rsidRPr="006E74BA">
        <w:rPr>
          <w:rFonts w:ascii="Times New Roman" w:eastAsia="Times New Roman" w:hAnsi="Times New Roman"/>
          <w:i/>
          <w:lang w:eastAsia="cs-CZ"/>
        </w:rPr>
        <w:t>Rhipicephalus</w:t>
      </w:r>
      <w:proofErr w:type="spellEnd"/>
      <w:r w:rsidRPr="006E74BA">
        <w:rPr>
          <w:rFonts w:ascii="Times New Roman" w:eastAsia="Times New Roman" w:hAnsi="Times New Roman"/>
          <w:i/>
          <w:lang w:eastAsia="cs-CZ"/>
        </w:rPr>
        <w:t xml:space="preserve"> </w:t>
      </w:r>
      <w:proofErr w:type="spellStart"/>
      <w:r w:rsidRPr="006E74BA">
        <w:rPr>
          <w:rFonts w:ascii="Times New Roman" w:eastAsia="Times New Roman" w:hAnsi="Times New Roman"/>
          <w:i/>
          <w:lang w:eastAsia="cs-CZ"/>
        </w:rPr>
        <w:t>sanguineus</w:t>
      </w:r>
      <w:proofErr w:type="spellEnd"/>
      <w:r w:rsidRPr="001D4BE7">
        <w:rPr>
          <w:rFonts w:ascii="Times New Roman" w:eastAsia="Times New Roman" w:hAnsi="Times New Roman"/>
          <w:lang w:eastAsia="cs-CZ"/>
        </w:rPr>
        <w:t xml:space="preserve"> a </w:t>
      </w:r>
      <w:proofErr w:type="spellStart"/>
      <w:r w:rsidRPr="006E74BA">
        <w:rPr>
          <w:rFonts w:ascii="Times New Roman" w:eastAsia="Times New Roman" w:hAnsi="Times New Roman"/>
          <w:i/>
          <w:lang w:eastAsia="cs-CZ"/>
        </w:rPr>
        <w:t>Ixodes</w:t>
      </w:r>
      <w:proofErr w:type="spellEnd"/>
      <w:r w:rsidRPr="006E74BA">
        <w:rPr>
          <w:rFonts w:ascii="Times New Roman" w:eastAsia="Times New Roman" w:hAnsi="Times New Roman"/>
          <w:i/>
          <w:lang w:eastAsia="cs-CZ"/>
        </w:rPr>
        <w:t xml:space="preserve"> </w:t>
      </w:r>
      <w:proofErr w:type="spellStart"/>
      <w:r w:rsidRPr="006E74BA">
        <w:rPr>
          <w:rFonts w:ascii="Times New Roman" w:eastAsia="Times New Roman" w:hAnsi="Times New Roman"/>
          <w:i/>
          <w:lang w:eastAsia="cs-CZ"/>
        </w:rPr>
        <w:t>ricinus</w:t>
      </w:r>
      <w:proofErr w:type="spellEnd"/>
      <w:r w:rsidRPr="001D4BE7">
        <w:rPr>
          <w:rFonts w:ascii="Times New Roman" w:eastAsia="Times New Roman" w:hAnsi="Times New Roman"/>
          <w:lang w:eastAsia="cs-CZ"/>
        </w:rPr>
        <w:t xml:space="preserve"> po dobu 4 týdnů a </w:t>
      </w:r>
      <w:proofErr w:type="spellStart"/>
      <w:r w:rsidRPr="006E74BA">
        <w:rPr>
          <w:rFonts w:ascii="Times New Roman" w:eastAsia="Times New Roman" w:hAnsi="Times New Roman"/>
          <w:i/>
          <w:lang w:eastAsia="cs-CZ"/>
        </w:rPr>
        <w:t>Dermacentor</w:t>
      </w:r>
      <w:proofErr w:type="spellEnd"/>
      <w:r w:rsidRPr="006E74BA">
        <w:rPr>
          <w:rFonts w:ascii="Times New Roman" w:eastAsia="Times New Roman" w:hAnsi="Times New Roman"/>
          <w:i/>
          <w:lang w:eastAsia="cs-CZ"/>
        </w:rPr>
        <w:t xml:space="preserve"> </w:t>
      </w:r>
      <w:proofErr w:type="spellStart"/>
      <w:r w:rsidRPr="006E74BA">
        <w:rPr>
          <w:rFonts w:ascii="Times New Roman" w:eastAsia="Times New Roman" w:hAnsi="Times New Roman"/>
          <w:i/>
          <w:lang w:eastAsia="cs-CZ"/>
        </w:rPr>
        <w:t>reticularis</w:t>
      </w:r>
      <w:proofErr w:type="spellEnd"/>
      <w:r w:rsidRPr="001D4BE7">
        <w:rPr>
          <w:rFonts w:ascii="Times New Roman" w:eastAsia="Times New Roman" w:hAnsi="Times New Roman"/>
          <w:lang w:eastAsia="cs-CZ"/>
        </w:rPr>
        <w:t xml:space="preserve"> po dobu 3 týdnů).</w:t>
      </w:r>
    </w:p>
    <w:p w:rsidR="006E74BA" w:rsidRPr="001D4BE7" w:rsidRDefault="006E74BA" w:rsidP="006E74BA">
      <w:pPr>
        <w:tabs>
          <w:tab w:val="left" w:pos="567"/>
        </w:tabs>
        <w:spacing w:after="0" w:line="240" w:lineRule="auto"/>
        <w:rPr>
          <w:rFonts w:ascii="Times New Roman" w:eastAsia="Times New Roman" w:hAnsi="Times New Roman"/>
          <w:lang w:eastAsia="cs-CZ"/>
        </w:rPr>
      </w:pPr>
    </w:p>
    <w:p w:rsidR="006E74BA" w:rsidRDefault="006E74BA" w:rsidP="006E74BA">
      <w:pPr>
        <w:tabs>
          <w:tab w:val="left" w:pos="567"/>
        </w:tabs>
        <w:spacing w:after="0" w:line="240" w:lineRule="auto"/>
        <w:rPr>
          <w:rFonts w:ascii="Times New Roman" w:eastAsia="Times New Roman" w:hAnsi="Times New Roman"/>
          <w:lang w:eastAsia="cs-CZ"/>
        </w:rPr>
      </w:pPr>
      <w:r w:rsidRPr="001D4BE7">
        <w:rPr>
          <w:rFonts w:ascii="Times New Roman" w:eastAsia="Times New Roman" w:hAnsi="Times New Roman"/>
          <w:lang w:eastAsia="cs-CZ"/>
        </w:rPr>
        <w:t>Klíšťata přítomná na psovi už v době aplikace nemusí být usmrcena během 2 dnů po léčbě a mohou zůstávat přichycená a viditelná. Proto je doporučeno odstranit klíšťata přítomná na psovi již v době aplikace, aby se zabránilo jejich přichycení a sání krve.</w:t>
      </w:r>
    </w:p>
    <w:p w:rsidR="006E74BA" w:rsidRDefault="006E74BA" w:rsidP="001F6FF0">
      <w:pPr>
        <w:tabs>
          <w:tab w:val="left" w:pos="567"/>
        </w:tabs>
        <w:autoSpaceDE w:val="0"/>
        <w:autoSpaceDN w:val="0"/>
        <w:adjustRightInd w:val="0"/>
        <w:spacing w:after="0" w:line="240" w:lineRule="auto"/>
        <w:rPr>
          <w:rFonts w:ascii="Times New Roman" w:eastAsia="Verdana,Bold"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 xml:space="preserve">5. </w:t>
      </w:r>
      <w:r>
        <w:rPr>
          <w:rFonts w:ascii="Times New Roman" w:eastAsia="Times New Roman" w:hAnsi="Times New Roman"/>
          <w:b/>
          <w:lang w:eastAsia="cs-CZ"/>
        </w:rPr>
        <w:tab/>
        <w:t>KONTRAINDIKACE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Pro absenci dostupných informací nemá být přípravek používán u štěňat do 7 týdnů věku nebo u psů do váhy 1,5 kg ž. </w:t>
      </w:r>
      <w:proofErr w:type="gramStart"/>
      <w:r>
        <w:rPr>
          <w:rFonts w:ascii="Times New Roman" w:eastAsia="Times New Roman" w:hAnsi="Times New Roman"/>
          <w:lang w:eastAsia="cs-CZ"/>
        </w:rPr>
        <w:t>hm</w:t>
      </w:r>
      <w:proofErr w:type="gramEnd"/>
      <w:r>
        <w:rPr>
          <w:rFonts w:ascii="Times New Roman" w:eastAsia="Times New Roman" w:hAnsi="Times New Roman"/>
          <w:lang w:eastAsia="cs-CZ"/>
        </w:rPr>
        <w:t>. (přípravek pro psy do 4 kg), 4 kg ž. hm. (přípravek pro psy od 4 kg do 10 kg), 10 kg ž. hm. (přípravek pro psy od 10 kg do 25 kg), 25 kg ž. hm. (přípravek pro psy nad 25 kg).</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Nepoužívat v případě přecitlivělosti na účinné látky nebo na některou z pomocných látek.</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Nepoužívat u koček (viz část 12 – Zvláštní upozornění).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6.</w:t>
      </w:r>
      <w:r>
        <w:rPr>
          <w:rFonts w:ascii="Times New Roman" w:eastAsia="Times New Roman" w:hAnsi="Times New Roman"/>
          <w:b/>
          <w:lang w:eastAsia="cs-CZ"/>
        </w:rPr>
        <w:tab/>
        <w:t>NEŽÁDOUCÍ ÚČINKY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Může se vyskytnout svědění, ztráta srsti, zčervenání, otok a eroze v místě aplikace, které obvykle samy vymizí.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Ve velmi vzácných případech mohou být u psů pozorovány změny chování (neklid, třes, kňučení nebo válení), gastrointestinální příznaky (zvracení, průjem, nadměrné slinění, snížená chuť k jídlu) a neurologické příznaky jako vratký pohyb a záškuby nebo letargie u psů citlivých na složku permethrin. Tyto příznaky jsou většinou přechodné a samy vymizí.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Nežádoucí perorální příjem může vést k přechodnému zvracení a neurologickým příznakům jako třes a porucha koordinace. Léčba by měla být symptomatická. Není známo specifické </w:t>
      </w:r>
      <w:proofErr w:type="spellStart"/>
      <w:r>
        <w:rPr>
          <w:rFonts w:ascii="Times New Roman" w:eastAsia="Times New Roman" w:hAnsi="Times New Roman"/>
          <w:lang w:eastAsia="cs-CZ"/>
        </w:rPr>
        <w:t>antidotum</w:t>
      </w:r>
      <w:proofErr w:type="spellEnd"/>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Četnost nežádoucích účinků je charakterizována podle následujících pravidel:</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velmi časté (nežádoucí účinky se projevily u více než 1 z 10 zvířat v průběhu jednoho ošetření)</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časté (u více než 1, ale méně než 10 ze 100 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lastRenderedPageBreak/>
        <w:t>- neobvyklé (u více než 1, ale méně než 10 z 1000 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vzácné (u více než 1, ale méně než 10 z 10000 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velmi vzácné (u méně než 1 z 10000 zvířat, včetně ojedinělých hlášení).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Jestliže zaznamenáte jakékoliv závažné nežádoucí účinky či jiné reakce, které nejsou uvedeny v této příbalové informaci, oznamte to prosím vašemu veterinárnímu lékaři.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7.</w:t>
      </w:r>
      <w:r>
        <w:rPr>
          <w:rFonts w:ascii="Times New Roman" w:eastAsia="Times New Roman" w:hAnsi="Times New Roman"/>
          <w:b/>
          <w:lang w:eastAsia="cs-CZ"/>
        </w:rPr>
        <w:tab/>
        <w:t>CÍLOVÝ DRUH ZVÍŘAT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Psi.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8.</w:t>
      </w:r>
      <w:r>
        <w:rPr>
          <w:rFonts w:ascii="Times New Roman" w:eastAsia="Times New Roman" w:hAnsi="Times New Roman"/>
          <w:b/>
          <w:lang w:eastAsia="cs-CZ"/>
        </w:rPr>
        <w:tab/>
        <w:t xml:space="preserve">DÁVKOVÁNÍ PRO KAŽDÝ DRUH, </w:t>
      </w:r>
      <w:proofErr w:type="gramStart"/>
      <w:r>
        <w:rPr>
          <w:rFonts w:ascii="Times New Roman" w:eastAsia="Times New Roman" w:hAnsi="Times New Roman"/>
          <w:b/>
          <w:lang w:eastAsia="cs-CZ"/>
        </w:rPr>
        <w:t>CESTA(Y) A ZPŮSOB</w:t>
      </w:r>
      <w:proofErr w:type="gramEnd"/>
      <w:r>
        <w:rPr>
          <w:rFonts w:ascii="Times New Roman" w:eastAsia="Times New Roman" w:hAnsi="Times New Roman"/>
          <w:b/>
          <w:lang w:eastAsia="cs-CZ"/>
        </w:rPr>
        <w:t xml:space="preserve"> PODÁNÍ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Cesta podání a dávkování:</w:t>
      </w: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 xml:space="preserve">Pouze </w:t>
      </w:r>
      <w:r>
        <w:rPr>
          <w:rFonts w:ascii="Times New Roman" w:eastAsia="Times New Roman" w:hAnsi="Times New Roman"/>
          <w:lang w:eastAsia="cs-CZ"/>
        </w:rPr>
        <w:t>k nakapání</w:t>
      </w:r>
      <w:r w:rsidRPr="005024E9">
        <w:rPr>
          <w:rFonts w:ascii="Times New Roman" w:eastAsia="Times New Roman" w:hAnsi="Times New Roman"/>
          <w:lang w:eastAsia="cs-CZ"/>
        </w:rPr>
        <w:t xml:space="preserve"> na kůži</w:t>
      </w:r>
      <w:r>
        <w:rPr>
          <w:rFonts w:ascii="Times New Roman" w:eastAsia="Times New Roman" w:hAnsi="Times New Roman"/>
          <w:lang w:eastAsia="cs-CZ"/>
        </w:rPr>
        <w:t xml:space="preserve"> – spot-on.</w:t>
      </w:r>
      <w:r w:rsidRPr="005024E9">
        <w:rPr>
          <w:rFonts w:ascii="Times New Roman" w:eastAsia="Times New Roman" w:hAnsi="Times New Roman"/>
          <w:lang w:eastAsia="cs-CZ"/>
        </w:rPr>
        <w:t xml:space="preserve"> Aplikujte pouze na neporušenou kůži.</w:t>
      </w:r>
    </w:p>
    <w:p w:rsidR="00EE5A68" w:rsidRPr="005024E9" w:rsidRDefault="00EE5A68" w:rsidP="00EE5A68">
      <w:pPr>
        <w:tabs>
          <w:tab w:val="left" w:pos="567"/>
        </w:tabs>
        <w:spacing w:after="0" w:line="240" w:lineRule="auto"/>
        <w:rPr>
          <w:rFonts w:ascii="Times New Roman" w:eastAsia="Times New Roman" w:hAnsi="Times New Roman"/>
          <w:lang w:eastAsia="cs-CZ"/>
        </w:rPr>
      </w:pP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Doporučená minimální dávka je:</w:t>
      </w: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 xml:space="preserve">10 mg/kg živé </w:t>
      </w:r>
      <w:proofErr w:type="gramStart"/>
      <w:r w:rsidRPr="005024E9">
        <w:rPr>
          <w:rFonts w:ascii="Times New Roman" w:eastAsia="Times New Roman" w:hAnsi="Times New Roman"/>
          <w:lang w:eastAsia="cs-CZ"/>
        </w:rPr>
        <w:t>hmotnosti (ž.hm</w:t>
      </w:r>
      <w:proofErr w:type="gramEnd"/>
      <w:r w:rsidRPr="005024E9">
        <w:rPr>
          <w:rFonts w:ascii="Times New Roman" w:eastAsia="Times New Roman" w:hAnsi="Times New Roman"/>
          <w:lang w:eastAsia="cs-CZ"/>
        </w:rPr>
        <w:t xml:space="preserve">.) </w:t>
      </w:r>
      <w:proofErr w:type="spellStart"/>
      <w:r w:rsidRPr="005024E9">
        <w:rPr>
          <w:rFonts w:ascii="Times New Roman" w:eastAsia="Times New Roman" w:hAnsi="Times New Roman"/>
          <w:lang w:eastAsia="cs-CZ"/>
        </w:rPr>
        <w:t>imida</w:t>
      </w:r>
      <w:r>
        <w:rPr>
          <w:rFonts w:ascii="Times New Roman" w:eastAsia="Times New Roman" w:hAnsi="Times New Roman"/>
          <w:lang w:eastAsia="cs-CZ"/>
        </w:rPr>
        <w:t>k</w:t>
      </w:r>
      <w:r w:rsidRPr="005024E9">
        <w:rPr>
          <w:rFonts w:ascii="Times New Roman" w:eastAsia="Times New Roman" w:hAnsi="Times New Roman"/>
          <w:lang w:eastAsia="cs-CZ"/>
        </w:rPr>
        <w:t>lopridu</w:t>
      </w:r>
      <w:proofErr w:type="spellEnd"/>
      <w:r w:rsidRPr="005024E9">
        <w:rPr>
          <w:rFonts w:ascii="Times New Roman" w:eastAsia="Times New Roman" w:hAnsi="Times New Roman"/>
          <w:lang w:eastAsia="cs-CZ"/>
        </w:rPr>
        <w:t xml:space="preserve"> a 50 mg/kg živé hmotnosti (ž.hm.) </w:t>
      </w:r>
      <w:proofErr w:type="spellStart"/>
      <w:r w:rsidRPr="005024E9">
        <w:rPr>
          <w:rFonts w:ascii="Times New Roman" w:eastAsia="Times New Roman" w:hAnsi="Times New Roman"/>
          <w:lang w:eastAsia="cs-CZ"/>
        </w:rPr>
        <w:t>permethrinu</w:t>
      </w:r>
      <w:proofErr w:type="spellEnd"/>
      <w:r w:rsidRPr="005024E9">
        <w:rPr>
          <w:rFonts w:ascii="Times New Roman" w:eastAsia="Times New Roman" w:hAnsi="Times New Roman"/>
          <w:lang w:eastAsia="cs-CZ"/>
        </w:rPr>
        <w:t>.</w:t>
      </w:r>
    </w:p>
    <w:p w:rsidR="00EE5A68" w:rsidRPr="005024E9" w:rsidRDefault="00EE5A68" w:rsidP="00EE5A68">
      <w:pPr>
        <w:tabs>
          <w:tab w:val="left" w:pos="567"/>
        </w:tabs>
        <w:spacing w:after="0" w:line="240" w:lineRule="auto"/>
        <w:rPr>
          <w:rFonts w:ascii="Times New Roman" w:eastAsia="Times New Roman" w:hAnsi="Times New Roman"/>
          <w:lang w:eastAsia="cs-CZ"/>
        </w:rPr>
      </w:pP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 xml:space="preserve">Podávat lokální aplikací na kůži podle </w:t>
      </w:r>
      <w:r>
        <w:rPr>
          <w:rFonts w:ascii="Times New Roman" w:eastAsia="Times New Roman" w:hAnsi="Times New Roman"/>
          <w:lang w:eastAsia="cs-CZ"/>
        </w:rPr>
        <w:t>živ</w:t>
      </w:r>
      <w:r w:rsidRPr="005024E9">
        <w:rPr>
          <w:rFonts w:ascii="Times New Roman" w:eastAsia="Times New Roman" w:hAnsi="Times New Roman"/>
          <w:lang w:eastAsia="cs-CZ"/>
        </w:rPr>
        <w:t>é hmotnosti následujícím způsobem:</w:t>
      </w:r>
    </w:p>
    <w:p w:rsidR="001F6FF0" w:rsidRDefault="001F6FF0" w:rsidP="001F6FF0">
      <w:pPr>
        <w:tabs>
          <w:tab w:val="left" w:pos="567"/>
        </w:tabs>
        <w:spacing w:after="0" w:line="240" w:lineRule="auto"/>
        <w:rPr>
          <w:rFonts w:ascii="Times New Roman" w:eastAsia="Times New Roman" w:hAnsi="Times New Roman"/>
          <w:lang w:eastAsia="cs-CZ"/>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3060"/>
        <w:gridCol w:w="1417"/>
        <w:gridCol w:w="1701"/>
        <w:gridCol w:w="1627"/>
      </w:tblGrid>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Psi (kg živé hmotnosti)</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Název přípravku</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Balení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proofErr w:type="spellStart"/>
            <w:r>
              <w:rPr>
                <w:rFonts w:ascii="Times New Roman" w:eastAsia="Times New Roman" w:hAnsi="Times New Roman"/>
                <w:b/>
                <w:lang w:eastAsia="cs-CZ"/>
              </w:rPr>
              <w:t>Imida</w:t>
            </w:r>
            <w:r w:rsidR="00EE5A68">
              <w:rPr>
                <w:rFonts w:ascii="Times New Roman" w:eastAsia="Times New Roman" w:hAnsi="Times New Roman"/>
                <w:b/>
                <w:lang w:eastAsia="cs-CZ"/>
              </w:rPr>
              <w:t>k</w:t>
            </w:r>
            <w:r>
              <w:rPr>
                <w:rFonts w:ascii="Times New Roman" w:eastAsia="Times New Roman" w:hAnsi="Times New Roman"/>
                <w:b/>
                <w:lang w:eastAsia="cs-CZ"/>
              </w:rPr>
              <w:t>loprid</w:t>
            </w:r>
            <w:proofErr w:type="spellEnd"/>
            <w:r>
              <w:rPr>
                <w:rFonts w:ascii="Times New Roman" w:eastAsia="Times New Roman" w:hAnsi="Times New Roman"/>
                <w:b/>
                <w:lang w:eastAsia="cs-CZ"/>
              </w:rPr>
              <w:t xml:space="preserve"> (mg/kg živé hmotnosti)</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Permethrin (mg/kg živé hmotnosti)</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sym w:font="Symbol" w:char="F0A3"/>
            </w:r>
            <w:r>
              <w:rPr>
                <w:rFonts w:ascii="Times New Roman" w:eastAsia="Times New Roman" w:hAnsi="Times New Roman"/>
                <w:lang w:eastAsia="cs-CZ"/>
              </w:rPr>
              <w:t xml:space="preserve"> 4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 mg/40 mg roztok pro nakapání na kůži - spot-on pro psy do 4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0,4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minimum 10</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minimum 50</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&gt;4 kg </w:t>
            </w:r>
            <w:r>
              <w:rPr>
                <w:rFonts w:ascii="Times New Roman" w:eastAsia="Times New Roman" w:hAnsi="Times New Roman"/>
                <w:lang w:eastAsia="cs-CZ"/>
              </w:rPr>
              <w:sym w:font="Symbol" w:char="F0A3"/>
            </w:r>
            <w:r>
              <w:rPr>
                <w:rFonts w:ascii="Times New Roman" w:eastAsia="Times New Roman" w:hAnsi="Times New Roman"/>
                <w:lang w:eastAsia="cs-CZ"/>
              </w:rPr>
              <w:t xml:space="preserve"> 10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500 mg/100 mg roztok pro nakapání na kůži - spot-on pro psy od 4 kg do 10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10 - 25</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50 - 125</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&gt;10 kg </w:t>
            </w:r>
            <w:r>
              <w:rPr>
                <w:rFonts w:ascii="Times New Roman" w:eastAsia="Times New Roman" w:hAnsi="Times New Roman"/>
                <w:lang w:eastAsia="cs-CZ"/>
              </w:rPr>
              <w:sym w:font="Symbol" w:char="F0A3"/>
            </w:r>
            <w:r>
              <w:rPr>
                <w:rFonts w:ascii="Times New Roman" w:eastAsia="Times New Roman" w:hAnsi="Times New Roman"/>
                <w:lang w:eastAsia="cs-CZ"/>
              </w:rPr>
              <w:t xml:space="preserve"> 25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1250 mg/250 mg roztok pro nakapání na kůži - spot-on pro psy od 10 kg do 25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2,5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10 - 25</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50 - 125</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&gt;25 kg </w:t>
            </w:r>
            <w:r>
              <w:rPr>
                <w:rFonts w:ascii="Times New Roman" w:eastAsia="Times New Roman" w:hAnsi="Times New Roman"/>
                <w:lang w:eastAsia="cs-CZ"/>
              </w:rPr>
              <w:sym w:font="Symbol" w:char="F0A3"/>
            </w:r>
            <w:r>
              <w:rPr>
                <w:rFonts w:ascii="Times New Roman" w:eastAsia="Times New Roman" w:hAnsi="Times New Roman"/>
                <w:lang w:eastAsia="cs-CZ"/>
              </w:rPr>
              <w:t xml:space="preserve"> 40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2000 mg/400 mg roztok pro nakapání na kůži - spot-on pro psy nad 25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4,0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10 - 16</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50 - 80</w:t>
            </w:r>
          </w:p>
        </w:tc>
      </w:tr>
    </w:tbl>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psy &gt; 40 kg je možno použít vhodnou kombinaci pipet.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zajištění správného dávkování by měla být živá hmotnost stanovena co nejpřesněji.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 místech aplikace mohou být pozorovány přechodné kosmetické změny (např. šupinky na kůži, bílá ložiska a zježení chlupů).</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Způsob podání: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Vyjměte jednu pipetu z balení. Držte aplikátor pipety ve vzpřímené pozici. Poklepejte na užší část pipety, aby se zajistilo, že obsah je v hlavní části pipety, zatočte a vytáhněte uzávěr. Opačný konec uzávěru nasaďte na pipetu. Tlačte a točte uzávěrem, abyste promáčkli těsnění pipety. Uzávěr sundejte.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hAnsi="Times New Roman"/>
          <w:noProof/>
          <w:lang w:eastAsia="cs-CZ"/>
        </w:rPr>
        <w:lastRenderedPageBreak/>
        <w:drawing>
          <wp:inline distT="0" distB="0" distL="0" distR="0" wp14:anchorId="663F2511" wp14:editId="1F7DF0CB">
            <wp:extent cx="2259330" cy="1160145"/>
            <wp:effectExtent l="0" t="0" r="7620" b="1905"/>
            <wp:docPr id="4" name="Obrázek 4" descr="cid:image002.jpg@01D062FD.3715D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62FD.3715D5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59330" cy="1160145"/>
                    </a:xfrm>
                    <a:prstGeom prst="rect">
                      <a:avLst/>
                    </a:prstGeom>
                    <a:noFill/>
                    <a:ln>
                      <a:noFill/>
                    </a:ln>
                  </pic:spPr>
                </pic:pic>
              </a:graphicData>
            </a:graphic>
          </wp:inline>
        </w:drawing>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psy vážící méně než 10 kg: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U klidně stojícího psa rozhrňte srst v oblasti mezi lopatkami, až je viditelná kůže. Přiložte ústí pipety přímo na kůži a několikerým pevným stisknutím pipety aplikujte celý její obsah přímo na kůži.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hAnsi="Times New Roman"/>
          <w:noProof/>
          <w:lang w:eastAsia="cs-CZ"/>
        </w:rPr>
        <w:drawing>
          <wp:inline distT="0" distB="0" distL="0" distR="0" wp14:anchorId="3D8B59A3" wp14:editId="25FA9D68">
            <wp:extent cx="1045210" cy="1106805"/>
            <wp:effectExtent l="0" t="0" r="2540" b="0"/>
            <wp:docPr id="3" name="Obrázek 3" descr="cid:image003.jpg@01D062FD.3715D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062FD.3715D5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45210" cy="1106805"/>
                    </a:xfrm>
                    <a:prstGeom prst="rect">
                      <a:avLst/>
                    </a:prstGeom>
                    <a:noFill/>
                    <a:ln>
                      <a:noFill/>
                    </a:ln>
                  </pic:spPr>
                </pic:pic>
              </a:graphicData>
            </a:graphic>
          </wp:inline>
        </w:drawing>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psy vážící více než 10 kg: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Aplikujte na klidně stojícím psovi. Celý obsah pipety by měl být aplikován rovnoměrně ve čtyřech kápnutích na hřbetu psa od ramen po kořen ocasu. Při každém kápnutí rozhrňte srst, až je viditelná kůže. Přiložte ústí pipety přímo na kůži a jemným stisknutím pipety aplikujte příslušnou část obsahu přímo na její povrch. Neaplikujte příliš velké množství roztoku na jedno místo, roztok by mohl stékat po boku psa.</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hAnsi="Times New Roman"/>
          <w:noProof/>
          <w:lang w:eastAsia="cs-CZ"/>
        </w:rPr>
        <w:drawing>
          <wp:inline distT="0" distB="0" distL="0" distR="0" wp14:anchorId="1A75546F" wp14:editId="2234DBE6">
            <wp:extent cx="991235" cy="1075690"/>
            <wp:effectExtent l="0" t="0" r="0" b="0"/>
            <wp:docPr id="2" name="Obrázek 2" descr="cid:image004.jpg@01D062FD.3715D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062FD.3715D5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91235" cy="1075690"/>
                    </a:xfrm>
                    <a:prstGeom prst="rect">
                      <a:avLst/>
                    </a:prstGeom>
                    <a:noFill/>
                    <a:ln>
                      <a:noFill/>
                    </a:ln>
                  </pic:spPr>
                </pic:pic>
              </a:graphicData>
            </a:graphic>
          </wp:inline>
        </w:drawing>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9.</w:t>
      </w:r>
      <w:r>
        <w:rPr>
          <w:rFonts w:ascii="Times New Roman" w:eastAsia="Times New Roman" w:hAnsi="Times New Roman"/>
          <w:b/>
          <w:lang w:eastAsia="cs-CZ"/>
        </w:rPr>
        <w:tab/>
        <w:t>POKYNY PRO SPRÁVNÉ PODÁNÍ</w:t>
      </w:r>
    </w:p>
    <w:p w:rsidR="001F6FF0" w:rsidRDefault="001F6FF0" w:rsidP="001F6FF0">
      <w:pPr>
        <w:tabs>
          <w:tab w:val="left" w:pos="567"/>
        </w:tabs>
        <w:spacing w:after="0" w:line="240" w:lineRule="auto"/>
        <w:rPr>
          <w:rFonts w:ascii="Times New Roman" w:eastAsia="Times New Roman" w:hAnsi="Times New Roman"/>
          <w:i/>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Ke snížení nebezpečí </w:t>
      </w:r>
      <w:proofErr w:type="spellStart"/>
      <w:r>
        <w:rPr>
          <w:rFonts w:ascii="Times New Roman" w:eastAsia="Times New Roman" w:hAnsi="Times New Roman"/>
          <w:lang w:eastAsia="cs-CZ"/>
        </w:rPr>
        <w:t>reinfestace</w:t>
      </w:r>
      <w:proofErr w:type="spellEnd"/>
      <w:r>
        <w:rPr>
          <w:rFonts w:ascii="Times New Roman" w:eastAsia="Times New Roman" w:hAnsi="Times New Roman"/>
          <w:lang w:eastAsia="cs-CZ"/>
        </w:rPr>
        <w:t xml:space="preserve"> novými blechami se doporučuje ošetřit všechny psy v domácnosti. Ostatní domácí zvířata žijící ve stejné domácnosti by měla být také ošetřena vhodným přípravkem. Zároveň se doporučuje použít vhodné přípravky proti dospělým blechám a jejich vývojovým stádiím v okolním prostředí zvířete.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V závislosti na míře zamoření </w:t>
      </w:r>
      <w:r w:rsidR="006E74BA">
        <w:rPr>
          <w:rFonts w:ascii="Times New Roman" w:eastAsia="Times New Roman" w:hAnsi="Times New Roman"/>
          <w:lang w:eastAsia="cs-CZ"/>
        </w:rPr>
        <w:t xml:space="preserve">ektoparazity </w:t>
      </w:r>
      <w:r>
        <w:rPr>
          <w:rFonts w:ascii="Times New Roman" w:eastAsia="Times New Roman" w:hAnsi="Times New Roman"/>
          <w:lang w:eastAsia="cs-CZ"/>
        </w:rPr>
        <w:t>může být nutné ošetření opakovat. Interval mezi dvěma ošetřeními by měl být 4 týdny.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10.</w:t>
      </w:r>
      <w:r>
        <w:rPr>
          <w:rFonts w:ascii="Times New Roman" w:eastAsia="Times New Roman" w:hAnsi="Times New Roman"/>
          <w:b/>
          <w:lang w:eastAsia="cs-CZ"/>
        </w:rPr>
        <w:tab/>
        <w:t>OCHRANNÁ LHŮTA</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Není určeno pro potravinová zvířata.</w:t>
      </w:r>
    </w:p>
    <w:p w:rsidR="001F6FF0" w:rsidRDefault="001F6FF0" w:rsidP="001F6FF0">
      <w:pPr>
        <w:tabs>
          <w:tab w:val="left" w:pos="567"/>
        </w:tabs>
        <w:spacing w:after="0" w:line="240" w:lineRule="auto"/>
        <w:rPr>
          <w:rFonts w:ascii="Times New Roman" w:eastAsia="Times New Roman" w:hAnsi="Times New Roman"/>
          <w:iCs/>
          <w:lang w:eastAsia="cs-CZ"/>
        </w:rPr>
      </w:pPr>
    </w:p>
    <w:p w:rsidR="001F6FF0" w:rsidRDefault="001F6FF0" w:rsidP="001F6FF0">
      <w:pPr>
        <w:tabs>
          <w:tab w:val="left" w:pos="567"/>
        </w:tabs>
        <w:spacing w:after="0" w:line="240" w:lineRule="auto"/>
        <w:rPr>
          <w:rFonts w:ascii="Times New Roman" w:eastAsia="Times New Roman" w:hAnsi="Times New Roman"/>
          <w:iCs/>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11.</w:t>
      </w:r>
      <w:r>
        <w:rPr>
          <w:rFonts w:ascii="Times New Roman" w:eastAsia="Times New Roman" w:hAnsi="Times New Roman"/>
          <w:b/>
          <w:lang w:eastAsia="cs-CZ"/>
        </w:rPr>
        <w:tab/>
        <w:t>ZVLÁŠTNÍ OPATŘENÍ PRO UCHOVÁVÁNÍ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bookmarkStart w:id="5" w:name="_Toc382899287"/>
      <w:bookmarkStart w:id="6" w:name="_Toc382897866"/>
      <w:r>
        <w:rPr>
          <w:rFonts w:ascii="Times New Roman" w:eastAsia="Times New Roman" w:hAnsi="Times New Roman"/>
          <w:lang w:eastAsia="cs-CZ"/>
        </w:rPr>
        <w:t>Uchovávat mimo dosah dětí.</w:t>
      </w:r>
      <w:bookmarkEnd w:id="5"/>
      <w:bookmarkEnd w:id="6"/>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Uchovávejte v původním obalu, aby byl </w:t>
      </w:r>
      <w:r w:rsidR="003B73A4">
        <w:rPr>
          <w:rFonts w:ascii="Times New Roman" w:eastAsia="Times New Roman" w:hAnsi="Times New Roman"/>
          <w:lang w:eastAsia="cs-CZ"/>
        </w:rPr>
        <w:t xml:space="preserve">přípravek </w:t>
      </w:r>
      <w:r>
        <w:rPr>
          <w:rFonts w:ascii="Times New Roman" w:eastAsia="Times New Roman" w:hAnsi="Times New Roman"/>
          <w:lang w:eastAsia="cs-CZ"/>
        </w:rPr>
        <w:t>chráněn před světlem a vlhkostí.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Nepoužívejte tento veterinární léčivý přípravek po uplynutí doby použitelnosti uvedené na </w:t>
      </w:r>
      <w:r w:rsidR="003B73A4">
        <w:rPr>
          <w:rFonts w:ascii="Times New Roman" w:eastAsia="Times New Roman" w:hAnsi="Times New Roman"/>
          <w:lang w:eastAsia="cs-CZ"/>
        </w:rPr>
        <w:t xml:space="preserve">etiketě </w:t>
      </w:r>
      <w:r>
        <w:rPr>
          <w:rFonts w:ascii="Times New Roman" w:eastAsia="Times New Roman" w:hAnsi="Times New Roman"/>
          <w:lang w:eastAsia="cs-CZ"/>
        </w:rPr>
        <w:t>a krabičce po EXP.</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12.</w:t>
      </w:r>
      <w:r>
        <w:rPr>
          <w:rFonts w:ascii="Times New Roman" w:eastAsia="Times New Roman" w:hAnsi="Times New Roman"/>
          <w:b/>
          <w:lang w:eastAsia="cs-CZ"/>
        </w:rPr>
        <w:tab/>
        <w:t>ZVLÁŠTNÍ UPOZORNĚNÍ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keepNext/>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Zvláštní upozornění pro každý cílový druh:</w:t>
      </w:r>
    </w:p>
    <w:p w:rsidR="00EC78ED" w:rsidRDefault="006E74BA" w:rsidP="001F6FF0">
      <w:pPr>
        <w:tabs>
          <w:tab w:val="left" w:pos="567"/>
        </w:tabs>
        <w:spacing w:after="0" w:line="240" w:lineRule="auto"/>
        <w:rPr>
          <w:rFonts w:ascii="Times New Roman" w:eastAsia="Times New Roman" w:hAnsi="Times New Roman"/>
          <w:lang w:eastAsia="cs-CZ"/>
        </w:rPr>
      </w:pPr>
      <w:r w:rsidRPr="001D4BE7">
        <w:rPr>
          <w:rFonts w:ascii="Times New Roman" w:eastAsia="Times New Roman" w:hAnsi="Times New Roman"/>
          <w:lang w:eastAsia="cs-CZ"/>
        </w:rPr>
        <w:t xml:space="preserve">Může dojít ke kontaktu s jednotlivými klíšťaty. Z tohoto důvodu nemůže být zcela vyloučen přenos infekčních onemocnění těmito parazity za nepříznivých podmínek. </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Přípravek zůstává účinný proti blechám</w:t>
      </w:r>
      <w:r>
        <w:rPr>
          <w:rFonts w:ascii="Times New Roman" w:hAnsi="Times New Roman"/>
        </w:rPr>
        <w:t xml:space="preserve"> </w:t>
      </w:r>
      <w:r>
        <w:rPr>
          <w:rFonts w:ascii="Times New Roman" w:eastAsia="Times New Roman" w:hAnsi="Times New Roman"/>
          <w:lang w:eastAsia="cs-CZ"/>
        </w:rPr>
        <w:t>i při namočení zvířete. Po týdnu ponořování do vody na dobu jedné minuty nebyl přetrvávající insekticidní účinek proti blechám snížen. Nicméně dlouhého, intenzivního kontaktu s vodou by se mělo ošetřené zvíře vyvarovat. V případech častého a/nebo dlouhodobého působení vody může být snížena doba účinku. V těchto případech nepoužívejte opakované podání častěji než jednou týdně. Pokud pes potřebuje šamponování, mělo by být provedeno před podáním přípravku nebo alespoň 2 týdny po aplikaci k zajištění optimální účinnosti přípravku.</w:t>
      </w:r>
    </w:p>
    <w:p w:rsidR="001F6FF0" w:rsidRDefault="006E74BA" w:rsidP="001F6FF0">
      <w:pPr>
        <w:tabs>
          <w:tab w:val="left" w:pos="567"/>
        </w:tabs>
        <w:spacing w:after="0" w:line="240" w:lineRule="auto"/>
        <w:rPr>
          <w:rFonts w:ascii="Times New Roman" w:eastAsia="Times New Roman" w:hAnsi="Times New Roman"/>
          <w:lang w:eastAsia="cs-CZ"/>
        </w:rPr>
      </w:pPr>
      <w:r w:rsidRPr="001D4BE7">
        <w:rPr>
          <w:rFonts w:ascii="Times New Roman" w:eastAsia="Times New Roman" w:hAnsi="Times New Roman"/>
          <w:lang w:eastAsia="cs-CZ"/>
        </w:rPr>
        <w:t>Účinnost přípravku proti klíšťatům po koupání a šamponování nebyla hodnocena.</w:t>
      </w:r>
    </w:p>
    <w:p w:rsidR="006E74BA" w:rsidRDefault="006E74BA"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Zvláštní opatření pro použití u zvířat:</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Zamezte kontaktu obsahu pipety a očí nebo dutiny ústní ošetřovaných psů.</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Aplikujte přípravek přesně podle postupu popsaného v části 8. Zejména se musí zabránit </w:t>
      </w:r>
      <w:r w:rsidR="00EE5A68">
        <w:rPr>
          <w:rFonts w:ascii="Times New Roman" w:eastAsia="Times New Roman" w:hAnsi="Times New Roman"/>
          <w:lang w:eastAsia="cs-CZ"/>
        </w:rPr>
        <w:t>per</w:t>
      </w:r>
      <w:r>
        <w:rPr>
          <w:rFonts w:ascii="Times New Roman" w:eastAsia="Times New Roman" w:hAnsi="Times New Roman"/>
          <w:lang w:eastAsia="cs-CZ"/>
        </w:rPr>
        <w:t>orálnímu příjmu přípravku olizováním místa aplikace ošetřovaným zvířatům nebo zvířatům, které jsou s nimi v kontaktu.</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Nepoužívejte u koček.</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hAnsi="Times New Roman"/>
          <w:noProof/>
          <w:lang w:eastAsia="cs-CZ"/>
        </w:rPr>
        <w:drawing>
          <wp:inline distT="0" distB="0" distL="0" distR="0" wp14:anchorId="75F30753" wp14:editId="076CFC7B">
            <wp:extent cx="760730" cy="753110"/>
            <wp:effectExtent l="0" t="0" r="1270" b="8890"/>
            <wp:docPr id="1" name="Obrázek 1" descr="cat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 war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0730" cy="753110"/>
                    </a:xfrm>
                    <a:prstGeom prst="rect">
                      <a:avLst/>
                    </a:prstGeom>
                    <a:noFill/>
                    <a:ln>
                      <a:noFill/>
                    </a:ln>
                  </pic:spPr>
                </pic:pic>
              </a:graphicData>
            </a:graphic>
          </wp:inline>
        </w:drawing>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Tento přípravek je extrémně jedovatý pro kočky a může být pro ně </w:t>
      </w:r>
      <w:r w:rsidR="00EE5A68">
        <w:rPr>
          <w:rFonts w:ascii="Times New Roman" w:eastAsia="Times New Roman" w:hAnsi="Times New Roman"/>
          <w:lang w:eastAsia="cs-CZ"/>
        </w:rPr>
        <w:t xml:space="preserve">smrtelný </w:t>
      </w:r>
      <w:r>
        <w:rPr>
          <w:rFonts w:ascii="Times New Roman" w:eastAsia="Times New Roman" w:hAnsi="Times New Roman"/>
          <w:lang w:eastAsia="cs-CZ"/>
        </w:rPr>
        <w:t>z důvodu specifické fyziologie koček, které nejsou schopné metabolizovat určité látky včetně permethrinu. Aby se zamezilo náhodnému kontaktu koček s přípravkem, udržujte ošetřené psy po ošetření odděleně od koček, dokud není místo aplikace suché. Je důležité se ujistit, že kočky neolizují místo aplikace na psovi, který byl léčen tímto přípravkem. V takovém případě vyhledejte neprodleně veterinárního lékaře.</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Před použitím přípravku konzultujte s vaším veterinárním lékařem jeho aplikaci u nemocných nebo oslabených psů.</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Vzhledem k tomu, že je přípravek nebezpečný pro vodní organismy, ošetřeným psům nesmí být za žádných okolností dovoleno vstoupit do jakéhokoli druhu povrchových vod alespoň 48 hodin po aplikaci.</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Zvláštní opatření určené osobám, které podávají veterinární léčivý přípravek zvířatům:</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Zamezte kontaktu přípravku s kůží, očima a ústy.</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Během aplikace přípravku nejezte, nepijte ani nekuřte.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Po použití přípravku si důkladně umyjte ruce.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lastRenderedPageBreak/>
        <w:t>V případě náhodného potřísnění kůže umyjte ihned zasažené místo mýdlem a vodou.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Lidé se známou kožní přecitlivělostí mohou být obzvlášť senzitivní na tento přípravek.</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Hlavními klinickými příznaky, které mohou být ve velmi vzácných případech pozorovány, jsou přechodná smyslová podráždění kůže, jako je pocit brnění, pálení a znecitlivění.</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 případě náhodného zasažení očí je důkladně vypláchněte vodou. Pokud podráždění kůže nebo očí přetrvává, vyhledejte ihned lékařskou pomoc a ukažte příbalovou informaci nebo etiketu ošetřujícímu lékaři.</w:t>
      </w:r>
    </w:p>
    <w:p w:rsidR="001F6FF0" w:rsidRDefault="00EA4C68"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Přípravek nejezte.</w:t>
      </w:r>
      <w:r w:rsidRPr="005024E9">
        <w:rPr>
          <w:rFonts w:ascii="Times New Roman" w:eastAsia="Times New Roman" w:hAnsi="Times New Roman"/>
          <w:lang w:eastAsia="cs-CZ"/>
        </w:rPr>
        <w:t xml:space="preserve"> </w:t>
      </w:r>
      <w:r w:rsidR="001F6FF0">
        <w:rPr>
          <w:rFonts w:ascii="Times New Roman" w:eastAsia="Times New Roman" w:hAnsi="Times New Roman"/>
          <w:lang w:eastAsia="cs-CZ"/>
        </w:rPr>
        <w:t>V případě náhodného pozření vyhledejte ihned lékařskou pomoc a ukažte příbalovou informaci nebo etiketu praktickému lékaři.</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Nemanipulujte s ošetřenými zvířaty a zamezte dětem hrát si s nimi, dokud aplikovaný přípravek nezaschne. Doporučuje se ošetřovat zvířata navečer, a nedovolit čerstvě ošetřeným zvířatům spát s jejich majiteli, zvláště pak s dětmi.</w:t>
      </w:r>
    </w:p>
    <w:p w:rsidR="00EA4C68" w:rsidRPr="005024E9" w:rsidRDefault="00EA4C68" w:rsidP="00EA4C68">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Z důvodu zamezení </w:t>
      </w:r>
      <w:r w:rsidRPr="005024E9">
        <w:rPr>
          <w:rFonts w:ascii="Times New Roman" w:eastAsia="Times New Roman" w:hAnsi="Times New Roman"/>
          <w:lang w:eastAsia="cs-CZ"/>
        </w:rPr>
        <w:t xml:space="preserve">přístupu </w:t>
      </w:r>
      <w:r w:rsidRPr="00824F0B">
        <w:rPr>
          <w:rFonts w:ascii="Times New Roman" w:eastAsia="Times New Roman" w:hAnsi="Times New Roman"/>
          <w:lang w:eastAsia="cs-CZ"/>
        </w:rPr>
        <w:t>dětí k</w:t>
      </w:r>
      <w:r w:rsidRPr="005024E9">
        <w:rPr>
          <w:rFonts w:ascii="Times New Roman" w:eastAsia="Times New Roman" w:hAnsi="Times New Roman"/>
          <w:lang w:eastAsia="cs-CZ"/>
        </w:rPr>
        <w:t xml:space="preserve"> pipetám </w:t>
      </w:r>
      <w:r>
        <w:rPr>
          <w:rFonts w:ascii="Times New Roman" w:eastAsia="Times New Roman" w:hAnsi="Times New Roman"/>
          <w:lang w:eastAsia="cs-CZ"/>
        </w:rPr>
        <w:t>u</w:t>
      </w:r>
      <w:r w:rsidRPr="005024E9">
        <w:rPr>
          <w:rFonts w:ascii="Times New Roman" w:eastAsia="Times New Roman" w:hAnsi="Times New Roman"/>
          <w:lang w:eastAsia="cs-CZ"/>
        </w:rPr>
        <w:t>chovávejte pipet</w:t>
      </w:r>
      <w:r>
        <w:rPr>
          <w:rFonts w:ascii="Times New Roman" w:eastAsia="Times New Roman" w:hAnsi="Times New Roman"/>
          <w:lang w:eastAsia="cs-CZ"/>
        </w:rPr>
        <w:t>y</w:t>
      </w:r>
      <w:r w:rsidRPr="005024E9">
        <w:rPr>
          <w:rFonts w:ascii="Times New Roman" w:eastAsia="Times New Roman" w:hAnsi="Times New Roman"/>
          <w:lang w:eastAsia="cs-CZ"/>
        </w:rPr>
        <w:t xml:space="preserve"> v původní</w:t>
      </w:r>
      <w:r>
        <w:rPr>
          <w:rFonts w:ascii="Times New Roman" w:eastAsia="Times New Roman" w:hAnsi="Times New Roman"/>
          <w:lang w:eastAsia="cs-CZ"/>
        </w:rPr>
        <w:t>ch</w:t>
      </w:r>
      <w:r w:rsidRPr="005024E9">
        <w:rPr>
          <w:rFonts w:ascii="Times New Roman" w:eastAsia="Times New Roman" w:hAnsi="Times New Roman"/>
          <w:lang w:eastAsia="cs-CZ"/>
        </w:rPr>
        <w:t xml:space="preserve"> </w:t>
      </w:r>
      <w:r>
        <w:rPr>
          <w:rFonts w:ascii="Times New Roman" w:eastAsia="Times New Roman" w:hAnsi="Times New Roman"/>
          <w:lang w:eastAsia="cs-CZ"/>
        </w:rPr>
        <w:t xml:space="preserve">obalech až do doby </w:t>
      </w:r>
      <w:r w:rsidRPr="005024E9">
        <w:rPr>
          <w:rFonts w:ascii="Times New Roman" w:eastAsia="Times New Roman" w:hAnsi="Times New Roman"/>
          <w:lang w:eastAsia="cs-CZ"/>
        </w:rPr>
        <w:t>použití, a použité pipety ihned likvidujte</w:t>
      </w:r>
      <w:r>
        <w:rPr>
          <w:rFonts w:ascii="Times New Roman" w:eastAsia="Times New Roman" w:hAnsi="Times New Roman"/>
          <w:lang w:eastAsia="cs-CZ"/>
        </w:rPr>
        <w:t xml:space="preserve">. </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Rozpouštědlo v přípravku může znečistit určité materiály, jako jsou kůže, tkaniny, plasty a povrchové materiály. Umožněte zaschnutí místa aplikace před kontaktem s takovými materiály.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Březost a laktace: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Nebyla stanovena bezpečnost veterinárního léčivého přípravku pro použití během březosti a laktace. Použít pouze po zvážení terapeutického prospěchu a rizika příslušným veterinárním lékařem.</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Interakce s dalšími léčivými přípravky a další formy interakce: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Nejsou známy.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Předávkování (symptomy, první pomoc, antidota):</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Nebyly zaznamenány klinické příznaky u zdravých štěňat nebo dospělých psů ani při použití pětinásobného předávkování nebo u štěňat, jejichž matky byly vystaveny třínásobnému předávkování kombinací </w:t>
      </w:r>
      <w:proofErr w:type="spellStart"/>
      <w:r>
        <w:rPr>
          <w:rFonts w:ascii="Times New Roman" w:eastAsia="Times New Roman" w:hAnsi="Times New Roman"/>
          <w:lang w:eastAsia="cs-CZ"/>
        </w:rPr>
        <w:t>imida</w:t>
      </w:r>
      <w:r w:rsidR="00EE5A68">
        <w:rPr>
          <w:rFonts w:ascii="Times New Roman" w:eastAsia="Times New Roman" w:hAnsi="Times New Roman"/>
          <w:lang w:eastAsia="cs-CZ"/>
        </w:rPr>
        <w:t>k</w:t>
      </w:r>
      <w:r>
        <w:rPr>
          <w:rFonts w:ascii="Times New Roman" w:eastAsia="Times New Roman" w:hAnsi="Times New Roman"/>
          <w:lang w:eastAsia="cs-CZ"/>
        </w:rPr>
        <w:t>lopridu</w:t>
      </w:r>
      <w:proofErr w:type="spellEnd"/>
      <w:r>
        <w:rPr>
          <w:rFonts w:ascii="Times New Roman" w:eastAsia="Times New Roman" w:hAnsi="Times New Roman"/>
          <w:lang w:eastAsia="cs-CZ"/>
        </w:rPr>
        <w:t xml:space="preserve"> a </w:t>
      </w:r>
      <w:proofErr w:type="spellStart"/>
      <w:r>
        <w:rPr>
          <w:rFonts w:ascii="Times New Roman" w:eastAsia="Times New Roman" w:hAnsi="Times New Roman"/>
          <w:lang w:eastAsia="cs-CZ"/>
        </w:rPr>
        <w:t>permethrinu</w:t>
      </w:r>
      <w:proofErr w:type="spellEnd"/>
      <w:r>
        <w:rPr>
          <w:rFonts w:ascii="Times New Roman" w:eastAsia="Times New Roman" w:hAnsi="Times New Roman"/>
          <w:lang w:eastAsia="cs-CZ"/>
        </w:rPr>
        <w:t>. Závažnost kožního erytému, který se může někdy vyskytnout, se zvyšuje s (pře)dávkováním.</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Inkompatibility:</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Nejsou známy.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ind w:left="567" w:hanging="567"/>
        <w:rPr>
          <w:rFonts w:ascii="Times New Roman" w:eastAsia="Times New Roman" w:hAnsi="Times New Roman"/>
          <w:b/>
          <w:lang w:eastAsia="cs-CZ"/>
        </w:rPr>
      </w:pPr>
      <w:r>
        <w:rPr>
          <w:rFonts w:ascii="Times New Roman" w:eastAsia="Times New Roman" w:hAnsi="Times New Roman"/>
          <w:b/>
          <w:lang w:eastAsia="cs-CZ"/>
        </w:rPr>
        <w:t>13.</w:t>
      </w:r>
      <w:r>
        <w:rPr>
          <w:rFonts w:ascii="Times New Roman" w:eastAsia="Times New Roman" w:hAnsi="Times New Roman"/>
          <w:b/>
          <w:lang w:eastAsia="cs-CZ"/>
        </w:rPr>
        <w:tab/>
        <w:t>ZVLÁŠTNÍ OPATŘENÍ PRO ZNEŠKODŇOVÁNÍ NEPOUŽITÝCH PŘÍPRAVKŮ NEBO ODPADU, POKUD JE JICH TŘEBA</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Přípravek nesmí kontaminovat vodní toky, protože může být nebezpečný pro ryby a další vodní organismy.</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Po použití umístěte uzávěr zpět na tubu. Všechen nepoužitý veterinární léčivý přípravek nebo odpad, který pochází z tohoto přípravku, musí být likvidován podle místních právních předpisů.</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14.</w:t>
      </w:r>
      <w:r>
        <w:rPr>
          <w:rFonts w:ascii="Times New Roman" w:eastAsia="Times New Roman" w:hAnsi="Times New Roman"/>
          <w:b/>
          <w:lang w:eastAsia="cs-CZ"/>
        </w:rPr>
        <w:tab/>
        <w:t>DATUM POSLEDNÍ REVIZE PŘÍBALOVÉ INFORMACE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E235AC" w:rsidP="001F6FF0">
      <w:pPr>
        <w:tabs>
          <w:tab w:val="left" w:pos="567"/>
        </w:tabs>
        <w:spacing w:after="0" w:line="240" w:lineRule="auto"/>
        <w:rPr>
          <w:rFonts w:ascii="Times New Roman" w:eastAsia="Times New Roman" w:hAnsi="Times New Roman"/>
          <w:lang w:eastAsia="cs-CZ"/>
        </w:rPr>
      </w:pPr>
      <w:r>
        <w:rPr>
          <w:lang w:eastAsia="cs-CZ"/>
        </w:rPr>
        <w:t>Únor 2020</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15.</w:t>
      </w:r>
      <w:r>
        <w:rPr>
          <w:rFonts w:ascii="Times New Roman" w:eastAsia="Times New Roman" w:hAnsi="Times New Roman"/>
          <w:b/>
          <w:lang w:eastAsia="cs-CZ"/>
        </w:rPr>
        <w:tab/>
        <w:t>DALŠÍ INFORMACE</w:t>
      </w:r>
    </w:p>
    <w:p w:rsidR="001F6FF0" w:rsidRDefault="001F6FF0" w:rsidP="001F6FF0">
      <w:pPr>
        <w:tabs>
          <w:tab w:val="left" w:pos="567"/>
        </w:tabs>
        <w:spacing w:after="0" w:line="240" w:lineRule="auto"/>
        <w:rPr>
          <w:rFonts w:ascii="Times New Roman" w:eastAsia="Times New Roman" w:hAnsi="Times New Roman"/>
          <w:lang w:eastAsia="cs-CZ"/>
        </w:rPr>
      </w:pPr>
    </w:p>
    <w:p w:rsidR="00EE5A68" w:rsidRPr="00F16BC0" w:rsidRDefault="00EE5A68" w:rsidP="00EE5A68">
      <w:pPr>
        <w:rPr>
          <w:rFonts w:ascii="Times New Roman" w:hAnsi="Times New Roman"/>
        </w:rPr>
      </w:pPr>
      <w:r w:rsidRPr="00F16BC0">
        <w:rPr>
          <w:rFonts w:ascii="Times New Roman" w:hAnsi="Times New Roman"/>
        </w:rPr>
        <w:t>Pouze pro zvířata.</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Platí pro balení 1 pipeta:</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 xml:space="preserve">Veterinární léčivý přípravek je vydáván bez předpisu. Vyhrazený veterinární léčivý přípravek. </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lastRenderedPageBreak/>
        <w:t xml:space="preserve">Platí pro balení </w:t>
      </w:r>
      <w:r w:rsidRPr="00BE00BD">
        <w:rPr>
          <w:rFonts w:ascii="Times New Roman" w:hAnsi="Times New Roman"/>
        </w:rPr>
        <w:t>4</w:t>
      </w:r>
      <w:r>
        <w:rPr>
          <w:rFonts w:ascii="Times New Roman" w:hAnsi="Times New Roman"/>
        </w:rPr>
        <w:t xml:space="preserve">, </w:t>
      </w:r>
      <w:r w:rsidRPr="00DD702C">
        <w:rPr>
          <w:rFonts w:ascii="Times New Roman" w:hAnsi="Times New Roman"/>
        </w:rPr>
        <w:t>6</w:t>
      </w:r>
      <w:r>
        <w:rPr>
          <w:rFonts w:ascii="Times New Roman" w:hAnsi="Times New Roman"/>
        </w:rPr>
        <w:t xml:space="preserve"> a 10 pipet</w:t>
      </w:r>
      <w:r w:rsidRPr="00DD702C">
        <w:rPr>
          <w:rFonts w:ascii="Times New Roman" w:hAnsi="Times New Roman"/>
        </w:rPr>
        <w:t xml:space="preserve"> </w:t>
      </w:r>
      <w:r w:rsidRPr="00DD702C">
        <w:rPr>
          <w:rFonts w:ascii="Times New Roman" w:hAnsi="Times New Roman"/>
          <w:lang w:val="nl-NL"/>
        </w:rPr>
        <w:t xml:space="preserve"> pipet:</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 xml:space="preserve">Veterinární léčivý přípravek je vydáván bez předpisu. </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Bílá polypropylenová pipeta uzavřená buď polyethylenovým nebo </w:t>
      </w:r>
      <w:proofErr w:type="spellStart"/>
      <w:r>
        <w:rPr>
          <w:rFonts w:ascii="Times New Roman" w:eastAsia="Times New Roman" w:hAnsi="Times New Roman"/>
          <w:lang w:eastAsia="cs-CZ"/>
        </w:rPr>
        <w:t>polyoxymethylenovým</w:t>
      </w:r>
      <w:proofErr w:type="spellEnd"/>
      <w:r>
        <w:rPr>
          <w:rFonts w:ascii="Times New Roman" w:eastAsia="Times New Roman" w:hAnsi="Times New Roman"/>
          <w:lang w:eastAsia="cs-CZ"/>
        </w:rPr>
        <w:t xml:space="preserve"> uzávěrem. Každá pipeta je zabalena v trojvrstvém sáčku z </w:t>
      </w:r>
      <w:proofErr w:type="spellStart"/>
      <w:r>
        <w:rPr>
          <w:rFonts w:ascii="Times New Roman" w:eastAsia="Times New Roman" w:hAnsi="Times New Roman"/>
          <w:lang w:eastAsia="cs-CZ"/>
        </w:rPr>
        <w:t>polyethylentereftalátu</w:t>
      </w:r>
      <w:proofErr w:type="spellEnd"/>
      <w:r>
        <w:rPr>
          <w:rFonts w:ascii="Times New Roman" w:eastAsia="Times New Roman" w:hAnsi="Times New Roman"/>
          <w:lang w:eastAsia="cs-CZ"/>
        </w:rPr>
        <w:t>/hliníku/</w:t>
      </w:r>
      <w:proofErr w:type="spellStart"/>
      <w:r>
        <w:rPr>
          <w:rFonts w:ascii="Times New Roman" w:eastAsia="Times New Roman" w:hAnsi="Times New Roman"/>
          <w:lang w:eastAsia="cs-CZ"/>
        </w:rPr>
        <w:t>polyethylenu</w:t>
      </w:r>
      <w:proofErr w:type="spellEnd"/>
      <w:r>
        <w:rPr>
          <w:rFonts w:ascii="Times New Roman" w:eastAsia="Times New Roman" w:hAnsi="Times New Roman"/>
          <w:lang w:eastAsia="cs-CZ"/>
        </w:rPr>
        <w:t xml:space="preserve"> o nízké hustotě.</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1ml pipeta obsahující 0,4 ml roztoku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3ml pipeta obsahující 1 ml roztoku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6ml pipeta obsahující 2,5 ml a 4 ml roztoku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Krabička obsahující 1, 4, 6</w:t>
      </w:r>
      <w:r w:rsidR="003B73A4">
        <w:rPr>
          <w:rFonts w:ascii="Times New Roman" w:eastAsia="Times New Roman" w:hAnsi="Times New Roman"/>
          <w:lang w:eastAsia="cs-CZ"/>
        </w:rPr>
        <w:t xml:space="preserve"> nebo </w:t>
      </w:r>
      <w:r>
        <w:rPr>
          <w:rFonts w:ascii="Times New Roman" w:eastAsia="Times New Roman" w:hAnsi="Times New Roman"/>
          <w:lang w:eastAsia="cs-CZ"/>
        </w:rPr>
        <w:t>10 pipet.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Na trhu nemusí být všechny velikosti balení.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Pokud chcete získat informace o tomto veterinárním léčivém přípravku, kontaktujte prosím příslušného místního zástupce držitele rozhodnutí o registraci.</w:t>
      </w:r>
    </w:p>
    <w:p w:rsidR="001F6FF0" w:rsidRDefault="001F6FF0" w:rsidP="001F6FF0">
      <w:pPr>
        <w:tabs>
          <w:tab w:val="left" w:pos="567"/>
        </w:tabs>
        <w:spacing w:after="0" w:line="240" w:lineRule="auto"/>
        <w:jc w:val="both"/>
        <w:rPr>
          <w:rFonts w:ascii="Times New Roman" w:eastAsia="Times New Roman" w:hAnsi="Times New Roman"/>
          <w:lang w:eastAsia="cs-CZ"/>
        </w:rPr>
      </w:pP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KRKA ČR, s.r.o.</w:t>
      </w: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Sokolovská 79</w:t>
      </w: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186 00, Praha 8</w:t>
      </w: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Tel: 221 115 150</w:t>
      </w:r>
    </w:p>
    <w:p w:rsidR="001F6FF0" w:rsidRDefault="001F6FF0" w:rsidP="001F6FF0">
      <w:pPr>
        <w:tabs>
          <w:tab w:val="left" w:pos="567"/>
        </w:tabs>
        <w:spacing w:after="0" w:line="240" w:lineRule="auto"/>
        <w:jc w:val="both"/>
        <w:rPr>
          <w:rFonts w:ascii="Times New Roman" w:hAnsi="Times New Roman"/>
        </w:rPr>
      </w:pPr>
      <w:r>
        <w:rPr>
          <w:rFonts w:ascii="Times New Roman" w:eastAsia="Times New Roman" w:hAnsi="Times New Roman"/>
          <w:lang w:eastAsia="cs-CZ"/>
        </w:rPr>
        <w:t>info.cz@krka.biz</w:t>
      </w:r>
    </w:p>
    <w:p w:rsidR="00A16340" w:rsidRDefault="00A16340"/>
    <w:sectPr w:rsidR="00A1634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2F" w:rsidRDefault="0045322F" w:rsidP="00827B6B">
      <w:pPr>
        <w:spacing w:after="0" w:line="240" w:lineRule="auto"/>
      </w:pPr>
      <w:r>
        <w:separator/>
      </w:r>
    </w:p>
  </w:endnote>
  <w:endnote w:type="continuationSeparator" w:id="0">
    <w:p w:rsidR="0045322F" w:rsidRDefault="0045322F" w:rsidP="0082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2F" w:rsidRDefault="0045322F" w:rsidP="00827B6B">
      <w:pPr>
        <w:spacing w:after="0" w:line="240" w:lineRule="auto"/>
      </w:pPr>
      <w:r>
        <w:separator/>
      </w:r>
    </w:p>
  </w:footnote>
  <w:footnote w:type="continuationSeparator" w:id="0">
    <w:p w:rsidR="0045322F" w:rsidRDefault="0045322F" w:rsidP="0082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6B" w:rsidRDefault="00827B6B">
    <w:pPr>
      <w:pStyle w:val="Zhlav"/>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ova, Michaela">
    <w15:presenceInfo w15:providerId="AD" w15:userId="S-1-5-21-94337569-1631679728-17523355-12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DC"/>
    <w:rsid w:val="0007084F"/>
    <w:rsid w:val="000C3DEE"/>
    <w:rsid w:val="000E5CB3"/>
    <w:rsid w:val="00107A19"/>
    <w:rsid w:val="00111A80"/>
    <w:rsid w:val="0015447B"/>
    <w:rsid w:val="001F2812"/>
    <w:rsid w:val="001F6FF0"/>
    <w:rsid w:val="003208DE"/>
    <w:rsid w:val="0034773B"/>
    <w:rsid w:val="003B73A4"/>
    <w:rsid w:val="0045322F"/>
    <w:rsid w:val="00552ADC"/>
    <w:rsid w:val="00590E73"/>
    <w:rsid w:val="006E74BA"/>
    <w:rsid w:val="00827B6B"/>
    <w:rsid w:val="00A16340"/>
    <w:rsid w:val="00AD02FD"/>
    <w:rsid w:val="00E235AC"/>
    <w:rsid w:val="00EA4C68"/>
    <w:rsid w:val="00EC78ED"/>
    <w:rsid w:val="00EE5A68"/>
    <w:rsid w:val="00F16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FF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6F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6FF0"/>
    <w:rPr>
      <w:rFonts w:ascii="Tahoma" w:eastAsia="Calibri" w:hAnsi="Tahoma" w:cs="Tahoma"/>
      <w:sz w:val="16"/>
      <w:szCs w:val="16"/>
    </w:rPr>
  </w:style>
  <w:style w:type="paragraph" w:styleId="Zhlav">
    <w:name w:val="header"/>
    <w:basedOn w:val="Normln"/>
    <w:link w:val="ZhlavChar"/>
    <w:uiPriority w:val="99"/>
    <w:unhideWhenUsed/>
    <w:rsid w:val="00827B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7B6B"/>
    <w:rPr>
      <w:rFonts w:ascii="Calibri" w:eastAsia="Calibri" w:hAnsi="Calibri" w:cs="Times New Roman"/>
    </w:rPr>
  </w:style>
  <w:style w:type="paragraph" w:styleId="Zpat">
    <w:name w:val="footer"/>
    <w:basedOn w:val="Normln"/>
    <w:link w:val="ZpatChar"/>
    <w:uiPriority w:val="99"/>
    <w:unhideWhenUsed/>
    <w:rsid w:val="00827B6B"/>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B6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FF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6F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6FF0"/>
    <w:rPr>
      <w:rFonts w:ascii="Tahoma" w:eastAsia="Calibri" w:hAnsi="Tahoma" w:cs="Tahoma"/>
      <w:sz w:val="16"/>
      <w:szCs w:val="16"/>
    </w:rPr>
  </w:style>
  <w:style w:type="paragraph" w:styleId="Zhlav">
    <w:name w:val="header"/>
    <w:basedOn w:val="Normln"/>
    <w:link w:val="ZhlavChar"/>
    <w:uiPriority w:val="99"/>
    <w:unhideWhenUsed/>
    <w:rsid w:val="00827B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7B6B"/>
    <w:rPr>
      <w:rFonts w:ascii="Calibri" w:eastAsia="Calibri" w:hAnsi="Calibri" w:cs="Times New Roman"/>
    </w:rPr>
  </w:style>
  <w:style w:type="paragraph" w:styleId="Zpat">
    <w:name w:val="footer"/>
    <w:basedOn w:val="Normln"/>
    <w:link w:val="ZpatChar"/>
    <w:uiPriority w:val="99"/>
    <w:unhideWhenUsed/>
    <w:rsid w:val="00827B6B"/>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B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9253">
      <w:bodyDiv w:val="1"/>
      <w:marLeft w:val="0"/>
      <w:marRight w:val="0"/>
      <w:marTop w:val="0"/>
      <w:marBottom w:val="0"/>
      <w:divBdr>
        <w:top w:val="none" w:sz="0" w:space="0" w:color="auto"/>
        <w:left w:val="none" w:sz="0" w:space="0" w:color="auto"/>
        <w:bottom w:val="none" w:sz="0" w:space="0" w:color="auto"/>
        <w:right w:val="none" w:sz="0" w:space="0" w:color="auto"/>
      </w:divBdr>
    </w:div>
    <w:div w:id="15902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62FD.3715D51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4.jpg@01D062FD.3715D510" TargetMode="Externa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3.jpg@01D062FD.3715D51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1870</Words>
  <Characters>11038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Šťastná Hana</dc:creator>
  <cp:keywords/>
  <dc:description/>
  <cp:lastModifiedBy>Šťastná Hana</cp:lastModifiedBy>
  <cp:revision>18</cp:revision>
  <cp:lastPrinted>2020-02-11T12:50:00Z</cp:lastPrinted>
  <dcterms:created xsi:type="dcterms:W3CDTF">2015-08-26T09:58:00Z</dcterms:created>
  <dcterms:modified xsi:type="dcterms:W3CDTF">2020-02-11T12:50:00Z</dcterms:modified>
</cp:coreProperties>
</file>