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D1CB" w14:textId="77777777" w:rsidR="0035659C" w:rsidRDefault="0035659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8E1A4F" w14:textId="77777777" w:rsidR="0035659C" w:rsidRDefault="0035659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942011" w14:textId="77777777" w:rsidR="0035659C" w:rsidRDefault="0035659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19EFE13" w14:textId="77777777" w:rsidR="0035659C" w:rsidRPr="00C20763" w:rsidRDefault="0035659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530CF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424FD67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1A2F90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9F644E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2D7D8A2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9E7F97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919B4D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FFA27A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09036D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6D55606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51ED8A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F1273F1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1F6AFDB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C5388E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C176AD1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969957C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98B3C8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735AB32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F53EBC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747429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9915C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75D7DE" w14:textId="77777777" w:rsidR="005771B4" w:rsidRPr="00C20763" w:rsidRDefault="00F73D55" w:rsidP="005771B4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C20763">
        <w:rPr>
          <w:b/>
          <w:szCs w:val="22"/>
          <w:lang w:val="cs-CZ"/>
        </w:rPr>
        <w:t>B. PŘÍBALOVÁ INFORMACE</w:t>
      </w:r>
      <w:r w:rsidR="00C114FF" w:rsidRPr="00C20763">
        <w:rPr>
          <w:szCs w:val="22"/>
          <w:lang w:val="cs-CZ"/>
        </w:rPr>
        <w:br w:type="page"/>
      </w:r>
      <w:r w:rsidR="005771B4" w:rsidRPr="00C20763">
        <w:rPr>
          <w:b/>
          <w:szCs w:val="22"/>
          <w:lang w:val="cs-CZ"/>
        </w:rPr>
        <w:lastRenderedPageBreak/>
        <w:t>PŘÍBALOVÁ INFORMACE:</w:t>
      </w:r>
    </w:p>
    <w:p w14:paraId="7221C358" w14:textId="51A681D5" w:rsidR="00C114FF" w:rsidRPr="00C20763" w:rsidRDefault="00983897" w:rsidP="005771B4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proofErr w:type="spellStart"/>
      <w:r w:rsidRPr="00C20763">
        <w:rPr>
          <w:b/>
          <w:szCs w:val="22"/>
          <w:lang w:val="cs-CZ"/>
        </w:rPr>
        <w:t>Forespix</w:t>
      </w:r>
      <w:proofErr w:type="spellEnd"/>
      <w:r w:rsidRPr="00C20763">
        <w:rPr>
          <w:b/>
          <w:szCs w:val="22"/>
          <w:lang w:val="cs-CZ"/>
        </w:rPr>
        <w:t xml:space="preserve"> 100 mg/ml </w:t>
      </w:r>
      <w:r w:rsidR="005771B4" w:rsidRPr="00C20763">
        <w:rPr>
          <w:b/>
          <w:szCs w:val="22"/>
          <w:lang w:val="cs-CZ"/>
        </w:rPr>
        <w:t>injekční roztok pro skot, prasata a ovce</w:t>
      </w:r>
    </w:p>
    <w:p w14:paraId="7BCFB492" w14:textId="77777777" w:rsidR="005771B4" w:rsidRPr="00C20763" w:rsidRDefault="005771B4" w:rsidP="005771B4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144FF63E" w14:textId="5E003A4E" w:rsidR="00C114FF" w:rsidRPr="00C20763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1.</w:t>
      </w:r>
      <w:r w:rsidRPr="00C20763">
        <w:rPr>
          <w:b/>
          <w:szCs w:val="22"/>
          <w:lang w:val="cs-CZ"/>
        </w:rPr>
        <w:tab/>
      </w:r>
      <w:r w:rsidR="005771B4" w:rsidRPr="00C20763">
        <w:rPr>
          <w:b/>
          <w:szCs w:val="22"/>
          <w:lang w:val="cs-CZ"/>
        </w:rPr>
        <w:t>JMÉNO A ADRESA DRŽITELE ROZHODNUTÍ O REGISTRACI A DRŽITELE POVOLENÍ K VÝROBĚ ODPOVĚDNÉHO ZA UVOLNĚNÍ ŠARŽE, POKUD SE NESHODUJE</w:t>
      </w:r>
    </w:p>
    <w:p w14:paraId="5AA651F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70562B" w14:textId="7290A83E" w:rsidR="005771B4" w:rsidRPr="00C20763" w:rsidRDefault="001E2E21" w:rsidP="00A9226B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1E2E21">
        <w:rPr>
          <w:iCs/>
          <w:szCs w:val="22"/>
          <w:u w:val="single"/>
          <w:lang w:val="cs-CZ"/>
        </w:rPr>
        <w:t>Držitel rozhodnutí o registraci a výrobce odpovědný za uvolnění šarže</w:t>
      </w:r>
      <w:r w:rsidR="004A685A">
        <w:rPr>
          <w:iCs/>
          <w:szCs w:val="22"/>
          <w:u w:val="single"/>
          <w:lang w:val="cs-CZ"/>
        </w:rPr>
        <w:t>:</w:t>
      </w:r>
    </w:p>
    <w:p w14:paraId="3F835B86" w14:textId="77777777" w:rsidR="002E0A8C" w:rsidRPr="008C5D4D" w:rsidRDefault="002E0A8C" w:rsidP="002E0A8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C5D4D">
        <w:rPr>
          <w:szCs w:val="22"/>
          <w:lang w:val="cs-CZ"/>
        </w:rPr>
        <w:t xml:space="preserve">Vet-Agro </w:t>
      </w:r>
      <w:proofErr w:type="spellStart"/>
      <w:r w:rsidRPr="008C5D4D">
        <w:rPr>
          <w:szCs w:val="22"/>
          <w:lang w:val="cs-CZ"/>
        </w:rPr>
        <w:t>Multi-Trade</w:t>
      </w:r>
      <w:proofErr w:type="spellEnd"/>
      <w:r w:rsidRPr="008C5D4D">
        <w:rPr>
          <w:szCs w:val="22"/>
          <w:lang w:val="cs-CZ"/>
        </w:rPr>
        <w:t xml:space="preserve"> </w:t>
      </w:r>
      <w:proofErr w:type="spellStart"/>
      <w:r w:rsidRPr="008C5D4D">
        <w:rPr>
          <w:szCs w:val="22"/>
          <w:lang w:val="cs-CZ"/>
        </w:rPr>
        <w:t>Company</w:t>
      </w:r>
      <w:proofErr w:type="spellEnd"/>
      <w:r w:rsidRPr="008C5D4D">
        <w:rPr>
          <w:szCs w:val="22"/>
          <w:lang w:val="cs-CZ"/>
        </w:rPr>
        <w:t xml:space="preserve"> </w:t>
      </w:r>
      <w:proofErr w:type="spellStart"/>
      <w:r w:rsidRPr="008C5D4D">
        <w:rPr>
          <w:szCs w:val="22"/>
          <w:lang w:val="cs-CZ"/>
        </w:rPr>
        <w:t>Sp</w:t>
      </w:r>
      <w:proofErr w:type="spellEnd"/>
      <w:r w:rsidRPr="008C5D4D">
        <w:rPr>
          <w:szCs w:val="22"/>
          <w:lang w:val="cs-CZ"/>
        </w:rPr>
        <w:t>. z o.</w:t>
      </w:r>
      <w:r w:rsidR="001B6D78" w:rsidRPr="008C5D4D">
        <w:rPr>
          <w:szCs w:val="22"/>
          <w:lang w:val="cs-CZ"/>
        </w:rPr>
        <w:t xml:space="preserve"> </w:t>
      </w:r>
      <w:r w:rsidRPr="008C5D4D">
        <w:rPr>
          <w:szCs w:val="22"/>
          <w:lang w:val="cs-CZ"/>
        </w:rPr>
        <w:t>o.</w:t>
      </w:r>
    </w:p>
    <w:p w14:paraId="2D5B0C6E" w14:textId="77777777" w:rsidR="002E0A8C" w:rsidRPr="008C5D4D" w:rsidRDefault="002E0A8C" w:rsidP="002E0A8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C5D4D">
        <w:rPr>
          <w:szCs w:val="22"/>
          <w:lang w:val="cs-CZ"/>
        </w:rPr>
        <w:t>Gliniana</w:t>
      </w:r>
      <w:proofErr w:type="spellEnd"/>
      <w:r w:rsidRPr="008C5D4D">
        <w:rPr>
          <w:szCs w:val="22"/>
          <w:lang w:val="cs-CZ"/>
        </w:rPr>
        <w:t xml:space="preserve"> 32, 20-616 Lublin</w:t>
      </w:r>
    </w:p>
    <w:p w14:paraId="18F8AF41" w14:textId="1C3C2AD4" w:rsidR="002E0A8C" w:rsidRPr="00C20763" w:rsidRDefault="002E0A8C" w:rsidP="002E0A8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C5D4D">
        <w:rPr>
          <w:szCs w:val="22"/>
          <w:lang w:val="cs-CZ"/>
        </w:rPr>
        <w:t>Pol</w:t>
      </w:r>
      <w:r w:rsidR="008C5D4D" w:rsidRPr="008C5D4D">
        <w:rPr>
          <w:szCs w:val="22"/>
          <w:lang w:val="cs-CZ"/>
        </w:rPr>
        <w:t>sko</w:t>
      </w:r>
    </w:p>
    <w:p w14:paraId="37F0C006" w14:textId="77777777" w:rsidR="00151078" w:rsidRPr="00C20763" w:rsidRDefault="00151078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FF56F8D" w14:textId="65401E59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2.</w:t>
      </w:r>
      <w:r w:rsidRPr="00C20763">
        <w:rPr>
          <w:b/>
          <w:szCs w:val="22"/>
          <w:lang w:val="cs-CZ"/>
        </w:rPr>
        <w:tab/>
      </w:r>
      <w:r w:rsidR="00151078" w:rsidRPr="00C20763">
        <w:rPr>
          <w:b/>
          <w:szCs w:val="22"/>
          <w:lang w:val="cs-CZ"/>
        </w:rPr>
        <w:t>NÁZEV VETERINÁRNÍHO LÉČIVÉHO PŘÍPRAVKU</w:t>
      </w:r>
    </w:p>
    <w:p w14:paraId="55C535B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D7F266" w14:textId="77777777" w:rsidR="00151078" w:rsidRPr="00C20763" w:rsidRDefault="00B4087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C20763">
        <w:rPr>
          <w:szCs w:val="22"/>
          <w:lang w:val="cs-CZ"/>
        </w:rPr>
        <w:t>Forespix</w:t>
      </w:r>
      <w:proofErr w:type="spellEnd"/>
      <w:r w:rsidRPr="00C20763">
        <w:rPr>
          <w:szCs w:val="22"/>
          <w:lang w:val="cs-CZ"/>
        </w:rPr>
        <w:t xml:space="preserve"> 100 mg/ml </w:t>
      </w:r>
      <w:r w:rsidR="00151078" w:rsidRPr="00C20763">
        <w:rPr>
          <w:szCs w:val="22"/>
          <w:lang w:val="cs-CZ"/>
        </w:rPr>
        <w:t>injekční roztok pro skot, prasata a ovce</w:t>
      </w:r>
    </w:p>
    <w:p w14:paraId="66EC38F8" w14:textId="08CD28D3" w:rsidR="00C114FF" w:rsidRPr="00C20763" w:rsidRDefault="00B4087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C20763">
        <w:rPr>
          <w:szCs w:val="22"/>
          <w:lang w:val="cs-CZ"/>
        </w:rPr>
        <w:t>Tulathromycin</w:t>
      </w:r>
      <w:r w:rsidR="00151078" w:rsidRPr="00C20763">
        <w:rPr>
          <w:szCs w:val="22"/>
          <w:lang w:val="cs-CZ"/>
        </w:rPr>
        <w:t>um</w:t>
      </w:r>
      <w:proofErr w:type="spellEnd"/>
      <w:r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ab/>
      </w:r>
    </w:p>
    <w:p w14:paraId="0F527004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F660939" w14:textId="25562EE4" w:rsidR="00C114FF" w:rsidRPr="00C20763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3.</w:t>
      </w:r>
      <w:r w:rsidRPr="00C20763">
        <w:rPr>
          <w:b/>
          <w:szCs w:val="22"/>
          <w:lang w:val="cs-CZ"/>
        </w:rPr>
        <w:tab/>
      </w:r>
      <w:r w:rsidR="00151078" w:rsidRPr="00C20763">
        <w:rPr>
          <w:b/>
          <w:szCs w:val="22"/>
          <w:lang w:val="cs-CZ"/>
        </w:rPr>
        <w:t>OBSAH LÉČIVÝCH A OSTATNÍCH LÁTEK</w:t>
      </w:r>
    </w:p>
    <w:p w14:paraId="0BE8672F" w14:textId="77777777" w:rsidR="00151078" w:rsidRPr="00C20763" w:rsidRDefault="00151078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4FFCB6" w14:textId="491E6662" w:rsidR="004524E9" w:rsidRPr="00C20763" w:rsidRDefault="00151078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Každý ml obsahuje:</w:t>
      </w:r>
    </w:p>
    <w:p w14:paraId="2E4AA5C1" w14:textId="77777777" w:rsidR="00151078" w:rsidRPr="00C20763" w:rsidRDefault="00151078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521D7A" w14:textId="77777777" w:rsidR="00151078" w:rsidRPr="00C20763" w:rsidRDefault="00151078" w:rsidP="005405A4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lang w:val="cs-CZ"/>
        </w:rPr>
        <w:t>Léčivá látka:</w:t>
      </w:r>
    </w:p>
    <w:p w14:paraId="26745BFB" w14:textId="34584B9D" w:rsidR="005405A4" w:rsidRPr="00C20763" w:rsidRDefault="005405A4" w:rsidP="005405A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C20763">
        <w:rPr>
          <w:iCs/>
          <w:szCs w:val="22"/>
          <w:lang w:val="cs-CZ"/>
        </w:rPr>
        <w:t>Tulathromycin</w:t>
      </w:r>
      <w:r w:rsidR="00151078" w:rsidRPr="00C20763">
        <w:rPr>
          <w:iCs/>
          <w:szCs w:val="22"/>
          <w:lang w:val="cs-CZ"/>
        </w:rPr>
        <w:t>um</w:t>
      </w:r>
      <w:proofErr w:type="spellEnd"/>
      <w:r w:rsidRPr="00C20763">
        <w:rPr>
          <w:iCs/>
          <w:szCs w:val="22"/>
          <w:lang w:val="cs-CZ"/>
        </w:rPr>
        <w:tab/>
      </w:r>
      <w:r w:rsidRPr="00C20763">
        <w:rPr>
          <w:iCs/>
          <w:szCs w:val="22"/>
          <w:lang w:val="cs-CZ"/>
        </w:rPr>
        <w:tab/>
        <w:t>100</w:t>
      </w:r>
      <w:r w:rsidR="004A685A">
        <w:rPr>
          <w:iCs/>
          <w:szCs w:val="22"/>
          <w:lang w:val="cs-CZ"/>
        </w:rPr>
        <w:t>,0</w:t>
      </w:r>
      <w:r w:rsidRPr="00C20763">
        <w:rPr>
          <w:iCs/>
          <w:szCs w:val="22"/>
          <w:lang w:val="cs-CZ"/>
        </w:rPr>
        <w:t xml:space="preserve"> mg</w:t>
      </w:r>
    </w:p>
    <w:p w14:paraId="58F9807A" w14:textId="77777777" w:rsidR="005405A4" w:rsidRPr="00C20763" w:rsidRDefault="005405A4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C3C90B7" w14:textId="77777777" w:rsidR="00151078" w:rsidRPr="00C20763" w:rsidRDefault="00151078" w:rsidP="005405A4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lang w:val="cs-CZ"/>
        </w:rPr>
        <w:t>Pomocné látky:</w:t>
      </w:r>
    </w:p>
    <w:p w14:paraId="25D099AD" w14:textId="3ED2D48F" w:rsidR="005405A4" w:rsidRPr="00C20763" w:rsidRDefault="005405A4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C20763">
        <w:rPr>
          <w:szCs w:val="22"/>
          <w:lang w:val="cs-CZ"/>
        </w:rPr>
        <w:t>Monothioglycerol</w:t>
      </w:r>
      <w:proofErr w:type="spellEnd"/>
      <w:r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ab/>
      </w:r>
      <w:r w:rsidRPr="00C20763">
        <w:rPr>
          <w:szCs w:val="22"/>
          <w:lang w:val="cs-CZ"/>
        </w:rPr>
        <w:tab/>
        <w:t>5</w:t>
      </w:r>
      <w:r w:rsidR="004A685A">
        <w:rPr>
          <w:szCs w:val="22"/>
          <w:lang w:val="cs-CZ"/>
        </w:rPr>
        <w:t>,0</w:t>
      </w:r>
      <w:r w:rsidRPr="00C20763">
        <w:rPr>
          <w:szCs w:val="22"/>
          <w:lang w:val="cs-CZ"/>
        </w:rPr>
        <w:t xml:space="preserve"> mg</w:t>
      </w:r>
    </w:p>
    <w:p w14:paraId="4EA45AC9" w14:textId="77777777" w:rsidR="0051628F" w:rsidRPr="00C20763" w:rsidRDefault="0051628F" w:rsidP="005405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F99A81A" w14:textId="6DF40142" w:rsidR="00C20763" w:rsidRPr="00C20763" w:rsidRDefault="00C20763" w:rsidP="00C2076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Či</w:t>
      </w:r>
      <w:r w:rsidR="00FB66BD">
        <w:rPr>
          <w:szCs w:val="22"/>
          <w:lang w:val="cs-CZ"/>
        </w:rPr>
        <w:t>r</w:t>
      </w:r>
      <w:r w:rsidRPr="00C20763">
        <w:rPr>
          <w:szCs w:val="22"/>
          <w:lang w:val="cs-CZ"/>
        </w:rPr>
        <w:t xml:space="preserve">ý zelenožlutý </w:t>
      </w:r>
      <w:r w:rsidR="00FB66BD">
        <w:rPr>
          <w:szCs w:val="22"/>
          <w:lang w:val="cs-CZ"/>
        </w:rPr>
        <w:t xml:space="preserve">injekční </w:t>
      </w:r>
      <w:r w:rsidRPr="00C20763">
        <w:rPr>
          <w:szCs w:val="22"/>
          <w:lang w:val="cs-CZ"/>
        </w:rPr>
        <w:t>roztok.</w:t>
      </w:r>
    </w:p>
    <w:p w14:paraId="19948360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DCE0F4" w14:textId="6E9F720D" w:rsidR="00B53B39" w:rsidRPr="00C20763" w:rsidRDefault="00C114FF" w:rsidP="00B53B39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4.</w:t>
      </w:r>
      <w:r w:rsidRPr="00C20763">
        <w:rPr>
          <w:b/>
          <w:szCs w:val="22"/>
          <w:lang w:val="cs-CZ"/>
        </w:rPr>
        <w:tab/>
      </w:r>
      <w:r w:rsidR="00151078" w:rsidRPr="00C20763">
        <w:rPr>
          <w:b/>
          <w:szCs w:val="22"/>
          <w:lang w:val="cs-CZ"/>
        </w:rPr>
        <w:t>INDIKACE</w:t>
      </w:r>
    </w:p>
    <w:p w14:paraId="75E747F1" w14:textId="77777777" w:rsidR="00151078" w:rsidRPr="00C20763" w:rsidRDefault="00151078" w:rsidP="00B53B3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A21DD5" w14:textId="77777777" w:rsidR="00151078" w:rsidRPr="00C20763" w:rsidRDefault="00151078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Skot</w:t>
      </w:r>
    </w:p>
    <w:p w14:paraId="4AFC4A70" w14:textId="29C95BD6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Léčba a metafylaxe bovinní respirační choroby (BRD) spojené s </w:t>
      </w:r>
      <w:proofErr w:type="spellStart"/>
      <w:r w:rsidRPr="00C20763">
        <w:rPr>
          <w:i/>
          <w:iCs/>
          <w:szCs w:val="22"/>
          <w:lang w:val="cs-CZ"/>
        </w:rPr>
        <w:t>Mannheimia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haemolytica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Pasteurella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multocida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Histophilus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somni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a</w:t>
      </w:r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Mycoplasma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bovis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r w:rsidRPr="006A1541">
        <w:rPr>
          <w:iCs/>
          <w:szCs w:val="22"/>
          <w:lang w:val="cs-CZ"/>
        </w:rPr>
        <w:t>citlivými</w:t>
      </w:r>
      <w:r w:rsidRPr="00C20763">
        <w:rPr>
          <w:szCs w:val="22"/>
          <w:lang w:val="cs-CZ"/>
        </w:rPr>
        <w:t xml:space="preserve"> </w:t>
      </w:r>
      <w:r w:rsidR="001A479D">
        <w:rPr>
          <w:szCs w:val="22"/>
          <w:lang w:val="cs-CZ"/>
        </w:rPr>
        <w:t xml:space="preserve">k </w:t>
      </w:r>
      <w:proofErr w:type="spellStart"/>
      <w:r w:rsidR="001A479D">
        <w:rPr>
          <w:szCs w:val="22"/>
          <w:lang w:val="cs-CZ"/>
        </w:rPr>
        <w:t>t</w:t>
      </w:r>
      <w:r w:rsidRPr="00C20763">
        <w:rPr>
          <w:szCs w:val="22"/>
          <w:lang w:val="cs-CZ"/>
        </w:rPr>
        <w:t>ulathromycin</w:t>
      </w:r>
      <w:r w:rsidR="001A479D">
        <w:rPr>
          <w:szCs w:val="22"/>
          <w:lang w:val="cs-CZ"/>
        </w:rPr>
        <w:t>u</w:t>
      </w:r>
      <w:proofErr w:type="spellEnd"/>
      <w:r w:rsidRPr="00C20763">
        <w:rPr>
          <w:szCs w:val="22"/>
          <w:lang w:val="cs-CZ"/>
        </w:rPr>
        <w:t xml:space="preserve">. Přítomnost onemocnění ve stádě </w:t>
      </w:r>
      <w:r w:rsidR="008E35DE">
        <w:rPr>
          <w:szCs w:val="22"/>
          <w:lang w:val="cs-CZ"/>
        </w:rPr>
        <w:t xml:space="preserve">musí být </w:t>
      </w:r>
      <w:r w:rsidRPr="00C20763">
        <w:rPr>
          <w:szCs w:val="22"/>
          <w:lang w:val="cs-CZ"/>
        </w:rPr>
        <w:t xml:space="preserve">stanovena před </w:t>
      </w:r>
      <w:r w:rsidR="00BC2BDD">
        <w:rPr>
          <w:szCs w:val="22"/>
          <w:lang w:val="cs-CZ"/>
        </w:rPr>
        <w:t>podáním</w:t>
      </w:r>
      <w:r w:rsidR="00171501">
        <w:rPr>
          <w:szCs w:val="22"/>
          <w:lang w:val="cs-CZ"/>
        </w:rPr>
        <w:t xml:space="preserve"> přípravku</w:t>
      </w:r>
      <w:r w:rsidRPr="00C20763">
        <w:rPr>
          <w:szCs w:val="22"/>
          <w:lang w:val="cs-CZ"/>
        </w:rPr>
        <w:t xml:space="preserve">. </w:t>
      </w:r>
    </w:p>
    <w:p w14:paraId="0E2FC282" w14:textId="0253977B" w:rsidR="00B53B39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Léčba infekční bovinní keratokonjunktivitidy (IBK) spojené s </w:t>
      </w:r>
      <w:proofErr w:type="spellStart"/>
      <w:r w:rsidRPr="00C20763">
        <w:rPr>
          <w:i/>
          <w:iCs/>
          <w:szCs w:val="22"/>
          <w:lang w:val="cs-CZ"/>
        </w:rPr>
        <w:t>Moraxella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bovis</w:t>
      </w:r>
      <w:proofErr w:type="spellEnd"/>
      <w:r w:rsidRPr="00C20763">
        <w:rPr>
          <w:szCs w:val="22"/>
          <w:lang w:val="cs-CZ"/>
        </w:rPr>
        <w:t xml:space="preserve"> citlivou </w:t>
      </w:r>
      <w:r w:rsidR="00AC449E">
        <w:rPr>
          <w:szCs w:val="22"/>
          <w:lang w:val="cs-CZ"/>
        </w:rPr>
        <w:t>k </w:t>
      </w:r>
      <w:proofErr w:type="spellStart"/>
      <w:r w:rsidRPr="00C20763">
        <w:rPr>
          <w:szCs w:val="22"/>
          <w:lang w:val="cs-CZ"/>
        </w:rPr>
        <w:t>tulathromycin</w:t>
      </w:r>
      <w:r w:rsidR="002D7636">
        <w:rPr>
          <w:szCs w:val="22"/>
          <w:lang w:val="cs-CZ"/>
        </w:rPr>
        <w:t>u</w:t>
      </w:r>
      <w:proofErr w:type="spellEnd"/>
      <w:r w:rsidRPr="00C20763">
        <w:rPr>
          <w:szCs w:val="22"/>
          <w:lang w:val="cs-CZ"/>
        </w:rPr>
        <w:t>.</w:t>
      </w:r>
    </w:p>
    <w:p w14:paraId="3460F870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922DC36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Prasata</w:t>
      </w:r>
    </w:p>
    <w:p w14:paraId="471F94BC" w14:textId="3AA91AFD" w:rsidR="00B53B39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Léčba a metafylaxe respiračního onemocnění prasat (SRD) spojeného s </w:t>
      </w:r>
      <w:proofErr w:type="spellStart"/>
      <w:r w:rsidRPr="00C20763">
        <w:rPr>
          <w:i/>
          <w:iCs/>
          <w:szCs w:val="22"/>
          <w:lang w:val="cs-CZ"/>
        </w:rPr>
        <w:t>Actinobacillus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pleuropneumoniae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Pasteurella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multocida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Mycoplasma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hyopneumoniae</w:t>
      </w:r>
      <w:proofErr w:type="spellEnd"/>
      <w:r w:rsidRPr="00C20763">
        <w:rPr>
          <w:i/>
          <w:iCs/>
          <w:szCs w:val="22"/>
          <w:lang w:val="cs-CZ"/>
        </w:rPr>
        <w:t xml:space="preserve">, </w:t>
      </w:r>
      <w:proofErr w:type="spellStart"/>
      <w:r w:rsidRPr="00C20763">
        <w:rPr>
          <w:i/>
          <w:iCs/>
          <w:szCs w:val="22"/>
          <w:lang w:val="cs-CZ"/>
        </w:rPr>
        <w:t>Haemophilus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parasuis</w:t>
      </w:r>
      <w:proofErr w:type="spellEnd"/>
      <w:r w:rsidRPr="00C20763">
        <w:rPr>
          <w:szCs w:val="22"/>
          <w:lang w:val="cs-CZ"/>
        </w:rPr>
        <w:t xml:space="preserve"> </w:t>
      </w:r>
      <w:r w:rsidR="00AC449E" w:rsidRPr="00C20763">
        <w:rPr>
          <w:szCs w:val="22"/>
          <w:lang w:val="cs-CZ"/>
        </w:rPr>
        <w:t>a</w:t>
      </w:r>
      <w:r w:rsidR="00AC449E">
        <w:rPr>
          <w:szCs w:val="22"/>
          <w:lang w:val="cs-CZ"/>
        </w:rPr>
        <w:t> </w:t>
      </w:r>
      <w:proofErr w:type="spellStart"/>
      <w:r w:rsidRPr="00C20763">
        <w:rPr>
          <w:i/>
          <w:iCs/>
          <w:szCs w:val="22"/>
          <w:lang w:val="cs-CZ"/>
        </w:rPr>
        <w:t>Bordetella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bronchiseptica</w:t>
      </w:r>
      <w:proofErr w:type="spellEnd"/>
      <w:r w:rsidRPr="00C20763">
        <w:rPr>
          <w:szCs w:val="22"/>
          <w:lang w:val="cs-CZ"/>
        </w:rPr>
        <w:t xml:space="preserve"> citlivými </w:t>
      </w:r>
      <w:r w:rsidR="004276F5">
        <w:rPr>
          <w:szCs w:val="22"/>
          <w:lang w:val="cs-CZ"/>
        </w:rPr>
        <w:t>k</w:t>
      </w:r>
      <w:r w:rsidR="004276F5" w:rsidRPr="00C20763">
        <w:rPr>
          <w:szCs w:val="22"/>
          <w:lang w:val="cs-CZ"/>
        </w:rPr>
        <w:t xml:space="preserve"> </w:t>
      </w:r>
      <w:proofErr w:type="spellStart"/>
      <w:r w:rsidRPr="00C20763">
        <w:rPr>
          <w:szCs w:val="22"/>
          <w:lang w:val="cs-CZ"/>
        </w:rPr>
        <w:t>tulathromycin</w:t>
      </w:r>
      <w:r w:rsidR="004276F5">
        <w:rPr>
          <w:szCs w:val="22"/>
          <w:lang w:val="cs-CZ"/>
        </w:rPr>
        <w:t>u</w:t>
      </w:r>
      <w:proofErr w:type="spellEnd"/>
      <w:r w:rsidRPr="00C20763">
        <w:rPr>
          <w:szCs w:val="22"/>
          <w:lang w:val="cs-CZ"/>
        </w:rPr>
        <w:t xml:space="preserve">. Přítomnost onemocnění ve </w:t>
      </w:r>
      <w:r w:rsidR="0085394F">
        <w:rPr>
          <w:szCs w:val="22"/>
          <w:lang w:val="cs-CZ"/>
        </w:rPr>
        <w:t>skupině</w:t>
      </w:r>
      <w:r w:rsidR="0085394F" w:rsidRPr="00C20763">
        <w:rPr>
          <w:szCs w:val="22"/>
          <w:lang w:val="cs-CZ"/>
        </w:rPr>
        <w:t xml:space="preserve"> </w:t>
      </w:r>
      <w:r w:rsidR="008E35DE">
        <w:rPr>
          <w:szCs w:val="22"/>
          <w:lang w:val="cs-CZ"/>
        </w:rPr>
        <w:t xml:space="preserve">musí </w:t>
      </w:r>
      <w:r w:rsidRPr="00C20763">
        <w:rPr>
          <w:szCs w:val="22"/>
          <w:lang w:val="cs-CZ"/>
        </w:rPr>
        <w:t xml:space="preserve">být stanovena před </w:t>
      </w:r>
      <w:r w:rsidR="004276F5">
        <w:rPr>
          <w:szCs w:val="22"/>
          <w:lang w:val="cs-CZ"/>
        </w:rPr>
        <w:t>podáním</w:t>
      </w:r>
      <w:r w:rsidR="00171501">
        <w:rPr>
          <w:szCs w:val="22"/>
          <w:lang w:val="cs-CZ"/>
        </w:rPr>
        <w:t xml:space="preserve"> přípravku</w:t>
      </w:r>
      <w:r w:rsidRPr="00C20763">
        <w:rPr>
          <w:szCs w:val="22"/>
          <w:lang w:val="cs-CZ"/>
        </w:rPr>
        <w:t xml:space="preserve">. </w:t>
      </w:r>
      <w:r w:rsidR="008E35DE">
        <w:rPr>
          <w:szCs w:val="22"/>
          <w:lang w:val="cs-CZ"/>
        </w:rPr>
        <w:t>Veterinární léčivý p</w:t>
      </w:r>
      <w:r w:rsidRPr="00C20763">
        <w:rPr>
          <w:szCs w:val="22"/>
          <w:lang w:val="cs-CZ"/>
        </w:rPr>
        <w:t>řípravek by se měl použít pouze v případě, když se u prasat očekává propuknutí onemocnění během 2-3 dnů.</w:t>
      </w:r>
    </w:p>
    <w:p w14:paraId="4374C14A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2F20650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Ovce</w:t>
      </w:r>
    </w:p>
    <w:p w14:paraId="24FD861A" w14:textId="02B32306" w:rsidR="00B53B39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Léčba počáteční fáze infekční </w:t>
      </w:r>
      <w:proofErr w:type="spellStart"/>
      <w:r w:rsidRPr="00C20763">
        <w:rPr>
          <w:szCs w:val="22"/>
          <w:lang w:val="cs-CZ"/>
        </w:rPr>
        <w:t>pododermatitidy</w:t>
      </w:r>
      <w:proofErr w:type="spellEnd"/>
      <w:r w:rsidRPr="00C20763">
        <w:rPr>
          <w:szCs w:val="22"/>
          <w:lang w:val="cs-CZ"/>
        </w:rPr>
        <w:t xml:space="preserve"> (</w:t>
      </w:r>
      <w:proofErr w:type="spellStart"/>
      <w:r w:rsidRPr="00C20763">
        <w:rPr>
          <w:szCs w:val="22"/>
          <w:lang w:val="cs-CZ"/>
        </w:rPr>
        <w:t>nekrobacilóza</w:t>
      </w:r>
      <w:proofErr w:type="spellEnd"/>
      <w:r w:rsidRPr="00C20763">
        <w:rPr>
          <w:szCs w:val="22"/>
          <w:lang w:val="cs-CZ"/>
        </w:rPr>
        <w:t xml:space="preserve"> prstů) spojené s virulentním </w:t>
      </w:r>
      <w:proofErr w:type="spellStart"/>
      <w:r w:rsidRPr="00C20763">
        <w:rPr>
          <w:i/>
          <w:iCs/>
          <w:szCs w:val="22"/>
          <w:lang w:val="cs-CZ"/>
        </w:rPr>
        <w:t>Dichelobacter</w:t>
      </w:r>
      <w:proofErr w:type="spellEnd"/>
      <w:r w:rsidRPr="00C20763">
        <w:rPr>
          <w:i/>
          <w:iCs/>
          <w:szCs w:val="22"/>
          <w:lang w:val="cs-CZ"/>
        </w:rPr>
        <w:t xml:space="preserve"> </w:t>
      </w:r>
      <w:proofErr w:type="spellStart"/>
      <w:r w:rsidRPr="00C20763">
        <w:rPr>
          <w:i/>
          <w:iCs/>
          <w:szCs w:val="22"/>
          <w:lang w:val="cs-CZ"/>
        </w:rPr>
        <w:t>nodosus</w:t>
      </w:r>
      <w:proofErr w:type="spellEnd"/>
      <w:r w:rsidRPr="00C20763">
        <w:rPr>
          <w:szCs w:val="22"/>
          <w:lang w:val="cs-CZ"/>
        </w:rPr>
        <w:t xml:space="preserve"> vyžadujícím systémovou léčbu.</w:t>
      </w:r>
    </w:p>
    <w:p w14:paraId="3E8EAD50" w14:textId="77777777" w:rsidR="00972F65" w:rsidRPr="00C20763" w:rsidRDefault="00972F65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C44498D" w14:textId="5DD31654" w:rsidR="00C114FF" w:rsidRPr="00C20763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5.</w:t>
      </w:r>
      <w:r w:rsidRPr="00C20763">
        <w:rPr>
          <w:b/>
          <w:szCs w:val="22"/>
          <w:lang w:val="cs-CZ"/>
        </w:rPr>
        <w:tab/>
      </w:r>
      <w:r w:rsidR="00972F65" w:rsidRPr="00C20763">
        <w:rPr>
          <w:b/>
          <w:szCs w:val="22"/>
          <w:lang w:val="cs-CZ"/>
        </w:rPr>
        <w:t>KONTRAINDIKACE</w:t>
      </w:r>
    </w:p>
    <w:p w14:paraId="02C65655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CF68456" w14:textId="73328CC4" w:rsidR="005964E9" w:rsidRPr="009A1E56" w:rsidRDefault="00972F65" w:rsidP="006A1541">
      <w:pPr>
        <w:tabs>
          <w:tab w:val="clear" w:pos="567"/>
          <w:tab w:val="left" w:pos="5103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Nepoužívat v případ</w:t>
      </w:r>
      <w:r w:rsidR="004276F5">
        <w:rPr>
          <w:szCs w:val="22"/>
          <w:lang w:val="cs-CZ"/>
        </w:rPr>
        <w:t>ech</w:t>
      </w:r>
      <w:r w:rsidRPr="00C20763">
        <w:rPr>
          <w:szCs w:val="22"/>
          <w:lang w:val="cs-CZ"/>
        </w:rPr>
        <w:t xml:space="preserve"> přecitlivělosti na </w:t>
      </w:r>
      <w:proofErr w:type="spellStart"/>
      <w:r w:rsidRPr="00C20763">
        <w:rPr>
          <w:szCs w:val="22"/>
          <w:lang w:val="cs-CZ"/>
        </w:rPr>
        <w:t>makrolidová</w:t>
      </w:r>
      <w:proofErr w:type="spellEnd"/>
      <w:r w:rsidRPr="00C20763">
        <w:rPr>
          <w:szCs w:val="22"/>
          <w:lang w:val="cs-CZ"/>
        </w:rPr>
        <w:t xml:space="preserve"> antibiotika nebo na některou z pomocných látek. </w:t>
      </w:r>
    </w:p>
    <w:p w14:paraId="183FD1FA" w14:textId="77777777" w:rsidR="00C114FF" w:rsidRPr="00C20763" w:rsidRDefault="00C114FF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3672BAD" w14:textId="57F19244" w:rsidR="00C114FF" w:rsidRPr="00C20763" w:rsidRDefault="00C114FF" w:rsidP="00100C6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lastRenderedPageBreak/>
        <w:t>6.</w:t>
      </w:r>
      <w:r w:rsidRPr="00C20763">
        <w:rPr>
          <w:b/>
          <w:szCs w:val="22"/>
          <w:lang w:val="cs-CZ"/>
        </w:rPr>
        <w:tab/>
      </w:r>
      <w:r w:rsidR="00972F65" w:rsidRPr="00C20763">
        <w:rPr>
          <w:b/>
          <w:szCs w:val="22"/>
          <w:lang w:val="cs-CZ"/>
        </w:rPr>
        <w:t>NEŽÁDOUCÍ ÚČINKY</w:t>
      </w:r>
    </w:p>
    <w:p w14:paraId="08036D1C" w14:textId="77777777" w:rsidR="00C114FF" w:rsidRPr="00C20763" w:rsidRDefault="00C114FF" w:rsidP="00100C6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9326578" w14:textId="3A4D7E32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Subkutánní podání </w:t>
      </w:r>
      <w:r w:rsidR="008E35DE">
        <w:rPr>
          <w:szCs w:val="22"/>
          <w:lang w:val="cs-CZ"/>
        </w:rPr>
        <w:t xml:space="preserve">veterinárního léčivého </w:t>
      </w:r>
      <w:r w:rsidRPr="00C20763">
        <w:rPr>
          <w:szCs w:val="22"/>
          <w:lang w:val="cs-CZ"/>
        </w:rPr>
        <w:t xml:space="preserve">přípravku u skotu vyvolává velmi často přechodné bolestivé reakce a lokální otok v místě injekce, které </w:t>
      </w:r>
      <w:r w:rsidR="00B858E2">
        <w:rPr>
          <w:szCs w:val="22"/>
          <w:lang w:val="cs-CZ"/>
        </w:rPr>
        <w:t xml:space="preserve">mohou </w:t>
      </w:r>
      <w:r w:rsidRPr="00C20763">
        <w:rPr>
          <w:szCs w:val="22"/>
          <w:lang w:val="cs-CZ"/>
        </w:rPr>
        <w:t>přetrváva</w:t>
      </w:r>
      <w:r w:rsidR="00B858E2">
        <w:rPr>
          <w:szCs w:val="22"/>
          <w:lang w:val="cs-CZ"/>
        </w:rPr>
        <w:t>t</w:t>
      </w:r>
      <w:r w:rsidRPr="00C20763">
        <w:rPr>
          <w:szCs w:val="22"/>
          <w:lang w:val="cs-CZ"/>
        </w:rPr>
        <w:t xml:space="preserve"> až 30 dní. Tyto reakce nebyly pozorovány u prasat a ovcí po intramuskulárním podání.</w:t>
      </w:r>
    </w:p>
    <w:p w14:paraId="70564A66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61D473D" w14:textId="6BCEB4F7" w:rsidR="002015F2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C20763">
        <w:rPr>
          <w:szCs w:val="22"/>
          <w:lang w:val="cs-CZ"/>
        </w:rPr>
        <w:t>Patomorfologické</w:t>
      </w:r>
      <w:proofErr w:type="spellEnd"/>
      <w:r w:rsidRPr="00C20763">
        <w:rPr>
          <w:szCs w:val="22"/>
          <w:lang w:val="cs-CZ"/>
        </w:rPr>
        <w:t xml:space="preserve"> reakce v místě </w:t>
      </w:r>
      <w:r w:rsidR="00B858E2">
        <w:rPr>
          <w:szCs w:val="22"/>
          <w:lang w:val="cs-CZ"/>
        </w:rPr>
        <w:t>injekčního podání</w:t>
      </w:r>
      <w:r w:rsidR="00B858E2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 xml:space="preserve">(včetně vratných změn jako je překrvení, otok, fibróza a </w:t>
      </w:r>
      <w:proofErr w:type="spellStart"/>
      <w:r w:rsidR="00B858E2" w:rsidRPr="00C20763">
        <w:rPr>
          <w:szCs w:val="22"/>
          <w:lang w:val="cs-CZ"/>
        </w:rPr>
        <w:t>krvácen</w:t>
      </w:r>
      <w:r w:rsidR="00B858E2">
        <w:rPr>
          <w:szCs w:val="22"/>
          <w:lang w:val="cs-CZ"/>
        </w:rPr>
        <w:t>iny</w:t>
      </w:r>
      <w:proofErr w:type="spellEnd"/>
      <w:r w:rsidRPr="00C20763">
        <w:rPr>
          <w:szCs w:val="22"/>
          <w:lang w:val="cs-CZ"/>
        </w:rPr>
        <w:t>) jsou velmi časté přibližně 30 dní po aplikaci u skotu a prasat.</w:t>
      </w:r>
    </w:p>
    <w:p w14:paraId="45F3B6B2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7376CEB" w14:textId="68454EFA" w:rsidR="002015F2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U ovcí jsou po intramuskulárním podání velmi časté přechodné projevy neklidu (třesení hlavou, drbání místa podání, ustupování vzad). Tyto příznaky odezní během několika minut.</w:t>
      </w:r>
    </w:p>
    <w:p w14:paraId="4ED54F05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0429A2D" w14:textId="433AFB70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Četnost nežádoucích účinků je charakterizována podle následujících pravidel:</w:t>
      </w:r>
    </w:p>
    <w:p w14:paraId="767FBF99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- velmi časté (nežádoucí účinek(</w:t>
      </w:r>
      <w:proofErr w:type="spellStart"/>
      <w:r w:rsidRPr="00C20763">
        <w:rPr>
          <w:szCs w:val="22"/>
          <w:lang w:val="cs-CZ"/>
        </w:rPr>
        <w:t>nky</w:t>
      </w:r>
      <w:proofErr w:type="spellEnd"/>
      <w:r w:rsidRPr="00C20763">
        <w:rPr>
          <w:szCs w:val="22"/>
          <w:lang w:val="cs-CZ"/>
        </w:rPr>
        <w:t>) se projevil(y) u více než 1 z 10 ošetřených zvířat)</w:t>
      </w:r>
    </w:p>
    <w:p w14:paraId="2ECEEA11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- časté (u více než 1, ale méně než 10 ze 100 ošetřených zvířat)</w:t>
      </w:r>
    </w:p>
    <w:p w14:paraId="3F6031B5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- neobvyklé (u více než 1, ale méně než 10 z 1000 ošetřených zvířat)</w:t>
      </w:r>
    </w:p>
    <w:p w14:paraId="0EED152E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- vzácné (u více než 1, ale méně než 10 z 10000 ošetřených zvířat) </w:t>
      </w:r>
    </w:p>
    <w:p w14:paraId="1B2E86D7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- velmi vzácné (u méně než 1 z 10000 ošetřených zvířat, včetně ojedinělých hlášení)</w:t>
      </w:r>
    </w:p>
    <w:p w14:paraId="61AFF0AC" w14:textId="77777777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62D6392" w14:textId="7401617C" w:rsidR="00E7385D" w:rsidRPr="00C20763" w:rsidRDefault="00E7385D" w:rsidP="006A1541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20763">
        <w:rPr>
          <w:lang w:val="cs-CZ"/>
        </w:rPr>
        <w:t xml:space="preserve">Jestliže zaznamenáte kterýkoliv z nežádoucích účinků a to i takové, které nejsou uvedeny v této příbalové informaci, nebo si myslíte, že léčivo </w:t>
      </w:r>
      <w:r w:rsidR="0017536B">
        <w:rPr>
          <w:lang w:val="cs-CZ"/>
        </w:rPr>
        <w:t>není účinné</w:t>
      </w:r>
      <w:r w:rsidRPr="00C20763">
        <w:rPr>
          <w:lang w:val="cs-CZ"/>
        </w:rPr>
        <w:t>, oznamte to, prosím, vašemu veterinárnímu lékaři.</w:t>
      </w:r>
    </w:p>
    <w:p w14:paraId="07B6894E" w14:textId="77777777" w:rsidR="0017536B" w:rsidRPr="0017536B" w:rsidRDefault="008E4078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E4078">
        <w:rPr>
          <w:szCs w:val="22"/>
          <w:lang w:val="cs-CZ"/>
        </w:rPr>
        <w:t>Můžete také hlásit prostřednictvím národního systému hlášení nežádoucích účinků</w:t>
      </w:r>
      <w:r w:rsidR="0017536B">
        <w:rPr>
          <w:szCs w:val="22"/>
          <w:lang w:val="cs-CZ"/>
        </w:rPr>
        <w:t>:</w:t>
      </w:r>
      <w:r w:rsidRPr="008E4078">
        <w:rPr>
          <w:szCs w:val="22"/>
          <w:lang w:val="cs-CZ"/>
        </w:rPr>
        <w:t xml:space="preserve"> </w:t>
      </w:r>
    </w:p>
    <w:p w14:paraId="1A6C6B68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4C612A81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 xml:space="preserve">Ústav pro státní kontrolu veterinárních biopreparátů a léčiv </w:t>
      </w:r>
    </w:p>
    <w:p w14:paraId="46A879C5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>Hudcova 56a</w:t>
      </w:r>
    </w:p>
    <w:p w14:paraId="48544B6A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 xml:space="preserve">621 00 Brno </w:t>
      </w:r>
    </w:p>
    <w:p w14:paraId="64DDFAF8" w14:textId="77777777" w:rsidR="0017536B" w:rsidRPr="0017536B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>Mail: adr@uskvbl.cz</w:t>
      </w:r>
    </w:p>
    <w:p w14:paraId="3DF26A29" w14:textId="77777777" w:rsidR="00E524CD" w:rsidRDefault="0017536B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7536B">
        <w:rPr>
          <w:szCs w:val="22"/>
          <w:lang w:val="cs-CZ"/>
        </w:rPr>
        <w:t>Webové stránky: http://www.uskvbl.cz/cs/farmakovigilance</w:t>
      </w:r>
      <w:r w:rsidRPr="0017536B" w:rsidDel="0017536B">
        <w:rPr>
          <w:szCs w:val="22"/>
          <w:lang w:val="cs-CZ"/>
        </w:rPr>
        <w:t xml:space="preserve"> </w:t>
      </w:r>
    </w:p>
    <w:p w14:paraId="68F7AE19" w14:textId="77777777" w:rsidR="00BB7E11" w:rsidRPr="00C20763" w:rsidRDefault="00BB7E11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0DEE94D" w14:textId="07EFFAEC" w:rsidR="00C114FF" w:rsidRPr="00C20763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7.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>CÍLOVÝ DRUH ZVÍŘAT</w:t>
      </w:r>
    </w:p>
    <w:p w14:paraId="02A8D7E3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1A1F916" w14:textId="0112E8A8" w:rsidR="00C114FF" w:rsidRPr="00C20763" w:rsidRDefault="00CA6AB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Skot, prasata a ovce.</w:t>
      </w:r>
    </w:p>
    <w:p w14:paraId="67F4ED34" w14:textId="77777777" w:rsidR="00CA6AB9" w:rsidRPr="00C20763" w:rsidRDefault="00CA6AB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DDD7868" w14:textId="13176E42" w:rsidR="00C114FF" w:rsidRPr="00C20763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8.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>DÁVKOVÁNÍ PRO KAŽDÝ DRUH, CESTA(Y) A ZPŮSOB PODÁNÍ</w:t>
      </w:r>
    </w:p>
    <w:p w14:paraId="0460DA7B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4322032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  <w:lang w:val="cs-CZ"/>
        </w:rPr>
      </w:pPr>
      <w:r w:rsidRPr="00C20763">
        <w:rPr>
          <w:iCs/>
          <w:szCs w:val="22"/>
          <w:u w:val="single"/>
          <w:lang w:val="cs-CZ"/>
        </w:rPr>
        <w:t>Skot</w:t>
      </w:r>
    </w:p>
    <w:p w14:paraId="67B58A83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Subkutánní podání.</w:t>
      </w:r>
    </w:p>
    <w:p w14:paraId="552E502F" w14:textId="640A53AA" w:rsidR="006A437A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Jednorázová subkutánní injekce 2,5 mg </w:t>
      </w:r>
      <w:proofErr w:type="spellStart"/>
      <w:r w:rsidRPr="00C20763">
        <w:rPr>
          <w:iCs/>
          <w:szCs w:val="22"/>
          <w:lang w:val="cs-CZ"/>
        </w:rPr>
        <w:t>tulathromycinu</w:t>
      </w:r>
      <w:proofErr w:type="spellEnd"/>
      <w:r w:rsidRPr="00C20763">
        <w:rPr>
          <w:iCs/>
          <w:szCs w:val="22"/>
          <w:lang w:val="cs-CZ"/>
        </w:rPr>
        <w:t xml:space="preserve">/kg živé hmotnosti (ekvivalent 1 ml/40 kg živé hmotnosti). Při léčbě skotu nad 300 kg živé hmotnosti rozdělit dávku tak, aby </w:t>
      </w:r>
      <w:r w:rsidR="00436C7E">
        <w:rPr>
          <w:iCs/>
          <w:szCs w:val="22"/>
          <w:lang w:val="cs-CZ"/>
        </w:rPr>
        <w:t>do</w:t>
      </w:r>
      <w:r w:rsidR="00436C7E" w:rsidRPr="00C20763">
        <w:rPr>
          <w:iCs/>
          <w:szCs w:val="22"/>
          <w:lang w:val="cs-CZ"/>
        </w:rPr>
        <w:t xml:space="preserve"> </w:t>
      </w:r>
      <w:r w:rsidRPr="00C20763">
        <w:rPr>
          <w:iCs/>
          <w:szCs w:val="22"/>
          <w:lang w:val="cs-CZ"/>
        </w:rPr>
        <w:t>jedno</w:t>
      </w:r>
      <w:r w:rsidR="00436C7E">
        <w:rPr>
          <w:iCs/>
          <w:szCs w:val="22"/>
          <w:lang w:val="cs-CZ"/>
        </w:rPr>
        <w:t>ho</w:t>
      </w:r>
      <w:r w:rsidRPr="00C20763">
        <w:rPr>
          <w:iCs/>
          <w:szCs w:val="22"/>
          <w:lang w:val="cs-CZ"/>
        </w:rPr>
        <w:t xml:space="preserve"> míst</w:t>
      </w:r>
      <w:r w:rsidR="00436C7E">
        <w:rPr>
          <w:iCs/>
          <w:szCs w:val="22"/>
          <w:lang w:val="cs-CZ"/>
        </w:rPr>
        <w:t>a</w:t>
      </w:r>
      <w:r w:rsidRPr="00C20763">
        <w:rPr>
          <w:iCs/>
          <w:szCs w:val="22"/>
          <w:lang w:val="cs-CZ"/>
        </w:rPr>
        <w:t xml:space="preserve"> nebylo aplikováno více než 7,5 ml.</w:t>
      </w:r>
    </w:p>
    <w:p w14:paraId="4E307366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79E7CB77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  <w:lang w:val="cs-CZ"/>
        </w:rPr>
      </w:pPr>
      <w:r w:rsidRPr="00C20763">
        <w:rPr>
          <w:iCs/>
          <w:szCs w:val="22"/>
          <w:u w:val="single"/>
          <w:lang w:val="cs-CZ"/>
        </w:rPr>
        <w:t>Prasata</w:t>
      </w:r>
    </w:p>
    <w:p w14:paraId="6D20DCD8" w14:textId="20C54BB9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Intramuskulární podání.</w:t>
      </w:r>
    </w:p>
    <w:p w14:paraId="0A9A2C1B" w14:textId="4447C8C6" w:rsidR="006A437A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Jednorázová intramuskulární injekce 2,5 mg </w:t>
      </w:r>
      <w:proofErr w:type="spellStart"/>
      <w:r w:rsidRPr="00C20763">
        <w:rPr>
          <w:iCs/>
          <w:szCs w:val="22"/>
          <w:lang w:val="cs-CZ"/>
        </w:rPr>
        <w:t>tulathromycinu</w:t>
      </w:r>
      <w:proofErr w:type="spellEnd"/>
      <w:r w:rsidRPr="00C20763">
        <w:rPr>
          <w:iCs/>
          <w:szCs w:val="22"/>
          <w:lang w:val="cs-CZ"/>
        </w:rPr>
        <w:t xml:space="preserve">/kg živé hmotnosti (ekvivalent 1 ml/40 kg živé hmotnosti) do krku. Při léčbě prasat nad 80 kg živé hmotnosti rozdělit dávku tak, aby </w:t>
      </w:r>
      <w:r w:rsidR="00436C7E">
        <w:rPr>
          <w:iCs/>
          <w:szCs w:val="22"/>
          <w:lang w:val="cs-CZ"/>
        </w:rPr>
        <w:t>do</w:t>
      </w:r>
      <w:r w:rsidR="00436C7E" w:rsidRPr="00C20763">
        <w:rPr>
          <w:iCs/>
          <w:szCs w:val="22"/>
          <w:lang w:val="cs-CZ"/>
        </w:rPr>
        <w:t xml:space="preserve"> </w:t>
      </w:r>
      <w:r w:rsidRPr="00C20763">
        <w:rPr>
          <w:iCs/>
          <w:szCs w:val="22"/>
          <w:lang w:val="cs-CZ"/>
        </w:rPr>
        <w:t>jedno</w:t>
      </w:r>
      <w:r w:rsidR="00436C7E">
        <w:rPr>
          <w:iCs/>
          <w:szCs w:val="22"/>
          <w:lang w:val="cs-CZ"/>
        </w:rPr>
        <w:t>ho</w:t>
      </w:r>
      <w:r w:rsidRPr="00C20763">
        <w:rPr>
          <w:iCs/>
          <w:szCs w:val="22"/>
          <w:lang w:val="cs-CZ"/>
        </w:rPr>
        <w:t xml:space="preserve"> míst</w:t>
      </w:r>
      <w:r w:rsidR="00436C7E">
        <w:rPr>
          <w:iCs/>
          <w:szCs w:val="22"/>
          <w:lang w:val="cs-CZ"/>
        </w:rPr>
        <w:t>a</w:t>
      </w:r>
      <w:r w:rsidRPr="00C20763">
        <w:rPr>
          <w:iCs/>
          <w:szCs w:val="22"/>
          <w:lang w:val="cs-CZ"/>
        </w:rPr>
        <w:t xml:space="preserve"> nebylo aplikováno více než 2 ml.</w:t>
      </w:r>
    </w:p>
    <w:p w14:paraId="2E91905D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53F91C10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u w:val="single"/>
          <w:lang w:val="cs-CZ"/>
        </w:rPr>
      </w:pPr>
      <w:r w:rsidRPr="00C20763">
        <w:rPr>
          <w:iCs/>
          <w:szCs w:val="22"/>
          <w:u w:val="single"/>
          <w:lang w:val="cs-CZ"/>
        </w:rPr>
        <w:t>Ovce</w:t>
      </w:r>
    </w:p>
    <w:p w14:paraId="74892A29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Intramuskulární podání. </w:t>
      </w:r>
    </w:p>
    <w:p w14:paraId="5809D625" w14:textId="4D2352B7" w:rsidR="000A05C8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Jednorázová intramuskulární injekce 2,5 mg </w:t>
      </w:r>
      <w:proofErr w:type="spellStart"/>
      <w:r w:rsidRPr="00C20763">
        <w:rPr>
          <w:iCs/>
          <w:szCs w:val="22"/>
          <w:lang w:val="cs-CZ"/>
        </w:rPr>
        <w:t>tulathromycinu</w:t>
      </w:r>
      <w:proofErr w:type="spellEnd"/>
      <w:r w:rsidRPr="00C20763">
        <w:rPr>
          <w:iCs/>
          <w:szCs w:val="22"/>
          <w:lang w:val="cs-CZ"/>
        </w:rPr>
        <w:t>/kg živé hmotnosti (ekvivalent 1 ml/40 kg živé hmotnosti) do krku.</w:t>
      </w:r>
    </w:p>
    <w:p w14:paraId="1335F9D4" w14:textId="77777777" w:rsidR="00CA6AB9" w:rsidRPr="00C20763" w:rsidRDefault="00CA6AB9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C692E99" w14:textId="205F5B19" w:rsidR="00C114FF" w:rsidRPr="00C20763" w:rsidRDefault="00C114FF" w:rsidP="006A1541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lastRenderedPageBreak/>
        <w:t>9.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>POKYNY PRO SPRÁVNÉ PODÁNÍ</w:t>
      </w:r>
    </w:p>
    <w:p w14:paraId="3A2D5F4D" w14:textId="77777777" w:rsidR="00C114FF" w:rsidRPr="00C20763" w:rsidRDefault="00C114FF" w:rsidP="006A1541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E267AA0" w14:textId="75F53641" w:rsidR="00A55B0F" w:rsidRPr="00C20763" w:rsidRDefault="00CA6AB9" w:rsidP="006A1541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Při jakémkoliv respiračním onemocnění se doporučuje léčit zvířata v počátečních stádiích onemocnění a zhodnotit odpověď na léčbu za 48 hodin po podání. Pokud klinické příznaky respiračního onemocnění přetrvávají nebo se zhoršují nebo dojde k recidivě, měla by být léčba změněna s použitím jiného antibiotika a je třeba s léčbou pokračovat až do vymizení klinických příznaků.</w:t>
      </w:r>
    </w:p>
    <w:p w14:paraId="0DF6F63C" w14:textId="10EE3BDC" w:rsidR="00436C7E" w:rsidRDefault="00CA6AB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K zajištění správného dávkování má být živá hmotnost stanovena </w:t>
      </w:r>
      <w:r w:rsidR="00436C7E">
        <w:rPr>
          <w:szCs w:val="22"/>
          <w:lang w:val="cs-CZ"/>
        </w:rPr>
        <w:t>co nejpřesněji</w:t>
      </w:r>
      <w:r w:rsidRPr="00C20763">
        <w:rPr>
          <w:szCs w:val="22"/>
          <w:lang w:val="cs-CZ"/>
        </w:rPr>
        <w:t xml:space="preserve">, aby se předešlo poddávkování. </w:t>
      </w:r>
    </w:p>
    <w:p w14:paraId="07DED568" w14:textId="56511E1B" w:rsidR="00777DDD" w:rsidRPr="00C20763" w:rsidRDefault="00CA6AB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Při ošetřování skupiny zvířat najednou použijte aspirační jehlu nebo dávkovací injekční automat, aby se předešlo nadměrnému propichování</w:t>
      </w:r>
    </w:p>
    <w:p w14:paraId="12E18FBE" w14:textId="77777777" w:rsidR="00CA6AB9" w:rsidRPr="00C20763" w:rsidRDefault="00CA6AB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FD81F13" w14:textId="77777777" w:rsidR="00C20763" w:rsidRPr="00C20763" w:rsidRDefault="00C20763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0" w:name="_Hlk55789001"/>
      <w:r w:rsidRPr="00C20763">
        <w:rPr>
          <w:szCs w:val="22"/>
          <w:lang w:val="cs-CZ"/>
        </w:rPr>
        <w:t xml:space="preserve">Uzávěr může být bezpečně propíchnut až 125krát v případě láhve o objemu 50 ml a 100 ml. </w:t>
      </w:r>
    </w:p>
    <w:p w14:paraId="112CE795" w14:textId="77777777" w:rsidR="00C20763" w:rsidRPr="00C20763" w:rsidRDefault="00C20763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Uzávěr může být bezpečně propíchnut až 250krát v případě láhve o objemu 250 ml.</w:t>
      </w:r>
    </w:p>
    <w:bookmarkEnd w:id="0"/>
    <w:p w14:paraId="5363178C" w14:textId="77777777" w:rsidR="00C80401" w:rsidRPr="00C20763" w:rsidRDefault="00C80401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55E5B73" w14:textId="15702EDB" w:rsidR="00BE057F" w:rsidRPr="00C20763" w:rsidRDefault="00C114FF" w:rsidP="00BE057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10.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>OCHRANNÁ(É) LHŮTA(Y)</w:t>
      </w:r>
    </w:p>
    <w:p w14:paraId="0BC2327F" w14:textId="77777777" w:rsidR="00CA6AB9" w:rsidRPr="00C20763" w:rsidRDefault="00CA6AB9" w:rsidP="00BE057F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6DA11CC" w14:textId="1E7B17ED" w:rsidR="00CA6AB9" w:rsidRPr="00C20763" w:rsidRDefault="00CA6AB9" w:rsidP="00BE057F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Skot (maso): 22 dní</w:t>
      </w:r>
    </w:p>
    <w:p w14:paraId="09F90A9E" w14:textId="7351B0FE" w:rsidR="00CA6AB9" w:rsidRPr="00C20763" w:rsidRDefault="00CA6AB9" w:rsidP="00BE057F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 xml:space="preserve">Prasata (maso): 13 dní </w:t>
      </w:r>
    </w:p>
    <w:p w14:paraId="03AD0745" w14:textId="1FFFEE92" w:rsidR="00CA6AB9" w:rsidRPr="00C20763" w:rsidRDefault="00CA6AB9" w:rsidP="00BE057F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Ovce (maso): 16 dní</w:t>
      </w:r>
    </w:p>
    <w:p w14:paraId="705C70F8" w14:textId="3B1D3DEB" w:rsidR="00C114FF" w:rsidRPr="00C20763" w:rsidRDefault="00CA6AB9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20763">
        <w:rPr>
          <w:iCs/>
          <w:szCs w:val="22"/>
          <w:lang w:val="cs-CZ"/>
        </w:rPr>
        <w:t>Nepoužívat u zvířat, jejichž mléko je určeno pro lidskou spotřebu. Nepoužívat během 2 měsíců před očekávaným porodem u březích zvířat určených pro produkci mléka pro lidskou spotřebu.</w:t>
      </w:r>
    </w:p>
    <w:p w14:paraId="4162DE4B" w14:textId="77777777" w:rsidR="00CA6AB9" w:rsidRPr="00C20763" w:rsidRDefault="00CA6AB9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4057C0C" w14:textId="3D60F545" w:rsidR="00C114FF" w:rsidRPr="00C20763" w:rsidRDefault="00C114FF" w:rsidP="00CA6AB9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lang w:val="cs-CZ"/>
        </w:rPr>
        <w:t>11.</w:t>
      </w:r>
      <w:r w:rsidRPr="00C20763">
        <w:rPr>
          <w:b/>
          <w:szCs w:val="22"/>
          <w:lang w:val="cs-CZ"/>
        </w:rPr>
        <w:tab/>
      </w:r>
      <w:r w:rsidR="00CA6AB9" w:rsidRPr="00C20763">
        <w:rPr>
          <w:b/>
          <w:szCs w:val="22"/>
          <w:lang w:val="cs-CZ"/>
        </w:rPr>
        <w:t>ZVLÁŠTNÍ OPATŘENÍ PRO UCHOVÁVÁNÍ</w:t>
      </w:r>
    </w:p>
    <w:p w14:paraId="4BAE1CA0" w14:textId="77777777" w:rsidR="00CA6AB9" w:rsidRPr="00C20763" w:rsidRDefault="00CA6AB9" w:rsidP="00CA6AB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C8A03D1" w14:textId="464D4790" w:rsidR="00CA6AB9" w:rsidRPr="00C20763" w:rsidRDefault="00CA6AB9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Uchovávat mimo dohled a dosah dětí. </w:t>
      </w:r>
    </w:p>
    <w:p w14:paraId="4BFD0FA0" w14:textId="4D61EEEF" w:rsidR="008670F0" w:rsidRPr="00C20763" w:rsidRDefault="008670F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Tento veterinární léčivý přípravek nevyžaduje žádné zvláštní podmínky pro uchovávání.</w:t>
      </w:r>
    </w:p>
    <w:p w14:paraId="25463245" w14:textId="0F39E67D" w:rsidR="008670F0" w:rsidRPr="00C20763" w:rsidRDefault="008670F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Nepoužívejte tento veterinární léčivý přípravek po uplynutí doby použitelnost uvedené na etiketě po EXP.</w:t>
      </w:r>
    </w:p>
    <w:p w14:paraId="0D944D08" w14:textId="77777777" w:rsidR="008670F0" w:rsidRPr="00C20763" w:rsidRDefault="008670F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Doba použitelnosti po prvním otevření vnitřního obalu: 28 dní.</w:t>
      </w:r>
    </w:p>
    <w:p w14:paraId="1D06ADDD" w14:textId="3F7822CB" w:rsidR="000400E0" w:rsidRPr="000400E0" w:rsidRDefault="00FB66BD" w:rsidP="000400E0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cs-CZ"/>
        </w:rPr>
      </w:pPr>
      <w:bookmarkStart w:id="1" w:name="_Hlk55786701"/>
      <w:r w:rsidRPr="00FB66BD">
        <w:rPr>
          <w:lang w:val="cs-CZ"/>
        </w:rPr>
        <w:t>Po prvním otevření vnitřního obalu stanovte datum likvidace zbylého množství přípravku v tomto obalu a to na základě doby použitelnosti po prvním otevření uvedené v této příbalové informaci. Toto datum napište na místo k tomu určené na etiketě.</w:t>
      </w:r>
    </w:p>
    <w:p w14:paraId="091FDE9C" w14:textId="77777777" w:rsidR="008670F0" w:rsidRPr="00C20763" w:rsidRDefault="008670F0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1"/>
    <w:p w14:paraId="31AAF608" w14:textId="4C278B58" w:rsidR="00AE306D" w:rsidRPr="00C20763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12.</w:t>
      </w:r>
      <w:r w:rsidRPr="00C20763">
        <w:rPr>
          <w:b/>
          <w:szCs w:val="22"/>
          <w:lang w:val="cs-CZ"/>
        </w:rPr>
        <w:tab/>
      </w:r>
      <w:r w:rsidR="008670F0" w:rsidRPr="00C20763">
        <w:rPr>
          <w:b/>
          <w:szCs w:val="22"/>
          <w:lang w:val="cs-CZ"/>
        </w:rPr>
        <w:t>ZVLÁŠTNÍ UPOZORNĚNÍ</w:t>
      </w:r>
    </w:p>
    <w:p w14:paraId="4297D915" w14:textId="77777777" w:rsidR="00AE306D" w:rsidRPr="00E32E71" w:rsidRDefault="00AE306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262332" w14:textId="373E8D04" w:rsidR="008670F0" w:rsidRDefault="008670F0" w:rsidP="00A460A0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Zvláštní upozornění pro</w:t>
      </w:r>
      <w:r w:rsidR="008E35DE">
        <w:rPr>
          <w:szCs w:val="22"/>
          <w:u w:val="single"/>
          <w:lang w:val="cs-CZ"/>
        </w:rPr>
        <w:t xml:space="preserve"> každý cílový </w:t>
      </w:r>
      <w:proofErr w:type="gramStart"/>
      <w:r w:rsidR="008E35DE">
        <w:rPr>
          <w:szCs w:val="22"/>
          <w:u w:val="single"/>
          <w:lang w:val="cs-CZ"/>
        </w:rPr>
        <w:t xml:space="preserve">druh </w:t>
      </w:r>
      <w:r w:rsidRPr="00C20763">
        <w:rPr>
          <w:szCs w:val="22"/>
          <w:u w:val="single"/>
          <w:lang w:val="cs-CZ"/>
        </w:rPr>
        <w:t>:</w:t>
      </w:r>
      <w:proofErr w:type="gramEnd"/>
    </w:p>
    <w:p w14:paraId="489BA513" w14:textId="79F34267" w:rsidR="008E35DE" w:rsidRDefault="008E35DE" w:rsidP="00A460A0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04476847" w14:textId="2C00F06D" w:rsidR="008E35DE" w:rsidRPr="00057244" w:rsidRDefault="00171501" w:rsidP="00A460A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57244">
        <w:rPr>
          <w:szCs w:val="22"/>
          <w:lang w:val="cs-CZ"/>
        </w:rPr>
        <w:t>Vyskytuje se zkřížená rezistence s ostatními makrolidy.</w:t>
      </w:r>
      <w:r w:rsidR="00445E8A" w:rsidRPr="00057244">
        <w:rPr>
          <w:szCs w:val="22"/>
          <w:lang w:val="cs-CZ"/>
        </w:rPr>
        <w:t xml:space="preserve"> </w:t>
      </w:r>
      <w:r w:rsidR="008E35DE" w:rsidRPr="00057244">
        <w:rPr>
          <w:szCs w:val="22"/>
          <w:lang w:val="cs-CZ"/>
        </w:rPr>
        <w:t xml:space="preserve">Nepodávejte současně s antimikrobiálními látkami s podobným mechanismem účinku, jako jsou </w:t>
      </w:r>
      <w:r w:rsidRPr="00057244">
        <w:rPr>
          <w:szCs w:val="22"/>
          <w:lang w:val="cs-CZ"/>
        </w:rPr>
        <w:t xml:space="preserve">ostatní </w:t>
      </w:r>
      <w:proofErr w:type="spellStart"/>
      <w:r w:rsidR="008E35DE" w:rsidRPr="00057244">
        <w:rPr>
          <w:szCs w:val="22"/>
          <w:lang w:val="cs-CZ"/>
        </w:rPr>
        <w:t>makrolidy</w:t>
      </w:r>
      <w:proofErr w:type="spellEnd"/>
      <w:r w:rsidR="008E35DE" w:rsidRPr="00057244">
        <w:rPr>
          <w:szCs w:val="22"/>
          <w:lang w:val="cs-CZ"/>
        </w:rPr>
        <w:t xml:space="preserve"> nebo </w:t>
      </w:r>
      <w:proofErr w:type="spellStart"/>
      <w:r w:rsidR="008E35DE" w:rsidRPr="00057244">
        <w:rPr>
          <w:szCs w:val="22"/>
          <w:lang w:val="cs-CZ"/>
        </w:rPr>
        <w:t>linkosamidy</w:t>
      </w:r>
      <w:proofErr w:type="spellEnd"/>
      <w:r w:rsidR="008E35DE" w:rsidRPr="00057244">
        <w:rPr>
          <w:szCs w:val="22"/>
          <w:lang w:val="cs-CZ"/>
        </w:rPr>
        <w:t>.</w:t>
      </w:r>
    </w:p>
    <w:p w14:paraId="4D3C6195" w14:textId="77777777" w:rsidR="008E35DE" w:rsidRDefault="008E35DE" w:rsidP="00A460A0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404342A5" w14:textId="26B69883" w:rsidR="008E35DE" w:rsidRPr="00C20763" w:rsidRDefault="008E35DE" w:rsidP="00A460A0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 xml:space="preserve">Ovce: </w:t>
      </w:r>
    </w:p>
    <w:p w14:paraId="57579D32" w14:textId="3B143E78" w:rsidR="008670F0" w:rsidRPr="00C20763" w:rsidRDefault="008670F0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Účinnost antimikrobiální léčby nekrobacilózy prstů může být snížena různými faktory, jako je vlhké prostředí nebo také nesprávná zoohygiena chovu. Proto by léčba nekrobacilózy měla být spojena </w:t>
      </w:r>
      <w:r w:rsidR="00AC449E" w:rsidRPr="00C20763">
        <w:rPr>
          <w:szCs w:val="22"/>
          <w:lang w:val="cs-CZ"/>
        </w:rPr>
        <w:t>s</w:t>
      </w:r>
      <w:r w:rsidR="00AC449E">
        <w:rPr>
          <w:szCs w:val="22"/>
          <w:lang w:val="cs-CZ"/>
        </w:rPr>
        <w:t> </w:t>
      </w:r>
      <w:r w:rsidRPr="00C20763">
        <w:rPr>
          <w:szCs w:val="22"/>
          <w:lang w:val="cs-CZ"/>
        </w:rPr>
        <w:t>dalšími opatřeními, např. zajištěním suchého prostředí.</w:t>
      </w:r>
    </w:p>
    <w:p w14:paraId="4DAD3556" w14:textId="4C9CB71C" w:rsidR="00AC137F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Antibiotická léčba benigní nekrobacilózy prstů se nepovažuje za vhodnou. Tulathromycin měl omezenou účinnost u ovcí s vážnými klinickými příznaky nebo chronickou </w:t>
      </w:r>
      <w:proofErr w:type="spellStart"/>
      <w:r w:rsidRPr="00C20763">
        <w:rPr>
          <w:szCs w:val="22"/>
          <w:lang w:val="cs-CZ"/>
        </w:rPr>
        <w:t>nekrobacilózou</w:t>
      </w:r>
      <w:proofErr w:type="spellEnd"/>
      <w:r w:rsidRPr="00C20763">
        <w:rPr>
          <w:szCs w:val="22"/>
          <w:lang w:val="cs-CZ"/>
        </w:rPr>
        <w:t xml:space="preserve"> prstů. Proto by měl být podáván pouze v počáteční fázi nekrobacilózy.</w:t>
      </w:r>
    </w:p>
    <w:p w14:paraId="1F47741A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F729CB2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Zvláštní opatření pro použití u zvířat:</w:t>
      </w:r>
    </w:p>
    <w:p w14:paraId="6635082A" w14:textId="5B38CF3E" w:rsidR="00D13DF7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Přípravek by měl být použit na základě stanovení citlivosti bakterií izolovaných z daného zvířete. Pokud to není možné, měla by být léčba založena na místních (</w:t>
      </w:r>
      <w:r w:rsidR="005C682B">
        <w:rPr>
          <w:szCs w:val="22"/>
          <w:lang w:val="cs-CZ"/>
        </w:rPr>
        <w:t>regionálních, na úrovni farmy</w:t>
      </w:r>
      <w:r w:rsidRPr="00C20763">
        <w:rPr>
          <w:szCs w:val="22"/>
          <w:lang w:val="cs-CZ"/>
        </w:rPr>
        <w:t xml:space="preserve">) </w:t>
      </w:r>
      <w:r w:rsidR="005C682B" w:rsidRPr="00C20763">
        <w:rPr>
          <w:szCs w:val="22"/>
          <w:lang w:val="cs-CZ"/>
        </w:rPr>
        <w:t>epi</w:t>
      </w:r>
      <w:r w:rsidR="005C682B">
        <w:rPr>
          <w:szCs w:val="22"/>
          <w:lang w:val="cs-CZ"/>
        </w:rPr>
        <w:t>zootologických</w:t>
      </w:r>
      <w:r w:rsidR="005C682B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informacích o citlivosti cílových bakterií. Při použití přípravku je nutno vzít v úvahu oficiální, národní a místní pravidla antibiotické politiky.</w:t>
      </w:r>
    </w:p>
    <w:p w14:paraId="7E51FA21" w14:textId="7D3A0A5D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Použití přípravku, které je odlišné od pokynů uvedených v této příbalové informaci, může zvýšit prevalenci bakterií rezistentních na tulathromycin a snížit účinnost léčby jinými </w:t>
      </w:r>
      <w:proofErr w:type="spellStart"/>
      <w:r w:rsidRPr="00C20763">
        <w:rPr>
          <w:szCs w:val="22"/>
          <w:lang w:val="cs-CZ"/>
        </w:rPr>
        <w:t>makrolidy</w:t>
      </w:r>
      <w:proofErr w:type="spellEnd"/>
      <w:r w:rsidR="008E35DE">
        <w:rPr>
          <w:szCs w:val="22"/>
          <w:lang w:val="cs-CZ"/>
        </w:rPr>
        <w:t xml:space="preserve">, </w:t>
      </w:r>
      <w:proofErr w:type="spellStart"/>
      <w:r w:rsidR="008E35DE">
        <w:rPr>
          <w:szCs w:val="22"/>
          <w:lang w:val="cs-CZ"/>
        </w:rPr>
        <w:t>lin</w:t>
      </w:r>
      <w:r w:rsidR="00A147B7">
        <w:rPr>
          <w:szCs w:val="22"/>
          <w:lang w:val="cs-CZ"/>
        </w:rPr>
        <w:t>k</w:t>
      </w:r>
      <w:bookmarkStart w:id="2" w:name="_GoBack"/>
      <w:bookmarkEnd w:id="2"/>
      <w:r w:rsidR="008E35DE">
        <w:rPr>
          <w:szCs w:val="22"/>
          <w:lang w:val="cs-CZ"/>
        </w:rPr>
        <w:t>osamidy</w:t>
      </w:r>
      <w:proofErr w:type="spellEnd"/>
      <w:r w:rsidR="008E35DE">
        <w:rPr>
          <w:szCs w:val="22"/>
          <w:lang w:val="cs-CZ"/>
        </w:rPr>
        <w:t xml:space="preserve"> a </w:t>
      </w:r>
      <w:proofErr w:type="spellStart"/>
      <w:r w:rsidR="008E35DE">
        <w:rPr>
          <w:szCs w:val="22"/>
          <w:lang w:val="cs-CZ"/>
        </w:rPr>
        <w:t>streptograminy</w:t>
      </w:r>
      <w:proofErr w:type="spellEnd"/>
      <w:r w:rsidR="008E35DE">
        <w:rPr>
          <w:szCs w:val="22"/>
          <w:lang w:val="cs-CZ"/>
        </w:rPr>
        <w:t xml:space="preserve"> skupiny B, </w:t>
      </w:r>
      <w:r w:rsidRPr="00C20763">
        <w:rPr>
          <w:szCs w:val="22"/>
          <w:lang w:val="cs-CZ"/>
        </w:rPr>
        <w:t xml:space="preserve">z důvodů možné zkřížené rezistence. </w:t>
      </w:r>
    </w:p>
    <w:p w14:paraId="2B249AAE" w14:textId="2D736CCB" w:rsidR="00D13DF7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Pokud dojde k hypersenzitivní reakci, měla by být neprodleně zahájena </w:t>
      </w:r>
      <w:r w:rsidR="00607842">
        <w:rPr>
          <w:szCs w:val="22"/>
          <w:lang w:val="cs-CZ"/>
        </w:rPr>
        <w:t>odpovídající</w:t>
      </w:r>
      <w:r w:rsidR="00607842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léčba.</w:t>
      </w:r>
    </w:p>
    <w:p w14:paraId="07AAA94D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91D03F5" w14:textId="77777777" w:rsidR="00942E59" w:rsidRPr="00C20763" w:rsidRDefault="00942E59" w:rsidP="00057244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14:paraId="32B4262F" w14:textId="2648BF93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Tulathromycin dráždí oči. V případě náhodného </w:t>
      </w:r>
      <w:r w:rsidR="00D16E50">
        <w:rPr>
          <w:szCs w:val="22"/>
          <w:lang w:val="cs-CZ"/>
        </w:rPr>
        <w:t xml:space="preserve">zasažení očí </w:t>
      </w:r>
      <w:r w:rsidRPr="00C20763">
        <w:rPr>
          <w:szCs w:val="22"/>
          <w:lang w:val="cs-CZ"/>
        </w:rPr>
        <w:t xml:space="preserve">je </w:t>
      </w:r>
      <w:r w:rsidR="00D16E50">
        <w:rPr>
          <w:szCs w:val="22"/>
          <w:lang w:val="cs-CZ"/>
        </w:rPr>
        <w:t xml:space="preserve">ihned </w:t>
      </w:r>
      <w:r w:rsidRPr="00C20763">
        <w:rPr>
          <w:szCs w:val="22"/>
          <w:lang w:val="cs-CZ"/>
        </w:rPr>
        <w:t>vypláchn</w:t>
      </w:r>
      <w:r w:rsidR="00D16E50">
        <w:rPr>
          <w:szCs w:val="22"/>
          <w:lang w:val="cs-CZ"/>
        </w:rPr>
        <w:t xml:space="preserve">ěte </w:t>
      </w:r>
      <w:r w:rsidRPr="00C20763">
        <w:rPr>
          <w:szCs w:val="22"/>
          <w:lang w:val="cs-CZ"/>
        </w:rPr>
        <w:t xml:space="preserve">čistou vodou. Tulathromycin může </w:t>
      </w:r>
      <w:r w:rsidR="00D16E50" w:rsidRPr="00C20763">
        <w:rPr>
          <w:szCs w:val="22"/>
          <w:lang w:val="cs-CZ"/>
        </w:rPr>
        <w:t xml:space="preserve">při kontaktu s pokožkou </w:t>
      </w:r>
      <w:r w:rsidR="00D16E50">
        <w:rPr>
          <w:szCs w:val="22"/>
          <w:lang w:val="cs-CZ"/>
        </w:rPr>
        <w:t xml:space="preserve">vyvolat </w:t>
      </w:r>
      <w:r w:rsidRPr="00C20763">
        <w:rPr>
          <w:szCs w:val="22"/>
          <w:lang w:val="cs-CZ"/>
        </w:rPr>
        <w:t>senzibilizaci</w:t>
      </w:r>
      <w:r w:rsidR="008E35DE">
        <w:rPr>
          <w:szCs w:val="22"/>
          <w:lang w:val="cs-CZ"/>
        </w:rPr>
        <w:t xml:space="preserve">, </w:t>
      </w:r>
      <w:r w:rsidR="008E35DE" w:rsidRPr="008E35DE">
        <w:rPr>
          <w:szCs w:val="22"/>
          <w:lang w:val="cs-CZ"/>
        </w:rPr>
        <w:t>což má za následek např. zarudnutí kůže (erytém) a/nebo dermatitid</w:t>
      </w:r>
      <w:r w:rsidR="008E35DE">
        <w:rPr>
          <w:szCs w:val="22"/>
          <w:lang w:val="cs-CZ"/>
        </w:rPr>
        <w:t>u</w:t>
      </w:r>
      <w:r w:rsidRPr="00C20763">
        <w:rPr>
          <w:szCs w:val="22"/>
          <w:lang w:val="cs-CZ"/>
        </w:rPr>
        <w:t xml:space="preserve">. V případě náhodného </w:t>
      </w:r>
      <w:r w:rsidR="00D16E50">
        <w:rPr>
          <w:szCs w:val="22"/>
          <w:lang w:val="cs-CZ"/>
        </w:rPr>
        <w:t xml:space="preserve">potřísnění pokožky </w:t>
      </w:r>
      <w:r w:rsidRPr="00C20763">
        <w:rPr>
          <w:szCs w:val="22"/>
          <w:lang w:val="cs-CZ"/>
        </w:rPr>
        <w:t>j</w:t>
      </w:r>
      <w:r w:rsidR="00D16E50">
        <w:rPr>
          <w:szCs w:val="22"/>
          <w:lang w:val="cs-CZ"/>
        </w:rPr>
        <w:t xml:space="preserve">i ihned </w:t>
      </w:r>
      <w:r w:rsidRPr="00C20763">
        <w:rPr>
          <w:szCs w:val="22"/>
          <w:lang w:val="cs-CZ"/>
        </w:rPr>
        <w:t>um</w:t>
      </w:r>
      <w:r w:rsidR="00D16E50">
        <w:rPr>
          <w:szCs w:val="22"/>
          <w:lang w:val="cs-CZ"/>
        </w:rPr>
        <w:t>yjte</w:t>
      </w:r>
      <w:r w:rsidRPr="00C20763">
        <w:rPr>
          <w:szCs w:val="22"/>
          <w:lang w:val="cs-CZ"/>
        </w:rPr>
        <w:t xml:space="preserve"> mýdlem </w:t>
      </w:r>
      <w:r w:rsidR="00AC449E" w:rsidRPr="00C20763">
        <w:rPr>
          <w:szCs w:val="22"/>
          <w:lang w:val="cs-CZ"/>
        </w:rPr>
        <w:t>a</w:t>
      </w:r>
      <w:r w:rsidR="00AC449E">
        <w:rPr>
          <w:szCs w:val="22"/>
          <w:lang w:val="cs-CZ"/>
        </w:rPr>
        <w:t> </w:t>
      </w:r>
      <w:r w:rsidRPr="00C20763">
        <w:rPr>
          <w:szCs w:val="22"/>
          <w:lang w:val="cs-CZ"/>
        </w:rPr>
        <w:t xml:space="preserve">vodou. </w:t>
      </w:r>
    </w:p>
    <w:p w14:paraId="73C8BFE8" w14:textId="2274D6BD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Po použití si um</w:t>
      </w:r>
      <w:r w:rsidR="00D16E50">
        <w:rPr>
          <w:szCs w:val="22"/>
          <w:lang w:val="cs-CZ"/>
        </w:rPr>
        <w:t>yjte</w:t>
      </w:r>
      <w:r w:rsidRPr="00C20763">
        <w:rPr>
          <w:szCs w:val="22"/>
          <w:lang w:val="cs-CZ"/>
        </w:rPr>
        <w:t xml:space="preserve"> ruce.</w:t>
      </w:r>
    </w:p>
    <w:p w14:paraId="4DFD4378" w14:textId="25FD066A" w:rsidR="00942E59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14:paraId="76EBCA0D" w14:textId="4FEA1EC7" w:rsidR="008E35DE" w:rsidRPr="00C20763" w:rsidRDefault="008E35DE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E35DE">
        <w:rPr>
          <w:szCs w:val="22"/>
          <w:lang w:val="cs-CZ"/>
        </w:rPr>
        <w:t>Pokud existuje podezření na reakci přecitlivělosti po náhodné expozici (</w:t>
      </w:r>
      <w:r w:rsidR="003211F0">
        <w:rPr>
          <w:szCs w:val="22"/>
          <w:lang w:val="cs-CZ"/>
        </w:rPr>
        <w:t>projevující se</w:t>
      </w:r>
      <w:r w:rsidRPr="008E35DE">
        <w:rPr>
          <w:szCs w:val="22"/>
          <w:lang w:val="cs-CZ"/>
        </w:rPr>
        <w:t xml:space="preserve"> např. svěděním, potížemi s dýcháním, kopřivkou, otokem na obličeji, nevolností, zvracením), je třeba zahájit vhodnou léčbu. Ihned vyhledejte lékařskou pomoc a ukažte příbalovou informaci nebo etiketu praktickému lékaři.</w:t>
      </w:r>
    </w:p>
    <w:p w14:paraId="3E7E5622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DF309BB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Březost a laktace:</w:t>
      </w:r>
    </w:p>
    <w:p w14:paraId="59CBF3D0" w14:textId="63AB90DB" w:rsidR="00BE3261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Laboratorní studie na potkanech a králících nepodaly důkaz o teratogenním, </w:t>
      </w:r>
      <w:proofErr w:type="spellStart"/>
      <w:r w:rsidRPr="00C20763">
        <w:rPr>
          <w:szCs w:val="22"/>
          <w:lang w:val="cs-CZ"/>
        </w:rPr>
        <w:t>fetotoxickém</w:t>
      </w:r>
      <w:proofErr w:type="spellEnd"/>
      <w:r w:rsidRPr="00C20763">
        <w:rPr>
          <w:szCs w:val="22"/>
          <w:lang w:val="cs-CZ"/>
        </w:rPr>
        <w:t xml:space="preserve"> účinku nebo </w:t>
      </w:r>
      <w:proofErr w:type="spellStart"/>
      <w:r w:rsidRPr="00C20763">
        <w:rPr>
          <w:szCs w:val="22"/>
          <w:lang w:val="cs-CZ"/>
        </w:rPr>
        <w:t>maternální</w:t>
      </w:r>
      <w:proofErr w:type="spellEnd"/>
      <w:r w:rsidRPr="00C20763">
        <w:rPr>
          <w:szCs w:val="22"/>
          <w:lang w:val="cs-CZ"/>
        </w:rPr>
        <w:t xml:space="preserve"> toxicitě. Nebyla stanovena bezpečnost veterinárního léčivého přípravku během březosti </w:t>
      </w:r>
      <w:r w:rsidR="00AC449E" w:rsidRPr="00C20763">
        <w:rPr>
          <w:szCs w:val="22"/>
          <w:lang w:val="cs-CZ"/>
        </w:rPr>
        <w:t>a</w:t>
      </w:r>
      <w:r w:rsidR="00AC449E">
        <w:rPr>
          <w:szCs w:val="22"/>
          <w:lang w:val="cs-CZ"/>
        </w:rPr>
        <w:t> </w:t>
      </w:r>
      <w:r w:rsidRPr="00C20763">
        <w:rPr>
          <w:szCs w:val="22"/>
          <w:lang w:val="cs-CZ"/>
        </w:rPr>
        <w:t>laktace. Použít pouze po zvážení terapeutického prospěchu a rizika příslušným veterinárním lékařem.</w:t>
      </w:r>
    </w:p>
    <w:p w14:paraId="455211A3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C754BDC" w14:textId="3FDCA18A" w:rsidR="00942E59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 xml:space="preserve">Interakce s dalšími léčivými přípravky a další formy interakce: </w:t>
      </w:r>
    </w:p>
    <w:p w14:paraId="0E2DFA09" w14:textId="1E251D40" w:rsidR="00A21282" w:rsidRPr="00057244" w:rsidRDefault="00A21282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057244">
        <w:rPr>
          <w:szCs w:val="22"/>
          <w:lang w:val="cs-CZ"/>
        </w:rPr>
        <w:t>Nejsou známy.</w:t>
      </w:r>
    </w:p>
    <w:p w14:paraId="034C29A2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90CA071" w14:textId="77777777" w:rsidR="00942E59" w:rsidRPr="00C20763" w:rsidRDefault="00942E59" w:rsidP="006A15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Předávkování (symptomy, první pomoc, antidota):</w:t>
      </w:r>
    </w:p>
    <w:p w14:paraId="01E0220C" w14:textId="0E4BAE34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U skotu při podání troj-, pěti- nebo desetinásobku doporučené dávky byly pozorovány přechodné příznaky spojené s </w:t>
      </w:r>
      <w:r w:rsidR="00C70F39" w:rsidRPr="00C70F39">
        <w:rPr>
          <w:szCs w:val="22"/>
          <w:lang w:val="cs-CZ"/>
        </w:rPr>
        <w:t>diskomfortem</w:t>
      </w:r>
      <w:r w:rsidRPr="00C20763">
        <w:rPr>
          <w:szCs w:val="22"/>
          <w:lang w:val="cs-CZ"/>
        </w:rPr>
        <w:t xml:space="preserve"> v místě podání, které následně vyvolaly neklid, třesení hlavou, hrabání nohou po zemi a krátké snížení příjmu krmiva. Mírná degenerace myokardu byla pozorována u skotu, který dostal 5</w:t>
      </w:r>
      <w:r w:rsidR="00C70F39">
        <w:rPr>
          <w:szCs w:val="22"/>
          <w:lang w:val="cs-CZ"/>
        </w:rPr>
        <w:t xml:space="preserve"> až</w:t>
      </w:r>
      <w:r w:rsidR="00E524CD">
        <w:rPr>
          <w:szCs w:val="22"/>
          <w:lang w:val="cs-CZ"/>
        </w:rPr>
        <w:t xml:space="preserve"> </w:t>
      </w:r>
      <w:proofErr w:type="gramStart"/>
      <w:r w:rsidRPr="00C20763">
        <w:rPr>
          <w:szCs w:val="22"/>
          <w:lang w:val="cs-CZ"/>
        </w:rPr>
        <w:t>6ti násobek</w:t>
      </w:r>
      <w:proofErr w:type="gramEnd"/>
      <w:r w:rsidRPr="00C20763">
        <w:rPr>
          <w:szCs w:val="22"/>
          <w:lang w:val="cs-CZ"/>
        </w:rPr>
        <w:t xml:space="preserve"> doporučené dávky.</w:t>
      </w:r>
    </w:p>
    <w:p w14:paraId="655A242F" w14:textId="77777777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4649C80" w14:textId="67058D1D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U mladých prasat vážících přibližně 10 kg po podání troj- nebo pětinásobku léčebné dávky byly pozorovány přechodné příznaky spojené s </w:t>
      </w:r>
      <w:r w:rsidR="00C70F39" w:rsidRPr="00C70F39">
        <w:rPr>
          <w:szCs w:val="22"/>
          <w:lang w:val="cs-CZ"/>
        </w:rPr>
        <w:t>diskomfortem</w:t>
      </w:r>
      <w:r w:rsidRPr="00C20763">
        <w:rPr>
          <w:szCs w:val="22"/>
          <w:lang w:val="cs-CZ"/>
        </w:rPr>
        <w:t xml:space="preserve"> v místě podání a vyvolávající nadměrnou vokalizaci a neklid. Taktéž bylo pozorované kulhání, pokud byla místem aplikace </w:t>
      </w:r>
      <w:r w:rsidR="00C70F39">
        <w:rPr>
          <w:szCs w:val="22"/>
          <w:lang w:val="cs-CZ"/>
        </w:rPr>
        <w:t>pánevní</w:t>
      </w:r>
      <w:r w:rsidR="00C70F39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končetina.</w:t>
      </w:r>
    </w:p>
    <w:p w14:paraId="364ADCE8" w14:textId="77777777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9CE0A9D" w14:textId="5B036DC5" w:rsidR="006D32B5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U jehňat (zhruba v 6 týdnech věku) po podání troj- nebo pětinásobku doporučené dávky byly pozorovány přechodné příznaky spojené s </w:t>
      </w:r>
      <w:r w:rsidR="00441C17" w:rsidRPr="00441C17">
        <w:rPr>
          <w:szCs w:val="22"/>
          <w:lang w:val="cs-CZ"/>
        </w:rPr>
        <w:t>diskomfortem</w:t>
      </w:r>
      <w:r w:rsidRPr="00C20763">
        <w:rPr>
          <w:szCs w:val="22"/>
          <w:lang w:val="cs-CZ"/>
        </w:rPr>
        <w:t xml:space="preserve"> v místě podání, zahrnující ustupování vzad, třesení hlavou, drbání v místě podání, lehání a vstávání a bečení.</w:t>
      </w:r>
    </w:p>
    <w:p w14:paraId="0BDF9612" w14:textId="77777777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E04E617" w14:textId="77777777" w:rsidR="00F60F7D" w:rsidRPr="00C20763" w:rsidRDefault="00F60F7D" w:rsidP="006A1541">
      <w:pPr>
        <w:tabs>
          <w:tab w:val="clear" w:pos="567"/>
        </w:tabs>
        <w:spacing w:line="240" w:lineRule="auto"/>
        <w:jc w:val="both"/>
        <w:rPr>
          <w:color w:val="00B050"/>
          <w:szCs w:val="22"/>
          <w:u w:val="single"/>
          <w:lang w:val="cs-CZ"/>
        </w:rPr>
      </w:pPr>
      <w:r w:rsidRPr="00C20763">
        <w:rPr>
          <w:szCs w:val="22"/>
          <w:u w:val="single"/>
          <w:lang w:val="cs-CZ"/>
        </w:rPr>
        <w:t>Inkompatibility:</w:t>
      </w:r>
    </w:p>
    <w:p w14:paraId="7CBB1078" w14:textId="211E5B6E" w:rsidR="0043320A" w:rsidRPr="00C20763" w:rsidRDefault="00C714FD" w:rsidP="006A15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Studie kompatibility nejsou k dispozici, a proto tento veterinární léčivý přípravek nesmí být mísen </w:t>
      </w:r>
      <w:r w:rsidR="00AC449E" w:rsidRPr="00C20763">
        <w:rPr>
          <w:szCs w:val="22"/>
          <w:lang w:val="cs-CZ"/>
        </w:rPr>
        <w:t>s</w:t>
      </w:r>
      <w:r w:rsidR="00AC449E">
        <w:rPr>
          <w:szCs w:val="22"/>
          <w:lang w:val="cs-CZ"/>
        </w:rPr>
        <w:t> </w:t>
      </w:r>
      <w:r w:rsidRPr="00C20763">
        <w:rPr>
          <w:szCs w:val="22"/>
          <w:lang w:val="cs-CZ"/>
        </w:rPr>
        <w:t>žádnými dalšími veterinárními léčivými přípravky.</w:t>
      </w:r>
    </w:p>
    <w:p w14:paraId="2F472891" w14:textId="77777777" w:rsidR="00C714FD" w:rsidRPr="00C20763" w:rsidRDefault="00C714F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27DC6A" w14:textId="2B0BE13C" w:rsidR="00C114FF" w:rsidRPr="00C20763" w:rsidRDefault="00C114FF" w:rsidP="00C714F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13.</w:t>
      </w:r>
      <w:r w:rsidRPr="00C20763">
        <w:rPr>
          <w:b/>
          <w:szCs w:val="22"/>
          <w:lang w:val="cs-CZ"/>
        </w:rPr>
        <w:tab/>
      </w:r>
      <w:r w:rsidR="00C714FD" w:rsidRPr="00C20763">
        <w:rPr>
          <w:b/>
          <w:szCs w:val="22"/>
          <w:lang w:val="cs-CZ"/>
        </w:rPr>
        <w:t>ZVLÁŠTNÍ OPATŘENÍ PRO ZNEŠKODŇOVÁNÍ NEPOUŽITÝCH PŘÍPRAVKŮ NEBO ODPADU, POKUD JE JICH TŘEBA</w:t>
      </w:r>
    </w:p>
    <w:p w14:paraId="01CC783E" w14:textId="77777777" w:rsidR="00C714FD" w:rsidRPr="00C20763" w:rsidRDefault="00C714FD" w:rsidP="00C714FD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</w:p>
    <w:p w14:paraId="612FA8F5" w14:textId="2D970F69" w:rsidR="00C114FF" w:rsidRPr="00C20763" w:rsidRDefault="00614FB0" w:rsidP="0005724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Léčivé přípravky se nesmí likvidovat prostřednictvím odpadní vody či domovního odpadu.  </w:t>
      </w:r>
      <w:r w:rsidR="00C714FD" w:rsidRPr="00C20763">
        <w:rPr>
          <w:szCs w:val="22"/>
          <w:lang w:val="cs-CZ"/>
        </w:rPr>
        <w:t>O</w:t>
      </w:r>
      <w:r>
        <w:rPr>
          <w:szCs w:val="22"/>
          <w:lang w:val="cs-CZ"/>
        </w:rPr>
        <w:t> </w:t>
      </w:r>
      <w:r w:rsidR="00C714FD" w:rsidRPr="00C20763">
        <w:rPr>
          <w:szCs w:val="22"/>
          <w:lang w:val="cs-CZ"/>
        </w:rPr>
        <w:t>možnostech likvidace nepotřebných léčivých přípravků se poraďte s vaším veterinárním lékařem</w:t>
      </w:r>
      <w:r w:rsidR="001A6AF5">
        <w:rPr>
          <w:szCs w:val="22"/>
          <w:lang w:val="cs-CZ"/>
        </w:rPr>
        <w:t xml:space="preserve"> nebo lékárníkem</w:t>
      </w:r>
      <w:r w:rsidR="00C714FD" w:rsidRPr="00C20763">
        <w:rPr>
          <w:szCs w:val="22"/>
          <w:lang w:val="cs-CZ"/>
        </w:rPr>
        <w:t>. Tato opatření napomáhají chránit životní prostředí.</w:t>
      </w:r>
    </w:p>
    <w:p w14:paraId="7CC0FB4C" w14:textId="77777777" w:rsidR="00C714FD" w:rsidRPr="00C20763" w:rsidRDefault="00C714F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C71A308" w14:textId="0E4AC4C5" w:rsidR="00C114FF" w:rsidRPr="00C20763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14.</w:t>
      </w:r>
      <w:r w:rsidRPr="00C20763">
        <w:rPr>
          <w:b/>
          <w:szCs w:val="22"/>
          <w:lang w:val="cs-CZ"/>
        </w:rPr>
        <w:tab/>
      </w:r>
      <w:r w:rsidR="00C714FD" w:rsidRPr="00C20763">
        <w:rPr>
          <w:b/>
          <w:szCs w:val="22"/>
          <w:lang w:val="cs-CZ"/>
        </w:rPr>
        <w:t>DATUM POSLEDNÍ REVIZE PŘÍBALOVÉ INFORMACE</w:t>
      </w:r>
    </w:p>
    <w:p w14:paraId="2E88568E" w14:textId="77777777" w:rsidR="00C114FF" w:rsidRPr="00C20763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F6D47BF" w14:textId="0BFE1ACB" w:rsidR="00170074" w:rsidRPr="00C20763" w:rsidRDefault="009B0FE0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gramStart"/>
      <w:r>
        <w:rPr>
          <w:szCs w:val="22"/>
          <w:lang w:val="cs-CZ"/>
        </w:rPr>
        <w:t>Červen</w:t>
      </w:r>
      <w:proofErr w:type="gramEnd"/>
      <w:r>
        <w:rPr>
          <w:szCs w:val="22"/>
          <w:lang w:val="cs-CZ"/>
        </w:rPr>
        <w:t xml:space="preserve"> </w:t>
      </w:r>
      <w:r w:rsidR="001F7AF6">
        <w:rPr>
          <w:szCs w:val="22"/>
          <w:lang w:val="cs-CZ"/>
        </w:rPr>
        <w:t>2022</w:t>
      </w:r>
    </w:p>
    <w:p w14:paraId="4213A8C2" w14:textId="77777777" w:rsidR="00C714FD" w:rsidRPr="00C20763" w:rsidRDefault="00C714F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665323" w14:textId="61E3AF97" w:rsidR="00C114FF" w:rsidRPr="00C20763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b/>
          <w:szCs w:val="22"/>
          <w:highlight w:val="lightGray"/>
          <w:lang w:val="cs-CZ"/>
        </w:rPr>
        <w:t>15.</w:t>
      </w:r>
      <w:r w:rsidRPr="00C20763">
        <w:rPr>
          <w:b/>
          <w:szCs w:val="22"/>
          <w:lang w:val="cs-CZ"/>
        </w:rPr>
        <w:tab/>
      </w:r>
      <w:r w:rsidR="00C714FD" w:rsidRPr="00C20763">
        <w:rPr>
          <w:b/>
          <w:szCs w:val="22"/>
          <w:lang w:val="cs-CZ"/>
        </w:rPr>
        <w:t>DALŠÍ INFORMACE</w:t>
      </w:r>
    </w:p>
    <w:p w14:paraId="16903D02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7C7517" w14:textId="369A53E2" w:rsidR="009D2004" w:rsidRDefault="009D200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Pouze pro zvířata.</w:t>
      </w:r>
    </w:p>
    <w:p w14:paraId="4E769761" w14:textId="41EB3CFF" w:rsidR="009D2004" w:rsidRDefault="009D200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Veterinární léčivý přípravek je vydáván pouze na předpis.</w:t>
      </w:r>
    </w:p>
    <w:p w14:paraId="23BA6CC3" w14:textId="77777777" w:rsidR="009D2004" w:rsidRPr="00C20763" w:rsidRDefault="009D200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1BEFD91" w14:textId="77777777" w:rsidR="00C714FD" w:rsidRPr="00C20763" w:rsidRDefault="00C714FD" w:rsidP="00D5291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Velikost balení: </w:t>
      </w:r>
    </w:p>
    <w:p w14:paraId="11B75BC3" w14:textId="1736F7C1" w:rsidR="00C714FD" w:rsidRPr="00C20763" w:rsidRDefault="00C714FD" w:rsidP="00D5291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Kartónová </w:t>
      </w:r>
      <w:r w:rsidR="00FB66BD">
        <w:rPr>
          <w:szCs w:val="22"/>
          <w:lang w:val="cs-CZ"/>
        </w:rPr>
        <w:t>krabička</w:t>
      </w:r>
      <w:r w:rsidR="00FB66BD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obsahující 1 injekční lahvičku o objemu 50 ml.</w:t>
      </w:r>
    </w:p>
    <w:p w14:paraId="6943ED52" w14:textId="32CB5AF7" w:rsidR="00C714FD" w:rsidRPr="00C20763" w:rsidRDefault="00C714FD" w:rsidP="00D5291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lastRenderedPageBreak/>
        <w:t xml:space="preserve">Kartónová </w:t>
      </w:r>
      <w:r w:rsidR="00FB66BD">
        <w:rPr>
          <w:szCs w:val="22"/>
          <w:lang w:val="cs-CZ"/>
        </w:rPr>
        <w:t>krabička</w:t>
      </w:r>
      <w:r w:rsidR="00FB66BD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obsahující 1 injekční lahvičku o objemu 100 ml.</w:t>
      </w:r>
    </w:p>
    <w:p w14:paraId="528230A5" w14:textId="3E6D83E2" w:rsidR="00D52916" w:rsidRPr="00C20763" w:rsidRDefault="00C714F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 xml:space="preserve">Kartónová </w:t>
      </w:r>
      <w:r w:rsidR="00FB66BD">
        <w:rPr>
          <w:szCs w:val="22"/>
          <w:lang w:val="cs-CZ"/>
        </w:rPr>
        <w:t>krabička</w:t>
      </w:r>
      <w:r w:rsidR="00FB66BD" w:rsidRPr="00C20763">
        <w:rPr>
          <w:szCs w:val="22"/>
          <w:lang w:val="cs-CZ"/>
        </w:rPr>
        <w:t xml:space="preserve"> </w:t>
      </w:r>
      <w:r w:rsidRPr="00C20763">
        <w:rPr>
          <w:szCs w:val="22"/>
          <w:lang w:val="cs-CZ"/>
        </w:rPr>
        <w:t>obsahující 1 injekční lahvičku o objemu 250 ml.</w:t>
      </w:r>
    </w:p>
    <w:p w14:paraId="28522552" w14:textId="77777777" w:rsidR="00C714FD" w:rsidRPr="00C20763" w:rsidRDefault="00C714FD" w:rsidP="006D075E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4D3EAB" w14:textId="10A86C5F" w:rsidR="005F346D" w:rsidRPr="00C20763" w:rsidRDefault="00C714FD" w:rsidP="006D075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20763">
        <w:rPr>
          <w:szCs w:val="22"/>
          <w:lang w:val="cs-CZ"/>
        </w:rPr>
        <w:t>Na trhu nemusí být všechny velikosti balení.</w:t>
      </w:r>
    </w:p>
    <w:sectPr w:rsidR="005F346D" w:rsidRPr="00C20763" w:rsidSect="007F2F03">
      <w:headerReference w:type="default" r:id="rId7"/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AF74" w14:textId="77777777" w:rsidR="001F1980" w:rsidRDefault="001F1980">
      <w:r>
        <w:separator/>
      </w:r>
    </w:p>
  </w:endnote>
  <w:endnote w:type="continuationSeparator" w:id="0">
    <w:p w14:paraId="6592AA5C" w14:textId="77777777" w:rsidR="001F1980" w:rsidRDefault="001F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066C" w14:textId="6D7E6837" w:rsidR="002A50F4" w:rsidRPr="00B94A1B" w:rsidRDefault="002A50F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E32E71">
      <w:rPr>
        <w:rFonts w:ascii="Times New Roman" w:hAnsi="Times New Roman"/>
        <w:noProof/>
      </w:rPr>
      <w:t>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9C44" w14:textId="77777777" w:rsidR="002A50F4" w:rsidRDefault="002A50F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E964" w14:textId="77777777" w:rsidR="001F1980" w:rsidRDefault="001F1980">
      <w:r>
        <w:separator/>
      </w:r>
    </w:p>
  </w:footnote>
  <w:footnote w:type="continuationSeparator" w:id="0">
    <w:p w14:paraId="24ED2E9A" w14:textId="77777777" w:rsidR="001F1980" w:rsidRDefault="001F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BA34" w14:textId="25992AF1" w:rsidR="00FF1FCC" w:rsidRPr="00FF1FCC" w:rsidRDefault="00FF1FCC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684072"/>
    <w:multiLevelType w:val="hybridMultilevel"/>
    <w:tmpl w:val="EB863A4E"/>
    <w:lvl w:ilvl="0" w:tplc="E268520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3"/>
  </w:num>
  <w:num w:numId="14">
    <w:abstractNumId w:val="28"/>
  </w:num>
  <w:num w:numId="15">
    <w:abstractNumId w:val="18"/>
  </w:num>
  <w:num w:numId="16">
    <w:abstractNumId w:val="33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6"/>
  </w:num>
  <w:num w:numId="23">
    <w:abstractNumId w:val="34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6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20D4"/>
    <w:rsid w:val="00020954"/>
    <w:rsid w:val="00021B82"/>
    <w:rsid w:val="00024777"/>
    <w:rsid w:val="00024E21"/>
    <w:rsid w:val="0002523C"/>
    <w:rsid w:val="00034F73"/>
    <w:rsid w:val="00036C50"/>
    <w:rsid w:val="000400E0"/>
    <w:rsid w:val="0004145A"/>
    <w:rsid w:val="00052D2B"/>
    <w:rsid w:val="00054F55"/>
    <w:rsid w:val="00057244"/>
    <w:rsid w:val="00062945"/>
    <w:rsid w:val="00072DF6"/>
    <w:rsid w:val="00076444"/>
    <w:rsid w:val="00080453"/>
    <w:rsid w:val="0008169A"/>
    <w:rsid w:val="000824AA"/>
    <w:rsid w:val="00084A5E"/>
    <w:rsid w:val="000860CE"/>
    <w:rsid w:val="000873D0"/>
    <w:rsid w:val="00092A37"/>
    <w:rsid w:val="000938A6"/>
    <w:rsid w:val="00094D41"/>
    <w:rsid w:val="00096A64"/>
    <w:rsid w:val="00097C1E"/>
    <w:rsid w:val="000A05C8"/>
    <w:rsid w:val="000A09D5"/>
    <w:rsid w:val="000A1DF5"/>
    <w:rsid w:val="000B4D20"/>
    <w:rsid w:val="000B5654"/>
    <w:rsid w:val="000B7873"/>
    <w:rsid w:val="000C02A1"/>
    <w:rsid w:val="000C1D4F"/>
    <w:rsid w:val="000C687A"/>
    <w:rsid w:val="000C7C1D"/>
    <w:rsid w:val="000D19DF"/>
    <w:rsid w:val="000D3205"/>
    <w:rsid w:val="000D568F"/>
    <w:rsid w:val="000D67D0"/>
    <w:rsid w:val="000E0A10"/>
    <w:rsid w:val="000E195C"/>
    <w:rsid w:val="000E29F9"/>
    <w:rsid w:val="000E3602"/>
    <w:rsid w:val="000E4920"/>
    <w:rsid w:val="000F38DA"/>
    <w:rsid w:val="000F556A"/>
    <w:rsid w:val="000F5822"/>
    <w:rsid w:val="000F7418"/>
    <w:rsid w:val="000F796B"/>
    <w:rsid w:val="0010031E"/>
    <w:rsid w:val="00100C66"/>
    <w:rsid w:val="001012EB"/>
    <w:rsid w:val="00101E1A"/>
    <w:rsid w:val="00102AC4"/>
    <w:rsid w:val="001078D1"/>
    <w:rsid w:val="00111163"/>
    <w:rsid w:val="00115782"/>
    <w:rsid w:val="00122A4C"/>
    <w:rsid w:val="00124F36"/>
    <w:rsid w:val="00125666"/>
    <w:rsid w:val="00125C80"/>
    <w:rsid w:val="00130C9D"/>
    <w:rsid w:val="00136E27"/>
    <w:rsid w:val="0013799F"/>
    <w:rsid w:val="001408BE"/>
    <w:rsid w:val="00140DF6"/>
    <w:rsid w:val="00141C8A"/>
    <w:rsid w:val="00145C3F"/>
    <w:rsid w:val="00145D34"/>
    <w:rsid w:val="00146284"/>
    <w:rsid w:val="0014690F"/>
    <w:rsid w:val="0015098E"/>
    <w:rsid w:val="00150BAD"/>
    <w:rsid w:val="00151078"/>
    <w:rsid w:val="00152D66"/>
    <w:rsid w:val="001557FE"/>
    <w:rsid w:val="001653D4"/>
    <w:rsid w:val="00165C99"/>
    <w:rsid w:val="001674D3"/>
    <w:rsid w:val="00170074"/>
    <w:rsid w:val="00171501"/>
    <w:rsid w:val="00175264"/>
    <w:rsid w:val="0017536B"/>
    <w:rsid w:val="001803D2"/>
    <w:rsid w:val="0018228B"/>
    <w:rsid w:val="00185B50"/>
    <w:rsid w:val="0018625C"/>
    <w:rsid w:val="00187DE7"/>
    <w:rsid w:val="00187E62"/>
    <w:rsid w:val="0019074C"/>
    <w:rsid w:val="00190A8C"/>
    <w:rsid w:val="00192045"/>
    <w:rsid w:val="00192E2D"/>
    <w:rsid w:val="00193B14"/>
    <w:rsid w:val="00193E72"/>
    <w:rsid w:val="00195267"/>
    <w:rsid w:val="0019600B"/>
    <w:rsid w:val="0019686E"/>
    <w:rsid w:val="001A0E2C"/>
    <w:rsid w:val="001A1204"/>
    <w:rsid w:val="001A28C9"/>
    <w:rsid w:val="001A34BC"/>
    <w:rsid w:val="001A479D"/>
    <w:rsid w:val="001A6AF5"/>
    <w:rsid w:val="001A6BD9"/>
    <w:rsid w:val="001B0FC5"/>
    <w:rsid w:val="001B1C77"/>
    <w:rsid w:val="001B6D78"/>
    <w:rsid w:val="001B6F4A"/>
    <w:rsid w:val="001C42B4"/>
    <w:rsid w:val="001C5288"/>
    <w:rsid w:val="001C5B03"/>
    <w:rsid w:val="001C77A2"/>
    <w:rsid w:val="001D33FC"/>
    <w:rsid w:val="001D6D96"/>
    <w:rsid w:val="001E22FE"/>
    <w:rsid w:val="001E242B"/>
    <w:rsid w:val="001E2E21"/>
    <w:rsid w:val="001E4229"/>
    <w:rsid w:val="001E5621"/>
    <w:rsid w:val="001F0DDE"/>
    <w:rsid w:val="001F1980"/>
    <w:rsid w:val="001F2522"/>
    <w:rsid w:val="001F3EF9"/>
    <w:rsid w:val="001F627D"/>
    <w:rsid w:val="001F6622"/>
    <w:rsid w:val="001F7AF6"/>
    <w:rsid w:val="002015F2"/>
    <w:rsid w:val="00201ED3"/>
    <w:rsid w:val="002100FC"/>
    <w:rsid w:val="002102AE"/>
    <w:rsid w:val="0021388D"/>
    <w:rsid w:val="00213890"/>
    <w:rsid w:val="0021399F"/>
    <w:rsid w:val="00214E52"/>
    <w:rsid w:val="002207C0"/>
    <w:rsid w:val="00224B93"/>
    <w:rsid w:val="00231B11"/>
    <w:rsid w:val="0023676E"/>
    <w:rsid w:val="002414B6"/>
    <w:rsid w:val="002422EB"/>
    <w:rsid w:val="00242397"/>
    <w:rsid w:val="00244001"/>
    <w:rsid w:val="00244408"/>
    <w:rsid w:val="00245C2A"/>
    <w:rsid w:val="00250DD1"/>
    <w:rsid w:val="00251183"/>
    <w:rsid w:val="00251689"/>
    <w:rsid w:val="00251DC6"/>
    <w:rsid w:val="0025267C"/>
    <w:rsid w:val="00253B6B"/>
    <w:rsid w:val="00253F4A"/>
    <w:rsid w:val="00256918"/>
    <w:rsid w:val="00257A43"/>
    <w:rsid w:val="00263E7E"/>
    <w:rsid w:val="00265656"/>
    <w:rsid w:val="00265E77"/>
    <w:rsid w:val="00266155"/>
    <w:rsid w:val="0027117A"/>
    <w:rsid w:val="00272100"/>
    <w:rsid w:val="0027270B"/>
    <w:rsid w:val="0027613D"/>
    <w:rsid w:val="002778E9"/>
    <w:rsid w:val="00280002"/>
    <w:rsid w:val="002838C8"/>
    <w:rsid w:val="002873BB"/>
    <w:rsid w:val="00287A35"/>
    <w:rsid w:val="00290805"/>
    <w:rsid w:val="00290C2A"/>
    <w:rsid w:val="002931DD"/>
    <w:rsid w:val="0029611F"/>
    <w:rsid w:val="002A0987"/>
    <w:rsid w:val="002A0E7C"/>
    <w:rsid w:val="002A21ED"/>
    <w:rsid w:val="002A3F88"/>
    <w:rsid w:val="002A50F4"/>
    <w:rsid w:val="002A57BD"/>
    <w:rsid w:val="002A6408"/>
    <w:rsid w:val="002B0BED"/>
    <w:rsid w:val="002B0F11"/>
    <w:rsid w:val="002B4CA9"/>
    <w:rsid w:val="002B7B5F"/>
    <w:rsid w:val="002C2A83"/>
    <w:rsid w:val="002C55FF"/>
    <w:rsid w:val="002C592B"/>
    <w:rsid w:val="002D7636"/>
    <w:rsid w:val="002E0A8C"/>
    <w:rsid w:val="002E3A90"/>
    <w:rsid w:val="002E40DE"/>
    <w:rsid w:val="002E46CC"/>
    <w:rsid w:val="002E4F48"/>
    <w:rsid w:val="002E62CB"/>
    <w:rsid w:val="002E67A9"/>
    <w:rsid w:val="002E6DF1"/>
    <w:rsid w:val="002E6ED9"/>
    <w:rsid w:val="002F0957"/>
    <w:rsid w:val="002F41AD"/>
    <w:rsid w:val="002F43F6"/>
    <w:rsid w:val="002F4B1C"/>
    <w:rsid w:val="002F71D5"/>
    <w:rsid w:val="00301F78"/>
    <w:rsid w:val="003020BB"/>
    <w:rsid w:val="003040B0"/>
    <w:rsid w:val="00304393"/>
    <w:rsid w:val="00304815"/>
    <w:rsid w:val="00305AB2"/>
    <w:rsid w:val="0031032B"/>
    <w:rsid w:val="0031052E"/>
    <w:rsid w:val="00315264"/>
    <w:rsid w:val="00316E87"/>
    <w:rsid w:val="00317351"/>
    <w:rsid w:val="00320CB0"/>
    <w:rsid w:val="003211F0"/>
    <w:rsid w:val="0032453E"/>
    <w:rsid w:val="00325053"/>
    <w:rsid w:val="003256AC"/>
    <w:rsid w:val="003258AC"/>
    <w:rsid w:val="00327842"/>
    <w:rsid w:val="0033129D"/>
    <w:rsid w:val="003320ED"/>
    <w:rsid w:val="0033480E"/>
    <w:rsid w:val="00336E5D"/>
    <w:rsid w:val="00337123"/>
    <w:rsid w:val="00337352"/>
    <w:rsid w:val="00341866"/>
    <w:rsid w:val="003507AF"/>
    <w:rsid w:val="003535E0"/>
    <w:rsid w:val="00355ED9"/>
    <w:rsid w:val="0035659C"/>
    <w:rsid w:val="00365944"/>
    <w:rsid w:val="00366CED"/>
    <w:rsid w:val="00366F56"/>
    <w:rsid w:val="0037126C"/>
    <w:rsid w:val="00372877"/>
    <w:rsid w:val="003737C8"/>
    <w:rsid w:val="00373A31"/>
    <w:rsid w:val="0037589D"/>
    <w:rsid w:val="00376BB1"/>
    <w:rsid w:val="00377E23"/>
    <w:rsid w:val="0038277C"/>
    <w:rsid w:val="003909E0"/>
    <w:rsid w:val="00391F03"/>
    <w:rsid w:val="00393E09"/>
    <w:rsid w:val="00395B15"/>
    <w:rsid w:val="00396026"/>
    <w:rsid w:val="003A3E2F"/>
    <w:rsid w:val="003A5B20"/>
    <w:rsid w:val="003A6CCB"/>
    <w:rsid w:val="003B0E93"/>
    <w:rsid w:val="003B10C4"/>
    <w:rsid w:val="003B270A"/>
    <w:rsid w:val="003B2F15"/>
    <w:rsid w:val="003B48EB"/>
    <w:rsid w:val="003C216E"/>
    <w:rsid w:val="003C33FF"/>
    <w:rsid w:val="003C64A5"/>
    <w:rsid w:val="003D03CC"/>
    <w:rsid w:val="003D4BB7"/>
    <w:rsid w:val="003D6107"/>
    <w:rsid w:val="003E0116"/>
    <w:rsid w:val="003E26C3"/>
    <w:rsid w:val="003F0D6C"/>
    <w:rsid w:val="003F0F26"/>
    <w:rsid w:val="003F11B1"/>
    <w:rsid w:val="003F12D9"/>
    <w:rsid w:val="003F1B4C"/>
    <w:rsid w:val="003F5A72"/>
    <w:rsid w:val="004008F6"/>
    <w:rsid w:val="0040604B"/>
    <w:rsid w:val="00410BEE"/>
    <w:rsid w:val="00412BBE"/>
    <w:rsid w:val="00413494"/>
    <w:rsid w:val="00413EDB"/>
    <w:rsid w:val="00414B20"/>
    <w:rsid w:val="00415529"/>
    <w:rsid w:val="00417DE3"/>
    <w:rsid w:val="00420850"/>
    <w:rsid w:val="004220AB"/>
    <w:rsid w:val="00423968"/>
    <w:rsid w:val="00427054"/>
    <w:rsid w:val="004276F5"/>
    <w:rsid w:val="004304B1"/>
    <w:rsid w:val="0043320A"/>
    <w:rsid w:val="004332E3"/>
    <w:rsid w:val="00435ED4"/>
    <w:rsid w:val="0043665B"/>
    <w:rsid w:val="00436C7E"/>
    <w:rsid w:val="00441483"/>
    <w:rsid w:val="00441C17"/>
    <w:rsid w:val="00445E8A"/>
    <w:rsid w:val="00450FA1"/>
    <w:rsid w:val="004518A6"/>
    <w:rsid w:val="004524E9"/>
    <w:rsid w:val="00453E1D"/>
    <w:rsid w:val="00454589"/>
    <w:rsid w:val="00456ED0"/>
    <w:rsid w:val="00457550"/>
    <w:rsid w:val="00465CE6"/>
    <w:rsid w:val="00474C50"/>
    <w:rsid w:val="004771F9"/>
    <w:rsid w:val="00477608"/>
    <w:rsid w:val="00480C30"/>
    <w:rsid w:val="00482CA4"/>
    <w:rsid w:val="004840AE"/>
    <w:rsid w:val="00486006"/>
    <w:rsid w:val="00486BAD"/>
    <w:rsid w:val="00486BBE"/>
    <w:rsid w:val="00487123"/>
    <w:rsid w:val="004910F7"/>
    <w:rsid w:val="00497B80"/>
    <w:rsid w:val="004A1BD5"/>
    <w:rsid w:val="004A2A9E"/>
    <w:rsid w:val="004A61E1"/>
    <w:rsid w:val="004A685A"/>
    <w:rsid w:val="004B106E"/>
    <w:rsid w:val="004B1A9B"/>
    <w:rsid w:val="004B2344"/>
    <w:rsid w:val="004B5DDC"/>
    <w:rsid w:val="004B798E"/>
    <w:rsid w:val="004C0BA6"/>
    <w:rsid w:val="004C2ABD"/>
    <w:rsid w:val="004D05D2"/>
    <w:rsid w:val="004D22C1"/>
    <w:rsid w:val="004D3E58"/>
    <w:rsid w:val="004D5EF1"/>
    <w:rsid w:val="004D6746"/>
    <w:rsid w:val="004D71EF"/>
    <w:rsid w:val="004D767B"/>
    <w:rsid w:val="004D7FEE"/>
    <w:rsid w:val="004E0F32"/>
    <w:rsid w:val="004E23A1"/>
    <w:rsid w:val="004E7092"/>
    <w:rsid w:val="004E7ECE"/>
    <w:rsid w:val="004F26F5"/>
    <w:rsid w:val="004F6F64"/>
    <w:rsid w:val="005004EC"/>
    <w:rsid w:val="00501C88"/>
    <w:rsid w:val="00507DF7"/>
    <w:rsid w:val="005138B7"/>
    <w:rsid w:val="0051485C"/>
    <w:rsid w:val="00515AE6"/>
    <w:rsid w:val="0051628F"/>
    <w:rsid w:val="00517756"/>
    <w:rsid w:val="005202C6"/>
    <w:rsid w:val="005213D1"/>
    <w:rsid w:val="005225DB"/>
    <w:rsid w:val="00523C53"/>
    <w:rsid w:val="00524FAE"/>
    <w:rsid w:val="00526664"/>
    <w:rsid w:val="0052739C"/>
    <w:rsid w:val="00527B8F"/>
    <w:rsid w:val="00530FE1"/>
    <w:rsid w:val="005364C4"/>
    <w:rsid w:val="005405A4"/>
    <w:rsid w:val="00542012"/>
    <w:rsid w:val="0054228A"/>
    <w:rsid w:val="00543DF5"/>
    <w:rsid w:val="0055260D"/>
    <w:rsid w:val="00555422"/>
    <w:rsid w:val="00555810"/>
    <w:rsid w:val="00556365"/>
    <w:rsid w:val="00562DCA"/>
    <w:rsid w:val="0056568F"/>
    <w:rsid w:val="005660F8"/>
    <w:rsid w:val="00567504"/>
    <w:rsid w:val="005771B4"/>
    <w:rsid w:val="00580C32"/>
    <w:rsid w:val="00582578"/>
    <w:rsid w:val="005868EE"/>
    <w:rsid w:val="00592397"/>
    <w:rsid w:val="005964E9"/>
    <w:rsid w:val="005A0A14"/>
    <w:rsid w:val="005A5008"/>
    <w:rsid w:val="005B04A8"/>
    <w:rsid w:val="005B28AD"/>
    <w:rsid w:val="005B328D"/>
    <w:rsid w:val="005B3503"/>
    <w:rsid w:val="005B39E5"/>
    <w:rsid w:val="005B3EE7"/>
    <w:rsid w:val="005B4DCD"/>
    <w:rsid w:val="005B4FAD"/>
    <w:rsid w:val="005C18AB"/>
    <w:rsid w:val="005C682B"/>
    <w:rsid w:val="005D13A2"/>
    <w:rsid w:val="005D380C"/>
    <w:rsid w:val="005D4EF9"/>
    <w:rsid w:val="005D6E04"/>
    <w:rsid w:val="005D7A12"/>
    <w:rsid w:val="005E53EE"/>
    <w:rsid w:val="005E5FF0"/>
    <w:rsid w:val="005E6D76"/>
    <w:rsid w:val="005F0542"/>
    <w:rsid w:val="005F0F72"/>
    <w:rsid w:val="005F12BA"/>
    <w:rsid w:val="005F1C1F"/>
    <w:rsid w:val="005F346D"/>
    <w:rsid w:val="005F38FB"/>
    <w:rsid w:val="005F74AC"/>
    <w:rsid w:val="00601DDD"/>
    <w:rsid w:val="00602D3B"/>
    <w:rsid w:val="00606EA1"/>
    <w:rsid w:val="00607842"/>
    <w:rsid w:val="006128F0"/>
    <w:rsid w:val="00614FB0"/>
    <w:rsid w:val="00617002"/>
    <w:rsid w:val="0061726B"/>
    <w:rsid w:val="0062387A"/>
    <w:rsid w:val="00625BB0"/>
    <w:rsid w:val="00626A5C"/>
    <w:rsid w:val="0063377D"/>
    <w:rsid w:val="006344BE"/>
    <w:rsid w:val="00634A66"/>
    <w:rsid w:val="00634FCA"/>
    <w:rsid w:val="00640336"/>
    <w:rsid w:val="00640FC9"/>
    <w:rsid w:val="006432F2"/>
    <w:rsid w:val="0065320F"/>
    <w:rsid w:val="00653D64"/>
    <w:rsid w:val="00654E13"/>
    <w:rsid w:val="0065592D"/>
    <w:rsid w:val="00667489"/>
    <w:rsid w:val="00670165"/>
    <w:rsid w:val="00670D44"/>
    <w:rsid w:val="00673355"/>
    <w:rsid w:val="00673630"/>
    <w:rsid w:val="006743DA"/>
    <w:rsid w:val="0067463D"/>
    <w:rsid w:val="00676AFC"/>
    <w:rsid w:val="006807CD"/>
    <w:rsid w:val="00682D43"/>
    <w:rsid w:val="006837B9"/>
    <w:rsid w:val="00685BAF"/>
    <w:rsid w:val="00691314"/>
    <w:rsid w:val="00692E46"/>
    <w:rsid w:val="00696019"/>
    <w:rsid w:val="006A0D03"/>
    <w:rsid w:val="006A1541"/>
    <w:rsid w:val="006A41E9"/>
    <w:rsid w:val="006A437A"/>
    <w:rsid w:val="006A55AE"/>
    <w:rsid w:val="006B12CB"/>
    <w:rsid w:val="006B219E"/>
    <w:rsid w:val="006B5916"/>
    <w:rsid w:val="006C090B"/>
    <w:rsid w:val="006C468F"/>
    <w:rsid w:val="006C4775"/>
    <w:rsid w:val="006C4F4A"/>
    <w:rsid w:val="006C5E80"/>
    <w:rsid w:val="006C6A83"/>
    <w:rsid w:val="006C7CEE"/>
    <w:rsid w:val="006D075E"/>
    <w:rsid w:val="006D32B5"/>
    <w:rsid w:val="006D7C6E"/>
    <w:rsid w:val="006E2F95"/>
    <w:rsid w:val="006E6416"/>
    <w:rsid w:val="006F14C2"/>
    <w:rsid w:val="0070578C"/>
    <w:rsid w:val="00705EAF"/>
    <w:rsid w:val="0070757F"/>
    <w:rsid w:val="007101CC"/>
    <w:rsid w:val="00711E91"/>
    <w:rsid w:val="00712FE7"/>
    <w:rsid w:val="007140E4"/>
    <w:rsid w:val="0071539F"/>
    <w:rsid w:val="00721911"/>
    <w:rsid w:val="0072320A"/>
    <w:rsid w:val="00724E3B"/>
    <w:rsid w:val="00725EEA"/>
    <w:rsid w:val="0073089D"/>
    <w:rsid w:val="00730CE9"/>
    <w:rsid w:val="0073166D"/>
    <w:rsid w:val="0073373D"/>
    <w:rsid w:val="00736161"/>
    <w:rsid w:val="007439DB"/>
    <w:rsid w:val="00747558"/>
    <w:rsid w:val="0075568F"/>
    <w:rsid w:val="0075668A"/>
    <w:rsid w:val="007568D8"/>
    <w:rsid w:val="00761AD0"/>
    <w:rsid w:val="00765316"/>
    <w:rsid w:val="007708C8"/>
    <w:rsid w:val="00772DB9"/>
    <w:rsid w:val="007750DE"/>
    <w:rsid w:val="0077589A"/>
    <w:rsid w:val="00776C11"/>
    <w:rsid w:val="0077719D"/>
    <w:rsid w:val="00777DDD"/>
    <w:rsid w:val="00780DF0"/>
    <w:rsid w:val="00782F0F"/>
    <w:rsid w:val="007866E2"/>
    <w:rsid w:val="00786D15"/>
    <w:rsid w:val="00787482"/>
    <w:rsid w:val="007908B5"/>
    <w:rsid w:val="00797026"/>
    <w:rsid w:val="007A286D"/>
    <w:rsid w:val="007A2D74"/>
    <w:rsid w:val="007A38DF"/>
    <w:rsid w:val="007A6377"/>
    <w:rsid w:val="007B0370"/>
    <w:rsid w:val="007B0492"/>
    <w:rsid w:val="007B20CF"/>
    <w:rsid w:val="007B2499"/>
    <w:rsid w:val="007B72E1"/>
    <w:rsid w:val="007B783A"/>
    <w:rsid w:val="007C1B95"/>
    <w:rsid w:val="007D417A"/>
    <w:rsid w:val="007D73FB"/>
    <w:rsid w:val="007E2F2D"/>
    <w:rsid w:val="007F1433"/>
    <w:rsid w:val="007F1491"/>
    <w:rsid w:val="007F2F03"/>
    <w:rsid w:val="007F306A"/>
    <w:rsid w:val="00800FD7"/>
    <w:rsid w:val="00800FE0"/>
    <w:rsid w:val="008066AD"/>
    <w:rsid w:val="00807468"/>
    <w:rsid w:val="008134B9"/>
    <w:rsid w:val="008145AD"/>
    <w:rsid w:val="00814AF1"/>
    <w:rsid w:val="0081517F"/>
    <w:rsid w:val="00815370"/>
    <w:rsid w:val="0082153D"/>
    <w:rsid w:val="008255AA"/>
    <w:rsid w:val="00830FF3"/>
    <w:rsid w:val="008334BF"/>
    <w:rsid w:val="008349E6"/>
    <w:rsid w:val="0083680A"/>
    <w:rsid w:val="00836B8C"/>
    <w:rsid w:val="00840062"/>
    <w:rsid w:val="008410C5"/>
    <w:rsid w:val="008465D0"/>
    <w:rsid w:val="00846C08"/>
    <w:rsid w:val="00847ADD"/>
    <w:rsid w:val="00850BE1"/>
    <w:rsid w:val="008517DE"/>
    <w:rsid w:val="008518EF"/>
    <w:rsid w:val="008530E7"/>
    <w:rsid w:val="0085394F"/>
    <w:rsid w:val="00856BDB"/>
    <w:rsid w:val="00857675"/>
    <w:rsid w:val="0086594A"/>
    <w:rsid w:val="008670F0"/>
    <w:rsid w:val="00874050"/>
    <w:rsid w:val="00875EC3"/>
    <w:rsid w:val="00876020"/>
    <w:rsid w:val="008763E7"/>
    <w:rsid w:val="008808C5"/>
    <w:rsid w:val="00881A7C"/>
    <w:rsid w:val="00883C78"/>
    <w:rsid w:val="00885159"/>
    <w:rsid w:val="00885214"/>
    <w:rsid w:val="00886222"/>
    <w:rsid w:val="00886553"/>
    <w:rsid w:val="00887615"/>
    <w:rsid w:val="00890052"/>
    <w:rsid w:val="00890204"/>
    <w:rsid w:val="00894E3A"/>
    <w:rsid w:val="008950FE"/>
    <w:rsid w:val="00895A2F"/>
    <w:rsid w:val="00896EBD"/>
    <w:rsid w:val="008A5665"/>
    <w:rsid w:val="008B24A8"/>
    <w:rsid w:val="008B25E4"/>
    <w:rsid w:val="008B29AA"/>
    <w:rsid w:val="008B3D78"/>
    <w:rsid w:val="008C261B"/>
    <w:rsid w:val="008C3994"/>
    <w:rsid w:val="008C4FCA"/>
    <w:rsid w:val="008C5D4D"/>
    <w:rsid w:val="008C7882"/>
    <w:rsid w:val="008D2261"/>
    <w:rsid w:val="008D4C28"/>
    <w:rsid w:val="008D577B"/>
    <w:rsid w:val="008D765D"/>
    <w:rsid w:val="008D77F6"/>
    <w:rsid w:val="008D7A98"/>
    <w:rsid w:val="008E17C4"/>
    <w:rsid w:val="008E35DE"/>
    <w:rsid w:val="008E3841"/>
    <w:rsid w:val="008E4078"/>
    <w:rsid w:val="008E45C4"/>
    <w:rsid w:val="008E64B1"/>
    <w:rsid w:val="008E64FA"/>
    <w:rsid w:val="008E74ED"/>
    <w:rsid w:val="008E7AE6"/>
    <w:rsid w:val="008F4DEF"/>
    <w:rsid w:val="009004B0"/>
    <w:rsid w:val="00903D0D"/>
    <w:rsid w:val="0090439F"/>
    <w:rsid w:val="009048E1"/>
    <w:rsid w:val="0090598C"/>
    <w:rsid w:val="009071BB"/>
    <w:rsid w:val="00913885"/>
    <w:rsid w:val="00913BD8"/>
    <w:rsid w:val="00915787"/>
    <w:rsid w:val="00920958"/>
    <w:rsid w:val="00925E1C"/>
    <w:rsid w:val="00931D41"/>
    <w:rsid w:val="00933D18"/>
    <w:rsid w:val="00936E54"/>
    <w:rsid w:val="00942221"/>
    <w:rsid w:val="00942E59"/>
    <w:rsid w:val="009471E5"/>
    <w:rsid w:val="00950FBB"/>
    <w:rsid w:val="0095122F"/>
    <w:rsid w:val="009512D7"/>
    <w:rsid w:val="00953349"/>
    <w:rsid w:val="00954E0C"/>
    <w:rsid w:val="00961156"/>
    <w:rsid w:val="0096115C"/>
    <w:rsid w:val="00963540"/>
    <w:rsid w:val="00964F03"/>
    <w:rsid w:val="00966F1F"/>
    <w:rsid w:val="009675BF"/>
    <w:rsid w:val="00972F65"/>
    <w:rsid w:val="00975676"/>
    <w:rsid w:val="00976467"/>
    <w:rsid w:val="00976D32"/>
    <w:rsid w:val="00981071"/>
    <w:rsid w:val="00983897"/>
    <w:rsid w:val="009844F7"/>
    <w:rsid w:val="009879E3"/>
    <w:rsid w:val="00987E61"/>
    <w:rsid w:val="009938F7"/>
    <w:rsid w:val="009A05AA"/>
    <w:rsid w:val="009A1E56"/>
    <w:rsid w:val="009A2D5A"/>
    <w:rsid w:val="009B0BE7"/>
    <w:rsid w:val="009B0FE0"/>
    <w:rsid w:val="009B2AD1"/>
    <w:rsid w:val="009B2C7E"/>
    <w:rsid w:val="009B6DBD"/>
    <w:rsid w:val="009C108A"/>
    <w:rsid w:val="009C2DD5"/>
    <w:rsid w:val="009C2E47"/>
    <w:rsid w:val="009C47D8"/>
    <w:rsid w:val="009C6BFB"/>
    <w:rsid w:val="009D0C05"/>
    <w:rsid w:val="009D2004"/>
    <w:rsid w:val="009D4075"/>
    <w:rsid w:val="009D691A"/>
    <w:rsid w:val="009E0706"/>
    <w:rsid w:val="009E2C00"/>
    <w:rsid w:val="009E48C1"/>
    <w:rsid w:val="009E49AD"/>
    <w:rsid w:val="009E70F4"/>
    <w:rsid w:val="009E7B3A"/>
    <w:rsid w:val="009F05A2"/>
    <w:rsid w:val="009F0DCE"/>
    <w:rsid w:val="009F1AD2"/>
    <w:rsid w:val="009F439A"/>
    <w:rsid w:val="00A03D0C"/>
    <w:rsid w:val="00A04188"/>
    <w:rsid w:val="00A0479E"/>
    <w:rsid w:val="00A05958"/>
    <w:rsid w:val="00A07979"/>
    <w:rsid w:val="00A11755"/>
    <w:rsid w:val="00A147B7"/>
    <w:rsid w:val="00A207FB"/>
    <w:rsid w:val="00A21282"/>
    <w:rsid w:val="00A24016"/>
    <w:rsid w:val="00A24CBC"/>
    <w:rsid w:val="00A265BF"/>
    <w:rsid w:val="00A26F44"/>
    <w:rsid w:val="00A30C40"/>
    <w:rsid w:val="00A34FAB"/>
    <w:rsid w:val="00A41241"/>
    <w:rsid w:val="00A4313D"/>
    <w:rsid w:val="00A460A0"/>
    <w:rsid w:val="00A50120"/>
    <w:rsid w:val="00A55B0F"/>
    <w:rsid w:val="00A60351"/>
    <w:rsid w:val="00A61C6D"/>
    <w:rsid w:val="00A63015"/>
    <w:rsid w:val="00A64455"/>
    <w:rsid w:val="00A66254"/>
    <w:rsid w:val="00A678B4"/>
    <w:rsid w:val="00A67DCB"/>
    <w:rsid w:val="00A704A3"/>
    <w:rsid w:val="00A75E23"/>
    <w:rsid w:val="00A77248"/>
    <w:rsid w:val="00A81A31"/>
    <w:rsid w:val="00A82AA0"/>
    <w:rsid w:val="00A82F8A"/>
    <w:rsid w:val="00A8481F"/>
    <w:rsid w:val="00A84BF0"/>
    <w:rsid w:val="00A87030"/>
    <w:rsid w:val="00A9226B"/>
    <w:rsid w:val="00A93CC4"/>
    <w:rsid w:val="00A9575C"/>
    <w:rsid w:val="00A95B56"/>
    <w:rsid w:val="00A95B99"/>
    <w:rsid w:val="00A969AF"/>
    <w:rsid w:val="00A97CE6"/>
    <w:rsid w:val="00AA0D50"/>
    <w:rsid w:val="00AB1A2E"/>
    <w:rsid w:val="00AB328A"/>
    <w:rsid w:val="00AB4918"/>
    <w:rsid w:val="00AB4BC8"/>
    <w:rsid w:val="00AB6BA7"/>
    <w:rsid w:val="00AB7BE8"/>
    <w:rsid w:val="00AC137F"/>
    <w:rsid w:val="00AC28D5"/>
    <w:rsid w:val="00AC449E"/>
    <w:rsid w:val="00AC67FC"/>
    <w:rsid w:val="00AC74CE"/>
    <w:rsid w:val="00AD0710"/>
    <w:rsid w:val="00AD4DB9"/>
    <w:rsid w:val="00AD63C0"/>
    <w:rsid w:val="00AD74A6"/>
    <w:rsid w:val="00AE306D"/>
    <w:rsid w:val="00AE35B2"/>
    <w:rsid w:val="00AE6AA0"/>
    <w:rsid w:val="00AF1A55"/>
    <w:rsid w:val="00B02B63"/>
    <w:rsid w:val="00B067C7"/>
    <w:rsid w:val="00B10AD0"/>
    <w:rsid w:val="00B119A2"/>
    <w:rsid w:val="00B141F6"/>
    <w:rsid w:val="00B1770E"/>
    <w:rsid w:val="00B177F2"/>
    <w:rsid w:val="00B201F1"/>
    <w:rsid w:val="00B237D1"/>
    <w:rsid w:val="00B25924"/>
    <w:rsid w:val="00B304E7"/>
    <w:rsid w:val="00B318B6"/>
    <w:rsid w:val="00B40476"/>
    <w:rsid w:val="00B40872"/>
    <w:rsid w:val="00B41F47"/>
    <w:rsid w:val="00B53B39"/>
    <w:rsid w:val="00B53DA6"/>
    <w:rsid w:val="00B57906"/>
    <w:rsid w:val="00B60AC9"/>
    <w:rsid w:val="00B67323"/>
    <w:rsid w:val="00B715F2"/>
    <w:rsid w:val="00B74071"/>
    <w:rsid w:val="00B7428E"/>
    <w:rsid w:val="00B74B67"/>
    <w:rsid w:val="00B76E4E"/>
    <w:rsid w:val="00B7716D"/>
    <w:rsid w:val="00B77387"/>
    <w:rsid w:val="00B779AA"/>
    <w:rsid w:val="00B81C95"/>
    <w:rsid w:val="00B82330"/>
    <w:rsid w:val="00B82ED4"/>
    <w:rsid w:val="00B8424F"/>
    <w:rsid w:val="00B858E2"/>
    <w:rsid w:val="00B86896"/>
    <w:rsid w:val="00B875A6"/>
    <w:rsid w:val="00B875B5"/>
    <w:rsid w:val="00B87B15"/>
    <w:rsid w:val="00B92288"/>
    <w:rsid w:val="00B93E4C"/>
    <w:rsid w:val="00B94A1B"/>
    <w:rsid w:val="00BA5C89"/>
    <w:rsid w:val="00BA7F11"/>
    <w:rsid w:val="00BB4CE2"/>
    <w:rsid w:val="00BB5EF0"/>
    <w:rsid w:val="00BB6724"/>
    <w:rsid w:val="00BB7E11"/>
    <w:rsid w:val="00BC0EFB"/>
    <w:rsid w:val="00BC1834"/>
    <w:rsid w:val="00BC2BDD"/>
    <w:rsid w:val="00BC2E39"/>
    <w:rsid w:val="00BC4635"/>
    <w:rsid w:val="00BC7333"/>
    <w:rsid w:val="00BD2364"/>
    <w:rsid w:val="00BD28E3"/>
    <w:rsid w:val="00BE057F"/>
    <w:rsid w:val="00BE065D"/>
    <w:rsid w:val="00BE07E6"/>
    <w:rsid w:val="00BE0AEF"/>
    <w:rsid w:val="00BE186D"/>
    <w:rsid w:val="00BE3261"/>
    <w:rsid w:val="00BE44A8"/>
    <w:rsid w:val="00BE6A1F"/>
    <w:rsid w:val="00BF3F8C"/>
    <w:rsid w:val="00BF4029"/>
    <w:rsid w:val="00BF58FC"/>
    <w:rsid w:val="00BF79B5"/>
    <w:rsid w:val="00C01F77"/>
    <w:rsid w:val="00C01FFC"/>
    <w:rsid w:val="00C06AE4"/>
    <w:rsid w:val="00C105A7"/>
    <w:rsid w:val="00C114FF"/>
    <w:rsid w:val="00C171A1"/>
    <w:rsid w:val="00C171A4"/>
    <w:rsid w:val="00C17F12"/>
    <w:rsid w:val="00C20763"/>
    <w:rsid w:val="00C21C1A"/>
    <w:rsid w:val="00C237E9"/>
    <w:rsid w:val="00C31F50"/>
    <w:rsid w:val="00C32989"/>
    <w:rsid w:val="00C36883"/>
    <w:rsid w:val="00C40928"/>
    <w:rsid w:val="00C42697"/>
    <w:rsid w:val="00C43F01"/>
    <w:rsid w:val="00C45030"/>
    <w:rsid w:val="00C47552"/>
    <w:rsid w:val="00C507BC"/>
    <w:rsid w:val="00C549D9"/>
    <w:rsid w:val="00C57A81"/>
    <w:rsid w:val="00C60193"/>
    <w:rsid w:val="00C60E12"/>
    <w:rsid w:val="00C634D4"/>
    <w:rsid w:val="00C63AA5"/>
    <w:rsid w:val="00C65071"/>
    <w:rsid w:val="00C6615D"/>
    <w:rsid w:val="00C6727C"/>
    <w:rsid w:val="00C6744C"/>
    <w:rsid w:val="00C705B2"/>
    <w:rsid w:val="00C70F39"/>
    <w:rsid w:val="00C714FD"/>
    <w:rsid w:val="00C73134"/>
    <w:rsid w:val="00C73F6D"/>
    <w:rsid w:val="00C74F6E"/>
    <w:rsid w:val="00C75A3B"/>
    <w:rsid w:val="00C77FA4"/>
    <w:rsid w:val="00C77FFA"/>
    <w:rsid w:val="00C80401"/>
    <w:rsid w:val="00C81C97"/>
    <w:rsid w:val="00C840C2"/>
    <w:rsid w:val="00C84101"/>
    <w:rsid w:val="00C8535F"/>
    <w:rsid w:val="00C90035"/>
    <w:rsid w:val="00C90E36"/>
    <w:rsid w:val="00C90EDA"/>
    <w:rsid w:val="00C94C21"/>
    <w:rsid w:val="00C959E7"/>
    <w:rsid w:val="00CA3463"/>
    <w:rsid w:val="00CA34F3"/>
    <w:rsid w:val="00CA4AF0"/>
    <w:rsid w:val="00CA6AB9"/>
    <w:rsid w:val="00CB1E21"/>
    <w:rsid w:val="00CC1E65"/>
    <w:rsid w:val="00CC31EF"/>
    <w:rsid w:val="00CC5119"/>
    <w:rsid w:val="00CC567A"/>
    <w:rsid w:val="00CD1ECD"/>
    <w:rsid w:val="00CD4059"/>
    <w:rsid w:val="00CD4E5A"/>
    <w:rsid w:val="00CD5AD6"/>
    <w:rsid w:val="00CE03CE"/>
    <w:rsid w:val="00CE56FF"/>
    <w:rsid w:val="00CF0070"/>
    <w:rsid w:val="00CF0DFF"/>
    <w:rsid w:val="00D024FE"/>
    <w:rsid w:val="00D028A9"/>
    <w:rsid w:val="00D0359D"/>
    <w:rsid w:val="00D04DED"/>
    <w:rsid w:val="00D05218"/>
    <w:rsid w:val="00D1089A"/>
    <w:rsid w:val="00D1113A"/>
    <w:rsid w:val="00D116BD"/>
    <w:rsid w:val="00D124D7"/>
    <w:rsid w:val="00D1250A"/>
    <w:rsid w:val="00D13DF7"/>
    <w:rsid w:val="00D16E50"/>
    <w:rsid w:val="00D2001A"/>
    <w:rsid w:val="00D20684"/>
    <w:rsid w:val="00D2108D"/>
    <w:rsid w:val="00D26B62"/>
    <w:rsid w:val="00D27403"/>
    <w:rsid w:val="00D308D1"/>
    <w:rsid w:val="00D33545"/>
    <w:rsid w:val="00D35F0A"/>
    <w:rsid w:val="00D3691A"/>
    <w:rsid w:val="00D36D7C"/>
    <w:rsid w:val="00D377E2"/>
    <w:rsid w:val="00D414A6"/>
    <w:rsid w:val="00D42DCB"/>
    <w:rsid w:val="00D43645"/>
    <w:rsid w:val="00D45482"/>
    <w:rsid w:val="00D46DF2"/>
    <w:rsid w:val="00D47674"/>
    <w:rsid w:val="00D510FB"/>
    <w:rsid w:val="00D52916"/>
    <w:rsid w:val="00D5338C"/>
    <w:rsid w:val="00D565AB"/>
    <w:rsid w:val="00D606B2"/>
    <w:rsid w:val="00D625A7"/>
    <w:rsid w:val="00D64074"/>
    <w:rsid w:val="00D64FEB"/>
    <w:rsid w:val="00D65777"/>
    <w:rsid w:val="00D65E89"/>
    <w:rsid w:val="00D70514"/>
    <w:rsid w:val="00D728A0"/>
    <w:rsid w:val="00D74BA9"/>
    <w:rsid w:val="00D76EDB"/>
    <w:rsid w:val="00D77583"/>
    <w:rsid w:val="00D775EB"/>
    <w:rsid w:val="00D83661"/>
    <w:rsid w:val="00D8376D"/>
    <w:rsid w:val="00D83A74"/>
    <w:rsid w:val="00D91EA0"/>
    <w:rsid w:val="00D9317B"/>
    <w:rsid w:val="00D94E1E"/>
    <w:rsid w:val="00D97E7D"/>
    <w:rsid w:val="00DA4773"/>
    <w:rsid w:val="00DA566B"/>
    <w:rsid w:val="00DB3439"/>
    <w:rsid w:val="00DB3618"/>
    <w:rsid w:val="00DC1591"/>
    <w:rsid w:val="00DC2946"/>
    <w:rsid w:val="00DC2D02"/>
    <w:rsid w:val="00DC4709"/>
    <w:rsid w:val="00DC550F"/>
    <w:rsid w:val="00DC64FD"/>
    <w:rsid w:val="00DD3B8C"/>
    <w:rsid w:val="00DD7BD4"/>
    <w:rsid w:val="00DE127F"/>
    <w:rsid w:val="00DE3B0B"/>
    <w:rsid w:val="00DE424A"/>
    <w:rsid w:val="00DE4419"/>
    <w:rsid w:val="00DF050B"/>
    <w:rsid w:val="00DF0ACA"/>
    <w:rsid w:val="00DF0EA3"/>
    <w:rsid w:val="00DF2245"/>
    <w:rsid w:val="00DF77CF"/>
    <w:rsid w:val="00E026E8"/>
    <w:rsid w:val="00E02B77"/>
    <w:rsid w:val="00E03A07"/>
    <w:rsid w:val="00E1490E"/>
    <w:rsid w:val="00E14C47"/>
    <w:rsid w:val="00E22698"/>
    <w:rsid w:val="00E22BF6"/>
    <w:rsid w:val="00E22E5D"/>
    <w:rsid w:val="00E244C9"/>
    <w:rsid w:val="00E246C0"/>
    <w:rsid w:val="00E25B7C"/>
    <w:rsid w:val="00E306F1"/>
    <w:rsid w:val="00E3076B"/>
    <w:rsid w:val="00E30AF7"/>
    <w:rsid w:val="00E32E71"/>
    <w:rsid w:val="00E3725B"/>
    <w:rsid w:val="00E434D1"/>
    <w:rsid w:val="00E46AB1"/>
    <w:rsid w:val="00E524CD"/>
    <w:rsid w:val="00E54491"/>
    <w:rsid w:val="00E56CBB"/>
    <w:rsid w:val="00E61950"/>
    <w:rsid w:val="00E61E51"/>
    <w:rsid w:val="00E6552A"/>
    <w:rsid w:val="00E667D9"/>
    <w:rsid w:val="00E6707D"/>
    <w:rsid w:val="00E679E1"/>
    <w:rsid w:val="00E67C43"/>
    <w:rsid w:val="00E70360"/>
    <w:rsid w:val="00E70E7C"/>
    <w:rsid w:val="00E71313"/>
    <w:rsid w:val="00E72606"/>
    <w:rsid w:val="00E7385D"/>
    <w:rsid w:val="00E73C3E"/>
    <w:rsid w:val="00E81387"/>
    <w:rsid w:val="00E82496"/>
    <w:rsid w:val="00E834CD"/>
    <w:rsid w:val="00E84E9D"/>
    <w:rsid w:val="00E86CEE"/>
    <w:rsid w:val="00E90024"/>
    <w:rsid w:val="00E91A79"/>
    <w:rsid w:val="00E935AF"/>
    <w:rsid w:val="00EB0E20"/>
    <w:rsid w:val="00EB1A80"/>
    <w:rsid w:val="00EB457B"/>
    <w:rsid w:val="00EB65DE"/>
    <w:rsid w:val="00EB75E3"/>
    <w:rsid w:val="00EC2BAA"/>
    <w:rsid w:val="00EC459C"/>
    <w:rsid w:val="00EC4F3A"/>
    <w:rsid w:val="00EC57D0"/>
    <w:rsid w:val="00EC5E74"/>
    <w:rsid w:val="00ED17EF"/>
    <w:rsid w:val="00ED2215"/>
    <w:rsid w:val="00ED4162"/>
    <w:rsid w:val="00ED41C9"/>
    <w:rsid w:val="00ED57B7"/>
    <w:rsid w:val="00ED594D"/>
    <w:rsid w:val="00EE36E1"/>
    <w:rsid w:val="00EE7B3F"/>
    <w:rsid w:val="00EF2AE2"/>
    <w:rsid w:val="00EF323D"/>
    <w:rsid w:val="00F0054D"/>
    <w:rsid w:val="00F02467"/>
    <w:rsid w:val="00F04D0E"/>
    <w:rsid w:val="00F05574"/>
    <w:rsid w:val="00F06633"/>
    <w:rsid w:val="00F067B3"/>
    <w:rsid w:val="00F10B42"/>
    <w:rsid w:val="00F12214"/>
    <w:rsid w:val="00F12565"/>
    <w:rsid w:val="00F14ACA"/>
    <w:rsid w:val="00F1509B"/>
    <w:rsid w:val="00F168C2"/>
    <w:rsid w:val="00F20EF9"/>
    <w:rsid w:val="00F21FE8"/>
    <w:rsid w:val="00F23074"/>
    <w:rsid w:val="00F23927"/>
    <w:rsid w:val="00F241D7"/>
    <w:rsid w:val="00F26A05"/>
    <w:rsid w:val="00F270E7"/>
    <w:rsid w:val="00F307CE"/>
    <w:rsid w:val="00F30E8F"/>
    <w:rsid w:val="00F32811"/>
    <w:rsid w:val="00F37108"/>
    <w:rsid w:val="00F4036B"/>
    <w:rsid w:val="00F4252C"/>
    <w:rsid w:val="00F477A1"/>
    <w:rsid w:val="00F47BAA"/>
    <w:rsid w:val="00F47EA2"/>
    <w:rsid w:val="00F52EAB"/>
    <w:rsid w:val="00F53AC5"/>
    <w:rsid w:val="00F55F3A"/>
    <w:rsid w:val="00F60F7D"/>
    <w:rsid w:val="00F61A31"/>
    <w:rsid w:val="00F64D35"/>
    <w:rsid w:val="00F65498"/>
    <w:rsid w:val="00F67A2D"/>
    <w:rsid w:val="00F70A1B"/>
    <w:rsid w:val="00F7165C"/>
    <w:rsid w:val="00F72FDF"/>
    <w:rsid w:val="00F73D55"/>
    <w:rsid w:val="00F74CA3"/>
    <w:rsid w:val="00F75960"/>
    <w:rsid w:val="00F7762E"/>
    <w:rsid w:val="00F80DC1"/>
    <w:rsid w:val="00F824C2"/>
    <w:rsid w:val="00F82526"/>
    <w:rsid w:val="00F8320E"/>
    <w:rsid w:val="00F84672"/>
    <w:rsid w:val="00F84802"/>
    <w:rsid w:val="00F94D3B"/>
    <w:rsid w:val="00F95A8C"/>
    <w:rsid w:val="00FA06FD"/>
    <w:rsid w:val="00FA413A"/>
    <w:rsid w:val="00FA515B"/>
    <w:rsid w:val="00FA5790"/>
    <w:rsid w:val="00FA6B90"/>
    <w:rsid w:val="00FA733A"/>
    <w:rsid w:val="00FA74CB"/>
    <w:rsid w:val="00FB207A"/>
    <w:rsid w:val="00FB2886"/>
    <w:rsid w:val="00FB466E"/>
    <w:rsid w:val="00FB66BD"/>
    <w:rsid w:val="00FC1CA6"/>
    <w:rsid w:val="00FC5B0D"/>
    <w:rsid w:val="00FC752C"/>
    <w:rsid w:val="00FD0492"/>
    <w:rsid w:val="00FD13EC"/>
    <w:rsid w:val="00FD259F"/>
    <w:rsid w:val="00FD456E"/>
    <w:rsid w:val="00FD4DA8"/>
    <w:rsid w:val="00FD4EEF"/>
    <w:rsid w:val="00FD5461"/>
    <w:rsid w:val="00FD6BDB"/>
    <w:rsid w:val="00FD6F00"/>
    <w:rsid w:val="00FD7B98"/>
    <w:rsid w:val="00FD7DFD"/>
    <w:rsid w:val="00FF18D2"/>
    <w:rsid w:val="00FF1FCC"/>
    <w:rsid w:val="00FF22F5"/>
    <w:rsid w:val="00FF4664"/>
    <w:rsid w:val="00FF5D3E"/>
    <w:rsid w:val="00FF641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0DF53"/>
  <w15:docId w15:val="{129E4D80-400A-4CF7-AD04-70B6CCF2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897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link w:val="DefaultChar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customStyle="1" w:styleId="Akapitzlist1">
    <w:name w:val="Akapit z listą1"/>
    <w:basedOn w:val="Normln"/>
    <w:link w:val="ListParagraphZnak"/>
    <w:rsid w:val="008517DE"/>
    <w:pPr>
      <w:tabs>
        <w:tab w:val="clear" w:pos="567"/>
      </w:tabs>
      <w:spacing w:line="240" w:lineRule="auto"/>
      <w:ind w:left="720"/>
    </w:pPr>
    <w:rPr>
      <w:rFonts w:ascii="Calibri" w:eastAsia="SimSun" w:hAnsi="Calibri"/>
      <w:sz w:val="20"/>
      <w:lang w:val="x-none" w:eastAsia="zh-CN"/>
    </w:rPr>
  </w:style>
  <w:style w:type="character" w:customStyle="1" w:styleId="ListParagraphZnak">
    <w:name w:val="List Paragraph Znak"/>
    <w:link w:val="Akapitzlist1"/>
    <w:rsid w:val="008517DE"/>
    <w:rPr>
      <w:rFonts w:ascii="Calibri" w:eastAsia="SimSun" w:hAnsi="Calibri"/>
      <w:lang w:val="x-none" w:eastAsia="zh-CN"/>
    </w:rPr>
  </w:style>
  <w:style w:type="character" w:customStyle="1" w:styleId="DefaultChar">
    <w:name w:val="Default Char"/>
    <w:link w:val="Default"/>
    <w:rsid w:val="00A04188"/>
    <w:rPr>
      <w:rFonts w:ascii="EUAlbertina" w:hAnsi="EUAlbertina" w:cs="EUAlbertina"/>
      <w:color w:val="000000"/>
      <w:sz w:val="24"/>
      <w:szCs w:val="24"/>
      <w:lang w:val="it-IT" w:eastAsia="it-IT"/>
    </w:rPr>
  </w:style>
  <w:style w:type="character" w:customStyle="1" w:styleId="tlid-translation">
    <w:name w:val="tlid-translation"/>
    <w:rsid w:val="00A04188"/>
  </w:style>
  <w:style w:type="character" w:customStyle="1" w:styleId="ZhlavChar">
    <w:name w:val="Záhlaví Char"/>
    <w:basedOn w:val="Standardnpsmoodstavce"/>
    <w:link w:val="Zhlav"/>
    <w:rsid w:val="002873BB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1533</Words>
  <Characters>9046</Characters>
  <Application>Microsoft Office Word</Application>
  <DocSecurity>0</DocSecurity>
  <Lines>75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Neugebauerová Kateřina</cp:lastModifiedBy>
  <cp:revision>21</cp:revision>
  <cp:lastPrinted>2022-06-10T05:44:00Z</cp:lastPrinted>
  <dcterms:created xsi:type="dcterms:W3CDTF">2022-01-26T12:37:00Z</dcterms:created>
  <dcterms:modified xsi:type="dcterms:W3CDTF">2022-06-10T05:44:00Z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