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BD3E" w14:textId="77777777" w:rsidR="000269C6" w:rsidRDefault="000269C6" w:rsidP="000269C6"/>
    <w:p w14:paraId="032AF00F" w14:textId="3A8D9073" w:rsidR="000269C6" w:rsidRPr="007C6E3C" w:rsidRDefault="000269C6" w:rsidP="000269C6">
      <w:pPr>
        <w:pStyle w:val="Style4"/>
        <w:framePr w:w="9254" w:h="4214" w:hRule="exact" w:wrap="none" w:vAnchor="page" w:hAnchor="page" w:x="1308" w:y="2921"/>
        <w:shd w:val="clear" w:color="auto" w:fill="auto"/>
        <w:spacing w:before="0"/>
        <w:rPr>
          <w:rFonts w:asciiTheme="minorHAnsi" w:hAnsiTheme="minorHAnsi"/>
          <w:sz w:val="22"/>
          <w:szCs w:val="22"/>
        </w:rPr>
      </w:pPr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Se zeleným jílem, extraktem z </w:t>
      </w:r>
      <w:proofErr w:type="spellStart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>echinacey</w:t>
      </w:r>
      <w:proofErr w:type="spellEnd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a esenciálními oleji z </w:t>
      </w:r>
      <w:proofErr w:type="spellStart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>Niaouli</w:t>
      </w:r>
      <w:proofErr w:type="spellEnd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>, nimby (</w:t>
      </w:r>
      <w:proofErr w:type="spellStart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>Neem</w:t>
      </w:r>
      <w:proofErr w:type="spellEnd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), levandule a tymiánu. Pro důkladné, ale šetrné mytí psí pokožky a srsti. Vhodný i na citlivou, suchou a červenající pokožku a </w:t>
      </w:r>
      <w:r w:rsidR="002A01C3">
        <w:rPr>
          <w:rStyle w:val="CharStyle5"/>
          <w:rFonts w:asciiTheme="minorHAnsi" w:hAnsiTheme="minorHAnsi"/>
          <w:color w:val="000000"/>
          <w:sz w:val="22"/>
          <w:szCs w:val="22"/>
        </w:rPr>
        <w:t>pokožku se sklonem k</w:t>
      </w:r>
      <w:r w:rsidR="002A01C3"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</w:t>
      </w:r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>dermatitidá</w:t>
      </w:r>
      <w:r w:rsidR="002A01C3">
        <w:rPr>
          <w:rStyle w:val="CharStyle5"/>
          <w:rFonts w:asciiTheme="minorHAnsi" w:hAnsiTheme="minorHAnsi"/>
          <w:color w:val="000000"/>
          <w:sz w:val="22"/>
          <w:szCs w:val="22"/>
        </w:rPr>
        <w:t>m</w:t>
      </w:r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. </w:t>
      </w:r>
      <w:r w:rsidR="007B71E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Napomáhá snížit </w:t>
      </w:r>
      <w:r w:rsidR="00194D3D">
        <w:rPr>
          <w:rStyle w:val="CharStyle5"/>
          <w:rFonts w:asciiTheme="minorHAnsi" w:hAnsiTheme="minorHAnsi"/>
          <w:color w:val="000000"/>
          <w:sz w:val="22"/>
          <w:szCs w:val="22"/>
        </w:rPr>
        <w:t>riziko</w:t>
      </w:r>
      <w:r w:rsidR="007B71E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napadení zvířete parazity</w:t>
      </w:r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>. Respektuje fyziologické požadavky psí pokožky a srsti</w:t>
      </w:r>
      <w:r w:rsidRPr="00340D9C">
        <w:rPr>
          <w:rStyle w:val="CharStyle5"/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Pr="00340D9C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100%</w:t>
      </w:r>
      <w:r w:rsidRPr="007C6E3C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 </w:t>
      </w:r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přírodní produkt, bez </w:t>
      </w:r>
      <w:proofErr w:type="spellStart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>konzervantů</w:t>
      </w:r>
      <w:proofErr w:type="spellEnd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. </w:t>
      </w:r>
      <w:r w:rsidRPr="007C6E3C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Použití: </w:t>
      </w:r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>Pro psy. Před použitím lahvičku důkladně protřepejte, aby se jíl rovnoměrně rozptýlil. Ředí se vodou v poměru 1:10 (šampon</w:t>
      </w:r>
      <w:r w:rsidR="007B71E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</w:t>
      </w:r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>: voda).</w:t>
      </w:r>
    </w:p>
    <w:p w14:paraId="21481EBB" w14:textId="09FBB302" w:rsidR="000269C6" w:rsidRPr="007C6E3C" w:rsidRDefault="000269C6" w:rsidP="000269C6">
      <w:pPr>
        <w:pStyle w:val="Zkladntext"/>
        <w:framePr w:w="9254" w:h="4214" w:hRule="exact" w:wrap="none" w:vAnchor="page" w:hAnchor="page" w:x="1308" w:y="2921"/>
        <w:widowControl/>
        <w:spacing w:after="0" w:line="200" w:lineRule="atLeast"/>
        <w:rPr>
          <w:rStyle w:val="Siln"/>
          <w:rFonts w:asciiTheme="minorHAnsi" w:hAnsiTheme="minorHAnsi" w:cs="Calibri"/>
          <w:b w:val="0"/>
          <w:bCs/>
          <w:color w:val="000000"/>
          <w:sz w:val="22"/>
          <w:szCs w:val="22"/>
        </w:rPr>
      </w:pPr>
      <w:r w:rsidRPr="007C6E3C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Upozornění: </w:t>
      </w:r>
      <w:r w:rsidR="006A71A2" w:rsidRPr="001B34E2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Veterinární přípravek.</w:t>
      </w:r>
      <w:r w:rsidR="006A71A2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 </w:t>
      </w:r>
      <w:r w:rsidRPr="007C6E3C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 xml:space="preserve">Pouze pro zvířata. </w:t>
      </w:r>
      <w:r w:rsidR="00C05606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 xml:space="preserve">Uchovávat mimo dohled a dosah dětí. </w:t>
      </w:r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Vyhněte se kontaktu s očima. Pokud by se přípravek dostal do očí, okamžitě je vypláchněte velkým množstvím vody. </w:t>
      </w:r>
      <w:r w:rsidRPr="007C6E3C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Doba použitelnosti: </w:t>
      </w:r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3 roky od data výroby (viz LOT číslo: LRRDDD (R = rok, DDD= den v roce). Doba použitelnosti po prvním otevření vnitřního obalu - viz symbol na vnějším obalu - krabičce. Uchovávejte při pokojové teplotě mimo dosah zdrojů světla, tepla a slunečního záření. </w:t>
      </w:r>
      <w:r w:rsidR="004E76BD" w:rsidRPr="001B34E2">
        <w:rPr>
          <w:rStyle w:val="CharStyle5"/>
          <w:rFonts w:asciiTheme="minorHAnsi" w:hAnsiTheme="minorHAnsi"/>
          <w:b/>
          <w:color w:val="000000"/>
          <w:sz w:val="22"/>
          <w:szCs w:val="22"/>
        </w:rPr>
        <w:t>Číslo šarže:</w:t>
      </w:r>
      <w:r w:rsidR="004E76BD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viz obal. </w:t>
      </w:r>
      <w:r w:rsidRPr="007C6E3C">
        <w:rPr>
          <w:rStyle w:val="Siln"/>
          <w:rFonts w:asciiTheme="minorHAnsi" w:hAnsiTheme="minorHAnsi" w:cs="Calibri"/>
          <w:bCs/>
          <w:color w:val="000000"/>
          <w:sz w:val="22"/>
          <w:szCs w:val="22"/>
        </w:rPr>
        <w:t>Složení:</w:t>
      </w:r>
      <w:r w:rsidR="004C0880">
        <w:rPr>
          <w:rStyle w:val="Siln"/>
          <w:rFonts w:asciiTheme="minorHAnsi" w:hAnsiTheme="minorHAnsi" w:cs="Calibri"/>
          <w:b w:val="0"/>
          <w:bCs/>
          <w:color w:val="000000"/>
          <w:sz w:val="22"/>
          <w:szCs w:val="22"/>
        </w:rPr>
        <w:t> </w:t>
      </w:r>
      <w:r w:rsidRPr="007C6E3C">
        <w:rPr>
          <w:rStyle w:val="Siln"/>
          <w:rFonts w:asciiTheme="minorHAnsi" w:hAnsiTheme="minorHAnsi" w:cs="Calibri"/>
          <w:b w:val="0"/>
          <w:bCs/>
          <w:color w:val="000000"/>
          <w:sz w:val="22"/>
          <w:szCs w:val="22"/>
        </w:rPr>
        <w:t>viz</w:t>
      </w:r>
      <w:r w:rsidR="006A71A2">
        <w:rPr>
          <w:rStyle w:val="Siln"/>
          <w:rFonts w:asciiTheme="minorHAnsi" w:hAnsiTheme="minorHAnsi" w:cs="Calibri"/>
          <w:b w:val="0"/>
          <w:bCs/>
          <w:color w:val="000000"/>
          <w:sz w:val="22"/>
          <w:szCs w:val="22"/>
        </w:rPr>
        <w:t xml:space="preserve"> </w:t>
      </w:r>
      <w:r w:rsidRPr="007C6E3C">
        <w:rPr>
          <w:rStyle w:val="Siln"/>
          <w:rFonts w:asciiTheme="minorHAnsi" w:hAnsiTheme="minorHAnsi" w:cs="Calibri"/>
          <w:b w:val="0"/>
          <w:bCs/>
          <w:color w:val="000000"/>
          <w:sz w:val="22"/>
          <w:szCs w:val="22"/>
        </w:rPr>
        <w:t>obal</w:t>
      </w:r>
      <w:r>
        <w:rPr>
          <w:rStyle w:val="Siln"/>
          <w:rFonts w:asciiTheme="minorHAnsi" w:hAnsiTheme="minorHAnsi" w:cs="Calibri"/>
          <w:b w:val="0"/>
          <w:bCs/>
          <w:color w:val="000000"/>
          <w:sz w:val="22"/>
          <w:szCs w:val="22"/>
        </w:rPr>
        <w:t>.</w:t>
      </w:r>
    </w:p>
    <w:p w14:paraId="66CFB703" w14:textId="77777777" w:rsidR="000269C6" w:rsidRPr="007C6E3C" w:rsidRDefault="000269C6" w:rsidP="000269C6">
      <w:pPr>
        <w:pStyle w:val="Style4"/>
        <w:framePr w:w="9254" w:h="4214" w:hRule="exact" w:wrap="none" w:vAnchor="page" w:hAnchor="page" w:x="1308" w:y="2921"/>
        <w:shd w:val="clear" w:color="auto" w:fill="auto"/>
        <w:spacing w:before="0"/>
        <w:rPr>
          <w:rFonts w:asciiTheme="minorHAnsi" w:hAnsiTheme="minorHAnsi"/>
          <w:sz w:val="22"/>
          <w:szCs w:val="22"/>
        </w:rPr>
      </w:pPr>
      <w:r w:rsidRPr="007C6E3C">
        <w:rPr>
          <w:rStyle w:val="CharStyle5"/>
          <w:rFonts w:asciiTheme="minorHAnsi" w:hAnsiTheme="minorHAnsi"/>
          <w:b/>
          <w:color w:val="000000"/>
          <w:sz w:val="22"/>
          <w:szCs w:val="22"/>
        </w:rPr>
        <w:t>Obsah:</w:t>
      </w:r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250 ml</w:t>
      </w:r>
    </w:p>
    <w:p w14:paraId="49ACDF15" w14:textId="77777777" w:rsidR="003F7A3A" w:rsidRPr="007C6E3C" w:rsidRDefault="000269C6" w:rsidP="003F7A3A">
      <w:pPr>
        <w:pStyle w:val="Style4"/>
        <w:framePr w:w="9254" w:h="4214" w:hRule="exact" w:wrap="none" w:vAnchor="page" w:hAnchor="page" w:x="1308" w:y="2921"/>
        <w:shd w:val="clear" w:color="auto" w:fill="auto"/>
        <w:spacing w:before="0"/>
        <w:rPr>
          <w:rFonts w:asciiTheme="minorHAnsi" w:hAnsiTheme="minorHAnsi"/>
          <w:sz w:val="22"/>
          <w:szCs w:val="22"/>
        </w:rPr>
      </w:pPr>
      <w:r w:rsidRPr="007C6E3C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Držitel rozhodnutí o schválení a distributor v ČR: </w:t>
      </w:r>
      <w:proofErr w:type="spellStart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>Cosmetica</w:t>
      </w:r>
      <w:proofErr w:type="spellEnd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Natura, s.r.o., sídlo: Linhartova </w:t>
      </w:r>
      <w:r w:rsidRPr="007C6E3C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1288/12,150</w:t>
      </w:r>
      <w:r w:rsidRPr="007C6E3C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 </w:t>
      </w:r>
      <w:r w:rsidRPr="007C6E3C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00</w:t>
      </w:r>
      <w:r w:rsidRPr="007C6E3C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 </w:t>
      </w:r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Praha </w:t>
      </w:r>
      <w:r w:rsidRPr="007C6E3C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5,</w:t>
      </w:r>
      <w:r w:rsidRPr="007C6E3C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 </w:t>
      </w:r>
      <w:hyperlink r:id="rId6" w:history="1">
        <w:r w:rsidRPr="007C6E3C">
          <w:rPr>
            <w:rStyle w:val="CharStyle7"/>
            <w:rFonts w:asciiTheme="minorHAnsi" w:hAnsiTheme="minorHAnsi"/>
            <w:color w:val="000000"/>
            <w:sz w:val="22"/>
            <w:szCs w:val="22"/>
          </w:rPr>
          <w:t>www.cosmeticanatura.cz</w:t>
        </w:r>
      </w:hyperlink>
      <w:r w:rsidRPr="007C6E3C">
        <w:rPr>
          <w:rStyle w:val="CharStyle5"/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r w:rsidRPr="007C6E3C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Výrobce: </w:t>
      </w:r>
      <w:proofErr w:type="spellStart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>Argital</w:t>
      </w:r>
      <w:proofErr w:type="spellEnd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, SRL, sídlo: </w:t>
      </w:r>
      <w:proofErr w:type="spellStart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>Viale</w:t>
      </w:r>
      <w:proofErr w:type="spellEnd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C6E3C">
        <w:rPr>
          <w:rStyle w:val="CharStyle5"/>
          <w:rFonts w:asciiTheme="minorHAnsi" w:hAnsiTheme="minorHAnsi"/>
          <w:color w:val="000000"/>
          <w:sz w:val="22"/>
          <w:szCs w:val="22"/>
          <w:lang w:val="en-US"/>
        </w:rPr>
        <w:t>della</w:t>
      </w:r>
      <w:proofErr w:type="spellEnd"/>
      <w:r w:rsidRPr="007C6E3C">
        <w:rPr>
          <w:rStyle w:val="CharStyle5"/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>Tecnologia</w:t>
      </w:r>
      <w:proofErr w:type="spellEnd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n. </w:t>
      </w:r>
      <w:r w:rsidRPr="007C6E3C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9,</w:t>
      </w:r>
      <w:r w:rsidRPr="007C6E3C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 </w:t>
      </w:r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C.DA </w:t>
      </w:r>
      <w:proofErr w:type="spellStart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>Fargione</w:t>
      </w:r>
      <w:proofErr w:type="spellEnd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, Z.I.ART., </w:t>
      </w:r>
      <w:r w:rsidRPr="007C6E3C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97015</w:t>
      </w:r>
      <w:r w:rsidRPr="007C6E3C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>Modica</w:t>
      </w:r>
      <w:proofErr w:type="spellEnd"/>
      <w:r w:rsidRPr="007C6E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(RG), Itálie.</w:t>
      </w:r>
      <w:r w:rsidR="003F7A3A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</w:t>
      </w:r>
      <w:r w:rsidR="003F7A3A" w:rsidRPr="007C6E3C">
        <w:rPr>
          <w:rStyle w:val="CharStyle5"/>
          <w:rFonts w:asciiTheme="minorHAnsi" w:hAnsiTheme="minorHAnsi"/>
          <w:color w:val="000000"/>
          <w:sz w:val="22"/>
          <w:szCs w:val="22"/>
        </w:rPr>
        <w:t>Číslo schválen</w:t>
      </w:r>
      <w:r w:rsidR="003F7A3A">
        <w:rPr>
          <w:rStyle w:val="CharStyle5"/>
          <w:rFonts w:asciiTheme="minorHAnsi" w:hAnsiTheme="minorHAnsi"/>
          <w:color w:val="000000"/>
          <w:sz w:val="22"/>
          <w:szCs w:val="22"/>
        </w:rPr>
        <w:t>í</w:t>
      </w:r>
      <w:r w:rsidR="003F7A3A" w:rsidRPr="007C6E3C">
        <w:rPr>
          <w:rStyle w:val="CharStyle5"/>
          <w:rFonts w:asciiTheme="minorHAnsi" w:hAnsiTheme="minorHAnsi"/>
          <w:color w:val="000000"/>
          <w:sz w:val="22"/>
          <w:szCs w:val="22"/>
        </w:rPr>
        <w:t>: 043-17/C</w:t>
      </w:r>
    </w:p>
    <w:p w14:paraId="07F6FF2D" w14:textId="77777777" w:rsidR="000269C6" w:rsidRDefault="000269C6" w:rsidP="000269C6">
      <w:pPr>
        <w:pStyle w:val="Style4"/>
        <w:framePr w:w="9254" w:h="4214" w:hRule="exact" w:wrap="none" w:vAnchor="page" w:hAnchor="page" w:x="1308" w:y="2921"/>
        <w:shd w:val="clear" w:color="auto" w:fill="auto"/>
        <w:spacing w:before="0"/>
        <w:rPr>
          <w:rStyle w:val="CharStyle5"/>
          <w:rFonts w:asciiTheme="minorHAnsi" w:hAnsiTheme="minorHAnsi"/>
          <w:color w:val="000000"/>
          <w:sz w:val="22"/>
          <w:szCs w:val="22"/>
        </w:rPr>
      </w:pPr>
    </w:p>
    <w:p w14:paraId="29A80CF5" w14:textId="77777777" w:rsidR="003F7A3A" w:rsidRDefault="003F7A3A" w:rsidP="000269C6">
      <w:pPr>
        <w:pStyle w:val="Style4"/>
        <w:framePr w:w="9254" w:h="4214" w:hRule="exact" w:wrap="none" w:vAnchor="page" w:hAnchor="page" w:x="1308" w:y="2921"/>
        <w:shd w:val="clear" w:color="auto" w:fill="auto"/>
        <w:spacing w:before="0"/>
        <w:rPr>
          <w:rStyle w:val="CharStyle5"/>
          <w:rFonts w:asciiTheme="minorHAnsi" w:hAnsiTheme="minorHAnsi"/>
          <w:color w:val="000000"/>
          <w:sz w:val="22"/>
          <w:szCs w:val="22"/>
        </w:rPr>
      </w:pPr>
    </w:p>
    <w:p w14:paraId="2F05E1E8" w14:textId="77777777" w:rsidR="000269C6" w:rsidRDefault="000269C6" w:rsidP="000269C6">
      <w:pPr>
        <w:framePr w:w="9254" w:h="4214" w:hRule="exact" w:wrap="none" w:vAnchor="page" w:hAnchor="page" w:x="1308" w:y="2921"/>
        <w:rPr>
          <w:rStyle w:val="CharStyle5"/>
          <w:rFonts w:asciiTheme="minorHAnsi" w:hAnsiTheme="minorHAnsi"/>
          <w:sz w:val="22"/>
          <w:szCs w:val="22"/>
        </w:rPr>
      </w:pPr>
      <w:r w:rsidRPr="007C6E3C">
        <w:rPr>
          <w:rStyle w:val="CharStyle5"/>
          <w:rFonts w:asciiTheme="minorHAnsi" w:hAnsiTheme="minorHAnsi"/>
          <w:sz w:val="22"/>
          <w:szCs w:val="22"/>
        </w:rPr>
        <w:t>Číslo schválení veterinárního přípravku přidělené ÚSKVBL: 043-17/C</w:t>
      </w:r>
    </w:p>
    <w:p w14:paraId="0FB83F07" w14:textId="77777777" w:rsidR="000269C6" w:rsidRPr="007C6E3C" w:rsidRDefault="000269C6" w:rsidP="000269C6">
      <w:pPr>
        <w:pStyle w:val="Style4"/>
        <w:framePr w:w="9254" w:h="4214" w:hRule="exact" w:wrap="none" w:vAnchor="page" w:hAnchor="page" w:x="1308" w:y="2921"/>
        <w:shd w:val="clear" w:color="auto" w:fill="auto"/>
        <w:spacing w:before="0"/>
        <w:rPr>
          <w:rFonts w:asciiTheme="minorHAnsi" w:hAnsiTheme="minorHAnsi"/>
          <w:sz w:val="22"/>
          <w:szCs w:val="22"/>
        </w:rPr>
      </w:pPr>
    </w:p>
    <w:p w14:paraId="2A56966F" w14:textId="5931C4EB" w:rsidR="000269C6" w:rsidRPr="007C6E3C" w:rsidRDefault="004C544A" w:rsidP="000269C6">
      <w:pPr>
        <w:pStyle w:val="Style2"/>
        <w:framePr w:wrap="none" w:vAnchor="page" w:hAnchor="page" w:x="1301" w:y="2371"/>
        <w:shd w:val="clear" w:color="auto" w:fill="auto"/>
        <w:spacing w:after="0"/>
        <w:rPr>
          <w:rFonts w:asciiTheme="minorHAnsi" w:hAnsiTheme="minorHAnsi"/>
          <w:sz w:val="22"/>
          <w:szCs w:val="22"/>
        </w:rPr>
      </w:pPr>
      <w:proofErr w:type="spellStart"/>
      <w:r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>Argital</w:t>
      </w:r>
      <w:proofErr w:type="spellEnd"/>
      <w:r w:rsidR="000269C6" w:rsidRPr="007C6E3C"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E35AE6"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>–</w:t>
      </w:r>
      <w:r w:rsidR="000269C6" w:rsidRPr="007C6E3C"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>O</w:t>
      </w:r>
      <w:r w:rsidR="007B71EC"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>chranný</w:t>
      </w:r>
      <w:r w:rsidR="007B71EC" w:rsidRPr="007C6E3C"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0269C6" w:rsidRPr="007C6E3C"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>BIO šampon pro psy</w:t>
      </w:r>
      <w:r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 xml:space="preserve"> s </w:t>
      </w:r>
      <w:proofErr w:type="spellStart"/>
      <w:r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>Niaouli</w:t>
      </w:r>
      <w:proofErr w:type="spellEnd"/>
      <w:r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>Neem</w:t>
      </w:r>
      <w:proofErr w:type="spellEnd"/>
    </w:p>
    <w:p w14:paraId="56D5DE37" w14:textId="77777777" w:rsidR="000269C6" w:rsidRDefault="000269C6" w:rsidP="000269C6"/>
    <w:sectPr w:rsidR="00026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E3D04" w14:textId="77777777" w:rsidR="00B5699A" w:rsidRDefault="00B5699A" w:rsidP="000269C6">
      <w:r>
        <w:separator/>
      </w:r>
    </w:p>
  </w:endnote>
  <w:endnote w:type="continuationSeparator" w:id="0">
    <w:p w14:paraId="736F8D2B" w14:textId="77777777" w:rsidR="00B5699A" w:rsidRDefault="00B5699A" w:rsidP="0002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D9C1D" w14:textId="77777777" w:rsidR="00FD2EEE" w:rsidRDefault="00FD2E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5407" w14:textId="77777777" w:rsidR="00FD2EEE" w:rsidRDefault="00FD2EE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C27A5" w14:textId="77777777" w:rsidR="00FD2EEE" w:rsidRDefault="00FD2E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4B43F" w14:textId="77777777" w:rsidR="00B5699A" w:rsidRDefault="00B5699A" w:rsidP="000269C6">
      <w:r>
        <w:separator/>
      </w:r>
    </w:p>
  </w:footnote>
  <w:footnote w:type="continuationSeparator" w:id="0">
    <w:p w14:paraId="69C98AEF" w14:textId="77777777" w:rsidR="00B5699A" w:rsidRDefault="00B5699A" w:rsidP="00026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34F85" w14:textId="77777777" w:rsidR="00FD2EEE" w:rsidRDefault="00FD2E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0930C" w14:textId="50FDC2B0" w:rsidR="000269C6" w:rsidRPr="007B71EC" w:rsidRDefault="000269C6" w:rsidP="00FA19E9">
    <w:pPr>
      <w:jc w:val="both"/>
      <w:rPr>
        <w:rFonts w:asciiTheme="minorHAnsi" w:hAnsiTheme="minorHAnsi" w:cstheme="minorHAnsi"/>
        <w:bCs/>
        <w:sz w:val="22"/>
        <w:szCs w:val="22"/>
      </w:rPr>
    </w:pPr>
    <w:r w:rsidRPr="007B71EC">
      <w:rPr>
        <w:rFonts w:asciiTheme="minorHAnsi" w:hAnsiTheme="minorHAnsi" w:cstheme="minorHAnsi"/>
        <w:bCs/>
        <w:sz w:val="22"/>
        <w:szCs w:val="22"/>
      </w:rPr>
      <w:t>Text na</w:t>
    </w:r>
    <w:r w:rsidRPr="007B71EC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499070299"/>
        <w:placeholder>
          <w:docPart w:val="B67C639CEB6B4AF7B58B6222B60E9FF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B71EC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7B71EC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7B71EC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7B71EC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7B71EC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266532804"/>
        <w:placeholder>
          <w:docPart w:val="7F6EBE4241A840FD8F19544117B0BA3D"/>
        </w:placeholder>
        <w:text/>
      </w:sdtPr>
      <w:sdtEndPr/>
      <w:sdtContent>
        <w:r w:rsidRPr="007B71EC">
          <w:rPr>
            <w:rFonts w:asciiTheme="minorHAnsi" w:hAnsiTheme="minorHAnsi" w:cstheme="minorHAnsi"/>
            <w:sz w:val="22"/>
            <w:szCs w:val="22"/>
          </w:rPr>
          <w:t>USKVBL/3648/2022/POD</w:t>
        </w:r>
      </w:sdtContent>
    </w:sdt>
    <w:r w:rsidRPr="007B71EC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755978263"/>
        <w:placeholder>
          <w:docPart w:val="7F6EBE4241A840FD8F19544117B0BA3D"/>
        </w:placeholder>
        <w:text/>
      </w:sdtPr>
      <w:sdtContent>
        <w:r w:rsidR="00FD2EEE" w:rsidRPr="00FD2EEE">
          <w:rPr>
            <w:rFonts w:asciiTheme="minorHAnsi" w:hAnsiTheme="minorHAnsi" w:cstheme="minorHAnsi"/>
            <w:bCs/>
            <w:sz w:val="22"/>
            <w:szCs w:val="22"/>
          </w:rPr>
          <w:t>USKVBL/8960/2022/REG-</w:t>
        </w:r>
        <w:proofErr w:type="spellStart"/>
        <w:r w:rsidR="00FD2EEE" w:rsidRPr="00FD2EEE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7B71EC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443848453"/>
        <w:placeholder>
          <w:docPart w:val="E9443956E5FD481B8234B14243EFA7BC"/>
        </w:placeholder>
        <w:date w:fullDate="2022-07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D2EEE">
          <w:rPr>
            <w:rFonts w:asciiTheme="minorHAnsi" w:hAnsiTheme="minorHAnsi" w:cstheme="minorHAnsi"/>
            <w:bCs/>
            <w:sz w:val="22"/>
            <w:szCs w:val="22"/>
          </w:rPr>
          <w:t>13.7.2022</w:t>
        </w:r>
      </w:sdtContent>
    </w:sdt>
    <w:r w:rsidRPr="007B71EC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1081211312"/>
        <w:placeholder>
          <w:docPart w:val="88DEB4D3BF424A3FB4F04E46A291E2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225728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7B71EC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059041878"/>
        <w:placeholder>
          <w:docPart w:val="48A7EFB45C5A48FA87B2EA1EA4655615"/>
        </w:placeholder>
        <w:text/>
      </w:sdtPr>
      <w:sdtEndPr/>
      <w:sdtContent>
        <w:proofErr w:type="spellStart"/>
        <w:r w:rsidR="004C544A">
          <w:rPr>
            <w:rFonts w:asciiTheme="minorHAnsi" w:hAnsiTheme="minorHAnsi" w:cstheme="minorHAnsi"/>
            <w:sz w:val="22"/>
            <w:szCs w:val="22"/>
          </w:rPr>
          <w:t>Argital</w:t>
        </w:r>
        <w:proofErr w:type="spellEnd"/>
        <w:r w:rsidR="007B71EC" w:rsidRPr="007B71EC">
          <w:rPr>
            <w:rFonts w:asciiTheme="minorHAnsi" w:hAnsiTheme="minorHAnsi" w:cstheme="minorHAnsi"/>
            <w:sz w:val="22"/>
            <w:szCs w:val="22"/>
          </w:rPr>
          <w:t xml:space="preserve"> – Ochranný BIO šampon pro psy</w:t>
        </w:r>
        <w:r w:rsidR="004C544A">
          <w:rPr>
            <w:rFonts w:asciiTheme="minorHAnsi" w:hAnsiTheme="minorHAnsi" w:cstheme="minorHAnsi"/>
            <w:sz w:val="22"/>
            <w:szCs w:val="22"/>
          </w:rPr>
          <w:t xml:space="preserve"> s </w:t>
        </w:r>
        <w:proofErr w:type="spellStart"/>
        <w:r w:rsidR="004C544A">
          <w:rPr>
            <w:rFonts w:asciiTheme="minorHAnsi" w:hAnsiTheme="minorHAnsi" w:cstheme="minorHAnsi"/>
            <w:sz w:val="22"/>
            <w:szCs w:val="22"/>
          </w:rPr>
          <w:t>Niaouli</w:t>
        </w:r>
        <w:proofErr w:type="spellEnd"/>
        <w:r w:rsidR="004C544A">
          <w:rPr>
            <w:rFonts w:asciiTheme="minorHAnsi" w:hAnsiTheme="minorHAnsi" w:cstheme="minorHAnsi"/>
            <w:sz w:val="22"/>
            <w:szCs w:val="22"/>
          </w:rPr>
          <w:t xml:space="preserve"> a </w:t>
        </w:r>
        <w:proofErr w:type="spellStart"/>
        <w:r w:rsidR="004C544A">
          <w:rPr>
            <w:rFonts w:asciiTheme="minorHAnsi" w:hAnsiTheme="minorHAnsi" w:cstheme="minorHAnsi"/>
            <w:sz w:val="22"/>
            <w:szCs w:val="22"/>
          </w:rPr>
          <w:t>Neem</w:t>
        </w:r>
        <w:proofErr w:type="spellEnd"/>
      </w:sdtContent>
    </w:sdt>
  </w:p>
  <w:p w14:paraId="1B260D93" w14:textId="77777777" w:rsidR="000269C6" w:rsidRDefault="000269C6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D13E2" w14:textId="77777777" w:rsidR="00FD2EEE" w:rsidRDefault="00FD2E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C6"/>
    <w:rsid w:val="000269C6"/>
    <w:rsid w:val="000865DE"/>
    <w:rsid w:val="00194D3D"/>
    <w:rsid w:val="001B34E2"/>
    <w:rsid w:val="002251C1"/>
    <w:rsid w:val="00225728"/>
    <w:rsid w:val="002A01C3"/>
    <w:rsid w:val="003F7A3A"/>
    <w:rsid w:val="00417546"/>
    <w:rsid w:val="004C0880"/>
    <w:rsid w:val="004C544A"/>
    <w:rsid w:val="004E76BD"/>
    <w:rsid w:val="006A71A2"/>
    <w:rsid w:val="006B00BF"/>
    <w:rsid w:val="007B71EC"/>
    <w:rsid w:val="00836B55"/>
    <w:rsid w:val="00843ADF"/>
    <w:rsid w:val="008B1E46"/>
    <w:rsid w:val="009357BC"/>
    <w:rsid w:val="009F2AE8"/>
    <w:rsid w:val="00AC69D1"/>
    <w:rsid w:val="00B5699A"/>
    <w:rsid w:val="00C05606"/>
    <w:rsid w:val="00E35AE6"/>
    <w:rsid w:val="00F24AD2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EFC0"/>
  <w15:chartTrackingRefBased/>
  <w15:docId w15:val="{1FB9ECAF-500F-4B7F-ACEF-DCB308CB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9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locked/>
    <w:rsid w:val="000269C6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0269C6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6">
    <w:name w:val="Char Style 6"/>
    <w:basedOn w:val="CharStyle5"/>
    <w:uiPriority w:val="99"/>
    <w:rsid w:val="000269C6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7">
    <w:name w:val="Char Style 7"/>
    <w:basedOn w:val="CharStyle5"/>
    <w:uiPriority w:val="99"/>
    <w:rsid w:val="000269C6"/>
    <w:rPr>
      <w:rFonts w:ascii="Arial" w:hAnsi="Arial" w:cs="Arial"/>
      <w:sz w:val="19"/>
      <w:szCs w:val="19"/>
      <w:u w:val="single"/>
      <w:shd w:val="clear" w:color="auto" w:fill="FFFFFF"/>
      <w:lang w:val="en-US" w:eastAsia="en-US"/>
    </w:rPr>
  </w:style>
  <w:style w:type="paragraph" w:customStyle="1" w:styleId="Style2">
    <w:name w:val="Style 2"/>
    <w:basedOn w:val="Normln"/>
    <w:link w:val="CharStyle3"/>
    <w:uiPriority w:val="99"/>
    <w:rsid w:val="000269C6"/>
    <w:pPr>
      <w:shd w:val="clear" w:color="auto" w:fill="FFFFFF"/>
      <w:spacing w:after="300" w:line="212" w:lineRule="exact"/>
    </w:pPr>
    <w:rPr>
      <w:rFonts w:ascii="Arial" w:eastAsiaTheme="minorHAnsi" w:hAnsi="Arial" w:cs="Arial"/>
      <w:b/>
      <w:bCs/>
      <w:color w:val="auto"/>
      <w:sz w:val="19"/>
      <w:szCs w:val="19"/>
      <w:lang w:eastAsia="en-US"/>
    </w:rPr>
  </w:style>
  <w:style w:type="paragraph" w:customStyle="1" w:styleId="Style4">
    <w:name w:val="Style 4"/>
    <w:basedOn w:val="Normln"/>
    <w:link w:val="CharStyle5"/>
    <w:uiPriority w:val="99"/>
    <w:rsid w:val="000269C6"/>
    <w:pPr>
      <w:shd w:val="clear" w:color="auto" w:fill="FFFFFF"/>
      <w:spacing w:before="300" w:line="259" w:lineRule="exact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styleId="Siln">
    <w:name w:val="Strong"/>
    <w:basedOn w:val="Standardnpsmoodstavce"/>
    <w:uiPriority w:val="22"/>
    <w:qFormat/>
    <w:rsid w:val="000269C6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0269C6"/>
    <w:pPr>
      <w:suppressAutoHyphens/>
      <w:spacing w:after="120"/>
    </w:pPr>
    <w:rPr>
      <w:rFonts w:eastAsia="SimSun" w:cs="Mangal"/>
      <w:color w:val="auto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269C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026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9C6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6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9C6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rsid w:val="000269C6"/>
    <w:rPr>
      <w:color w:val="808080"/>
    </w:rPr>
  </w:style>
  <w:style w:type="character" w:customStyle="1" w:styleId="Styl2">
    <w:name w:val="Styl2"/>
    <w:basedOn w:val="Standardnpsmoodstavce"/>
    <w:uiPriority w:val="1"/>
    <w:rsid w:val="000269C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6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6BD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F7A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7A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7A3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7A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7A3A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smeticanatura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7C639CEB6B4AF7B58B6222B60E9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CFAD60-DDBD-425C-B63F-3E90EC57665E}"/>
      </w:docPartPr>
      <w:docPartBody>
        <w:p w:rsidR="00CF632C" w:rsidRDefault="00D50C0D" w:rsidP="00D50C0D">
          <w:pPr>
            <w:pStyle w:val="B67C639CEB6B4AF7B58B6222B60E9FF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F6EBE4241A840FD8F19544117B0B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1A88E-73CA-467B-82A3-B2176C9BBB1B}"/>
      </w:docPartPr>
      <w:docPartBody>
        <w:p w:rsidR="00CF632C" w:rsidRDefault="00D50C0D" w:rsidP="00D50C0D">
          <w:pPr>
            <w:pStyle w:val="7F6EBE4241A840FD8F19544117B0BA3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9443956E5FD481B8234B14243EFA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AF29C-58E5-4B1E-8433-5978697453FE}"/>
      </w:docPartPr>
      <w:docPartBody>
        <w:p w:rsidR="00CF632C" w:rsidRDefault="00D50C0D" w:rsidP="00D50C0D">
          <w:pPr>
            <w:pStyle w:val="E9443956E5FD481B8234B14243EFA7B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8DEB4D3BF424A3FB4F04E46A291E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AB140-02A1-453F-A3F2-352A8D40881B}"/>
      </w:docPartPr>
      <w:docPartBody>
        <w:p w:rsidR="00CF632C" w:rsidRDefault="00D50C0D" w:rsidP="00D50C0D">
          <w:pPr>
            <w:pStyle w:val="88DEB4D3BF424A3FB4F04E46A291E2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8A7EFB45C5A48FA87B2EA1EA46556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908F77-BE75-45F9-AA34-DAD5132E66AC}"/>
      </w:docPartPr>
      <w:docPartBody>
        <w:p w:rsidR="00CF632C" w:rsidRDefault="00D50C0D" w:rsidP="00D50C0D">
          <w:pPr>
            <w:pStyle w:val="48A7EFB45C5A48FA87B2EA1EA465561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0D"/>
    <w:rsid w:val="0039046B"/>
    <w:rsid w:val="0073202F"/>
    <w:rsid w:val="00845389"/>
    <w:rsid w:val="008700B7"/>
    <w:rsid w:val="00CF632C"/>
    <w:rsid w:val="00D50C0D"/>
    <w:rsid w:val="00E86DF6"/>
    <w:rsid w:val="00F2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50C0D"/>
    <w:rPr>
      <w:color w:val="808080"/>
    </w:rPr>
  </w:style>
  <w:style w:type="paragraph" w:customStyle="1" w:styleId="B67C639CEB6B4AF7B58B6222B60E9FF9">
    <w:name w:val="B67C639CEB6B4AF7B58B6222B60E9FF9"/>
    <w:rsid w:val="00D50C0D"/>
  </w:style>
  <w:style w:type="paragraph" w:customStyle="1" w:styleId="7F6EBE4241A840FD8F19544117B0BA3D">
    <w:name w:val="7F6EBE4241A840FD8F19544117B0BA3D"/>
    <w:rsid w:val="00D50C0D"/>
  </w:style>
  <w:style w:type="paragraph" w:customStyle="1" w:styleId="E9443956E5FD481B8234B14243EFA7BC">
    <w:name w:val="E9443956E5FD481B8234B14243EFA7BC"/>
    <w:rsid w:val="00D50C0D"/>
  </w:style>
  <w:style w:type="paragraph" w:customStyle="1" w:styleId="88DEB4D3BF424A3FB4F04E46A291E255">
    <w:name w:val="88DEB4D3BF424A3FB4F04E46A291E255"/>
    <w:rsid w:val="00D50C0D"/>
  </w:style>
  <w:style w:type="paragraph" w:customStyle="1" w:styleId="48A7EFB45C5A48FA87B2EA1EA4655615">
    <w:name w:val="48A7EFB45C5A48FA87B2EA1EA4655615"/>
    <w:rsid w:val="00D50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Grodová Lenka</cp:lastModifiedBy>
  <cp:revision>25</cp:revision>
  <dcterms:created xsi:type="dcterms:W3CDTF">2022-06-10T08:26:00Z</dcterms:created>
  <dcterms:modified xsi:type="dcterms:W3CDTF">2022-07-13T13:41:00Z</dcterms:modified>
</cp:coreProperties>
</file>