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1122D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1122D" w:rsidRDefault="00985D0A" w:rsidP="00407C22">
      <w:pPr>
        <w:pStyle w:val="Style3"/>
      </w:pPr>
      <w:r w:rsidRPr="00B1122D">
        <w:t>PŘÍBALOVÁ INFORMACE</w:t>
      </w:r>
    </w:p>
    <w:p w14:paraId="43EC8B49" w14:textId="77777777" w:rsidR="00C114FF" w:rsidRPr="00B1122D" w:rsidRDefault="00985D0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1122D">
        <w:rPr>
          <w:szCs w:val="22"/>
        </w:rPr>
        <w:br w:type="page"/>
      </w:r>
      <w:r w:rsidRPr="00B1122D">
        <w:rPr>
          <w:b/>
          <w:szCs w:val="22"/>
        </w:rPr>
        <w:lastRenderedPageBreak/>
        <w:t>PŘÍBALOVÁ INFORMACE</w:t>
      </w:r>
    </w:p>
    <w:p w14:paraId="64A84F5A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1122D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1122D" w:rsidRDefault="00985D0A" w:rsidP="00B13B6D">
      <w:pPr>
        <w:pStyle w:val="Style1"/>
      </w:pPr>
      <w:r w:rsidRPr="00B1122D">
        <w:rPr>
          <w:highlight w:val="lightGray"/>
        </w:rPr>
        <w:t>1.</w:t>
      </w:r>
      <w:r w:rsidRPr="00B1122D">
        <w:tab/>
        <w:t>Název veterinárního léčivého přípravku</w:t>
      </w:r>
    </w:p>
    <w:p w14:paraId="15739A9F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66C27" w14:textId="5D737E8C" w:rsidR="008D3B4E" w:rsidRPr="00B1122D" w:rsidRDefault="008D3B4E" w:rsidP="002064D3">
      <w:pPr>
        <w:pStyle w:val="Zkladntext"/>
        <w:ind w:right="282"/>
        <w:rPr>
          <w:szCs w:val="22"/>
        </w:rPr>
      </w:pPr>
      <w:proofErr w:type="spellStart"/>
      <w:r w:rsidRPr="00B1122D">
        <w:rPr>
          <w:szCs w:val="22"/>
        </w:rPr>
        <w:t>Otisur</w:t>
      </w:r>
      <w:proofErr w:type="spellEnd"/>
      <w:r w:rsidRPr="00B1122D">
        <w:rPr>
          <w:szCs w:val="22"/>
        </w:rPr>
        <w:t xml:space="preserve"> 23</w:t>
      </w:r>
      <w:r w:rsidR="00524254" w:rsidRPr="00B1122D">
        <w:rPr>
          <w:szCs w:val="22"/>
        </w:rPr>
        <w:t>,</w:t>
      </w:r>
      <w:r w:rsidRPr="00B1122D">
        <w:rPr>
          <w:szCs w:val="22"/>
        </w:rPr>
        <w:t>0 mg/ml + 5</w:t>
      </w:r>
      <w:r w:rsidR="00524254" w:rsidRPr="00B1122D">
        <w:rPr>
          <w:szCs w:val="22"/>
        </w:rPr>
        <w:t>,</w:t>
      </w:r>
      <w:r w:rsidRPr="00B1122D">
        <w:rPr>
          <w:szCs w:val="22"/>
        </w:rPr>
        <w:t>0 mg/ml + 5500 IU/ml ušní kapky</w:t>
      </w:r>
      <w:r w:rsidR="00CE111C" w:rsidRPr="00B1122D">
        <w:rPr>
          <w:szCs w:val="22"/>
        </w:rPr>
        <w:t>, suspenze</w:t>
      </w:r>
      <w:r w:rsidRPr="00B1122D">
        <w:rPr>
          <w:szCs w:val="22"/>
        </w:rPr>
        <w:t xml:space="preserve"> pro </w:t>
      </w:r>
      <w:r w:rsidR="00524254" w:rsidRPr="00B1122D">
        <w:rPr>
          <w:szCs w:val="22"/>
        </w:rPr>
        <w:t xml:space="preserve">kočky a </w:t>
      </w:r>
      <w:r w:rsidRPr="00B1122D">
        <w:rPr>
          <w:szCs w:val="22"/>
        </w:rPr>
        <w:t xml:space="preserve">psy </w:t>
      </w:r>
    </w:p>
    <w:p w14:paraId="7B8457B0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3FF892E9" w:rsidR="00C114FF" w:rsidRPr="00B1122D" w:rsidRDefault="00985D0A" w:rsidP="00B13B6D">
      <w:pPr>
        <w:pStyle w:val="Style1"/>
      </w:pPr>
      <w:r w:rsidRPr="00B1122D">
        <w:rPr>
          <w:highlight w:val="lightGray"/>
        </w:rPr>
        <w:t>2.</w:t>
      </w:r>
      <w:r w:rsidRPr="00B1122D">
        <w:tab/>
        <w:t>Složení</w:t>
      </w:r>
    </w:p>
    <w:p w14:paraId="3E28C3FE" w14:textId="3CF3CED3" w:rsidR="008D3B4E" w:rsidRPr="00B1122D" w:rsidRDefault="008D3B4E" w:rsidP="00B13B6D">
      <w:pPr>
        <w:pStyle w:val="Style1"/>
      </w:pPr>
    </w:p>
    <w:p w14:paraId="6A73734B" w14:textId="77777777" w:rsidR="00CE111C" w:rsidRPr="00B1122D" w:rsidRDefault="00CE111C" w:rsidP="00CE111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bookmarkStart w:id="0" w:name="_Hlk119059816"/>
      <w:r w:rsidRPr="00B1122D">
        <w:rPr>
          <w:szCs w:val="22"/>
        </w:rPr>
        <w:t xml:space="preserve">Každý ml obsahuje: </w:t>
      </w:r>
    </w:p>
    <w:p w14:paraId="657EC56F" w14:textId="77777777" w:rsidR="00CE111C" w:rsidRPr="00B1122D" w:rsidRDefault="00CE111C" w:rsidP="00CE111C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</w:p>
    <w:p w14:paraId="3E1F32B8" w14:textId="536F077A" w:rsidR="00CE111C" w:rsidRPr="00B1122D" w:rsidRDefault="00CE111C" w:rsidP="00CE111C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 w:rsidRPr="00B1122D">
        <w:rPr>
          <w:b/>
          <w:szCs w:val="22"/>
        </w:rPr>
        <w:t>Léčivé látky:</w:t>
      </w:r>
    </w:p>
    <w:p w14:paraId="4DE9872D" w14:textId="77777777" w:rsidR="00CE111C" w:rsidRPr="00B1122D" w:rsidRDefault="00CE111C" w:rsidP="00CE111C">
      <w:pPr>
        <w:pStyle w:val="Zkladntext"/>
        <w:ind w:right="2213"/>
        <w:rPr>
          <w:w w:val="99"/>
          <w:szCs w:val="22"/>
        </w:rPr>
      </w:pPr>
      <w:proofErr w:type="spellStart"/>
      <w:r w:rsidRPr="00B1122D">
        <w:rPr>
          <w:szCs w:val="22"/>
        </w:rPr>
        <w:t>Miconazoli</w:t>
      </w:r>
      <w:proofErr w:type="spellEnd"/>
      <w:r w:rsidRPr="00B1122D">
        <w:rPr>
          <w:szCs w:val="22"/>
        </w:rPr>
        <w:t xml:space="preserve"> </w:t>
      </w:r>
      <w:proofErr w:type="spellStart"/>
      <w:r w:rsidRPr="00B1122D">
        <w:rPr>
          <w:szCs w:val="22"/>
        </w:rPr>
        <w:t>nitras</w:t>
      </w:r>
      <w:proofErr w:type="spellEnd"/>
      <w:r w:rsidRPr="00B1122D">
        <w:rPr>
          <w:spacing w:val="-10"/>
          <w:szCs w:val="22"/>
        </w:rPr>
        <w:t xml:space="preserve"> </w:t>
      </w:r>
      <w:r w:rsidRPr="00B1122D">
        <w:rPr>
          <w:spacing w:val="-10"/>
          <w:szCs w:val="22"/>
        </w:rPr>
        <w:tab/>
      </w:r>
      <w:r w:rsidRPr="00B1122D">
        <w:rPr>
          <w:spacing w:val="-10"/>
          <w:szCs w:val="22"/>
        </w:rPr>
        <w:tab/>
      </w:r>
      <w:r w:rsidRPr="00B1122D">
        <w:rPr>
          <w:spacing w:val="-10"/>
          <w:szCs w:val="22"/>
        </w:rPr>
        <w:tab/>
      </w:r>
      <w:r w:rsidRPr="00B1122D">
        <w:rPr>
          <w:szCs w:val="22"/>
        </w:rPr>
        <w:t xml:space="preserve">23,0 mg (odpovídá 19,98 mg </w:t>
      </w:r>
      <w:proofErr w:type="spellStart"/>
      <w:r w:rsidRPr="00B1122D">
        <w:rPr>
          <w:szCs w:val="22"/>
        </w:rPr>
        <w:t>miconazolum</w:t>
      </w:r>
      <w:proofErr w:type="spellEnd"/>
      <w:r w:rsidRPr="00B1122D">
        <w:rPr>
          <w:szCs w:val="22"/>
        </w:rPr>
        <w:t>)</w:t>
      </w:r>
      <w:r w:rsidRPr="00B1122D">
        <w:rPr>
          <w:spacing w:val="-10"/>
          <w:szCs w:val="22"/>
        </w:rPr>
        <w:t xml:space="preserve"> </w:t>
      </w:r>
      <w:r w:rsidRPr="00B1122D">
        <w:rPr>
          <w:w w:val="99"/>
          <w:szCs w:val="22"/>
        </w:rPr>
        <w:t xml:space="preserve"> </w:t>
      </w:r>
    </w:p>
    <w:p w14:paraId="12F39B06" w14:textId="77777777" w:rsidR="00CE111C" w:rsidRPr="00B1122D" w:rsidRDefault="00CE111C" w:rsidP="00CE111C">
      <w:pPr>
        <w:pStyle w:val="Zkladntext"/>
        <w:ind w:right="2213"/>
        <w:rPr>
          <w:w w:val="99"/>
          <w:szCs w:val="22"/>
        </w:rPr>
      </w:pPr>
      <w:proofErr w:type="spellStart"/>
      <w:r w:rsidRPr="00B1122D">
        <w:rPr>
          <w:szCs w:val="22"/>
        </w:rPr>
        <w:t>Prednisoloni</w:t>
      </w:r>
      <w:proofErr w:type="spellEnd"/>
      <w:r w:rsidRPr="00B1122D">
        <w:rPr>
          <w:szCs w:val="22"/>
        </w:rPr>
        <w:t xml:space="preserve"> </w:t>
      </w:r>
      <w:proofErr w:type="spellStart"/>
      <w:r w:rsidRPr="00B1122D">
        <w:rPr>
          <w:szCs w:val="22"/>
        </w:rPr>
        <w:t>acetas</w:t>
      </w:r>
      <w:proofErr w:type="spellEnd"/>
      <w:r w:rsidRPr="00B1122D">
        <w:rPr>
          <w:szCs w:val="22"/>
        </w:rPr>
        <w:t xml:space="preserve"> </w:t>
      </w:r>
      <w:r w:rsidRPr="00B1122D">
        <w:rPr>
          <w:szCs w:val="22"/>
        </w:rPr>
        <w:tab/>
      </w:r>
      <w:r w:rsidRPr="00B1122D">
        <w:rPr>
          <w:spacing w:val="51"/>
          <w:szCs w:val="22"/>
        </w:rPr>
        <w:t xml:space="preserve"> </w:t>
      </w:r>
      <w:r w:rsidRPr="00B1122D">
        <w:rPr>
          <w:spacing w:val="51"/>
          <w:szCs w:val="22"/>
        </w:rPr>
        <w:tab/>
      </w:r>
      <w:r w:rsidRPr="00B1122D">
        <w:rPr>
          <w:szCs w:val="22"/>
        </w:rPr>
        <w:t xml:space="preserve">5,0 mg (odpovídá 4,48 mg </w:t>
      </w:r>
      <w:proofErr w:type="spellStart"/>
      <w:r w:rsidRPr="00B1122D">
        <w:rPr>
          <w:szCs w:val="22"/>
        </w:rPr>
        <w:t>prednisolonum</w:t>
      </w:r>
      <w:proofErr w:type="spellEnd"/>
      <w:r w:rsidRPr="00B1122D">
        <w:rPr>
          <w:szCs w:val="22"/>
        </w:rPr>
        <w:t>)</w:t>
      </w:r>
      <w:r w:rsidRPr="00B1122D">
        <w:rPr>
          <w:spacing w:val="-9"/>
          <w:szCs w:val="22"/>
        </w:rPr>
        <w:t xml:space="preserve"> </w:t>
      </w:r>
      <w:r w:rsidRPr="00B1122D">
        <w:rPr>
          <w:w w:val="99"/>
          <w:szCs w:val="22"/>
        </w:rPr>
        <w:t xml:space="preserve"> </w:t>
      </w:r>
    </w:p>
    <w:p w14:paraId="268EE835" w14:textId="77777777" w:rsidR="00CE111C" w:rsidRPr="00B1122D" w:rsidRDefault="00CE111C" w:rsidP="00CE111C">
      <w:pPr>
        <w:pStyle w:val="Zkladntext"/>
        <w:ind w:right="1504"/>
        <w:rPr>
          <w:szCs w:val="22"/>
        </w:rPr>
      </w:pPr>
      <w:proofErr w:type="spellStart"/>
      <w:r w:rsidRPr="00B1122D">
        <w:rPr>
          <w:szCs w:val="22"/>
        </w:rPr>
        <w:t>Polymyxini</w:t>
      </w:r>
      <w:proofErr w:type="spellEnd"/>
      <w:r w:rsidRPr="00B1122D">
        <w:rPr>
          <w:spacing w:val="-9"/>
          <w:szCs w:val="22"/>
        </w:rPr>
        <w:t xml:space="preserve"> </w:t>
      </w:r>
      <w:r w:rsidRPr="00B1122D">
        <w:rPr>
          <w:szCs w:val="22"/>
        </w:rPr>
        <w:t>B</w:t>
      </w:r>
      <w:r w:rsidRPr="00B1122D">
        <w:rPr>
          <w:spacing w:val="-9"/>
          <w:szCs w:val="22"/>
        </w:rPr>
        <w:t xml:space="preserve"> </w:t>
      </w:r>
      <w:proofErr w:type="spellStart"/>
      <w:r w:rsidRPr="00B1122D">
        <w:rPr>
          <w:szCs w:val="22"/>
        </w:rPr>
        <w:t>Sulfas</w:t>
      </w:r>
      <w:proofErr w:type="spellEnd"/>
      <w:r w:rsidRPr="00B1122D">
        <w:rPr>
          <w:spacing w:val="-9"/>
          <w:szCs w:val="22"/>
        </w:rPr>
        <w:t xml:space="preserve"> </w:t>
      </w:r>
      <w:r w:rsidRPr="00B1122D">
        <w:rPr>
          <w:spacing w:val="-9"/>
          <w:szCs w:val="22"/>
        </w:rPr>
        <w:tab/>
      </w:r>
      <w:r w:rsidRPr="00B1122D">
        <w:rPr>
          <w:spacing w:val="-9"/>
          <w:szCs w:val="22"/>
        </w:rPr>
        <w:tab/>
        <w:t xml:space="preserve">5500 IU </w:t>
      </w:r>
      <w:proofErr w:type="spellStart"/>
      <w:r w:rsidRPr="00B1122D">
        <w:rPr>
          <w:spacing w:val="-9"/>
          <w:szCs w:val="22"/>
        </w:rPr>
        <w:t>polymyxini</w:t>
      </w:r>
      <w:proofErr w:type="spellEnd"/>
      <w:r w:rsidRPr="00B1122D">
        <w:rPr>
          <w:spacing w:val="-9"/>
          <w:szCs w:val="22"/>
        </w:rPr>
        <w:t xml:space="preserve"> B </w:t>
      </w:r>
      <w:proofErr w:type="spellStart"/>
      <w:r w:rsidRPr="00B1122D">
        <w:rPr>
          <w:spacing w:val="-9"/>
          <w:szCs w:val="22"/>
        </w:rPr>
        <w:t>sulfas</w:t>
      </w:r>
      <w:bookmarkEnd w:id="0"/>
      <w:proofErr w:type="spellEnd"/>
    </w:p>
    <w:p w14:paraId="7BCD36FA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1122D" w:rsidRDefault="00985D0A" w:rsidP="00B13B6D">
      <w:pPr>
        <w:pStyle w:val="Style1"/>
      </w:pPr>
      <w:r w:rsidRPr="00B1122D">
        <w:rPr>
          <w:highlight w:val="lightGray"/>
        </w:rPr>
        <w:t>3.</w:t>
      </w:r>
      <w:r w:rsidRPr="00B1122D">
        <w:tab/>
        <w:t>Cílové druhy zvířat</w:t>
      </w:r>
    </w:p>
    <w:p w14:paraId="3A82A245" w14:textId="5717D36F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173CB7" w14:textId="7DEBE44F" w:rsidR="008D3B4E" w:rsidRPr="00B1122D" w:rsidRDefault="008D3B4E" w:rsidP="00A9226B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Kočky, psi</w:t>
      </w:r>
    </w:p>
    <w:p w14:paraId="409802D0" w14:textId="4385FBF2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1F3CDF" w14:textId="77777777" w:rsidR="00812B59" w:rsidRPr="00B1122D" w:rsidRDefault="00812B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1122D" w:rsidRDefault="00985D0A" w:rsidP="00B13B6D">
      <w:pPr>
        <w:pStyle w:val="Style1"/>
      </w:pPr>
      <w:r w:rsidRPr="00B1122D">
        <w:rPr>
          <w:highlight w:val="lightGray"/>
        </w:rPr>
        <w:t>4.</w:t>
      </w:r>
      <w:r w:rsidRPr="00B1122D">
        <w:tab/>
        <w:t>Indikace pro použití</w:t>
      </w:r>
    </w:p>
    <w:p w14:paraId="72A5B8D6" w14:textId="5DA2A488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76A42D" w14:textId="74603845" w:rsidR="002D7CDF" w:rsidRPr="00B1122D" w:rsidRDefault="002D7CDF" w:rsidP="002D7CDF">
      <w:pPr>
        <w:autoSpaceDE w:val="0"/>
        <w:autoSpaceDN w:val="0"/>
        <w:adjustRightInd w:val="0"/>
        <w:spacing w:line="240" w:lineRule="auto"/>
        <w:jc w:val="both"/>
        <w:rPr>
          <w:szCs w:val="22"/>
          <w:u w:val="single"/>
          <w:lang w:eastAsia="cs-CZ"/>
        </w:rPr>
      </w:pPr>
    </w:p>
    <w:p w14:paraId="18851B41" w14:textId="4A22F69F" w:rsidR="002D7CDF" w:rsidRPr="00B1122D" w:rsidRDefault="00524254" w:rsidP="002D7CDF">
      <w:pPr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>Léčba</w:t>
      </w:r>
      <w:r w:rsidR="002D7CDF" w:rsidRPr="00B1122D">
        <w:rPr>
          <w:szCs w:val="22"/>
          <w:lang w:eastAsia="cs-CZ"/>
        </w:rPr>
        <w:t xml:space="preserve"> zánětu vnějšího zvukovodu a malých, lokalizovaných, povrchových kožních infekcí </w:t>
      </w:r>
      <w:r w:rsidRPr="00B1122D">
        <w:rPr>
          <w:szCs w:val="22"/>
          <w:lang w:eastAsia="cs-CZ"/>
        </w:rPr>
        <w:t>vyvolaných</w:t>
      </w:r>
      <w:r w:rsidR="002D7CDF" w:rsidRPr="00B1122D">
        <w:rPr>
          <w:szCs w:val="22"/>
          <w:lang w:eastAsia="cs-CZ"/>
        </w:rPr>
        <w:t xml:space="preserve"> smíšenými infekcemi následujícími bakteriemi a plísněmi citlivými k</w:t>
      </w:r>
      <w:r w:rsidRPr="00B1122D">
        <w:rPr>
          <w:szCs w:val="22"/>
          <w:lang w:eastAsia="cs-CZ"/>
        </w:rPr>
        <w:t>e kombinaci</w:t>
      </w:r>
      <w:r w:rsidR="002D7CDF" w:rsidRPr="00B1122D">
        <w:rPr>
          <w:szCs w:val="22"/>
          <w:lang w:eastAsia="cs-CZ"/>
        </w:rPr>
        <w:t xml:space="preserve"> mikonazolu a polym</w:t>
      </w:r>
      <w:r w:rsidRPr="00B1122D">
        <w:rPr>
          <w:szCs w:val="22"/>
          <w:lang w:eastAsia="cs-CZ"/>
        </w:rPr>
        <w:t>y</w:t>
      </w:r>
      <w:r w:rsidR="002D7CDF" w:rsidRPr="00B1122D">
        <w:rPr>
          <w:szCs w:val="22"/>
          <w:lang w:eastAsia="cs-CZ"/>
        </w:rPr>
        <w:t>xinu B:</w:t>
      </w:r>
    </w:p>
    <w:p w14:paraId="45735C56" w14:textId="3A5C0D1A" w:rsidR="002D7CDF" w:rsidRPr="00B1122D" w:rsidRDefault="002D7CDF" w:rsidP="002D7CDF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 xml:space="preserve"> </w:t>
      </w:r>
      <w:proofErr w:type="spellStart"/>
      <w:r w:rsidR="00524254" w:rsidRPr="00B1122D">
        <w:rPr>
          <w:szCs w:val="22"/>
          <w:lang w:eastAsia="cs-CZ"/>
        </w:rPr>
        <w:t>g</w:t>
      </w:r>
      <w:r w:rsidRPr="00B1122D">
        <w:rPr>
          <w:szCs w:val="22"/>
          <w:lang w:eastAsia="cs-CZ"/>
        </w:rPr>
        <w:t>rampozitivní</w:t>
      </w:r>
      <w:proofErr w:type="spellEnd"/>
      <w:r w:rsidRPr="00B1122D">
        <w:rPr>
          <w:szCs w:val="22"/>
          <w:lang w:eastAsia="cs-CZ"/>
        </w:rPr>
        <w:t xml:space="preserve"> bakterie: </w:t>
      </w:r>
      <w:proofErr w:type="spellStart"/>
      <w:r w:rsidRPr="00B1122D">
        <w:rPr>
          <w:i/>
          <w:iCs/>
          <w:szCs w:val="22"/>
          <w:lang w:eastAsia="cs-CZ"/>
        </w:rPr>
        <w:t>Staphylococcus</w:t>
      </w:r>
      <w:proofErr w:type="spellEnd"/>
      <w:r w:rsidRPr="00B1122D">
        <w:rPr>
          <w:i/>
          <w:iCs/>
          <w:szCs w:val="22"/>
          <w:lang w:eastAsia="cs-CZ"/>
        </w:rPr>
        <w:t xml:space="preserve"> </w:t>
      </w:r>
      <w:proofErr w:type="spellStart"/>
      <w:r w:rsidRPr="00B1122D">
        <w:rPr>
          <w:iCs/>
          <w:szCs w:val="22"/>
          <w:lang w:eastAsia="cs-CZ"/>
        </w:rPr>
        <w:t>spp</w:t>
      </w:r>
      <w:proofErr w:type="spellEnd"/>
      <w:r w:rsidRPr="00B1122D">
        <w:rPr>
          <w:szCs w:val="22"/>
          <w:lang w:eastAsia="cs-CZ"/>
        </w:rPr>
        <w:t xml:space="preserve">. a </w:t>
      </w:r>
      <w:proofErr w:type="spellStart"/>
      <w:r w:rsidRPr="00B1122D">
        <w:rPr>
          <w:i/>
          <w:iCs/>
          <w:szCs w:val="22"/>
          <w:lang w:eastAsia="cs-CZ"/>
        </w:rPr>
        <w:t>Streptococcus</w:t>
      </w:r>
      <w:proofErr w:type="spellEnd"/>
      <w:r w:rsidRPr="00B1122D">
        <w:rPr>
          <w:i/>
          <w:iCs/>
          <w:szCs w:val="22"/>
          <w:lang w:eastAsia="cs-CZ"/>
        </w:rPr>
        <w:t xml:space="preserve"> </w:t>
      </w:r>
      <w:proofErr w:type="spellStart"/>
      <w:r w:rsidRPr="00B1122D">
        <w:rPr>
          <w:iCs/>
          <w:szCs w:val="22"/>
          <w:lang w:eastAsia="cs-CZ"/>
        </w:rPr>
        <w:t>spp</w:t>
      </w:r>
      <w:proofErr w:type="spellEnd"/>
      <w:r w:rsidRPr="00B1122D">
        <w:rPr>
          <w:szCs w:val="22"/>
          <w:lang w:eastAsia="cs-CZ"/>
        </w:rPr>
        <w:t>.</w:t>
      </w:r>
    </w:p>
    <w:p w14:paraId="75AA3345" w14:textId="786F7908" w:rsidR="002D7CDF" w:rsidRPr="00B1122D" w:rsidRDefault="002D7CDF" w:rsidP="002D7CDF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 xml:space="preserve"> </w:t>
      </w:r>
      <w:r w:rsidR="00524254" w:rsidRPr="00B1122D">
        <w:rPr>
          <w:szCs w:val="22"/>
          <w:lang w:eastAsia="cs-CZ"/>
        </w:rPr>
        <w:t>g</w:t>
      </w:r>
      <w:r w:rsidRPr="00B1122D">
        <w:rPr>
          <w:szCs w:val="22"/>
          <w:lang w:eastAsia="cs-CZ"/>
        </w:rPr>
        <w:t xml:space="preserve">ramnegativní bakterie: </w:t>
      </w:r>
      <w:proofErr w:type="spellStart"/>
      <w:r w:rsidRPr="00B1122D">
        <w:rPr>
          <w:i/>
          <w:iCs/>
          <w:szCs w:val="22"/>
          <w:lang w:eastAsia="cs-CZ"/>
        </w:rPr>
        <w:t>Pseudomonas</w:t>
      </w:r>
      <w:proofErr w:type="spellEnd"/>
      <w:r w:rsidRPr="00B1122D">
        <w:rPr>
          <w:i/>
          <w:iCs/>
          <w:szCs w:val="22"/>
          <w:lang w:eastAsia="cs-CZ"/>
        </w:rPr>
        <w:t xml:space="preserve"> </w:t>
      </w:r>
      <w:proofErr w:type="spellStart"/>
      <w:r w:rsidRPr="00B1122D">
        <w:rPr>
          <w:iCs/>
          <w:szCs w:val="22"/>
          <w:lang w:eastAsia="cs-CZ"/>
        </w:rPr>
        <w:t>spp</w:t>
      </w:r>
      <w:proofErr w:type="spellEnd"/>
      <w:r w:rsidRPr="00B1122D">
        <w:rPr>
          <w:szCs w:val="22"/>
          <w:lang w:eastAsia="cs-CZ"/>
        </w:rPr>
        <w:t xml:space="preserve">. a </w:t>
      </w:r>
      <w:proofErr w:type="spellStart"/>
      <w:r w:rsidRPr="00B1122D">
        <w:rPr>
          <w:i/>
          <w:iCs/>
          <w:szCs w:val="22"/>
          <w:lang w:eastAsia="cs-CZ"/>
        </w:rPr>
        <w:t>Escherichia</w:t>
      </w:r>
      <w:proofErr w:type="spellEnd"/>
      <w:r w:rsidRPr="00B1122D">
        <w:rPr>
          <w:i/>
          <w:iCs/>
          <w:szCs w:val="22"/>
          <w:lang w:eastAsia="cs-CZ"/>
        </w:rPr>
        <w:t xml:space="preserve"> coli</w:t>
      </w:r>
    </w:p>
    <w:p w14:paraId="1D7DCAB7" w14:textId="678318E5" w:rsidR="002D7CDF" w:rsidRPr="00B1122D" w:rsidRDefault="002D7CDF" w:rsidP="002D7CDF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i/>
          <w:iCs/>
          <w:szCs w:val="22"/>
          <w:lang w:eastAsia="cs-CZ"/>
        </w:rPr>
      </w:pPr>
      <w:r w:rsidRPr="00B1122D">
        <w:rPr>
          <w:szCs w:val="22"/>
          <w:lang w:eastAsia="cs-CZ"/>
        </w:rPr>
        <w:t xml:space="preserve"> </w:t>
      </w:r>
      <w:r w:rsidR="00524254" w:rsidRPr="00B1122D">
        <w:rPr>
          <w:szCs w:val="22"/>
          <w:lang w:eastAsia="cs-CZ"/>
        </w:rPr>
        <w:t>p</w:t>
      </w:r>
      <w:r w:rsidRPr="00B1122D">
        <w:rPr>
          <w:szCs w:val="22"/>
          <w:lang w:eastAsia="cs-CZ"/>
        </w:rPr>
        <w:t xml:space="preserve">lísně: </w:t>
      </w:r>
      <w:proofErr w:type="spellStart"/>
      <w:r w:rsidRPr="00B1122D">
        <w:rPr>
          <w:i/>
          <w:iCs/>
          <w:szCs w:val="22"/>
          <w:lang w:eastAsia="cs-CZ"/>
        </w:rPr>
        <w:t>Malassezia</w:t>
      </w:r>
      <w:proofErr w:type="spellEnd"/>
      <w:r w:rsidRPr="00B1122D">
        <w:rPr>
          <w:i/>
          <w:iCs/>
          <w:szCs w:val="22"/>
          <w:lang w:eastAsia="cs-CZ"/>
        </w:rPr>
        <w:t xml:space="preserve"> </w:t>
      </w:r>
      <w:proofErr w:type="spellStart"/>
      <w:r w:rsidRPr="00B1122D">
        <w:rPr>
          <w:i/>
          <w:iCs/>
          <w:szCs w:val="22"/>
          <w:lang w:eastAsia="cs-CZ"/>
        </w:rPr>
        <w:t>pachydermatis</w:t>
      </w:r>
      <w:proofErr w:type="spellEnd"/>
      <w:r w:rsidRPr="00B1122D">
        <w:rPr>
          <w:i/>
          <w:iCs/>
          <w:szCs w:val="22"/>
          <w:lang w:eastAsia="cs-CZ"/>
        </w:rPr>
        <w:t xml:space="preserve">, </w:t>
      </w:r>
      <w:proofErr w:type="spellStart"/>
      <w:r w:rsidRPr="00B1122D">
        <w:rPr>
          <w:i/>
          <w:iCs/>
          <w:szCs w:val="22"/>
          <w:lang w:eastAsia="cs-CZ"/>
        </w:rPr>
        <w:t>Candida</w:t>
      </w:r>
      <w:proofErr w:type="spellEnd"/>
      <w:r w:rsidRPr="00B1122D">
        <w:rPr>
          <w:i/>
          <w:iCs/>
          <w:szCs w:val="22"/>
          <w:lang w:eastAsia="cs-CZ"/>
        </w:rPr>
        <w:t xml:space="preserve"> </w:t>
      </w:r>
      <w:proofErr w:type="spellStart"/>
      <w:r w:rsidRPr="00B1122D">
        <w:rPr>
          <w:iCs/>
          <w:szCs w:val="22"/>
          <w:lang w:eastAsia="cs-CZ"/>
        </w:rPr>
        <w:t>spp</w:t>
      </w:r>
      <w:proofErr w:type="spellEnd"/>
      <w:r w:rsidRPr="00B1122D">
        <w:rPr>
          <w:i/>
          <w:iCs/>
          <w:szCs w:val="22"/>
          <w:lang w:eastAsia="cs-CZ"/>
        </w:rPr>
        <w:t xml:space="preserve">., </w:t>
      </w:r>
      <w:proofErr w:type="spellStart"/>
      <w:r w:rsidRPr="00B1122D">
        <w:rPr>
          <w:i/>
          <w:iCs/>
          <w:szCs w:val="22"/>
          <w:lang w:eastAsia="cs-CZ"/>
        </w:rPr>
        <w:t>Microsporum</w:t>
      </w:r>
      <w:proofErr w:type="spellEnd"/>
      <w:r w:rsidRPr="00B1122D">
        <w:rPr>
          <w:i/>
          <w:iCs/>
          <w:szCs w:val="22"/>
          <w:lang w:eastAsia="cs-CZ"/>
        </w:rPr>
        <w:t xml:space="preserve"> </w:t>
      </w:r>
      <w:proofErr w:type="spellStart"/>
      <w:r w:rsidRPr="00B1122D">
        <w:rPr>
          <w:iCs/>
          <w:szCs w:val="22"/>
          <w:lang w:eastAsia="cs-CZ"/>
        </w:rPr>
        <w:t>spp</w:t>
      </w:r>
      <w:proofErr w:type="spellEnd"/>
      <w:r w:rsidRPr="00B1122D">
        <w:rPr>
          <w:szCs w:val="22"/>
          <w:lang w:eastAsia="cs-CZ"/>
        </w:rPr>
        <w:t xml:space="preserve">. a </w:t>
      </w:r>
      <w:proofErr w:type="spellStart"/>
      <w:r w:rsidRPr="00B1122D">
        <w:rPr>
          <w:i/>
          <w:iCs/>
          <w:szCs w:val="22"/>
          <w:lang w:eastAsia="cs-CZ"/>
        </w:rPr>
        <w:t>Trichophyton</w:t>
      </w:r>
      <w:proofErr w:type="spellEnd"/>
      <w:r w:rsidRPr="00B1122D">
        <w:rPr>
          <w:i/>
          <w:iCs/>
          <w:szCs w:val="22"/>
          <w:lang w:eastAsia="cs-CZ"/>
        </w:rPr>
        <w:t xml:space="preserve"> </w:t>
      </w:r>
      <w:proofErr w:type="spellStart"/>
      <w:r w:rsidRPr="00B1122D">
        <w:rPr>
          <w:iCs/>
          <w:szCs w:val="22"/>
          <w:lang w:eastAsia="cs-CZ"/>
        </w:rPr>
        <w:t>spp</w:t>
      </w:r>
      <w:proofErr w:type="spellEnd"/>
      <w:r w:rsidRPr="00B1122D">
        <w:rPr>
          <w:iCs/>
          <w:szCs w:val="22"/>
          <w:lang w:eastAsia="cs-CZ"/>
        </w:rPr>
        <w:t>.</w:t>
      </w:r>
    </w:p>
    <w:p w14:paraId="40E25875" w14:textId="77777777" w:rsidR="00524254" w:rsidRPr="00B1122D" w:rsidRDefault="00524254" w:rsidP="002064D3">
      <w:pPr>
        <w:autoSpaceDE w:val="0"/>
        <w:autoSpaceDN w:val="0"/>
        <w:adjustRightInd w:val="0"/>
        <w:spacing w:line="240" w:lineRule="auto"/>
        <w:ind w:left="720"/>
        <w:jc w:val="both"/>
        <w:rPr>
          <w:i/>
          <w:iCs/>
          <w:szCs w:val="22"/>
          <w:lang w:eastAsia="cs-CZ"/>
        </w:rPr>
      </w:pPr>
    </w:p>
    <w:p w14:paraId="7DD690A4" w14:textId="793078C9" w:rsidR="002D7CDF" w:rsidRPr="00B1122D" w:rsidRDefault="002D7CDF" w:rsidP="002D7CDF">
      <w:pPr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 xml:space="preserve">Léčba infestace </w:t>
      </w:r>
      <w:proofErr w:type="spellStart"/>
      <w:r w:rsidRPr="00B1122D">
        <w:rPr>
          <w:i/>
          <w:iCs/>
          <w:szCs w:val="22"/>
          <w:lang w:eastAsia="cs-CZ"/>
        </w:rPr>
        <w:t>Otodectes</w:t>
      </w:r>
      <w:proofErr w:type="spellEnd"/>
      <w:r w:rsidRPr="00B1122D">
        <w:rPr>
          <w:i/>
          <w:iCs/>
          <w:szCs w:val="22"/>
          <w:lang w:eastAsia="cs-CZ"/>
        </w:rPr>
        <w:t xml:space="preserve"> </w:t>
      </w:r>
      <w:proofErr w:type="spellStart"/>
      <w:r w:rsidRPr="00B1122D">
        <w:rPr>
          <w:i/>
          <w:iCs/>
          <w:szCs w:val="22"/>
          <w:lang w:eastAsia="cs-CZ"/>
        </w:rPr>
        <w:t>cynotis</w:t>
      </w:r>
      <w:proofErr w:type="spellEnd"/>
      <w:r w:rsidRPr="00B1122D">
        <w:rPr>
          <w:szCs w:val="22"/>
          <w:lang w:eastAsia="cs-CZ"/>
        </w:rPr>
        <w:t xml:space="preserve"> (ušní roztoči)</w:t>
      </w:r>
      <w:r w:rsidR="00524254" w:rsidRPr="00B1122D">
        <w:rPr>
          <w:szCs w:val="22"/>
          <w:lang w:eastAsia="cs-CZ"/>
        </w:rPr>
        <w:t xml:space="preserve"> v případě souběžné </w:t>
      </w:r>
      <w:r w:rsidRPr="00B1122D">
        <w:rPr>
          <w:szCs w:val="22"/>
          <w:lang w:eastAsia="cs-CZ"/>
        </w:rPr>
        <w:t>infekc</w:t>
      </w:r>
      <w:r w:rsidR="00524254" w:rsidRPr="00B1122D">
        <w:rPr>
          <w:szCs w:val="22"/>
          <w:lang w:eastAsia="cs-CZ"/>
        </w:rPr>
        <w:t>e</w:t>
      </w:r>
      <w:r w:rsidRPr="00B1122D">
        <w:rPr>
          <w:szCs w:val="22"/>
          <w:lang w:eastAsia="cs-CZ"/>
        </w:rPr>
        <w:t xml:space="preserve"> bakteriemi a plísněmi citlivými k</w:t>
      </w:r>
      <w:r w:rsidR="00524254" w:rsidRPr="00B1122D">
        <w:rPr>
          <w:szCs w:val="22"/>
          <w:lang w:eastAsia="cs-CZ"/>
        </w:rPr>
        <w:t>e kombinaci</w:t>
      </w:r>
      <w:r w:rsidRPr="00B1122D">
        <w:rPr>
          <w:szCs w:val="22"/>
          <w:lang w:eastAsia="cs-CZ"/>
        </w:rPr>
        <w:t xml:space="preserve"> polymyxinu B a mikonazolu.</w:t>
      </w:r>
    </w:p>
    <w:p w14:paraId="438EDCBC" w14:textId="7B2E6B2F" w:rsidR="008D3B4E" w:rsidRPr="00B1122D" w:rsidRDefault="008D3B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2A9ABFEB" w:rsidR="00C114FF" w:rsidRPr="00B1122D" w:rsidRDefault="00985D0A" w:rsidP="00B13B6D">
      <w:pPr>
        <w:pStyle w:val="Style1"/>
      </w:pPr>
      <w:r w:rsidRPr="00B1122D">
        <w:rPr>
          <w:highlight w:val="lightGray"/>
        </w:rPr>
        <w:t>5.</w:t>
      </w:r>
      <w:r w:rsidRPr="00B1122D">
        <w:tab/>
        <w:t>Kontraindikace</w:t>
      </w:r>
    </w:p>
    <w:p w14:paraId="0DC16F31" w14:textId="77777777" w:rsidR="008D3B4E" w:rsidRPr="00B1122D" w:rsidRDefault="008D3B4E" w:rsidP="00B13B6D">
      <w:pPr>
        <w:pStyle w:val="Style1"/>
      </w:pPr>
    </w:p>
    <w:p w14:paraId="49911DFD" w14:textId="0DC82B37" w:rsidR="008D3B4E" w:rsidRPr="00B1122D" w:rsidRDefault="008D3B4E" w:rsidP="008D3B4E">
      <w:pPr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 xml:space="preserve">Nepoužívat v případech přecitlivělosti na léčivé látky, </w:t>
      </w:r>
      <w:r w:rsidR="00BC02ED" w:rsidRPr="00B1122D">
        <w:rPr>
          <w:szCs w:val="22"/>
          <w:lang w:eastAsia="cs-CZ"/>
        </w:rPr>
        <w:t>jakož i</w:t>
      </w:r>
      <w:r w:rsidRPr="00B1122D">
        <w:rPr>
          <w:szCs w:val="22"/>
          <w:lang w:eastAsia="cs-CZ"/>
        </w:rPr>
        <w:t xml:space="preserve"> na jiné kortikosteroidy, na jin</w:t>
      </w:r>
      <w:r w:rsidR="00BC02ED" w:rsidRPr="00B1122D">
        <w:rPr>
          <w:szCs w:val="22"/>
          <w:lang w:eastAsia="cs-CZ"/>
        </w:rPr>
        <w:t>é</w:t>
      </w:r>
      <w:r w:rsidRPr="00B1122D">
        <w:rPr>
          <w:szCs w:val="22"/>
          <w:lang w:eastAsia="cs-CZ"/>
        </w:rPr>
        <w:t xml:space="preserve"> </w:t>
      </w:r>
      <w:proofErr w:type="spellStart"/>
      <w:r w:rsidRPr="00B1122D">
        <w:rPr>
          <w:szCs w:val="22"/>
          <w:lang w:eastAsia="cs-CZ"/>
        </w:rPr>
        <w:t>azolov</w:t>
      </w:r>
      <w:r w:rsidR="00BC02ED" w:rsidRPr="00B1122D">
        <w:rPr>
          <w:szCs w:val="22"/>
          <w:lang w:eastAsia="cs-CZ"/>
        </w:rPr>
        <w:t>é</w:t>
      </w:r>
      <w:proofErr w:type="spellEnd"/>
      <w:r w:rsidRPr="00B1122D">
        <w:rPr>
          <w:szCs w:val="22"/>
          <w:lang w:eastAsia="cs-CZ"/>
        </w:rPr>
        <w:t xml:space="preserve"> </w:t>
      </w:r>
      <w:r w:rsidR="00BC02ED" w:rsidRPr="00B1122D">
        <w:rPr>
          <w:szCs w:val="22"/>
          <w:lang w:eastAsia="cs-CZ"/>
        </w:rPr>
        <w:t>antimykotické látky</w:t>
      </w:r>
      <w:r w:rsidRPr="00B1122D">
        <w:rPr>
          <w:szCs w:val="22"/>
          <w:lang w:eastAsia="cs-CZ"/>
        </w:rPr>
        <w:t xml:space="preserve"> nebo na kteroukoli z pomocných látek;</w:t>
      </w:r>
    </w:p>
    <w:p w14:paraId="5F3845EE" w14:textId="532EA13D" w:rsidR="008D3B4E" w:rsidRPr="00B1122D" w:rsidRDefault="008D3B4E" w:rsidP="008D3B4E">
      <w:pPr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>- v případech virové infekce</w:t>
      </w:r>
      <w:r w:rsidR="005A5AB2" w:rsidRPr="00B1122D">
        <w:rPr>
          <w:szCs w:val="22"/>
          <w:lang w:eastAsia="cs-CZ"/>
        </w:rPr>
        <w:t xml:space="preserve"> kůže</w:t>
      </w:r>
      <w:r w:rsidRPr="00B1122D">
        <w:rPr>
          <w:szCs w:val="22"/>
          <w:lang w:eastAsia="cs-CZ"/>
        </w:rPr>
        <w:t>;</w:t>
      </w:r>
    </w:p>
    <w:p w14:paraId="0CDF9F32" w14:textId="77777777" w:rsidR="008D3B4E" w:rsidRPr="00B1122D" w:rsidRDefault="008D3B4E" w:rsidP="008D3B4E">
      <w:pPr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>- v případě velkých kožních lézí a špatně se hojících nebo čerstvých ran;</w:t>
      </w:r>
    </w:p>
    <w:p w14:paraId="79EAEB92" w14:textId="13F20140" w:rsidR="008D3B4E" w:rsidRPr="00B1122D" w:rsidRDefault="008D3B4E" w:rsidP="008D3B4E">
      <w:pPr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>- u zvířat s</w:t>
      </w:r>
      <w:r w:rsidR="005A5AB2" w:rsidRPr="00B1122D">
        <w:rPr>
          <w:szCs w:val="22"/>
          <w:lang w:eastAsia="cs-CZ"/>
        </w:rPr>
        <w:t> </w:t>
      </w:r>
      <w:r w:rsidRPr="00B1122D">
        <w:rPr>
          <w:szCs w:val="22"/>
          <w:lang w:eastAsia="cs-CZ"/>
        </w:rPr>
        <w:t>perfor</w:t>
      </w:r>
      <w:r w:rsidR="005A5AB2" w:rsidRPr="00B1122D">
        <w:rPr>
          <w:szCs w:val="22"/>
          <w:lang w:eastAsia="cs-CZ"/>
        </w:rPr>
        <w:t>ovaným ušním bubínkem</w:t>
      </w:r>
      <w:r w:rsidRPr="00B1122D">
        <w:rPr>
          <w:szCs w:val="22"/>
          <w:lang w:eastAsia="cs-CZ"/>
        </w:rPr>
        <w:t>;</w:t>
      </w:r>
    </w:p>
    <w:p w14:paraId="445C38E6" w14:textId="77777777" w:rsidR="008D3B4E" w:rsidRPr="00B1122D" w:rsidRDefault="008D3B4E" w:rsidP="008D3B4E">
      <w:pPr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>- u zvířat, kde je známá rezistence původců k polymyxinu B a/nebo mikonazolu;</w:t>
      </w:r>
    </w:p>
    <w:p w14:paraId="20FFA8F2" w14:textId="77777777" w:rsidR="008D3B4E" w:rsidRPr="00B1122D" w:rsidRDefault="008D3B4E" w:rsidP="008D3B4E">
      <w:pPr>
        <w:spacing w:line="240" w:lineRule="auto"/>
        <w:jc w:val="both"/>
        <w:rPr>
          <w:szCs w:val="22"/>
          <w:lang w:eastAsia="cs-CZ"/>
        </w:rPr>
      </w:pPr>
      <w:r w:rsidRPr="00B1122D">
        <w:rPr>
          <w:szCs w:val="22"/>
          <w:lang w:eastAsia="cs-CZ"/>
        </w:rPr>
        <w:t>- na mléčné žlázy kojících fen a koček.</w:t>
      </w:r>
    </w:p>
    <w:p w14:paraId="18AC33E5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1122D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1122D" w:rsidRDefault="00985D0A" w:rsidP="00B13B6D">
      <w:pPr>
        <w:pStyle w:val="Style1"/>
      </w:pPr>
      <w:r w:rsidRPr="00B1122D">
        <w:rPr>
          <w:highlight w:val="lightGray"/>
        </w:rPr>
        <w:t>6.</w:t>
      </w:r>
      <w:r w:rsidRPr="00B1122D">
        <w:tab/>
        <w:t>Zvláštní upozornění</w:t>
      </w:r>
    </w:p>
    <w:p w14:paraId="72546E2A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483D869" w:rsidR="00F354C5" w:rsidRPr="00B1122D" w:rsidRDefault="00985D0A" w:rsidP="00F354C5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  <w:u w:val="single"/>
        </w:rPr>
        <w:t>Zvláštní upozornění</w:t>
      </w:r>
      <w:r w:rsidRPr="00B1122D">
        <w:rPr>
          <w:szCs w:val="22"/>
        </w:rPr>
        <w:t>:</w:t>
      </w:r>
    </w:p>
    <w:p w14:paraId="64E298CB" w14:textId="4626A34E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Pouze k zevnímu </w:t>
      </w:r>
      <w:r w:rsidR="00846B8D" w:rsidRPr="00B1122D">
        <w:rPr>
          <w:szCs w:val="22"/>
        </w:rPr>
        <w:t>podání</w:t>
      </w:r>
      <w:r w:rsidRPr="00B1122D">
        <w:rPr>
          <w:szCs w:val="22"/>
        </w:rPr>
        <w:t>.</w:t>
      </w:r>
    </w:p>
    <w:p w14:paraId="640C8992" w14:textId="77777777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</w:p>
    <w:p w14:paraId="5006A079" w14:textId="77777777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U </w:t>
      </w:r>
      <w:r w:rsidRPr="00B1122D">
        <w:rPr>
          <w:i/>
          <w:szCs w:val="22"/>
        </w:rPr>
        <w:t>E. coli</w:t>
      </w:r>
      <w:r w:rsidRPr="00B1122D">
        <w:rPr>
          <w:szCs w:val="22"/>
        </w:rPr>
        <w:t xml:space="preserve"> byla prokázána zkřížená rezistence mezi polymyxinem B a kolistinem. Použití přípravku by mělo být pečlivě zváženo, pokud testování citlivosti prokázalo rezistenci na polymyxiny, protože jeho účinnost může být snížena.</w:t>
      </w:r>
    </w:p>
    <w:p w14:paraId="29471428" w14:textId="77777777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</w:p>
    <w:p w14:paraId="26DCFFF9" w14:textId="77777777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lastRenderedPageBreak/>
        <w:t>Použití přípravku by mělo být založeno na identifikaci a testování citlivosti cílových patogenů. Pokud to není možné, léčba by měla být založena na epidemiologických informacích a znalosti citlivosti cílových patogenů na místní/regionální úrovni.</w:t>
      </w:r>
    </w:p>
    <w:p w14:paraId="0754CB34" w14:textId="308D70C8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Použití </w:t>
      </w:r>
      <w:r w:rsidR="004343B5" w:rsidRPr="00B1122D">
        <w:rPr>
          <w:szCs w:val="22"/>
        </w:rPr>
        <w:t xml:space="preserve">přípravku </w:t>
      </w:r>
      <w:r w:rsidRPr="00B1122D">
        <w:rPr>
          <w:szCs w:val="22"/>
        </w:rPr>
        <w:t>by mělo být v souladu s oficiální</w:t>
      </w:r>
      <w:r w:rsidR="004343B5" w:rsidRPr="00B1122D">
        <w:rPr>
          <w:szCs w:val="22"/>
        </w:rPr>
        <w:t>mi</w:t>
      </w:r>
      <w:r w:rsidRPr="00B1122D">
        <w:rPr>
          <w:szCs w:val="22"/>
        </w:rPr>
        <w:t>, národní</w:t>
      </w:r>
      <w:r w:rsidR="004343B5" w:rsidRPr="00B1122D">
        <w:rPr>
          <w:szCs w:val="22"/>
        </w:rPr>
        <w:t>mi</w:t>
      </w:r>
      <w:r w:rsidRPr="00B1122D">
        <w:rPr>
          <w:szCs w:val="22"/>
        </w:rPr>
        <w:t xml:space="preserve"> a </w:t>
      </w:r>
      <w:r w:rsidR="004343B5" w:rsidRPr="00B1122D">
        <w:rPr>
          <w:szCs w:val="22"/>
        </w:rPr>
        <w:t xml:space="preserve">místními pravidly </w:t>
      </w:r>
      <w:r w:rsidR="00CB3C70" w:rsidRPr="00B1122D">
        <w:rPr>
          <w:szCs w:val="22"/>
        </w:rPr>
        <w:t xml:space="preserve">antibiotické </w:t>
      </w:r>
      <w:r w:rsidRPr="00B1122D">
        <w:rPr>
          <w:szCs w:val="22"/>
        </w:rPr>
        <w:t>politik</w:t>
      </w:r>
      <w:r w:rsidR="004343B5" w:rsidRPr="00B1122D">
        <w:rPr>
          <w:szCs w:val="22"/>
        </w:rPr>
        <w:t>y</w:t>
      </w:r>
      <w:r w:rsidRPr="00B1122D">
        <w:rPr>
          <w:szCs w:val="22"/>
        </w:rPr>
        <w:t>.</w:t>
      </w:r>
    </w:p>
    <w:p w14:paraId="36C66295" w14:textId="45948AA7" w:rsidR="00CB3C70" w:rsidRPr="00B1122D" w:rsidRDefault="00CB3C70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Pro léčbu první volby by mělo být použito antibiotikum s nižším rizikem selekce antimikrobiální rezistence (nižší kategorie AMEG) tam, kde testování citlivosti naznačuje pravděpodobnou účinnost tohoto přístupu.</w:t>
      </w:r>
    </w:p>
    <w:p w14:paraId="4610464A" w14:textId="04AD1D92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Tato kombinace </w:t>
      </w:r>
      <w:proofErr w:type="spellStart"/>
      <w:r w:rsidR="00CB3C70" w:rsidRPr="00B1122D">
        <w:rPr>
          <w:szCs w:val="22"/>
        </w:rPr>
        <w:t>antimikrobik</w:t>
      </w:r>
      <w:proofErr w:type="spellEnd"/>
      <w:r w:rsidR="00CB3C70" w:rsidRPr="00B1122D">
        <w:rPr>
          <w:szCs w:val="22"/>
        </w:rPr>
        <w:t xml:space="preserve"> </w:t>
      </w:r>
      <w:r w:rsidRPr="00B1122D">
        <w:rPr>
          <w:szCs w:val="22"/>
        </w:rPr>
        <w:t xml:space="preserve">by měla být použita pouze v případě, že </w:t>
      </w:r>
      <w:r w:rsidR="00324EE9" w:rsidRPr="00B1122D">
        <w:rPr>
          <w:szCs w:val="22"/>
        </w:rPr>
        <w:t>testování citlivosti</w:t>
      </w:r>
      <w:r w:rsidR="00CB3C70" w:rsidRPr="00B1122D">
        <w:rPr>
          <w:szCs w:val="22"/>
        </w:rPr>
        <w:t xml:space="preserve"> ukázal</w:t>
      </w:r>
      <w:r w:rsidR="00324EE9" w:rsidRPr="00B1122D">
        <w:rPr>
          <w:szCs w:val="22"/>
        </w:rPr>
        <w:t>o</w:t>
      </w:r>
      <w:r w:rsidR="00CB3C70" w:rsidRPr="00B1122D">
        <w:rPr>
          <w:szCs w:val="22"/>
        </w:rPr>
        <w:t xml:space="preserve"> </w:t>
      </w:r>
      <w:r w:rsidRPr="00B1122D">
        <w:rPr>
          <w:szCs w:val="22"/>
        </w:rPr>
        <w:t>potřebu současného podávání léčivých látek.</w:t>
      </w:r>
    </w:p>
    <w:p w14:paraId="70E67B29" w14:textId="77777777" w:rsidR="00F354C5" w:rsidRPr="00B1122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0C1E04C" w:rsidR="00F354C5" w:rsidRPr="00B1122D" w:rsidRDefault="00985D0A" w:rsidP="00F354C5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  <w:u w:val="single"/>
        </w:rPr>
        <w:t>Zvláštní opatření pro bezpečné použití u cílových druhů zvířat</w:t>
      </w:r>
      <w:r w:rsidRPr="00B1122D">
        <w:rPr>
          <w:szCs w:val="22"/>
        </w:rPr>
        <w:t>:</w:t>
      </w:r>
    </w:p>
    <w:p w14:paraId="18C682DA" w14:textId="77777777" w:rsidR="008D3B4E" w:rsidRPr="00B1122D" w:rsidRDefault="008D3B4E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8B5EE39" w14:textId="77777777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V případech přetrvávajících infestací </w:t>
      </w:r>
      <w:proofErr w:type="spellStart"/>
      <w:r w:rsidRPr="00B1122D">
        <w:rPr>
          <w:i/>
          <w:szCs w:val="22"/>
        </w:rPr>
        <w:t>Otodectes</w:t>
      </w:r>
      <w:proofErr w:type="spellEnd"/>
      <w:r w:rsidRPr="00B1122D">
        <w:rPr>
          <w:i/>
          <w:szCs w:val="22"/>
        </w:rPr>
        <w:t xml:space="preserve"> </w:t>
      </w:r>
      <w:proofErr w:type="spellStart"/>
      <w:r w:rsidRPr="00B1122D">
        <w:rPr>
          <w:i/>
          <w:szCs w:val="22"/>
        </w:rPr>
        <w:t>cynotis</w:t>
      </w:r>
      <w:proofErr w:type="spellEnd"/>
      <w:r w:rsidRPr="00B1122D">
        <w:rPr>
          <w:szCs w:val="22"/>
        </w:rPr>
        <w:t xml:space="preserve"> (ušní roztoči) je třeba zvážit systémovou léčbu vhodným akaricidem.</w:t>
      </w:r>
    </w:p>
    <w:p w14:paraId="26810003" w14:textId="00541DAB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Před ošetřením přípravkem je nutné ověřit </w:t>
      </w:r>
      <w:r w:rsidR="00574AFE" w:rsidRPr="00B1122D">
        <w:rPr>
          <w:szCs w:val="22"/>
        </w:rPr>
        <w:t xml:space="preserve">neporušenost ušního </w:t>
      </w:r>
      <w:r w:rsidRPr="00B1122D">
        <w:rPr>
          <w:szCs w:val="22"/>
        </w:rPr>
        <w:t>bubínku.</w:t>
      </w:r>
    </w:p>
    <w:p w14:paraId="3DEA3DDE" w14:textId="53379D33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Systémové účinky </w:t>
      </w:r>
      <w:r w:rsidR="008A7878" w:rsidRPr="00B1122D">
        <w:rPr>
          <w:szCs w:val="22"/>
        </w:rPr>
        <w:t xml:space="preserve">kortikosteroidů </w:t>
      </w:r>
      <w:r w:rsidRPr="00B1122D">
        <w:rPr>
          <w:szCs w:val="22"/>
        </w:rPr>
        <w:t xml:space="preserve">jsou možné, zejména při použití přípravku pod </w:t>
      </w:r>
      <w:r w:rsidR="008A7878" w:rsidRPr="00B1122D">
        <w:rPr>
          <w:szCs w:val="22"/>
        </w:rPr>
        <w:t xml:space="preserve">neprodyšným </w:t>
      </w:r>
      <w:r w:rsidRPr="00B1122D">
        <w:rPr>
          <w:szCs w:val="22"/>
        </w:rPr>
        <w:t xml:space="preserve">obvazem, při zvýšeném prokrvení </w:t>
      </w:r>
      <w:r w:rsidR="008A7878" w:rsidRPr="00B1122D">
        <w:rPr>
          <w:szCs w:val="22"/>
        </w:rPr>
        <w:t xml:space="preserve">kůže </w:t>
      </w:r>
      <w:r w:rsidRPr="00B1122D">
        <w:rPr>
          <w:szCs w:val="22"/>
        </w:rPr>
        <w:t xml:space="preserve">nebo při </w:t>
      </w:r>
      <w:r w:rsidR="008A7878" w:rsidRPr="00B1122D">
        <w:rPr>
          <w:szCs w:val="22"/>
        </w:rPr>
        <w:t xml:space="preserve">pozření </w:t>
      </w:r>
      <w:r w:rsidRPr="00B1122D">
        <w:rPr>
          <w:szCs w:val="22"/>
        </w:rPr>
        <w:t>přípravku olizováním.</w:t>
      </w:r>
    </w:p>
    <w:p w14:paraId="5E545220" w14:textId="5828AE12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Je třeba se vyhnout po</w:t>
      </w:r>
      <w:r w:rsidR="008A7878" w:rsidRPr="00B1122D">
        <w:rPr>
          <w:szCs w:val="22"/>
        </w:rPr>
        <w:t>zření</w:t>
      </w:r>
      <w:r w:rsidRPr="00B1122D">
        <w:rPr>
          <w:szCs w:val="22"/>
        </w:rPr>
        <w:t xml:space="preserve"> přípravku </w:t>
      </w:r>
      <w:r w:rsidR="00574AFE" w:rsidRPr="00B1122D">
        <w:rPr>
          <w:szCs w:val="22"/>
        </w:rPr>
        <w:t xml:space="preserve">ošetřenými </w:t>
      </w:r>
      <w:r w:rsidRPr="00B1122D">
        <w:rPr>
          <w:szCs w:val="22"/>
        </w:rPr>
        <w:t xml:space="preserve">zvířaty nebo zvířaty, která jsou v kontaktu s </w:t>
      </w:r>
      <w:r w:rsidR="00574AFE" w:rsidRPr="00B1122D">
        <w:rPr>
          <w:szCs w:val="22"/>
        </w:rPr>
        <w:t xml:space="preserve">ošetřenými </w:t>
      </w:r>
      <w:r w:rsidRPr="00B1122D">
        <w:rPr>
          <w:szCs w:val="22"/>
        </w:rPr>
        <w:t>zvířaty.</w:t>
      </w:r>
    </w:p>
    <w:p w14:paraId="48EC5293" w14:textId="5567E170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Zabraňte kontaktu s očima zvířat. V případě náhodného kontaktu důkladně </w:t>
      </w:r>
      <w:r w:rsidR="00274E7A" w:rsidRPr="00B1122D">
        <w:rPr>
          <w:szCs w:val="22"/>
        </w:rPr>
        <w:t>vy</w:t>
      </w:r>
      <w:r w:rsidRPr="00B1122D">
        <w:rPr>
          <w:szCs w:val="22"/>
        </w:rPr>
        <w:t>pláchněte vodou.</w:t>
      </w:r>
    </w:p>
    <w:p w14:paraId="5B3195DD" w14:textId="77777777" w:rsidR="00F354C5" w:rsidRPr="00B1122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163C848C" w:rsidR="00F354C5" w:rsidRPr="00B1122D" w:rsidRDefault="00985D0A" w:rsidP="002064D3">
      <w:pPr>
        <w:keepNext/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  <w:u w:val="single"/>
        </w:rPr>
        <w:t>Zvláštní opatření pro osobu, která podává veterinární léčivý přípravek zvířatům</w:t>
      </w:r>
      <w:r w:rsidRPr="00B1122D">
        <w:rPr>
          <w:szCs w:val="22"/>
        </w:rPr>
        <w:t>:</w:t>
      </w:r>
    </w:p>
    <w:p w14:paraId="3A1E61A5" w14:textId="3A94C94A" w:rsidR="008D3B4E" w:rsidRPr="00B1122D" w:rsidRDefault="008D3B4E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5172C9D" w14:textId="77777777" w:rsidR="008D3B4E" w:rsidRPr="00B1122D" w:rsidRDefault="008D3B4E" w:rsidP="002064D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1122D">
        <w:rPr>
          <w:szCs w:val="22"/>
        </w:rPr>
        <w:t xml:space="preserve">Lidé se známou přecitlivělostí na </w:t>
      </w:r>
      <w:proofErr w:type="spellStart"/>
      <w:r w:rsidRPr="00B1122D">
        <w:rPr>
          <w:szCs w:val="22"/>
        </w:rPr>
        <w:t>prednisolon</w:t>
      </w:r>
      <w:proofErr w:type="spellEnd"/>
      <w:r w:rsidRPr="00B1122D">
        <w:rPr>
          <w:szCs w:val="22"/>
        </w:rPr>
        <w:t xml:space="preserve">, polymyxin B nebo </w:t>
      </w:r>
      <w:proofErr w:type="spellStart"/>
      <w:r w:rsidRPr="00B1122D">
        <w:rPr>
          <w:szCs w:val="22"/>
        </w:rPr>
        <w:t>mikonazol</w:t>
      </w:r>
      <w:proofErr w:type="spellEnd"/>
      <w:r w:rsidRPr="00B1122D">
        <w:rPr>
          <w:szCs w:val="22"/>
        </w:rPr>
        <w:t xml:space="preserve"> by se měli vyhnout kontaktu s veterinárním léčivým přípravkem.</w:t>
      </w:r>
    </w:p>
    <w:p w14:paraId="351730BE" w14:textId="5DA0DBBF" w:rsidR="008D3B4E" w:rsidRPr="00B1122D" w:rsidRDefault="008D3B4E" w:rsidP="002064D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1122D">
        <w:rPr>
          <w:szCs w:val="22"/>
        </w:rPr>
        <w:t xml:space="preserve">Veterinární léčivý přípravek může způsobit podráždění kůže a očí. Zabraňte kontaktu s kůží nebo očima. Při aplikaci veterinárního léčivého přípravku zvířatům vždy používejte jednorázové rukavice. V případě náhodného rozlití </w:t>
      </w:r>
      <w:r w:rsidR="005A288F" w:rsidRPr="00B1122D">
        <w:rPr>
          <w:szCs w:val="22"/>
        </w:rPr>
        <w:t xml:space="preserve">opláchněte ihned </w:t>
      </w:r>
      <w:r w:rsidRPr="00B1122D">
        <w:rPr>
          <w:szCs w:val="22"/>
        </w:rPr>
        <w:t>kůži nebo oči velkým množstvím vody. Po použití si umyjte ruce.</w:t>
      </w:r>
    </w:p>
    <w:p w14:paraId="78FAE742" w14:textId="50197110" w:rsidR="008D3B4E" w:rsidRPr="00B1122D" w:rsidRDefault="005A288F" w:rsidP="002064D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1122D">
        <w:rPr>
          <w:szCs w:val="22"/>
        </w:rPr>
        <w:t xml:space="preserve">Zabraňte </w:t>
      </w:r>
      <w:r w:rsidR="008D3B4E" w:rsidRPr="00B1122D">
        <w:rPr>
          <w:szCs w:val="22"/>
        </w:rPr>
        <w:t>náhodnému požití. V případě náhodného požití vyhledejte ihned lékařskou pomoc a ukažte příbalovou informaci nebo etiketu praktickému lékaři.</w:t>
      </w:r>
    </w:p>
    <w:p w14:paraId="2DAED05C" w14:textId="77777777" w:rsidR="002F6DAA" w:rsidRPr="00B1122D" w:rsidRDefault="002F6DAA" w:rsidP="005B1FD0">
      <w:pPr>
        <w:rPr>
          <w:szCs w:val="22"/>
          <w:u w:val="single"/>
        </w:rPr>
      </w:pPr>
    </w:p>
    <w:p w14:paraId="73D27655" w14:textId="2C821B6B" w:rsidR="005B1FD0" w:rsidRPr="00B1122D" w:rsidRDefault="00985D0A" w:rsidP="005B1FD0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  <w:u w:val="single"/>
        </w:rPr>
        <w:t>Březost a laktace</w:t>
      </w:r>
      <w:r w:rsidRPr="00B1122D">
        <w:rPr>
          <w:szCs w:val="22"/>
        </w:rPr>
        <w:t>:</w:t>
      </w:r>
    </w:p>
    <w:p w14:paraId="1662B2E9" w14:textId="77777777" w:rsidR="008D3B4E" w:rsidRPr="00B1122D" w:rsidRDefault="008D3B4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B4A3101" w14:textId="77777777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Nebyla stanovena bezpečnost veterinárního léčivého přípravku během březosti a laktace.</w:t>
      </w:r>
    </w:p>
    <w:p w14:paraId="1846E6C1" w14:textId="5199A446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Absorpce mikonazolu, polymyxinu B a </w:t>
      </w:r>
      <w:proofErr w:type="spellStart"/>
      <w:r w:rsidRPr="00B1122D">
        <w:rPr>
          <w:szCs w:val="22"/>
        </w:rPr>
        <w:t>prednisolonu</w:t>
      </w:r>
      <w:proofErr w:type="spellEnd"/>
      <w:r w:rsidRPr="00B1122D">
        <w:rPr>
          <w:szCs w:val="22"/>
        </w:rPr>
        <w:t xml:space="preserve"> kůží je nízká, neočekávají se žádné teratogenní/embry</w:t>
      </w:r>
      <w:r w:rsidR="00274E7A" w:rsidRPr="00B1122D">
        <w:rPr>
          <w:szCs w:val="22"/>
        </w:rPr>
        <w:t>o</w:t>
      </w:r>
      <w:r w:rsidRPr="00B1122D">
        <w:rPr>
          <w:szCs w:val="22"/>
        </w:rPr>
        <w:t>toxické/</w:t>
      </w:r>
      <w:proofErr w:type="spellStart"/>
      <w:r w:rsidRPr="00B1122D">
        <w:rPr>
          <w:szCs w:val="22"/>
        </w:rPr>
        <w:t>fetotoxické</w:t>
      </w:r>
      <w:proofErr w:type="spellEnd"/>
      <w:r w:rsidRPr="00B1122D">
        <w:rPr>
          <w:szCs w:val="22"/>
        </w:rPr>
        <w:t xml:space="preserve"> a </w:t>
      </w:r>
      <w:proofErr w:type="spellStart"/>
      <w:r w:rsidRPr="00B1122D">
        <w:rPr>
          <w:szCs w:val="22"/>
        </w:rPr>
        <w:t>maternotoxické</w:t>
      </w:r>
      <w:proofErr w:type="spellEnd"/>
      <w:r w:rsidRPr="00B1122D">
        <w:rPr>
          <w:szCs w:val="22"/>
        </w:rPr>
        <w:t xml:space="preserve"> účinky u psů a koček. </w:t>
      </w:r>
      <w:r w:rsidR="008A7878" w:rsidRPr="00B1122D">
        <w:rPr>
          <w:szCs w:val="22"/>
        </w:rPr>
        <w:t>K pozření léčivých látek ošetřenými zvířaty může dojít</w:t>
      </w:r>
      <w:r w:rsidRPr="00B1122D">
        <w:rPr>
          <w:szCs w:val="22"/>
        </w:rPr>
        <w:t xml:space="preserve"> při </w:t>
      </w:r>
      <w:r w:rsidR="00C058EE" w:rsidRPr="00B1122D">
        <w:rPr>
          <w:szCs w:val="22"/>
        </w:rPr>
        <w:t xml:space="preserve">olizování </w:t>
      </w:r>
      <w:r w:rsidRPr="00B1122D">
        <w:rPr>
          <w:szCs w:val="22"/>
        </w:rPr>
        <w:t>a lze očekávat výskyt léčivých látek v krvi a mléce.</w:t>
      </w:r>
    </w:p>
    <w:p w14:paraId="0F6AADEF" w14:textId="239F2A22" w:rsidR="008D3B4E" w:rsidRPr="00B1122D" w:rsidRDefault="008D3B4E" w:rsidP="008D3B4E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Používejte pouze </w:t>
      </w:r>
      <w:r w:rsidR="007C04F8" w:rsidRPr="00B1122D">
        <w:rPr>
          <w:szCs w:val="22"/>
        </w:rPr>
        <w:t>po zvážení</w:t>
      </w:r>
      <w:r w:rsidRPr="00B1122D">
        <w:rPr>
          <w:szCs w:val="22"/>
        </w:rPr>
        <w:t xml:space="preserve"> </w:t>
      </w:r>
      <w:r w:rsidR="007C04F8" w:rsidRPr="00B1122D">
        <w:rPr>
          <w:szCs w:val="22"/>
        </w:rPr>
        <w:t>terapeutického prospěchu</w:t>
      </w:r>
      <w:r w:rsidR="008A7878" w:rsidRPr="00B1122D">
        <w:rPr>
          <w:szCs w:val="22"/>
        </w:rPr>
        <w:t xml:space="preserve"> a </w:t>
      </w:r>
      <w:r w:rsidRPr="00B1122D">
        <w:rPr>
          <w:szCs w:val="22"/>
        </w:rPr>
        <w:t xml:space="preserve">rizika </w:t>
      </w:r>
      <w:r w:rsidR="008A7878" w:rsidRPr="00B1122D">
        <w:rPr>
          <w:szCs w:val="22"/>
        </w:rPr>
        <w:t xml:space="preserve">příslušným </w:t>
      </w:r>
      <w:r w:rsidRPr="00B1122D">
        <w:rPr>
          <w:szCs w:val="22"/>
        </w:rPr>
        <w:t>veterinárním lékařem.</w:t>
      </w:r>
    </w:p>
    <w:p w14:paraId="6C129502" w14:textId="77777777" w:rsidR="005B1FD0" w:rsidRPr="00B1122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6B7E767" w:rsidR="005B1FD0" w:rsidRPr="00B1122D" w:rsidRDefault="00985D0A" w:rsidP="005B1FD0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  <w:u w:val="single"/>
        </w:rPr>
        <w:t>Interakce s jinými léčivými přípravky a další formy interakce</w:t>
      </w:r>
      <w:r w:rsidRPr="00B1122D">
        <w:rPr>
          <w:szCs w:val="22"/>
        </w:rPr>
        <w:t>:</w:t>
      </w:r>
    </w:p>
    <w:p w14:paraId="6FCEB376" w14:textId="77777777" w:rsidR="008D3B4E" w:rsidRPr="00B1122D" w:rsidRDefault="008D3B4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28351431" w14:textId="2C200E47" w:rsidR="008D3B4E" w:rsidRPr="00B1122D" w:rsidRDefault="005D27AC" w:rsidP="005B1FD0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Údaje nejsou k dispozici.</w:t>
      </w:r>
    </w:p>
    <w:p w14:paraId="4B6ACDF8" w14:textId="77777777" w:rsidR="005B1FD0" w:rsidRPr="00B1122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26FCDE9" w:rsidR="005B1FD0" w:rsidRPr="00B1122D" w:rsidRDefault="00985D0A" w:rsidP="005B1FD0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  <w:u w:val="single"/>
        </w:rPr>
        <w:t>Předávkování</w:t>
      </w:r>
      <w:r w:rsidR="005D27AC" w:rsidRPr="00B1122D">
        <w:rPr>
          <w:szCs w:val="22"/>
          <w:u w:val="single"/>
        </w:rPr>
        <w:t>:</w:t>
      </w:r>
    </w:p>
    <w:p w14:paraId="69B748E0" w14:textId="4F9A8041" w:rsidR="005B1FD0" w:rsidRPr="00B1122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5371427" w14:textId="5E1747AF" w:rsidR="008D3B4E" w:rsidRPr="00B1122D" w:rsidRDefault="008D3B4E" w:rsidP="005B1FD0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Neočekávají se žádné jiné příznaky než ty, které jsou uvedeny v části 7.</w:t>
      </w:r>
    </w:p>
    <w:p w14:paraId="3E25EFF2" w14:textId="77777777" w:rsidR="008D3B4E" w:rsidRPr="00B1122D" w:rsidRDefault="008D3B4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945DD51" w:rsidR="005B1FD0" w:rsidRPr="00B1122D" w:rsidRDefault="00985D0A" w:rsidP="005B1FD0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  <w:u w:val="single"/>
        </w:rPr>
        <w:t>Hlavní inkompatibility</w:t>
      </w:r>
      <w:r w:rsidRPr="00B1122D">
        <w:rPr>
          <w:szCs w:val="22"/>
        </w:rPr>
        <w:t>:</w:t>
      </w:r>
    </w:p>
    <w:p w14:paraId="0848649D" w14:textId="5FCEAA04" w:rsidR="008D3B4E" w:rsidRPr="00B1122D" w:rsidRDefault="008D3B4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65D36A5" w14:textId="64D08EE9" w:rsidR="008D3B4E" w:rsidRPr="00B1122D" w:rsidRDefault="008D3B4E" w:rsidP="005B1FD0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Nejsou známy</w:t>
      </w:r>
      <w:r w:rsidR="000510D3" w:rsidRPr="00B1122D">
        <w:rPr>
          <w:szCs w:val="22"/>
        </w:rPr>
        <w:t>.</w:t>
      </w:r>
    </w:p>
    <w:p w14:paraId="147FD16E" w14:textId="77777777" w:rsidR="005B1FD0" w:rsidRPr="00B1122D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1122D" w:rsidRDefault="00985D0A" w:rsidP="00336AE4">
      <w:pPr>
        <w:pStyle w:val="Style1"/>
        <w:keepNext/>
      </w:pPr>
      <w:r w:rsidRPr="00B1122D">
        <w:rPr>
          <w:highlight w:val="lightGray"/>
        </w:rPr>
        <w:t>7.</w:t>
      </w:r>
      <w:r w:rsidRPr="00B1122D">
        <w:tab/>
        <w:t>Nežádoucí účinky</w:t>
      </w:r>
    </w:p>
    <w:p w14:paraId="700B302D" w14:textId="77777777" w:rsidR="00C114FF" w:rsidRPr="00B1122D" w:rsidRDefault="00C114FF" w:rsidP="00336AE4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411D9D65" w14:textId="300767AC" w:rsidR="0022290C" w:rsidRPr="00B1122D" w:rsidRDefault="0022290C" w:rsidP="0022290C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Cílové druhy zvířat: </w:t>
      </w:r>
      <w:r w:rsidR="000510D3" w:rsidRPr="00B1122D">
        <w:rPr>
          <w:szCs w:val="22"/>
        </w:rPr>
        <w:t>k</w:t>
      </w:r>
      <w:r w:rsidRPr="00B1122D">
        <w:rPr>
          <w:szCs w:val="22"/>
        </w:rPr>
        <w:t>očky, psi</w:t>
      </w:r>
    </w:p>
    <w:p w14:paraId="359E577C" w14:textId="77777777" w:rsidR="0022290C" w:rsidRPr="00B1122D" w:rsidRDefault="0022290C" w:rsidP="0022290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2290C" w:rsidRPr="00B1122D" w14:paraId="5D694639" w14:textId="77777777" w:rsidTr="007F29CF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FF3D" w14:textId="77777777" w:rsidR="0022290C" w:rsidRPr="00B1122D" w:rsidRDefault="0022290C" w:rsidP="007F29CF">
            <w:pPr>
              <w:spacing w:before="60" w:after="60"/>
              <w:rPr>
                <w:szCs w:val="22"/>
              </w:rPr>
            </w:pPr>
            <w:r w:rsidRPr="00B1122D">
              <w:rPr>
                <w:szCs w:val="22"/>
              </w:rPr>
              <w:lastRenderedPageBreak/>
              <w:t>Velmi vzácné</w:t>
            </w:r>
          </w:p>
          <w:p w14:paraId="3AEB8EF1" w14:textId="77777777" w:rsidR="0022290C" w:rsidRPr="00B1122D" w:rsidRDefault="0022290C" w:rsidP="007F29CF">
            <w:pPr>
              <w:spacing w:before="60" w:after="60"/>
              <w:rPr>
                <w:szCs w:val="22"/>
              </w:rPr>
            </w:pPr>
            <w:proofErr w:type="gramStart"/>
            <w:r w:rsidRPr="00B1122D">
              <w:rPr>
                <w:szCs w:val="22"/>
              </w:rPr>
              <w:t>(&lt; 1</w:t>
            </w:r>
            <w:proofErr w:type="gramEnd"/>
            <w:r w:rsidRPr="00B1122D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8DD6" w14:textId="77777777" w:rsidR="0022290C" w:rsidRPr="00B1122D" w:rsidRDefault="0022290C" w:rsidP="007F29CF">
            <w:pPr>
              <w:spacing w:before="60" w:after="60"/>
              <w:rPr>
                <w:szCs w:val="22"/>
              </w:rPr>
            </w:pPr>
            <w:r w:rsidRPr="00B1122D">
              <w:rPr>
                <w:szCs w:val="22"/>
              </w:rPr>
              <w:t>Hluchota*</w:t>
            </w:r>
          </w:p>
        </w:tc>
      </w:tr>
      <w:tr w:rsidR="0022290C" w:rsidRPr="00B1122D" w14:paraId="3977058E" w14:textId="77777777" w:rsidTr="007F29CF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DFBC" w14:textId="77777777" w:rsidR="0022290C" w:rsidRPr="00B1122D" w:rsidRDefault="0022290C" w:rsidP="007F29CF">
            <w:pPr>
              <w:spacing w:before="60" w:after="60"/>
              <w:rPr>
                <w:szCs w:val="22"/>
              </w:rPr>
            </w:pPr>
            <w:r w:rsidRPr="00B1122D">
              <w:rPr>
                <w:szCs w:val="22"/>
              </w:rPr>
              <w:t>Neurčená frekvence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FFC4" w14:textId="272101F6" w:rsidR="0022290C" w:rsidRPr="00B1122D" w:rsidRDefault="0022290C" w:rsidP="007F29CF">
            <w:pPr>
              <w:spacing w:before="60" w:after="60"/>
              <w:rPr>
                <w:szCs w:val="22"/>
              </w:rPr>
            </w:pPr>
            <w:r w:rsidRPr="00B1122D">
              <w:rPr>
                <w:szCs w:val="22"/>
              </w:rPr>
              <w:t xml:space="preserve">Infekce, ztenčení kůže, </w:t>
            </w:r>
            <w:r w:rsidR="005170E7" w:rsidRPr="00B1122D">
              <w:rPr>
                <w:szCs w:val="22"/>
              </w:rPr>
              <w:t xml:space="preserve">zpomalené </w:t>
            </w:r>
            <w:r w:rsidRPr="00B1122D">
              <w:rPr>
                <w:szCs w:val="22"/>
              </w:rPr>
              <w:t>hojení, krvácení v místě aplikace; porucha nadledvinek</w:t>
            </w:r>
          </w:p>
        </w:tc>
      </w:tr>
    </w:tbl>
    <w:p w14:paraId="261CDC19" w14:textId="77777777" w:rsidR="0022290C" w:rsidRPr="00B1122D" w:rsidRDefault="0022290C" w:rsidP="0022290C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* Zejména u starších psů přerušte léčbu, pokud se objeví hluchota.</w:t>
      </w:r>
    </w:p>
    <w:p w14:paraId="3C3477CF" w14:textId="77777777" w:rsidR="0022290C" w:rsidRPr="00B1122D" w:rsidRDefault="0022290C" w:rsidP="0022290C">
      <w:pPr>
        <w:tabs>
          <w:tab w:val="clear" w:pos="567"/>
        </w:tabs>
        <w:spacing w:line="240" w:lineRule="auto"/>
        <w:rPr>
          <w:szCs w:val="22"/>
        </w:rPr>
      </w:pPr>
    </w:p>
    <w:p w14:paraId="43E51A0A" w14:textId="3854F0FE" w:rsidR="0022290C" w:rsidRPr="00B1122D" w:rsidRDefault="0022290C" w:rsidP="0022290C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Je známo, že dlouhodobé a rozsáhlé používání topických kortikosteroidních přípravků vede k lokální imunosupresi (vedoucí ke specifickým lokálním účinkům uvedeným v tabulce, včetně teleangiektázie) a k systémovým účinkům, včetně </w:t>
      </w:r>
      <w:proofErr w:type="spellStart"/>
      <w:r w:rsidRPr="00B1122D">
        <w:rPr>
          <w:szCs w:val="22"/>
        </w:rPr>
        <w:t>suprese</w:t>
      </w:r>
      <w:proofErr w:type="spellEnd"/>
      <w:r w:rsidRPr="00B1122D">
        <w:rPr>
          <w:szCs w:val="22"/>
        </w:rPr>
        <w:t xml:space="preserve"> funkce nadledvin.</w:t>
      </w:r>
    </w:p>
    <w:p w14:paraId="4724C34E" w14:textId="77777777" w:rsidR="0022290C" w:rsidRPr="00B1122D" w:rsidRDefault="0022290C" w:rsidP="0022290C">
      <w:pPr>
        <w:tabs>
          <w:tab w:val="clear" w:pos="567"/>
        </w:tabs>
        <w:spacing w:line="240" w:lineRule="auto"/>
        <w:rPr>
          <w:szCs w:val="22"/>
        </w:rPr>
      </w:pPr>
    </w:p>
    <w:p w14:paraId="686560B9" w14:textId="047242AF" w:rsidR="0022290C" w:rsidRPr="00B1122D" w:rsidRDefault="0022290C" w:rsidP="00D819F6">
      <w:pPr>
        <w:rPr>
          <w:szCs w:val="22"/>
        </w:rPr>
      </w:pPr>
      <w:r w:rsidRPr="00B1122D">
        <w:rPr>
          <w:szCs w:val="22"/>
        </w:rPr>
        <w:t xml:space="preserve">Hlášení nežádoucích účinků je důležité. Umožňuje nepřetržité sledování bezpečnosti přípravku. </w:t>
      </w:r>
      <w:r w:rsidR="00D819F6" w:rsidRPr="00B1122D">
        <w:rPr>
          <w:szCs w:val="22"/>
        </w:rPr>
        <w:t>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</w:t>
      </w:r>
      <w:r w:rsidR="00FF6734" w:rsidRPr="00B1122D">
        <w:rPr>
          <w:szCs w:val="22"/>
        </w:rPr>
        <w:t>i</w:t>
      </w:r>
      <w:r w:rsidR="00D819F6" w:rsidRPr="00B1122D">
        <w:rPr>
          <w:szCs w:val="22"/>
        </w:rPr>
        <w:t xml:space="preserve"> rozhodnutí o registraci</w:t>
      </w:r>
      <w:r w:rsidR="00B1122D">
        <w:rPr>
          <w:szCs w:val="22"/>
        </w:rPr>
        <w:t>,</w:t>
      </w:r>
      <w:r w:rsidR="00D819F6" w:rsidRPr="00B1122D">
        <w:rPr>
          <w:szCs w:val="22"/>
        </w:rPr>
        <w:t xml:space="preserve"> nebo místní</w:t>
      </w:r>
      <w:r w:rsidR="0054607C" w:rsidRPr="00B1122D">
        <w:rPr>
          <w:szCs w:val="22"/>
        </w:rPr>
        <w:t>mu</w:t>
      </w:r>
      <w:r w:rsidR="00D819F6" w:rsidRPr="00B1122D">
        <w:rPr>
          <w:szCs w:val="22"/>
        </w:rPr>
        <w:t xml:space="preserve"> zástupc</w:t>
      </w:r>
      <w:r w:rsidR="0054607C" w:rsidRPr="00B1122D">
        <w:rPr>
          <w:szCs w:val="22"/>
        </w:rPr>
        <w:t>i</w:t>
      </w:r>
      <w:r w:rsidR="00D819F6" w:rsidRPr="00B1122D">
        <w:rPr>
          <w:szCs w:val="22"/>
        </w:rPr>
        <w:t xml:space="preserve"> držitele rozhodnutí o registraci s využitím kontaktních údajů uvedených na konci této příbalové informace nebo prostřednictvím národního systému hlášení nežádoucích účinků</w:t>
      </w:r>
      <w:r w:rsidR="00527E41" w:rsidRPr="00B1122D">
        <w:rPr>
          <w:szCs w:val="22"/>
        </w:rPr>
        <w:t>:</w:t>
      </w:r>
    </w:p>
    <w:p w14:paraId="7B86FFD1" w14:textId="0510EB3E" w:rsidR="00527E41" w:rsidRPr="00B1122D" w:rsidRDefault="00527E41" w:rsidP="00D819F6">
      <w:pPr>
        <w:rPr>
          <w:szCs w:val="22"/>
        </w:rPr>
      </w:pPr>
    </w:p>
    <w:p w14:paraId="523487FB" w14:textId="77777777" w:rsidR="00E4235D" w:rsidRPr="00B1122D" w:rsidRDefault="00E4235D" w:rsidP="00E4235D">
      <w:pPr>
        <w:rPr>
          <w:szCs w:val="22"/>
        </w:rPr>
      </w:pPr>
      <w:r w:rsidRPr="00B1122D">
        <w:rPr>
          <w:szCs w:val="22"/>
        </w:rPr>
        <w:t xml:space="preserve">Ústav pro státní kontrolu veterinárních biopreparátů a léčiv </w:t>
      </w:r>
    </w:p>
    <w:p w14:paraId="4451786F" w14:textId="77777777" w:rsidR="00E4235D" w:rsidRPr="00B1122D" w:rsidRDefault="00E4235D" w:rsidP="00E4235D">
      <w:pPr>
        <w:rPr>
          <w:szCs w:val="22"/>
        </w:rPr>
      </w:pPr>
      <w:r w:rsidRPr="00B1122D">
        <w:rPr>
          <w:szCs w:val="22"/>
        </w:rPr>
        <w:t xml:space="preserve">Hudcova </w:t>
      </w:r>
      <w:proofErr w:type="gramStart"/>
      <w:r w:rsidRPr="00B1122D">
        <w:rPr>
          <w:szCs w:val="22"/>
        </w:rPr>
        <w:t>56a</w:t>
      </w:r>
      <w:proofErr w:type="gramEnd"/>
    </w:p>
    <w:p w14:paraId="04860269" w14:textId="77777777" w:rsidR="00E4235D" w:rsidRPr="00B1122D" w:rsidRDefault="00E4235D" w:rsidP="00E4235D">
      <w:pPr>
        <w:rPr>
          <w:szCs w:val="22"/>
        </w:rPr>
      </w:pPr>
      <w:r w:rsidRPr="00B1122D">
        <w:rPr>
          <w:szCs w:val="22"/>
        </w:rPr>
        <w:t xml:space="preserve">621 00 Brno </w:t>
      </w:r>
    </w:p>
    <w:p w14:paraId="24171F95" w14:textId="77777777" w:rsidR="00E4235D" w:rsidRPr="00B1122D" w:rsidRDefault="00E4235D" w:rsidP="00E4235D">
      <w:pPr>
        <w:rPr>
          <w:szCs w:val="22"/>
        </w:rPr>
      </w:pPr>
      <w:r w:rsidRPr="00B1122D">
        <w:rPr>
          <w:szCs w:val="22"/>
        </w:rPr>
        <w:t>Mail: adr@uskvbl.cz</w:t>
      </w:r>
    </w:p>
    <w:p w14:paraId="691CBB97" w14:textId="712620C8" w:rsidR="00C114FF" w:rsidRPr="00B1122D" w:rsidRDefault="00E4235D" w:rsidP="002064D3">
      <w:pPr>
        <w:rPr>
          <w:iCs/>
          <w:szCs w:val="22"/>
        </w:rPr>
      </w:pPr>
      <w:r w:rsidRPr="00B1122D">
        <w:rPr>
          <w:szCs w:val="22"/>
        </w:rPr>
        <w:t>Webové stránky: http://www.uskvbl.cz/cs/farmakovigilance</w:t>
      </w:r>
    </w:p>
    <w:p w14:paraId="45F29FC5" w14:textId="77777777" w:rsidR="00F520FE" w:rsidRPr="00B1122D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1122D" w:rsidRDefault="00985D0A" w:rsidP="00B13B6D">
      <w:pPr>
        <w:pStyle w:val="Style1"/>
      </w:pPr>
      <w:r w:rsidRPr="00B1122D">
        <w:rPr>
          <w:highlight w:val="lightGray"/>
        </w:rPr>
        <w:t>8.</w:t>
      </w:r>
      <w:r w:rsidRPr="00B1122D">
        <w:tab/>
        <w:t>Dávkování pro každý druh, cesty a způsob podání</w:t>
      </w:r>
    </w:p>
    <w:p w14:paraId="6EEA3383" w14:textId="1777C77C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2C92D9" w14:textId="5EC49CFA" w:rsidR="0022290C" w:rsidRPr="00B1122D" w:rsidRDefault="00EA23AD" w:rsidP="00A9226B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U</w:t>
      </w:r>
      <w:r w:rsidR="0022290C" w:rsidRPr="00B1122D">
        <w:rPr>
          <w:szCs w:val="22"/>
        </w:rPr>
        <w:t xml:space="preserve">šní a kožní podání </w:t>
      </w:r>
    </w:p>
    <w:p w14:paraId="57EC1B81" w14:textId="17E7FB75" w:rsidR="0022290C" w:rsidRPr="00B1122D" w:rsidRDefault="0022290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543A7B" w14:textId="5663F723" w:rsidR="0022290C" w:rsidRPr="00B1122D" w:rsidRDefault="0022290C" w:rsidP="0022290C">
      <w:pPr>
        <w:spacing w:line="240" w:lineRule="auto"/>
        <w:jc w:val="both"/>
        <w:outlineLvl w:val="0"/>
        <w:rPr>
          <w:szCs w:val="22"/>
          <w:lang w:eastAsia="cs-CZ"/>
        </w:rPr>
      </w:pPr>
      <w:r w:rsidRPr="00B1122D">
        <w:rPr>
          <w:szCs w:val="22"/>
          <w:lang w:eastAsia="cs-CZ"/>
        </w:rPr>
        <w:t xml:space="preserve">Na začátku léčby se musí ostříhat srst </w:t>
      </w:r>
      <w:r w:rsidR="002B1AB2" w:rsidRPr="00B1122D">
        <w:rPr>
          <w:szCs w:val="22"/>
          <w:lang w:eastAsia="cs-CZ"/>
        </w:rPr>
        <w:t xml:space="preserve">v okolí nebo </w:t>
      </w:r>
      <w:r w:rsidR="002309BF" w:rsidRPr="00B1122D">
        <w:rPr>
          <w:szCs w:val="22"/>
          <w:lang w:eastAsia="cs-CZ"/>
        </w:rPr>
        <w:t>v místě</w:t>
      </w:r>
      <w:r w:rsidRPr="00B1122D">
        <w:rPr>
          <w:szCs w:val="22"/>
          <w:lang w:eastAsia="cs-CZ"/>
        </w:rPr>
        <w:t xml:space="preserve"> léze; v případě potřeby </w:t>
      </w:r>
      <w:r w:rsidR="005D27AC" w:rsidRPr="00B1122D">
        <w:rPr>
          <w:szCs w:val="22"/>
          <w:lang w:eastAsia="cs-CZ"/>
        </w:rPr>
        <w:t xml:space="preserve">stříhání </w:t>
      </w:r>
      <w:r w:rsidRPr="00B1122D">
        <w:rPr>
          <w:szCs w:val="22"/>
          <w:lang w:eastAsia="cs-CZ"/>
        </w:rPr>
        <w:t>opak</w:t>
      </w:r>
      <w:r w:rsidR="002309BF" w:rsidRPr="00B1122D">
        <w:rPr>
          <w:szCs w:val="22"/>
          <w:lang w:eastAsia="cs-CZ"/>
        </w:rPr>
        <w:t>ujte</w:t>
      </w:r>
      <w:r w:rsidRPr="00B1122D">
        <w:rPr>
          <w:szCs w:val="22"/>
          <w:lang w:eastAsia="cs-CZ"/>
        </w:rPr>
        <w:t xml:space="preserve"> </w:t>
      </w:r>
      <w:r w:rsidR="00791583" w:rsidRPr="00B1122D">
        <w:rPr>
          <w:szCs w:val="22"/>
          <w:lang w:eastAsia="cs-CZ"/>
        </w:rPr>
        <w:t xml:space="preserve">i </w:t>
      </w:r>
      <w:r w:rsidRPr="00B1122D">
        <w:rPr>
          <w:szCs w:val="22"/>
          <w:lang w:eastAsia="cs-CZ"/>
        </w:rPr>
        <w:t>během léčby.</w:t>
      </w:r>
    </w:p>
    <w:p w14:paraId="34546A09" w14:textId="77777777" w:rsidR="0022290C" w:rsidRPr="00B1122D" w:rsidRDefault="0022290C" w:rsidP="0022290C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25749D95" w14:textId="77777777" w:rsidR="0022290C" w:rsidRPr="00B1122D" w:rsidRDefault="0022290C" w:rsidP="0022290C">
      <w:pPr>
        <w:spacing w:line="240" w:lineRule="auto"/>
        <w:jc w:val="both"/>
        <w:outlineLvl w:val="0"/>
        <w:rPr>
          <w:szCs w:val="22"/>
          <w:lang w:eastAsia="cs-CZ"/>
        </w:rPr>
      </w:pPr>
      <w:r w:rsidRPr="00B1122D">
        <w:rPr>
          <w:szCs w:val="22"/>
          <w:lang w:eastAsia="cs-CZ"/>
        </w:rPr>
        <w:t xml:space="preserve">Infekce zevního zvukovodu (otitis </w:t>
      </w:r>
      <w:proofErr w:type="spellStart"/>
      <w:r w:rsidRPr="00B1122D">
        <w:rPr>
          <w:szCs w:val="22"/>
          <w:lang w:eastAsia="cs-CZ"/>
        </w:rPr>
        <w:t>externa</w:t>
      </w:r>
      <w:proofErr w:type="spellEnd"/>
      <w:r w:rsidRPr="00B1122D">
        <w:rPr>
          <w:szCs w:val="22"/>
          <w:lang w:eastAsia="cs-CZ"/>
        </w:rPr>
        <w:t>):</w:t>
      </w:r>
    </w:p>
    <w:p w14:paraId="05CE2D75" w14:textId="0EAC94C0" w:rsidR="0022290C" w:rsidRPr="00B1122D" w:rsidRDefault="0022290C" w:rsidP="0022290C">
      <w:pPr>
        <w:spacing w:line="240" w:lineRule="auto"/>
        <w:jc w:val="both"/>
        <w:outlineLvl w:val="0"/>
        <w:rPr>
          <w:szCs w:val="22"/>
          <w:lang w:eastAsia="cs-CZ"/>
        </w:rPr>
      </w:pPr>
      <w:r w:rsidRPr="00B1122D">
        <w:rPr>
          <w:szCs w:val="22"/>
          <w:lang w:eastAsia="cs-CZ"/>
        </w:rPr>
        <w:t xml:space="preserve">Vyčistěte zevní zvukovod a boltec a nakapejte 5 kapek veterinárního léčivého přípravku </w:t>
      </w:r>
      <w:r w:rsidR="00305134" w:rsidRPr="00B1122D">
        <w:rPr>
          <w:szCs w:val="22"/>
          <w:lang w:eastAsia="cs-CZ"/>
        </w:rPr>
        <w:t xml:space="preserve">dvakrát denně </w:t>
      </w:r>
      <w:r w:rsidRPr="00B1122D">
        <w:rPr>
          <w:szCs w:val="22"/>
          <w:lang w:eastAsia="cs-CZ"/>
        </w:rPr>
        <w:t xml:space="preserve">do zevního zvukovodu. Důkladně masírujte ucho a zvukovod, abyste zajistili správnou distribuci </w:t>
      </w:r>
      <w:r w:rsidR="002309BF" w:rsidRPr="00B1122D">
        <w:rPr>
          <w:szCs w:val="22"/>
          <w:lang w:eastAsia="cs-CZ"/>
        </w:rPr>
        <w:t xml:space="preserve">léčivých </w:t>
      </w:r>
      <w:r w:rsidRPr="00B1122D">
        <w:rPr>
          <w:szCs w:val="22"/>
          <w:lang w:eastAsia="cs-CZ"/>
        </w:rPr>
        <w:t xml:space="preserve">látek, ale dostatečně jemně, abyste zvířeti nezpůsobili bolest. Léčba by měla pokračovat bez přerušení </w:t>
      </w:r>
      <w:r w:rsidR="00C229CC" w:rsidRPr="00B1122D">
        <w:rPr>
          <w:szCs w:val="22"/>
          <w:lang w:eastAsia="cs-CZ"/>
        </w:rPr>
        <w:t xml:space="preserve">ještě </w:t>
      </w:r>
      <w:r w:rsidRPr="00B1122D">
        <w:rPr>
          <w:szCs w:val="22"/>
          <w:lang w:eastAsia="cs-CZ"/>
        </w:rPr>
        <w:t xml:space="preserve">několik dní po úplném vymizení klinických příznaků, nejméně po dobu </w:t>
      </w:r>
      <w:r w:rsidR="002309BF" w:rsidRPr="00B1122D">
        <w:rPr>
          <w:szCs w:val="22"/>
          <w:lang w:eastAsia="cs-CZ"/>
        </w:rPr>
        <w:t>7–10</w:t>
      </w:r>
      <w:r w:rsidRPr="00B1122D">
        <w:rPr>
          <w:szCs w:val="22"/>
          <w:lang w:eastAsia="cs-CZ"/>
        </w:rPr>
        <w:t xml:space="preserve"> dnů</w:t>
      </w:r>
      <w:r w:rsidR="002309BF" w:rsidRPr="00B1122D">
        <w:rPr>
          <w:szCs w:val="22"/>
          <w:lang w:eastAsia="cs-CZ"/>
        </w:rPr>
        <w:t>, případně</w:t>
      </w:r>
      <w:r w:rsidRPr="00B1122D">
        <w:rPr>
          <w:szCs w:val="22"/>
          <w:lang w:eastAsia="cs-CZ"/>
        </w:rPr>
        <w:t xml:space="preserve"> až 14 dnů. Před přerušením léčby by měl být úspěšnost léčby ověřena veterinárním lékařem.</w:t>
      </w:r>
    </w:p>
    <w:p w14:paraId="51B28A30" w14:textId="77777777" w:rsidR="0022290C" w:rsidRPr="00B1122D" w:rsidRDefault="0022290C" w:rsidP="0022290C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496C457A" w14:textId="1A45477C" w:rsidR="0022290C" w:rsidRPr="00B1122D" w:rsidRDefault="0022290C" w:rsidP="0022290C">
      <w:pPr>
        <w:spacing w:line="240" w:lineRule="auto"/>
        <w:jc w:val="both"/>
        <w:outlineLvl w:val="0"/>
        <w:rPr>
          <w:szCs w:val="22"/>
          <w:lang w:eastAsia="cs-CZ"/>
        </w:rPr>
      </w:pPr>
      <w:r w:rsidRPr="00B1122D">
        <w:rPr>
          <w:szCs w:val="22"/>
          <w:lang w:eastAsia="cs-CZ"/>
        </w:rPr>
        <w:t xml:space="preserve">Kožní infekce (malé lokalizované povrchové): </w:t>
      </w:r>
      <w:r w:rsidR="005D27AC" w:rsidRPr="00B1122D">
        <w:rPr>
          <w:szCs w:val="22"/>
          <w:lang w:eastAsia="cs-CZ"/>
        </w:rPr>
        <w:t>n</w:t>
      </w:r>
      <w:r w:rsidRPr="00B1122D">
        <w:rPr>
          <w:szCs w:val="22"/>
          <w:lang w:eastAsia="cs-CZ"/>
        </w:rPr>
        <w:t xml:space="preserve">aneste několik kapek veterinárního léčivého přípravku na ošetřované kožní léze dvakrát denně a dobře rozetřete. Léčba by měla pokračovat bez přerušení </w:t>
      </w:r>
      <w:r w:rsidR="005D27AC" w:rsidRPr="00B1122D">
        <w:rPr>
          <w:szCs w:val="22"/>
          <w:lang w:eastAsia="cs-CZ"/>
        </w:rPr>
        <w:t xml:space="preserve">ještě </w:t>
      </w:r>
      <w:r w:rsidRPr="00B1122D">
        <w:rPr>
          <w:szCs w:val="22"/>
          <w:lang w:eastAsia="cs-CZ"/>
        </w:rPr>
        <w:t>několik dní po úplném vymizení klinických příznaků</w:t>
      </w:r>
      <w:r w:rsidR="00796F41" w:rsidRPr="00B1122D">
        <w:rPr>
          <w:szCs w:val="22"/>
          <w:lang w:eastAsia="cs-CZ"/>
        </w:rPr>
        <w:t>,</w:t>
      </w:r>
      <w:r w:rsidRPr="00B1122D">
        <w:rPr>
          <w:szCs w:val="22"/>
          <w:lang w:eastAsia="cs-CZ"/>
        </w:rPr>
        <w:t xml:space="preserve"> až 14 dní.</w:t>
      </w:r>
    </w:p>
    <w:p w14:paraId="59B244B1" w14:textId="77777777" w:rsidR="0022290C" w:rsidRPr="00B1122D" w:rsidRDefault="0022290C" w:rsidP="0022290C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27021F4E" w14:textId="7217823F" w:rsidR="0022290C" w:rsidRPr="00B1122D" w:rsidRDefault="0022290C" w:rsidP="0022290C">
      <w:pPr>
        <w:spacing w:line="240" w:lineRule="auto"/>
        <w:jc w:val="both"/>
        <w:outlineLvl w:val="0"/>
        <w:rPr>
          <w:szCs w:val="22"/>
          <w:lang w:eastAsia="cs-CZ"/>
        </w:rPr>
      </w:pPr>
      <w:r w:rsidRPr="00B1122D">
        <w:rPr>
          <w:szCs w:val="22"/>
          <w:lang w:eastAsia="cs-CZ"/>
        </w:rPr>
        <w:t>V některých přetrvávajících případech (ušní nebo kožní infekce) může být nutné pokračovat v léčbě po dobu 2 až 3 týdnů. V případech, kdy je nutn</w:t>
      </w:r>
      <w:r w:rsidR="00567060" w:rsidRPr="00B1122D">
        <w:rPr>
          <w:szCs w:val="22"/>
          <w:lang w:eastAsia="cs-CZ"/>
        </w:rPr>
        <w:t>é</w:t>
      </w:r>
      <w:r w:rsidRPr="00B1122D">
        <w:rPr>
          <w:szCs w:val="22"/>
          <w:lang w:eastAsia="cs-CZ"/>
        </w:rPr>
        <w:t xml:space="preserve"> prodlouž</w:t>
      </w:r>
      <w:r w:rsidR="00567060" w:rsidRPr="00B1122D">
        <w:rPr>
          <w:szCs w:val="22"/>
          <w:lang w:eastAsia="cs-CZ"/>
        </w:rPr>
        <w:t>it</w:t>
      </w:r>
      <w:r w:rsidRPr="00B1122D">
        <w:rPr>
          <w:szCs w:val="22"/>
          <w:lang w:eastAsia="cs-CZ"/>
        </w:rPr>
        <w:t xml:space="preserve"> léčb</w:t>
      </w:r>
      <w:r w:rsidR="00567060" w:rsidRPr="00B1122D">
        <w:rPr>
          <w:szCs w:val="22"/>
          <w:lang w:eastAsia="cs-CZ"/>
        </w:rPr>
        <w:t>u</w:t>
      </w:r>
      <w:r w:rsidRPr="00B1122D">
        <w:rPr>
          <w:szCs w:val="22"/>
          <w:lang w:eastAsia="cs-CZ"/>
        </w:rPr>
        <w:t>, jsou nutná opakovaná klinická vyšetření včetně opětovného posouzení diagnózy.</w:t>
      </w:r>
    </w:p>
    <w:p w14:paraId="39A677F1" w14:textId="77777777" w:rsidR="0022290C" w:rsidRPr="00B1122D" w:rsidRDefault="0022290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1122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1122D" w:rsidRDefault="00985D0A" w:rsidP="00B13B6D">
      <w:pPr>
        <w:pStyle w:val="Style1"/>
      </w:pPr>
      <w:r w:rsidRPr="00B1122D">
        <w:rPr>
          <w:highlight w:val="lightGray"/>
        </w:rPr>
        <w:t>9.</w:t>
      </w:r>
      <w:r w:rsidRPr="00B1122D">
        <w:tab/>
        <w:t>Informace o správném podávání</w:t>
      </w:r>
    </w:p>
    <w:p w14:paraId="624424AD" w14:textId="77777777" w:rsidR="00F520FE" w:rsidRPr="00B1122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4A62C7F6" w:rsidR="00C114FF" w:rsidRPr="00B1122D" w:rsidRDefault="009954D6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B1122D">
        <w:rPr>
          <w:szCs w:val="22"/>
        </w:rPr>
        <w:t>Před použitím l</w:t>
      </w:r>
      <w:r w:rsidR="0022290C" w:rsidRPr="00B1122D">
        <w:rPr>
          <w:szCs w:val="22"/>
        </w:rPr>
        <w:t>ahvičku intenzivně protře</w:t>
      </w:r>
      <w:r w:rsidRPr="00B1122D">
        <w:rPr>
          <w:szCs w:val="22"/>
        </w:rPr>
        <w:t>pe</w:t>
      </w:r>
      <w:r w:rsidR="0022290C" w:rsidRPr="00B1122D">
        <w:rPr>
          <w:szCs w:val="22"/>
        </w:rPr>
        <w:t xml:space="preserve">jte po dobu 10 až 15 sekund, aby bylo zajištěno, že se </w:t>
      </w:r>
      <w:r w:rsidRPr="00B1122D">
        <w:rPr>
          <w:szCs w:val="22"/>
        </w:rPr>
        <w:t xml:space="preserve">přípravek </w:t>
      </w:r>
      <w:r w:rsidR="0022290C" w:rsidRPr="00B1122D">
        <w:rPr>
          <w:szCs w:val="22"/>
        </w:rPr>
        <w:t xml:space="preserve">zcela promíchá. Je třeba </w:t>
      </w:r>
      <w:r w:rsidR="00DB60BB" w:rsidRPr="00B1122D">
        <w:rPr>
          <w:szCs w:val="22"/>
        </w:rPr>
        <w:t xml:space="preserve">striktně </w:t>
      </w:r>
      <w:r w:rsidRPr="00B1122D">
        <w:rPr>
          <w:szCs w:val="22"/>
        </w:rPr>
        <w:t xml:space="preserve">zabránit </w:t>
      </w:r>
      <w:r w:rsidR="0022290C" w:rsidRPr="00B1122D">
        <w:rPr>
          <w:szCs w:val="22"/>
        </w:rPr>
        <w:t>kontaminaci kapátka.</w:t>
      </w:r>
    </w:p>
    <w:p w14:paraId="208153DD" w14:textId="63E9D050" w:rsidR="001B26EB" w:rsidRPr="00B1122D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E96601" w14:textId="77777777" w:rsidR="00812B59" w:rsidRPr="00B1122D" w:rsidRDefault="00812B5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1122D" w:rsidRDefault="00985D0A" w:rsidP="00B13B6D">
      <w:pPr>
        <w:pStyle w:val="Style1"/>
      </w:pPr>
      <w:r w:rsidRPr="00B1122D">
        <w:rPr>
          <w:highlight w:val="lightGray"/>
        </w:rPr>
        <w:t>10.</w:t>
      </w:r>
      <w:r w:rsidRPr="00B1122D">
        <w:tab/>
        <w:t>Ochranné lhůty</w:t>
      </w:r>
    </w:p>
    <w:p w14:paraId="352D3C6F" w14:textId="521D7F07" w:rsidR="00C114FF" w:rsidRPr="00B1122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09F0BA1" w14:textId="43D5F1D5" w:rsidR="0022290C" w:rsidRPr="00B1122D" w:rsidRDefault="0022290C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B1122D">
        <w:rPr>
          <w:iCs/>
          <w:szCs w:val="22"/>
        </w:rPr>
        <w:lastRenderedPageBreak/>
        <w:t>Neuplatňuje se.</w:t>
      </w:r>
    </w:p>
    <w:p w14:paraId="237445D8" w14:textId="77777777" w:rsidR="00DB468A" w:rsidRPr="00B1122D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1122D" w:rsidRDefault="00985D0A" w:rsidP="00B13B6D">
      <w:pPr>
        <w:pStyle w:val="Style1"/>
      </w:pPr>
      <w:r w:rsidRPr="00B1122D">
        <w:rPr>
          <w:highlight w:val="lightGray"/>
        </w:rPr>
        <w:t>11.</w:t>
      </w:r>
      <w:r w:rsidRPr="00B1122D">
        <w:tab/>
        <w:t>Zvláštní opatření pro uchovávání</w:t>
      </w:r>
    </w:p>
    <w:p w14:paraId="3B0CF2B0" w14:textId="77777777" w:rsidR="0022290C" w:rsidRPr="00B1122D" w:rsidRDefault="0022290C" w:rsidP="0022290C">
      <w:pPr>
        <w:tabs>
          <w:tab w:val="clear" w:pos="567"/>
        </w:tabs>
        <w:spacing w:line="240" w:lineRule="auto"/>
        <w:rPr>
          <w:szCs w:val="22"/>
        </w:rPr>
      </w:pPr>
    </w:p>
    <w:p w14:paraId="32A35FC1" w14:textId="77777777" w:rsidR="002128FE" w:rsidRPr="00B1122D" w:rsidRDefault="002128FE" w:rsidP="002128FE">
      <w:pPr>
        <w:pStyle w:val="Style5"/>
      </w:pPr>
      <w:r w:rsidRPr="00B1122D">
        <w:t>Uchovávejte mimo dohled a dosah dětí.</w:t>
      </w:r>
    </w:p>
    <w:p w14:paraId="7868C020" w14:textId="77777777" w:rsidR="009D5834" w:rsidRPr="00B1122D" w:rsidRDefault="009D5834" w:rsidP="009D5834">
      <w:pPr>
        <w:pStyle w:val="Style5"/>
      </w:pPr>
      <w:r w:rsidRPr="00B1122D">
        <w:t xml:space="preserve">Uchovávejte při teplotě do 25 °C. </w:t>
      </w:r>
    </w:p>
    <w:p w14:paraId="659F7965" w14:textId="0CC48A0E" w:rsidR="009D5834" w:rsidRPr="00B1122D" w:rsidRDefault="009D5834" w:rsidP="009D5834">
      <w:pPr>
        <w:pStyle w:val="Style5"/>
      </w:pPr>
      <w:r w:rsidRPr="00B1122D">
        <w:t>Uchovávejte lahvičku v krabičce, aby byla chráněna před světlem.</w:t>
      </w:r>
    </w:p>
    <w:p w14:paraId="3200F594" w14:textId="77777777" w:rsidR="009D5834" w:rsidRPr="00B1122D" w:rsidRDefault="009D5834" w:rsidP="009D5834">
      <w:pPr>
        <w:pStyle w:val="Style5"/>
      </w:pPr>
      <w:r w:rsidRPr="00B1122D">
        <w:t>Chraňte před chladem nebo mrazem.</w:t>
      </w:r>
    </w:p>
    <w:p w14:paraId="374B5916" w14:textId="77777777" w:rsidR="002128FE" w:rsidRPr="00B1122D" w:rsidRDefault="002128FE" w:rsidP="002128FE">
      <w:pPr>
        <w:pStyle w:val="Style5"/>
      </w:pPr>
      <w:r w:rsidRPr="00B1122D">
        <w:t>Po otevření spotřebujte do tří měsíců. Nepoužitý materiál zlikvidujte.</w:t>
      </w:r>
    </w:p>
    <w:p w14:paraId="60A56E64" w14:textId="2B72B1C9" w:rsidR="002128FE" w:rsidRPr="00B1122D" w:rsidRDefault="002128FE" w:rsidP="002128FE">
      <w:pPr>
        <w:pStyle w:val="Style5"/>
      </w:pPr>
      <w:r w:rsidRPr="00B1122D">
        <w:t xml:space="preserve">Nepoužívejte tento veterinární léčivý přípravek po uplynutí doby použitelnosti uvedené na štítku a krabičce. Doba použitelnosti </w:t>
      </w:r>
      <w:r w:rsidR="009D5834" w:rsidRPr="00B1122D">
        <w:t>končí posledním dnem v uvedeném měsíci.</w:t>
      </w:r>
    </w:p>
    <w:p w14:paraId="307A44C6" w14:textId="2E74F79C" w:rsidR="0022290C" w:rsidRPr="00B1122D" w:rsidRDefault="00561933" w:rsidP="002128FE">
      <w:pPr>
        <w:pStyle w:val="Style5"/>
      </w:pPr>
      <w:r w:rsidRPr="00B1122D">
        <w:t xml:space="preserve">Po prvním otevření obalu stanovte datum likvidace zbylého množství přípravku v </w:t>
      </w:r>
      <w:proofErr w:type="gramStart"/>
      <w:r w:rsidRPr="00B1122D">
        <w:t>obalu</w:t>
      </w:r>
      <w:proofErr w:type="gramEnd"/>
      <w:r w:rsidRPr="00B1122D">
        <w:t xml:space="preserve"> a to na základě doby použitelnosti po prvním otevření uvedené v této příbalové informaci. Toto datum napište na místo k tomu určené na etiketě.</w:t>
      </w:r>
    </w:p>
    <w:p w14:paraId="5DAD39B1" w14:textId="77777777" w:rsidR="0022290C" w:rsidRPr="00B1122D" w:rsidRDefault="0022290C" w:rsidP="0022290C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1122D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1122D" w:rsidRDefault="00985D0A" w:rsidP="00B13B6D">
      <w:pPr>
        <w:pStyle w:val="Style1"/>
      </w:pPr>
      <w:r w:rsidRPr="00B1122D">
        <w:rPr>
          <w:highlight w:val="lightGray"/>
        </w:rPr>
        <w:t>12.</w:t>
      </w:r>
      <w:r w:rsidRPr="00B1122D">
        <w:tab/>
        <w:t xml:space="preserve">Zvláštní opatření pro </w:t>
      </w:r>
      <w:r w:rsidR="00CF069C" w:rsidRPr="00B1122D">
        <w:t>likvidaci</w:t>
      </w:r>
    </w:p>
    <w:p w14:paraId="7C575CD6" w14:textId="17D7AD1D" w:rsidR="00C114FF" w:rsidRPr="00B1122D" w:rsidRDefault="00C114FF" w:rsidP="00336AE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1C2463C2" w:rsidR="00C114FF" w:rsidRPr="00B1122D" w:rsidRDefault="00985D0A" w:rsidP="00A9226B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Léčivé přípravky se nesmí likvidovat prostřednictvím odpadní vody či domovního odpadu.</w:t>
      </w:r>
    </w:p>
    <w:p w14:paraId="3FA7CEB8" w14:textId="2F9062B3" w:rsidR="00DB468A" w:rsidRPr="00B1122D" w:rsidRDefault="00202EA3" w:rsidP="00DB468A">
      <w:pPr>
        <w:rPr>
          <w:szCs w:val="22"/>
        </w:rPr>
      </w:pPr>
      <w:r w:rsidRPr="00B1122D">
        <w:rPr>
          <w:szCs w:val="22"/>
        </w:rPr>
        <w:t>Všechen nepoužitý veterinární léčivý přípravek nebo odpad</w:t>
      </w:r>
      <w:r w:rsidR="00905CAB" w:rsidRPr="00B1122D">
        <w:rPr>
          <w:szCs w:val="22"/>
        </w:rPr>
        <w:t>, který pochází z</w:t>
      </w:r>
      <w:r w:rsidR="00115BD5" w:rsidRPr="00B1122D">
        <w:rPr>
          <w:szCs w:val="22"/>
        </w:rPr>
        <w:t> </w:t>
      </w:r>
      <w:r w:rsidR="00905CAB" w:rsidRPr="00B1122D">
        <w:rPr>
          <w:szCs w:val="22"/>
        </w:rPr>
        <w:t>tohoto</w:t>
      </w:r>
      <w:r w:rsidR="00115BD5" w:rsidRPr="00B1122D">
        <w:rPr>
          <w:szCs w:val="22"/>
        </w:rPr>
        <w:t xml:space="preserve"> přípravku, </w:t>
      </w:r>
      <w:r w:rsidR="007616B4" w:rsidRPr="00B1122D">
        <w:rPr>
          <w:szCs w:val="22"/>
        </w:rPr>
        <w:t xml:space="preserve">likvidujte </w:t>
      </w:r>
      <w:r w:rsidR="002446DC" w:rsidRPr="00B1122D">
        <w:rPr>
          <w:szCs w:val="22"/>
        </w:rPr>
        <w:t xml:space="preserve">odevzdáním </w:t>
      </w:r>
      <w:r w:rsidRPr="00B1122D">
        <w:rPr>
          <w:szCs w:val="22"/>
        </w:rPr>
        <w:t xml:space="preserve">v souladu s místními požadavky </w:t>
      </w:r>
      <w:r w:rsidR="00330CC1" w:rsidRPr="00B1122D">
        <w:rPr>
          <w:szCs w:val="22"/>
        </w:rPr>
        <w:t>a </w:t>
      </w:r>
      <w:r w:rsidRPr="00B1122D">
        <w:rPr>
          <w:szCs w:val="22"/>
        </w:rPr>
        <w:t>platnými národními systémy sběru. Tato opatření napomáhají chránit životní prostředí.</w:t>
      </w:r>
    </w:p>
    <w:p w14:paraId="085349A6" w14:textId="005393DD" w:rsidR="00C114FF" w:rsidRPr="00B1122D" w:rsidRDefault="00985D0A" w:rsidP="00A9226B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O možnostech likvidace nepotřebných léčivých přípravků se poraďte s vaším veterinárním lékařem nebo</w:t>
      </w:r>
      <w:r w:rsidR="002128FE" w:rsidRPr="00B1122D">
        <w:rPr>
          <w:szCs w:val="22"/>
        </w:rPr>
        <w:t xml:space="preserve"> </w:t>
      </w:r>
      <w:r w:rsidRPr="00B1122D">
        <w:rPr>
          <w:szCs w:val="22"/>
        </w:rPr>
        <w:t>lékárníkem</w:t>
      </w:r>
      <w:r w:rsidR="003C3E0E" w:rsidRPr="00B1122D">
        <w:rPr>
          <w:szCs w:val="22"/>
        </w:rPr>
        <w:t>.</w:t>
      </w:r>
    </w:p>
    <w:p w14:paraId="7E3D0AFD" w14:textId="77777777" w:rsidR="00DB468A" w:rsidRPr="00B1122D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1122D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4FA10C1D" w:rsidR="00DB468A" w:rsidRPr="00B1122D" w:rsidRDefault="00985D0A" w:rsidP="00B13B6D">
      <w:pPr>
        <w:pStyle w:val="Style1"/>
      </w:pPr>
      <w:r w:rsidRPr="00B1122D">
        <w:rPr>
          <w:highlight w:val="lightGray"/>
        </w:rPr>
        <w:t>13.</w:t>
      </w:r>
      <w:r w:rsidRPr="00B1122D">
        <w:tab/>
        <w:t>Klasifikace veterinárních léčivých přípravků</w:t>
      </w:r>
    </w:p>
    <w:p w14:paraId="705A865B" w14:textId="38C67CD5" w:rsidR="002128FE" w:rsidRPr="00B1122D" w:rsidRDefault="002128FE" w:rsidP="00B13B6D">
      <w:pPr>
        <w:pStyle w:val="Style1"/>
      </w:pPr>
    </w:p>
    <w:p w14:paraId="31AFB92B" w14:textId="2DDB45C0" w:rsidR="002128FE" w:rsidRPr="00B1122D" w:rsidRDefault="002128FE" w:rsidP="002128FE">
      <w:pPr>
        <w:rPr>
          <w:szCs w:val="22"/>
        </w:rPr>
      </w:pPr>
      <w:r w:rsidRPr="00B1122D">
        <w:rPr>
          <w:szCs w:val="22"/>
        </w:rPr>
        <w:t>Veterinární léčivý přípravek je vydáván pouze na předpis.</w:t>
      </w:r>
    </w:p>
    <w:p w14:paraId="76BF11F0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1122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1122D" w:rsidRDefault="00985D0A" w:rsidP="00B13B6D">
      <w:pPr>
        <w:pStyle w:val="Style1"/>
      </w:pPr>
      <w:r w:rsidRPr="00B1122D">
        <w:rPr>
          <w:highlight w:val="lightGray"/>
        </w:rPr>
        <w:t>14.</w:t>
      </w:r>
      <w:r w:rsidRPr="00B1122D">
        <w:tab/>
        <w:t>Registrační čísla a velikosti balení</w:t>
      </w:r>
    </w:p>
    <w:p w14:paraId="7A2F65F6" w14:textId="2214D5F3" w:rsidR="00DB468A" w:rsidRPr="00B1122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6093BC" w14:textId="1DB44827" w:rsidR="002128FE" w:rsidRPr="00B1122D" w:rsidRDefault="002128FE" w:rsidP="00A9226B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 xml:space="preserve">15ml nebo 30 ml </w:t>
      </w:r>
      <w:r w:rsidR="00F644EC" w:rsidRPr="00B1122D">
        <w:rPr>
          <w:szCs w:val="22"/>
        </w:rPr>
        <w:t>lahvička s kapátkem</w:t>
      </w:r>
    </w:p>
    <w:p w14:paraId="076793AB" w14:textId="76C942CE" w:rsidR="00DB468A" w:rsidRPr="00B1122D" w:rsidRDefault="00985D0A" w:rsidP="00DB468A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Na trhu nemusí být všechny velikosti balení.</w:t>
      </w:r>
    </w:p>
    <w:p w14:paraId="2B98BFFE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1122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1122D" w:rsidRDefault="00985D0A" w:rsidP="00B13B6D">
      <w:pPr>
        <w:pStyle w:val="Style1"/>
      </w:pPr>
      <w:r w:rsidRPr="00B1122D">
        <w:rPr>
          <w:highlight w:val="lightGray"/>
        </w:rPr>
        <w:t>15.</w:t>
      </w:r>
      <w:r w:rsidRPr="00B1122D">
        <w:tab/>
        <w:t>Datum poslední revize příbalové informace</w:t>
      </w:r>
    </w:p>
    <w:p w14:paraId="6781F72F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7D11405F" w:rsidR="00DB468A" w:rsidRPr="00B1122D" w:rsidRDefault="00A50DE5" w:rsidP="00DB468A">
      <w:pPr>
        <w:rPr>
          <w:szCs w:val="22"/>
        </w:rPr>
      </w:pPr>
      <w:r w:rsidRPr="00B1122D">
        <w:rPr>
          <w:szCs w:val="22"/>
        </w:rPr>
        <w:t xml:space="preserve">Prosinec </w:t>
      </w:r>
      <w:r w:rsidR="00CB7230" w:rsidRPr="00B1122D">
        <w:rPr>
          <w:szCs w:val="22"/>
        </w:rPr>
        <w:t>2022</w:t>
      </w:r>
    </w:p>
    <w:p w14:paraId="78FB153C" w14:textId="77777777" w:rsidR="00DB468A" w:rsidRPr="00B1122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7FE173" w14:textId="6DE00BD5" w:rsidR="00C114FF" w:rsidRPr="00B1122D" w:rsidRDefault="00985D0A" w:rsidP="00A9226B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Podrobné informace o tomto veterinárním léčivém přípravku jsou k dispozici v databázi přípravků Unie</w:t>
      </w:r>
      <w:r w:rsidR="00B96045" w:rsidRPr="00B1122D">
        <w:rPr>
          <w:szCs w:val="22"/>
        </w:rPr>
        <w:t xml:space="preserve"> (</w:t>
      </w:r>
      <w:hyperlink r:id="rId8" w:history="1">
        <w:r w:rsidR="00CB7230" w:rsidRPr="00B1122D">
          <w:rPr>
            <w:rStyle w:val="Hypertextovodkaz"/>
            <w:szCs w:val="22"/>
          </w:rPr>
          <w:t>https://medicines.health.europa.eu/veterinary</w:t>
        </w:r>
      </w:hyperlink>
      <w:r w:rsidR="00CB7230" w:rsidRPr="00B1122D">
        <w:rPr>
          <w:szCs w:val="22"/>
        </w:rPr>
        <w:t xml:space="preserve"> </w:t>
      </w:r>
      <w:r w:rsidR="00B96045" w:rsidRPr="00B1122D">
        <w:rPr>
          <w:szCs w:val="22"/>
        </w:rPr>
        <w:t>).</w:t>
      </w:r>
    </w:p>
    <w:p w14:paraId="79F8C20E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1122D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1122D" w:rsidRDefault="00985D0A" w:rsidP="00B13B6D">
      <w:pPr>
        <w:pStyle w:val="Style1"/>
      </w:pPr>
      <w:r w:rsidRPr="00B1122D">
        <w:rPr>
          <w:highlight w:val="lightGray"/>
        </w:rPr>
        <w:t>16.</w:t>
      </w:r>
      <w:r w:rsidRPr="00B1122D">
        <w:tab/>
        <w:t>Kontaktní údaje</w:t>
      </w:r>
    </w:p>
    <w:p w14:paraId="43F06BBF" w14:textId="77777777" w:rsidR="00C114FF" w:rsidRPr="00B11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77C88D0" w:rsidR="00DB468A" w:rsidRPr="00B1122D" w:rsidRDefault="00985D0A" w:rsidP="00DB468A">
      <w:pPr>
        <w:rPr>
          <w:szCs w:val="22"/>
        </w:rPr>
      </w:pPr>
      <w:bookmarkStart w:id="1" w:name="_Hlk73552578"/>
      <w:r w:rsidRPr="00B1122D">
        <w:rPr>
          <w:iCs/>
          <w:szCs w:val="22"/>
          <w:u w:val="single"/>
        </w:rPr>
        <w:t>Držitel rozhodnutí o registraci a výrobce odpovědný za uvol</w:t>
      </w:r>
      <w:r w:rsidR="00FD642D" w:rsidRPr="00B1122D">
        <w:rPr>
          <w:iCs/>
          <w:szCs w:val="22"/>
          <w:u w:val="single"/>
        </w:rPr>
        <w:t>ně</w:t>
      </w:r>
      <w:r w:rsidRPr="00B1122D">
        <w:rPr>
          <w:iCs/>
          <w:szCs w:val="22"/>
          <w:u w:val="single"/>
        </w:rPr>
        <w:t>ní šarž</w:t>
      </w:r>
      <w:r w:rsidR="00FD642D" w:rsidRPr="00B1122D">
        <w:rPr>
          <w:iCs/>
          <w:szCs w:val="22"/>
          <w:u w:val="single"/>
        </w:rPr>
        <w:t>e</w:t>
      </w:r>
      <w:r w:rsidRPr="00B1122D">
        <w:rPr>
          <w:iCs/>
          <w:szCs w:val="22"/>
          <w:u w:val="single"/>
        </w:rPr>
        <w:t xml:space="preserve"> a kontaktní údaje pro hlášení podezření na nežádoucí účinky</w:t>
      </w:r>
      <w:r w:rsidR="00E413A4" w:rsidRPr="00B1122D">
        <w:rPr>
          <w:szCs w:val="22"/>
        </w:rPr>
        <w:t>:</w:t>
      </w:r>
    </w:p>
    <w:p w14:paraId="356E862D" w14:textId="64085569" w:rsidR="002128FE" w:rsidRPr="00B1122D" w:rsidRDefault="002128FE" w:rsidP="00DB468A">
      <w:pPr>
        <w:rPr>
          <w:szCs w:val="22"/>
        </w:rPr>
      </w:pPr>
    </w:p>
    <w:p w14:paraId="5F690F00" w14:textId="77777777" w:rsidR="002128FE" w:rsidRPr="00B1122D" w:rsidRDefault="002128FE" w:rsidP="002128FE">
      <w:pPr>
        <w:spacing w:line="240" w:lineRule="auto"/>
        <w:rPr>
          <w:i/>
          <w:szCs w:val="22"/>
        </w:rPr>
      </w:pPr>
      <w:proofErr w:type="spellStart"/>
      <w:r w:rsidRPr="00B1122D">
        <w:rPr>
          <w:szCs w:val="22"/>
        </w:rPr>
        <w:t>Chanelle</w:t>
      </w:r>
      <w:proofErr w:type="spellEnd"/>
      <w:r w:rsidRPr="00B1122D">
        <w:rPr>
          <w:szCs w:val="22"/>
        </w:rPr>
        <w:t xml:space="preserve"> </w:t>
      </w:r>
      <w:proofErr w:type="spellStart"/>
      <w:r w:rsidRPr="00B1122D">
        <w:rPr>
          <w:szCs w:val="22"/>
        </w:rPr>
        <w:t>Pharmaceuticals</w:t>
      </w:r>
      <w:proofErr w:type="spellEnd"/>
      <w:r w:rsidRPr="00B1122D">
        <w:rPr>
          <w:szCs w:val="22"/>
        </w:rPr>
        <w:t xml:space="preserve"> </w:t>
      </w:r>
      <w:proofErr w:type="spellStart"/>
      <w:r w:rsidRPr="00B1122D">
        <w:rPr>
          <w:szCs w:val="22"/>
        </w:rPr>
        <w:t>Manufacturing</w:t>
      </w:r>
      <w:proofErr w:type="spellEnd"/>
      <w:r w:rsidRPr="00B1122D">
        <w:rPr>
          <w:szCs w:val="22"/>
        </w:rPr>
        <w:t xml:space="preserve"> Ltd,</w:t>
      </w:r>
    </w:p>
    <w:p w14:paraId="5C715DC5" w14:textId="77777777" w:rsidR="002128FE" w:rsidRPr="00B1122D" w:rsidRDefault="002128FE" w:rsidP="002128FE">
      <w:pPr>
        <w:spacing w:line="240" w:lineRule="auto"/>
        <w:rPr>
          <w:i/>
          <w:szCs w:val="22"/>
        </w:rPr>
      </w:pPr>
      <w:proofErr w:type="spellStart"/>
      <w:r w:rsidRPr="00B1122D">
        <w:rPr>
          <w:szCs w:val="22"/>
        </w:rPr>
        <w:t>Loughrea</w:t>
      </w:r>
      <w:proofErr w:type="spellEnd"/>
      <w:r w:rsidRPr="00B1122D">
        <w:rPr>
          <w:szCs w:val="22"/>
        </w:rPr>
        <w:t xml:space="preserve">, </w:t>
      </w:r>
    </w:p>
    <w:p w14:paraId="0427488E" w14:textId="77777777" w:rsidR="002128FE" w:rsidRPr="00B1122D" w:rsidRDefault="002128FE" w:rsidP="002128FE">
      <w:pPr>
        <w:spacing w:line="240" w:lineRule="auto"/>
        <w:rPr>
          <w:i/>
          <w:szCs w:val="22"/>
        </w:rPr>
      </w:pPr>
      <w:r w:rsidRPr="00B1122D">
        <w:rPr>
          <w:szCs w:val="22"/>
        </w:rPr>
        <w:t xml:space="preserve">Co. </w:t>
      </w:r>
      <w:proofErr w:type="spellStart"/>
      <w:r w:rsidRPr="00B1122D">
        <w:rPr>
          <w:szCs w:val="22"/>
        </w:rPr>
        <w:t>Galway</w:t>
      </w:r>
      <w:proofErr w:type="spellEnd"/>
      <w:r w:rsidRPr="00B1122D">
        <w:rPr>
          <w:szCs w:val="22"/>
        </w:rPr>
        <w:t xml:space="preserve">, </w:t>
      </w:r>
    </w:p>
    <w:p w14:paraId="721717F8" w14:textId="45EC547D" w:rsidR="002128FE" w:rsidRPr="00B1122D" w:rsidRDefault="00B1122D" w:rsidP="002128FE">
      <w:pPr>
        <w:spacing w:line="240" w:lineRule="auto"/>
        <w:rPr>
          <w:i/>
          <w:szCs w:val="22"/>
        </w:rPr>
      </w:pPr>
      <w:r>
        <w:rPr>
          <w:szCs w:val="22"/>
        </w:rPr>
        <w:t>Irsko</w:t>
      </w:r>
      <w:r w:rsidR="002128FE" w:rsidRPr="00B1122D">
        <w:rPr>
          <w:szCs w:val="22"/>
        </w:rPr>
        <w:t>.</w:t>
      </w:r>
    </w:p>
    <w:p w14:paraId="7AFF819F" w14:textId="2EB873F5" w:rsidR="002128FE" w:rsidRPr="00B1122D" w:rsidRDefault="002128FE" w:rsidP="002128FE">
      <w:pPr>
        <w:spacing w:line="240" w:lineRule="auto"/>
        <w:rPr>
          <w:color w:val="242424"/>
          <w:szCs w:val="22"/>
          <w:lang w:eastAsia="en-GB"/>
        </w:rPr>
      </w:pPr>
      <w:r w:rsidRPr="00B1122D">
        <w:rPr>
          <w:color w:val="242424"/>
          <w:szCs w:val="22"/>
          <w:lang w:eastAsia="en-GB"/>
        </w:rPr>
        <w:t>Tele</w:t>
      </w:r>
      <w:r w:rsidR="00B1122D">
        <w:rPr>
          <w:color w:val="242424"/>
          <w:szCs w:val="22"/>
          <w:lang w:eastAsia="en-GB"/>
        </w:rPr>
        <w:t>fon</w:t>
      </w:r>
      <w:r w:rsidRPr="00B1122D">
        <w:rPr>
          <w:color w:val="242424"/>
          <w:szCs w:val="22"/>
          <w:lang w:eastAsia="en-GB"/>
        </w:rPr>
        <w:t>: +353 (0)91 841788</w:t>
      </w:r>
    </w:p>
    <w:p w14:paraId="371CACC5" w14:textId="77777777" w:rsidR="002128FE" w:rsidRPr="00B1122D" w:rsidRDefault="006903CF" w:rsidP="002128FE">
      <w:pPr>
        <w:shd w:val="clear" w:color="auto" w:fill="FFFFFF"/>
        <w:tabs>
          <w:tab w:val="clear" w:pos="567"/>
          <w:tab w:val="left" w:pos="720"/>
        </w:tabs>
        <w:spacing w:line="240" w:lineRule="auto"/>
        <w:rPr>
          <w:color w:val="242424"/>
          <w:szCs w:val="22"/>
          <w:lang w:eastAsia="en-GB"/>
        </w:rPr>
      </w:pPr>
      <w:hyperlink r:id="rId9" w:tgtFrame="_blank" w:tooltip="mailto:%20reception@chanellegroup.ie" w:history="1">
        <w:r w:rsidR="002128FE" w:rsidRPr="00B1122D">
          <w:rPr>
            <w:rStyle w:val="Hypertextovodkaz"/>
            <w:color w:val="4F52B2"/>
            <w:szCs w:val="22"/>
            <w:lang w:eastAsia="en-GB"/>
          </w:rPr>
          <w:t>reception@chanellegroup.ie</w:t>
        </w:r>
      </w:hyperlink>
    </w:p>
    <w:bookmarkEnd w:id="1"/>
    <w:p w14:paraId="3D3BF102" w14:textId="77777777" w:rsidR="003841FC" w:rsidRPr="00B1122D" w:rsidRDefault="003841FC" w:rsidP="003841FC">
      <w:pPr>
        <w:rPr>
          <w:bCs/>
          <w:szCs w:val="22"/>
        </w:rPr>
      </w:pPr>
    </w:p>
    <w:p w14:paraId="3F99BC68" w14:textId="08C3B817" w:rsidR="003841FC" w:rsidRPr="00B1122D" w:rsidRDefault="00985D0A" w:rsidP="0018657D">
      <w:pPr>
        <w:pStyle w:val="Style4"/>
      </w:pPr>
      <w:bookmarkStart w:id="2" w:name="_Hlk73552585"/>
      <w:r w:rsidRPr="00B1122D">
        <w:rPr>
          <w:u w:val="single"/>
        </w:rPr>
        <w:lastRenderedPageBreak/>
        <w:t>Místní zástupci a kontaktní údaje pro hlášení podezření na nežádoucí účinky</w:t>
      </w:r>
      <w:r w:rsidRPr="00B1122D">
        <w:t>:</w:t>
      </w:r>
    </w:p>
    <w:p w14:paraId="3F4E0760" w14:textId="43E3EA6A" w:rsidR="002128FE" w:rsidRPr="00B1122D" w:rsidRDefault="002128FE" w:rsidP="0018657D">
      <w:pPr>
        <w:pStyle w:val="Style4"/>
      </w:pPr>
    </w:p>
    <w:p w14:paraId="19A4BFC6" w14:textId="481455CF" w:rsidR="002128FE" w:rsidRPr="00B1122D" w:rsidRDefault="002128FE" w:rsidP="0018657D">
      <w:pPr>
        <w:pStyle w:val="Style4"/>
      </w:pPr>
      <w:r w:rsidRPr="00B1122D">
        <w:t>VELE, spol. s r.o.</w:t>
      </w:r>
    </w:p>
    <w:p w14:paraId="4F2CBB64" w14:textId="6D0E4EDD" w:rsidR="002128FE" w:rsidRPr="00B1122D" w:rsidRDefault="002128FE" w:rsidP="0018657D">
      <w:pPr>
        <w:pStyle w:val="Style4"/>
      </w:pPr>
      <w:r w:rsidRPr="00B1122D">
        <w:t>Ústí 88</w:t>
      </w:r>
    </w:p>
    <w:p w14:paraId="58F472FD" w14:textId="503843CC" w:rsidR="002128FE" w:rsidRPr="00B1122D" w:rsidRDefault="002128FE" w:rsidP="0018657D">
      <w:pPr>
        <w:pStyle w:val="Style4"/>
      </w:pPr>
      <w:r w:rsidRPr="00B1122D">
        <w:t xml:space="preserve">588 42 Větrný Jeníkov </w:t>
      </w:r>
    </w:p>
    <w:p w14:paraId="198DB923" w14:textId="7C817F59" w:rsidR="002128FE" w:rsidRPr="00B1122D" w:rsidRDefault="002128FE" w:rsidP="0018657D">
      <w:pPr>
        <w:pStyle w:val="Style4"/>
      </w:pPr>
      <w:r w:rsidRPr="00B1122D">
        <w:t>Telefon: +420 567 275 046</w:t>
      </w:r>
    </w:p>
    <w:p w14:paraId="20C29334" w14:textId="54CEAC8E" w:rsidR="002128FE" w:rsidRPr="00B1122D" w:rsidRDefault="002128FE" w:rsidP="0018657D">
      <w:pPr>
        <w:pStyle w:val="Style4"/>
      </w:pPr>
      <w:r w:rsidRPr="00B1122D">
        <w:t>odbyt@veleleciva.cz</w:t>
      </w:r>
    </w:p>
    <w:bookmarkEnd w:id="2"/>
    <w:p w14:paraId="07DDC417" w14:textId="77777777" w:rsidR="003841FC" w:rsidRPr="00B1122D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7A26FD5B" w14:textId="17BEAB70" w:rsidR="000D67D0" w:rsidRPr="00B1122D" w:rsidRDefault="00985D0A" w:rsidP="00A9226B">
      <w:pPr>
        <w:tabs>
          <w:tab w:val="clear" w:pos="567"/>
        </w:tabs>
        <w:spacing w:line="240" w:lineRule="auto"/>
        <w:rPr>
          <w:szCs w:val="22"/>
        </w:rPr>
      </w:pPr>
      <w:r w:rsidRPr="00B1122D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1122D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1122D" w:rsidRDefault="005F346D" w:rsidP="006D075E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3"/>
    </w:p>
    <w:sectPr w:rsidR="005F346D" w:rsidRPr="00B1122D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5CF9" w14:textId="77777777" w:rsidR="006903CF" w:rsidRDefault="006903CF">
      <w:pPr>
        <w:spacing w:line="240" w:lineRule="auto"/>
      </w:pPr>
      <w:r>
        <w:separator/>
      </w:r>
    </w:p>
  </w:endnote>
  <w:endnote w:type="continuationSeparator" w:id="0">
    <w:p w14:paraId="5AEA87B7" w14:textId="77777777" w:rsidR="006903CF" w:rsidRDefault="00690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F6EE3" w:rsidRPr="00E0068C" w:rsidRDefault="00985D0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6EE3" w:rsidRPr="00E0068C" w:rsidRDefault="00985D0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90C85" w14:textId="77777777" w:rsidR="006903CF" w:rsidRDefault="006903CF">
      <w:pPr>
        <w:spacing w:line="240" w:lineRule="auto"/>
      </w:pPr>
      <w:r>
        <w:separator/>
      </w:r>
    </w:p>
  </w:footnote>
  <w:footnote w:type="continuationSeparator" w:id="0">
    <w:p w14:paraId="444731F8" w14:textId="77777777" w:rsidR="006903CF" w:rsidRDefault="00690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6158F" w14:textId="57A7C5F3" w:rsidR="00074905" w:rsidRDefault="00074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29A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C1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0A4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45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C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2A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68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8A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AA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42281B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BF21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CE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47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05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C9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87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7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65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778D4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2EC22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D5C50C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B7C28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76488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A5CD1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EEE6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D4AAF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06ED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E16C52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D2F0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3C41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7B403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4B0AF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B4C7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D28D1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C06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3C855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D0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E9B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6F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8D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C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22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A7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8C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8A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4F82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728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84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E7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89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86F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25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21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07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A2B2E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B092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7280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8C6A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B63B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3C02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D4FD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16E7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682D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3DAC8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9780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24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6B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46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F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4A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6F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6120A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6B2E27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3A85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EB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C0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6A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2C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04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E5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209A4"/>
    <w:multiLevelType w:val="hybridMultilevel"/>
    <w:tmpl w:val="B260B370"/>
    <w:lvl w:ilvl="0" w:tplc="D7300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CEEBB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8305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A0C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0C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48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09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4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A2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367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2D22B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87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CE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4F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7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E8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AF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67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4B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72F0CDF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CC90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6CF9B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AB28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FCC0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6D61E0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31A4A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C7C9B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108B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3CA9B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824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546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4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E6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8C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C8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CA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E5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AC9EDF9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77247C2" w:tentative="1">
      <w:start w:val="1"/>
      <w:numFmt w:val="lowerLetter"/>
      <w:lvlText w:val="%2."/>
      <w:lvlJc w:val="left"/>
      <w:pPr>
        <w:ind w:left="1440" w:hanging="360"/>
      </w:pPr>
    </w:lvl>
    <w:lvl w:ilvl="2" w:tplc="63A62EE0" w:tentative="1">
      <w:start w:val="1"/>
      <w:numFmt w:val="lowerRoman"/>
      <w:lvlText w:val="%3."/>
      <w:lvlJc w:val="right"/>
      <w:pPr>
        <w:ind w:left="2160" w:hanging="180"/>
      </w:pPr>
    </w:lvl>
    <w:lvl w:ilvl="3" w:tplc="CADE5FC6" w:tentative="1">
      <w:start w:val="1"/>
      <w:numFmt w:val="decimal"/>
      <w:lvlText w:val="%4."/>
      <w:lvlJc w:val="left"/>
      <w:pPr>
        <w:ind w:left="2880" w:hanging="360"/>
      </w:pPr>
    </w:lvl>
    <w:lvl w:ilvl="4" w:tplc="919692C2" w:tentative="1">
      <w:start w:val="1"/>
      <w:numFmt w:val="lowerLetter"/>
      <w:lvlText w:val="%5."/>
      <w:lvlJc w:val="left"/>
      <w:pPr>
        <w:ind w:left="3600" w:hanging="360"/>
      </w:pPr>
    </w:lvl>
    <w:lvl w:ilvl="5" w:tplc="C116FD5A" w:tentative="1">
      <w:start w:val="1"/>
      <w:numFmt w:val="lowerRoman"/>
      <w:lvlText w:val="%6."/>
      <w:lvlJc w:val="right"/>
      <w:pPr>
        <w:ind w:left="4320" w:hanging="180"/>
      </w:pPr>
    </w:lvl>
    <w:lvl w:ilvl="6" w:tplc="0840CB90" w:tentative="1">
      <w:start w:val="1"/>
      <w:numFmt w:val="decimal"/>
      <w:lvlText w:val="%7."/>
      <w:lvlJc w:val="left"/>
      <w:pPr>
        <w:ind w:left="5040" w:hanging="360"/>
      </w:pPr>
    </w:lvl>
    <w:lvl w:ilvl="7" w:tplc="0D74822C" w:tentative="1">
      <w:start w:val="1"/>
      <w:numFmt w:val="lowerLetter"/>
      <w:lvlText w:val="%8."/>
      <w:lvlJc w:val="left"/>
      <w:pPr>
        <w:ind w:left="5760" w:hanging="360"/>
      </w:pPr>
    </w:lvl>
    <w:lvl w:ilvl="8" w:tplc="5BBA5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7800FD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C5EB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6A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0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69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C0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E8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3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D0C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AD704B9"/>
    <w:multiLevelType w:val="hybridMultilevel"/>
    <w:tmpl w:val="B306603A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E1D67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82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A9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DE3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E9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68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A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8C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EE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7C70477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1F26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25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20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A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26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23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48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48FAF226">
      <w:start w:val="1"/>
      <w:numFmt w:val="decimal"/>
      <w:lvlText w:val="%1."/>
      <w:lvlJc w:val="left"/>
      <w:pPr>
        <w:ind w:left="720" w:hanging="360"/>
      </w:pPr>
    </w:lvl>
    <w:lvl w:ilvl="1" w:tplc="606EC864" w:tentative="1">
      <w:start w:val="1"/>
      <w:numFmt w:val="lowerLetter"/>
      <w:lvlText w:val="%2."/>
      <w:lvlJc w:val="left"/>
      <w:pPr>
        <w:ind w:left="1440" w:hanging="360"/>
      </w:pPr>
    </w:lvl>
    <w:lvl w:ilvl="2" w:tplc="22044A9E" w:tentative="1">
      <w:start w:val="1"/>
      <w:numFmt w:val="lowerRoman"/>
      <w:lvlText w:val="%3."/>
      <w:lvlJc w:val="right"/>
      <w:pPr>
        <w:ind w:left="2160" w:hanging="180"/>
      </w:pPr>
    </w:lvl>
    <w:lvl w:ilvl="3" w:tplc="217ABF0C" w:tentative="1">
      <w:start w:val="1"/>
      <w:numFmt w:val="decimal"/>
      <w:lvlText w:val="%4."/>
      <w:lvlJc w:val="left"/>
      <w:pPr>
        <w:ind w:left="2880" w:hanging="360"/>
      </w:pPr>
    </w:lvl>
    <w:lvl w:ilvl="4" w:tplc="CB0070DA" w:tentative="1">
      <w:start w:val="1"/>
      <w:numFmt w:val="lowerLetter"/>
      <w:lvlText w:val="%5."/>
      <w:lvlJc w:val="left"/>
      <w:pPr>
        <w:ind w:left="3600" w:hanging="360"/>
      </w:pPr>
    </w:lvl>
    <w:lvl w:ilvl="5" w:tplc="ECCE209A" w:tentative="1">
      <w:start w:val="1"/>
      <w:numFmt w:val="lowerRoman"/>
      <w:lvlText w:val="%6."/>
      <w:lvlJc w:val="right"/>
      <w:pPr>
        <w:ind w:left="4320" w:hanging="180"/>
      </w:pPr>
    </w:lvl>
    <w:lvl w:ilvl="6" w:tplc="3F66994C" w:tentative="1">
      <w:start w:val="1"/>
      <w:numFmt w:val="decimal"/>
      <w:lvlText w:val="%7."/>
      <w:lvlJc w:val="left"/>
      <w:pPr>
        <w:ind w:left="5040" w:hanging="360"/>
      </w:pPr>
    </w:lvl>
    <w:lvl w:ilvl="7" w:tplc="9814D086" w:tentative="1">
      <w:start w:val="1"/>
      <w:numFmt w:val="lowerLetter"/>
      <w:lvlText w:val="%8."/>
      <w:lvlJc w:val="left"/>
      <w:pPr>
        <w:ind w:left="5760" w:hanging="360"/>
      </w:pPr>
    </w:lvl>
    <w:lvl w:ilvl="8" w:tplc="31BC3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9B50D5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87A2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AA9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C0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C3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AD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8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A6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EAE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8"/>
  </w:num>
  <w:num w:numId="40">
    <w:abstractNumId w:val="28"/>
  </w:num>
  <w:num w:numId="41">
    <w:abstractNumId w:val="1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1373"/>
    <w:rsid w:val="00021B82"/>
    <w:rsid w:val="00024777"/>
    <w:rsid w:val="00024E21"/>
    <w:rsid w:val="00027100"/>
    <w:rsid w:val="000349AA"/>
    <w:rsid w:val="00036C50"/>
    <w:rsid w:val="000510D3"/>
    <w:rsid w:val="00052D2B"/>
    <w:rsid w:val="00054F55"/>
    <w:rsid w:val="00062945"/>
    <w:rsid w:val="00063946"/>
    <w:rsid w:val="00067FEB"/>
    <w:rsid w:val="00074905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F3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476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4D3"/>
    <w:rsid w:val="002100FC"/>
    <w:rsid w:val="002128FE"/>
    <w:rsid w:val="00213890"/>
    <w:rsid w:val="00214E52"/>
    <w:rsid w:val="002207C0"/>
    <w:rsid w:val="0022290C"/>
    <w:rsid w:val="0022380D"/>
    <w:rsid w:val="00224B93"/>
    <w:rsid w:val="002309BF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4E7A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AB2"/>
    <w:rsid w:val="002B2E17"/>
    <w:rsid w:val="002B6560"/>
    <w:rsid w:val="002C1E0C"/>
    <w:rsid w:val="002C1F27"/>
    <w:rsid w:val="002C55FF"/>
    <w:rsid w:val="002C592B"/>
    <w:rsid w:val="002D300D"/>
    <w:rsid w:val="002D7CDF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134"/>
    <w:rsid w:val="00305AB2"/>
    <w:rsid w:val="0031032B"/>
    <w:rsid w:val="00316E87"/>
    <w:rsid w:val="0032453E"/>
    <w:rsid w:val="00324EE9"/>
    <w:rsid w:val="00325053"/>
    <w:rsid w:val="003256AC"/>
    <w:rsid w:val="00330CC1"/>
    <w:rsid w:val="0033129D"/>
    <w:rsid w:val="003320ED"/>
    <w:rsid w:val="0033480E"/>
    <w:rsid w:val="00336AE4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21CF"/>
    <w:rsid w:val="003737C8"/>
    <w:rsid w:val="0037589D"/>
    <w:rsid w:val="00376BB1"/>
    <w:rsid w:val="00377E23"/>
    <w:rsid w:val="00380765"/>
    <w:rsid w:val="003808DD"/>
    <w:rsid w:val="00380993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3B5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4C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79E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420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5D38"/>
    <w:rsid w:val="00506AAE"/>
    <w:rsid w:val="005170E7"/>
    <w:rsid w:val="00517756"/>
    <w:rsid w:val="005202C6"/>
    <w:rsid w:val="00523C53"/>
    <w:rsid w:val="00524254"/>
    <w:rsid w:val="005272F4"/>
    <w:rsid w:val="00527B8F"/>
    <w:rsid w:val="00527E41"/>
    <w:rsid w:val="00536031"/>
    <w:rsid w:val="0054134B"/>
    <w:rsid w:val="00542012"/>
    <w:rsid w:val="00543DF5"/>
    <w:rsid w:val="00545A61"/>
    <w:rsid w:val="0054607C"/>
    <w:rsid w:val="0055260D"/>
    <w:rsid w:val="00555422"/>
    <w:rsid w:val="00555810"/>
    <w:rsid w:val="00561933"/>
    <w:rsid w:val="00562715"/>
    <w:rsid w:val="00562DCA"/>
    <w:rsid w:val="0056568F"/>
    <w:rsid w:val="00567060"/>
    <w:rsid w:val="0057436C"/>
    <w:rsid w:val="00574AFE"/>
    <w:rsid w:val="00575DE3"/>
    <w:rsid w:val="00582578"/>
    <w:rsid w:val="0058621D"/>
    <w:rsid w:val="005A288F"/>
    <w:rsid w:val="005A4CBE"/>
    <w:rsid w:val="005A5AB2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27AC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07367"/>
    <w:rsid w:val="006128F0"/>
    <w:rsid w:val="0061726B"/>
    <w:rsid w:val="00617B81"/>
    <w:rsid w:val="0062299D"/>
    <w:rsid w:val="0062387A"/>
    <w:rsid w:val="006326D8"/>
    <w:rsid w:val="0063377D"/>
    <w:rsid w:val="006344BE"/>
    <w:rsid w:val="0063494A"/>
    <w:rsid w:val="00634A66"/>
    <w:rsid w:val="00640336"/>
    <w:rsid w:val="00640FC9"/>
    <w:rsid w:val="006414D3"/>
    <w:rsid w:val="00643236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3C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1583"/>
    <w:rsid w:val="007920E1"/>
    <w:rsid w:val="00796F41"/>
    <w:rsid w:val="007A286D"/>
    <w:rsid w:val="007A314D"/>
    <w:rsid w:val="007A38DF"/>
    <w:rsid w:val="007B00E5"/>
    <w:rsid w:val="007B20CF"/>
    <w:rsid w:val="007B2499"/>
    <w:rsid w:val="007B72E1"/>
    <w:rsid w:val="007B783A"/>
    <w:rsid w:val="007C04F8"/>
    <w:rsid w:val="007C1B95"/>
    <w:rsid w:val="007C3DF3"/>
    <w:rsid w:val="007C605B"/>
    <w:rsid w:val="007C796D"/>
    <w:rsid w:val="007D73FB"/>
    <w:rsid w:val="007D7608"/>
    <w:rsid w:val="007D7D28"/>
    <w:rsid w:val="007E2F2D"/>
    <w:rsid w:val="007F1433"/>
    <w:rsid w:val="007F1491"/>
    <w:rsid w:val="007F16DD"/>
    <w:rsid w:val="007F2F03"/>
    <w:rsid w:val="007F42CE"/>
    <w:rsid w:val="00800FE0"/>
    <w:rsid w:val="0080388C"/>
    <w:rsid w:val="0080514E"/>
    <w:rsid w:val="008066AD"/>
    <w:rsid w:val="00812B59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B8D"/>
    <w:rsid w:val="00846C08"/>
    <w:rsid w:val="00850794"/>
    <w:rsid w:val="008530E7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7878"/>
    <w:rsid w:val="008B24A8"/>
    <w:rsid w:val="008B25E4"/>
    <w:rsid w:val="008B3D78"/>
    <w:rsid w:val="008C261B"/>
    <w:rsid w:val="008C4FCA"/>
    <w:rsid w:val="008C7882"/>
    <w:rsid w:val="008D2261"/>
    <w:rsid w:val="008D3B4E"/>
    <w:rsid w:val="008D4C28"/>
    <w:rsid w:val="008D577B"/>
    <w:rsid w:val="008D7A98"/>
    <w:rsid w:val="008E17C4"/>
    <w:rsid w:val="008E45C4"/>
    <w:rsid w:val="008E64B1"/>
    <w:rsid w:val="008E64FA"/>
    <w:rsid w:val="008E6F53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4050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DC0"/>
    <w:rsid w:val="00954E0C"/>
    <w:rsid w:val="00957CDF"/>
    <w:rsid w:val="00961156"/>
    <w:rsid w:val="00964F03"/>
    <w:rsid w:val="00966F1F"/>
    <w:rsid w:val="00975676"/>
    <w:rsid w:val="00976467"/>
    <w:rsid w:val="00976D32"/>
    <w:rsid w:val="009844F7"/>
    <w:rsid w:val="00985D0A"/>
    <w:rsid w:val="009938F7"/>
    <w:rsid w:val="009954D6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834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4A31"/>
    <w:rsid w:val="00A07979"/>
    <w:rsid w:val="00A11755"/>
    <w:rsid w:val="00A16BAC"/>
    <w:rsid w:val="00A17A6F"/>
    <w:rsid w:val="00A207FB"/>
    <w:rsid w:val="00A24016"/>
    <w:rsid w:val="00A265BF"/>
    <w:rsid w:val="00A26F44"/>
    <w:rsid w:val="00A34FAB"/>
    <w:rsid w:val="00A42C43"/>
    <w:rsid w:val="00A4313D"/>
    <w:rsid w:val="00A50120"/>
    <w:rsid w:val="00A50DE5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3256"/>
    <w:rsid w:val="00B04B26"/>
    <w:rsid w:val="00B075D6"/>
    <w:rsid w:val="00B1122D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3781B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045"/>
    <w:rsid w:val="00BA5C89"/>
    <w:rsid w:val="00BB04EB"/>
    <w:rsid w:val="00BB2539"/>
    <w:rsid w:val="00BB4CE2"/>
    <w:rsid w:val="00BB5EF0"/>
    <w:rsid w:val="00BB6724"/>
    <w:rsid w:val="00BC02ED"/>
    <w:rsid w:val="00BC0EAF"/>
    <w:rsid w:val="00BC0EFB"/>
    <w:rsid w:val="00BC2E39"/>
    <w:rsid w:val="00BC45F5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58EE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9CC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3C70"/>
    <w:rsid w:val="00CB7230"/>
    <w:rsid w:val="00CC1E65"/>
    <w:rsid w:val="00CC567A"/>
    <w:rsid w:val="00CD4059"/>
    <w:rsid w:val="00CD47A9"/>
    <w:rsid w:val="00CD4E5A"/>
    <w:rsid w:val="00CD6AFD"/>
    <w:rsid w:val="00CE03CE"/>
    <w:rsid w:val="00CE0F5D"/>
    <w:rsid w:val="00CE111C"/>
    <w:rsid w:val="00CE1A6A"/>
    <w:rsid w:val="00CF069C"/>
    <w:rsid w:val="00CF0DFF"/>
    <w:rsid w:val="00CF403A"/>
    <w:rsid w:val="00D028A9"/>
    <w:rsid w:val="00D0359D"/>
    <w:rsid w:val="00D04DED"/>
    <w:rsid w:val="00D1089A"/>
    <w:rsid w:val="00D116BD"/>
    <w:rsid w:val="00D1411C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19F6"/>
    <w:rsid w:val="00D83661"/>
    <w:rsid w:val="00D9216A"/>
    <w:rsid w:val="00D95BBB"/>
    <w:rsid w:val="00D97E7D"/>
    <w:rsid w:val="00DA46C3"/>
    <w:rsid w:val="00DB3439"/>
    <w:rsid w:val="00DB3618"/>
    <w:rsid w:val="00DB468A"/>
    <w:rsid w:val="00DB60BB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6D8"/>
    <w:rsid w:val="00DF4CE9"/>
    <w:rsid w:val="00DF77CF"/>
    <w:rsid w:val="00E0068C"/>
    <w:rsid w:val="00E026E8"/>
    <w:rsid w:val="00E060F7"/>
    <w:rsid w:val="00E1170B"/>
    <w:rsid w:val="00E1267F"/>
    <w:rsid w:val="00E14C47"/>
    <w:rsid w:val="00E22698"/>
    <w:rsid w:val="00E252EC"/>
    <w:rsid w:val="00E25B7C"/>
    <w:rsid w:val="00E3076B"/>
    <w:rsid w:val="00E36221"/>
    <w:rsid w:val="00E3725B"/>
    <w:rsid w:val="00E413A4"/>
    <w:rsid w:val="00E4235D"/>
    <w:rsid w:val="00E434D1"/>
    <w:rsid w:val="00E45117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23AD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56ED"/>
    <w:rsid w:val="00F0054D"/>
    <w:rsid w:val="00F02467"/>
    <w:rsid w:val="00F04D0E"/>
    <w:rsid w:val="00F12214"/>
    <w:rsid w:val="00F12565"/>
    <w:rsid w:val="00F144BE"/>
    <w:rsid w:val="00F14ACA"/>
    <w:rsid w:val="00F155AA"/>
    <w:rsid w:val="00F16D3A"/>
    <w:rsid w:val="00F17A0C"/>
    <w:rsid w:val="00F23927"/>
    <w:rsid w:val="00F26644"/>
    <w:rsid w:val="00F26A05"/>
    <w:rsid w:val="00F2762A"/>
    <w:rsid w:val="00F307CE"/>
    <w:rsid w:val="00F343C8"/>
    <w:rsid w:val="00F345A8"/>
    <w:rsid w:val="00F354C5"/>
    <w:rsid w:val="00F3625E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4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37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73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48B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22290C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CE111C"/>
    <w:rPr>
      <w:sz w:val="22"/>
      <w:lang w:eastAsia="en-US"/>
    </w:rPr>
  </w:style>
  <w:style w:type="character" w:styleId="Nevyeenzmnka">
    <w:name w:val="Unresolved Mention"/>
    <w:basedOn w:val="Standardnpsmoodstavce"/>
    <w:rsid w:val="00CB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reception@chanellegroup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1019-4D1F-4C28-830A-0BD1D6C3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6</Pages>
  <Words>1406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QRD veterinary product-information (English) version 9</vt:lpstr>
    </vt:vector>
  </TitlesOfParts>
  <Company>CDT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Klapková Kristýna</cp:lastModifiedBy>
  <cp:revision>62</cp:revision>
  <cp:lastPrinted>2008-06-03T12:50:00Z</cp:lastPrinted>
  <dcterms:created xsi:type="dcterms:W3CDTF">2022-11-07T11:17:00Z</dcterms:created>
  <dcterms:modified xsi:type="dcterms:W3CDTF">2023-01-09T11:36:00Z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