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36C76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B04A22A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BCE010B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90AF065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3B50DAA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3D9E45C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91A80B3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8C846B8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64DC5B3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0A66176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9F5A20B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F563FFC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AE18508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8B95F9E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A9616D2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AF6822E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DECFD59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7C002B1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C342573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78DB538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26E1CB5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5500CDE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B0A7492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B26C94D" w14:textId="3BEA4CE9" w:rsidR="00C114FF" w:rsidRPr="008F4D1C" w:rsidRDefault="00C114FF" w:rsidP="00C42070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  <w:r w:rsidRPr="008F4D1C">
        <w:rPr>
          <w:b/>
          <w:szCs w:val="22"/>
          <w:lang w:val="cs-CZ"/>
        </w:rPr>
        <w:t xml:space="preserve">B. </w:t>
      </w:r>
      <w:r w:rsidR="002542B2" w:rsidRPr="00DE3A29">
        <w:rPr>
          <w:b/>
          <w:lang w:val="cs-CZ"/>
        </w:rPr>
        <w:t>PŘÍBALOVÁ INFORMACE</w:t>
      </w:r>
    </w:p>
    <w:p w14:paraId="0A0554A9" w14:textId="4E0CAA3D" w:rsidR="00C114FF" w:rsidRPr="008F4D1C" w:rsidRDefault="00C114FF" w:rsidP="00C42070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  <w:r w:rsidRPr="008F4D1C">
        <w:rPr>
          <w:szCs w:val="22"/>
          <w:lang w:val="cs-CZ"/>
        </w:rPr>
        <w:br w:type="page"/>
      </w:r>
      <w:r w:rsidR="002542B2" w:rsidRPr="00DE3A29">
        <w:rPr>
          <w:b/>
          <w:lang w:val="cs-CZ"/>
        </w:rPr>
        <w:lastRenderedPageBreak/>
        <w:t>PŘÍBALOVÁ INFORMACE</w:t>
      </w:r>
      <w:r w:rsidR="003909E0" w:rsidRPr="008F4D1C">
        <w:rPr>
          <w:b/>
          <w:szCs w:val="22"/>
          <w:lang w:val="cs-CZ"/>
        </w:rPr>
        <w:t>:</w:t>
      </w:r>
    </w:p>
    <w:p w14:paraId="6F5A5D1F" w14:textId="6CC4702E" w:rsidR="00E74174" w:rsidRPr="008F4D1C" w:rsidRDefault="005045F4" w:rsidP="00E74174">
      <w:pPr>
        <w:tabs>
          <w:tab w:val="clear" w:pos="567"/>
        </w:tabs>
        <w:spacing w:line="240" w:lineRule="auto"/>
        <w:jc w:val="center"/>
        <w:rPr>
          <w:b/>
          <w:szCs w:val="22"/>
          <w:lang w:val="cs-CZ"/>
        </w:rPr>
      </w:pPr>
      <w:proofErr w:type="spellStart"/>
      <w:r w:rsidRPr="008F4D1C">
        <w:rPr>
          <w:b/>
          <w:szCs w:val="22"/>
          <w:lang w:val="cs-CZ"/>
        </w:rPr>
        <w:t>Dorimec</w:t>
      </w:r>
      <w:proofErr w:type="spellEnd"/>
      <w:r w:rsidRPr="008F4D1C">
        <w:rPr>
          <w:b/>
          <w:szCs w:val="22"/>
          <w:lang w:val="cs-CZ"/>
        </w:rPr>
        <w:t xml:space="preserve"> 5 mg/ml roztok pro nalévání na </w:t>
      </w:r>
      <w:proofErr w:type="gramStart"/>
      <w:r w:rsidRPr="008F4D1C">
        <w:rPr>
          <w:b/>
          <w:szCs w:val="22"/>
          <w:lang w:val="cs-CZ"/>
        </w:rPr>
        <w:t xml:space="preserve">hřbet - </w:t>
      </w:r>
      <w:proofErr w:type="spellStart"/>
      <w:r w:rsidRPr="008F4D1C">
        <w:rPr>
          <w:b/>
          <w:szCs w:val="22"/>
          <w:lang w:val="cs-CZ"/>
        </w:rPr>
        <w:t>pour</w:t>
      </w:r>
      <w:proofErr w:type="spellEnd"/>
      <w:proofErr w:type="gramEnd"/>
      <w:r w:rsidRPr="008F4D1C">
        <w:rPr>
          <w:b/>
          <w:szCs w:val="22"/>
          <w:lang w:val="cs-CZ"/>
        </w:rPr>
        <w:t>-on pro skot</w:t>
      </w:r>
      <w:r w:rsidR="00E74174" w:rsidRPr="008F4D1C">
        <w:rPr>
          <w:b/>
          <w:szCs w:val="22"/>
          <w:lang w:val="cs-CZ"/>
        </w:rPr>
        <w:t xml:space="preserve"> </w:t>
      </w:r>
    </w:p>
    <w:p w14:paraId="78B36AF0" w14:textId="77777777" w:rsidR="00E74174" w:rsidRPr="008F4D1C" w:rsidRDefault="00E74174" w:rsidP="00E7417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5A8239A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5A66271" w14:textId="77777777" w:rsidR="002542B2" w:rsidRPr="00DE3A29" w:rsidRDefault="00C114FF" w:rsidP="002542B2">
      <w:pPr>
        <w:ind w:left="426" w:hanging="426"/>
        <w:rPr>
          <w:b/>
          <w:lang w:val="cs-CZ"/>
        </w:rPr>
      </w:pPr>
      <w:r w:rsidRPr="008F4D1C">
        <w:rPr>
          <w:b/>
          <w:szCs w:val="22"/>
          <w:lang w:val="cs-CZ"/>
        </w:rPr>
        <w:t>1.</w:t>
      </w:r>
      <w:r w:rsidRPr="008F4D1C">
        <w:rPr>
          <w:b/>
          <w:szCs w:val="22"/>
          <w:lang w:val="cs-CZ"/>
        </w:rPr>
        <w:tab/>
      </w:r>
      <w:r w:rsidR="002542B2" w:rsidRPr="00DE3A29">
        <w:rPr>
          <w:b/>
          <w:lang w:val="cs-CZ"/>
        </w:rPr>
        <w:t>JMÉNO A ADRESA DRŽITELE ROZHODNUTÍ O REGISTRACI A DRŽITELE POVOLENÍ K VÝROBĚ ODPOVĚDNÉHO ZA UVOLNĚNÍ ŠARŽE, POKUD SE NESHODUJE</w:t>
      </w:r>
    </w:p>
    <w:p w14:paraId="06E84241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7426FE3" w14:textId="1620FF3C" w:rsidR="00C114FF" w:rsidRPr="008F4D1C" w:rsidRDefault="002542B2" w:rsidP="00C42070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DE3A29">
        <w:rPr>
          <w:iCs/>
          <w:u w:val="single"/>
          <w:lang w:val="cs-CZ"/>
        </w:rPr>
        <w:t>Držitel rozhodnutí o registraci a výrobce odpovědný za uvolnění šarže</w:t>
      </w:r>
      <w:r w:rsidR="00C114FF" w:rsidRPr="008F4D1C">
        <w:rPr>
          <w:iCs/>
          <w:szCs w:val="22"/>
          <w:lang w:val="cs-CZ"/>
        </w:rPr>
        <w:t>:</w:t>
      </w:r>
    </w:p>
    <w:p w14:paraId="6ACB1AC0" w14:textId="77777777" w:rsidR="00C42070" w:rsidRPr="008F4D1C" w:rsidRDefault="0040431D" w:rsidP="00C42070">
      <w:pPr>
        <w:spacing w:line="240" w:lineRule="auto"/>
        <w:rPr>
          <w:bCs/>
          <w:szCs w:val="22"/>
          <w:lang w:val="cs-CZ"/>
        </w:rPr>
      </w:pPr>
      <w:proofErr w:type="spellStart"/>
      <w:r w:rsidRPr="008F4D1C">
        <w:rPr>
          <w:bCs/>
          <w:szCs w:val="22"/>
          <w:lang w:val="cs-CZ"/>
        </w:rPr>
        <w:t>Chanelle</w:t>
      </w:r>
      <w:proofErr w:type="spellEnd"/>
      <w:r w:rsidRPr="008F4D1C">
        <w:rPr>
          <w:bCs/>
          <w:szCs w:val="22"/>
          <w:lang w:val="cs-CZ"/>
        </w:rPr>
        <w:t xml:space="preserve"> </w:t>
      </w:r>
      <w:proofErr w:type="spellStart"/>
      <w:r w:rsidRPr="008F4D1C">
        <w:rPr>
          <w:bCs/>
          <w:szCs w:val="22"/>
          <w:lang w:val="cs-CZ"/>
        </w:rPr>
        <w:t>Pharmaceuticals</w:t>
      </w:r>
      <w:proofErr w:type="spellEnd"/>
      <w:r w:rsidRPr="008F4D1C">
        <w:rPr>
          <w:bCs/>
          <w:szCs w:val="22"/>
          <w:lang w:val="cs-CZ"/>
        </w:rPr>
        <w:t xml:space="preserve"> </w:t>
      </w:r>
      <w:proofErr w:type="spellStart"/>
      <w:r w:rsidRPr="008F4D1C">
        <w:rPr>
          <w:bCs/>
          <w:szCs w:val="22"/>
          <w:lang w:val="cs-CZ"/>
        </w:rPr>
        <w:t>Manufacturing</w:t>
      </w:r>
      <w:proofErr w:type="spellEnd"/>
      <w:r w:rsidRPr="008F4D1C">
        <w:rPr>
          <w:bCs/>
          <w:szCs w:val="22"/>
          <w:lang w:val="cs-CZ"/>
        </w:rPr>
        <w:t xml:space="preserve"> Ltd., </w:t>
      </w:r>
    </w:p>
    <w:p w14:paraId="0CCE15F0" w14:textId="77777777" w:rsidR="00C42070" w:rsidRPr="008F4D1C" w:rsidRDefault="0040431D" w:rsidP="00C42070">
      <w:pPr>
        <w:spacing w:line="240" w:lineRule="auto"/>
        <w:rPr>
          <w:bCs/>
          <w:szCs w:val="22"/>
          <w:lang w:val="cs-CZ"/>
        </w:rPr>
      </w:pPr>
      <w:proofErr w:type="spellStart"/>
      <w:r w:rsidRPr="008F4D1C">
        <w:rPr>
          <w:bCs/>
          <w:szCs w:val="22"/>
          <w:lang w:val="cs-CZ"/>
        </w:rPr>
        <w:t>Loughrea</w:t>
      </w:r>
      <w:proofErr w:type="spellEnd"/>
      <w:r w:rsidRPr="008F4D1C">
        <w:rPr>
          <w:bCs/>
          <w:szCs w:val="22"/>
          <w:lang w:val="cs-CZ"/>
        </w:rPr>
        <w:t xml:space="preserve">, </w:t>
      </w:r>
    </w:p>
    <w:p w14:paraId="592C581A" w14:textId="77777777" w:rsidR="00C42070" w:rsidRPr="008F4D1C" w:rsidRDefault="0040431D" w:rsidP="00C42070">
      <w:pPr>
        <w:spacing w:line="240" w:lineRule="auto"/>
        <w:rPr>
          <w:bCs/>
          <w:szCs w:val="22"/>
          <w:lang w:val="cs-CZ"/>
        </w:rPr>
      </w:pPr>
      <w:r w:rsidRPr="008F4D1C">
        <w:rPr>
          <w:bCs/>
          <w:szCs w:val="22"/>
          <w:lang w:val="cs-CZ"/>
        </w:rPr>
        <w:t xml:space="preserve">Co. </w:t>
      </w:r>
      <w:proofErr w:type="spellStart"/>
      <w:r w:rsidRPr="008F4D1C">
        <w:rPr>
          <w:bCs/>
          <w:szCs w:val="22"/>
          <w:lang w:val="cs-CZ"/>
        </w:rPr>
        <w:t>Galway</w:t>
      </w:r>
      <w:proofErr w:type="spellEnd"/>
      <w:r w:rsidRPr="008F4D1C">
        <w:rPr>
          <w:bCs/>
          <w:szCs w:val="22"/>
          <w:lang w:val="cs-CZ"/>
        </w:rPr>
        <w:t xml:space="preserve">, </w:t>
      </w:r>
    </w:p>
    <w:p w14:paraId="54F72133" w14:textId="01A54286" w:rsidR="00C114FF" w:rsidRPr="008F4D1C" w:rsidRDefault="009651EB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F4D1C">
        <w:rPr>
          <w:szCs w:val="22"/>
          <w:lang w:val="cs-CZ"/>
        </w:rPr>
        <w:t>Irsko</w:t>
      </w:r>
    </w:p>
    <w:p w14:paraId="27C18795" w14:textId="3084963E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984922D" w14:textId="77777777" w:rsidR="00E34C10" w:rsidRPr="008F4D1C" w:rsidRDefault="00E34C10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67B21BD" w14:textId="15E6D3D4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F4D1C">
        <w:rPr>
          <w:b/>
          <w:szCs w:val="22"/>
          <w:lang w:val="cs-CZ"/>
        </w:rPr>
        <w:t>2.</w:t>
      </w:r>
      <w:r w:rsidRPr="008F4D1C">
        <w:rPr>
          <w:b/>
          <w:szCs w:val="22"/>
          <w:lang w:val="cs-CZ"/>
        </w:rPr>
        <w:tab/>
      </w:r>
      <w:r w:rsidR="002542B2" w:rsidRPr="00DE3A29">
        <w:rPr>
          <w:b/>
          <w:lang w:val="cs-CZ"/>
        </w:rPr>
        <w:t>NÁZEV VETERINÁRNÍHO LÉČIVÉHO PŘÍPRAVKU</w:t>
      </w:r>
    </w:p>
    <w:p w14:paraId="7CCA3BDA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8848FF" w14:textId="478EFDE5" w:rsidR="00E74174" w:rsidRPr="008F4D1C" w:rsidRDefault="005045F4" w:rsidP="00E74174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F4D1C">
        <w:rPr>
          <w:szCs w:val="22"/>
          <w:lang w:val="cs-CZ"/>
        </w:rPr>
        <w:t>Dorimec</w:t>
      </w:r>
      <w:proofErr w:type="spellEnd"/>
      <w:r w:rsidRPr="008F4D1C">
        <w:rPr>
          <w:szCs w:val="22"/>
          <w:lang w:val="cs-CZ"/>
        </w:rPr>
        <w:t xml:space="preserve"> 5 mg/ml roztok pro nalévání na </w:t>
      </w:r>
      <w:proofErr w:type="gramStart"/>
      <w:r w:rsidRPr="008F4D1C">
        <w:rPr>
          <w:szCs w:val="22"/>
          <w:lang w:val="cs-CZ"/>
        </w:rPr>
        <w:t xml:space="preserve">hřbet - </w:t>
      </w:r>
      <w:proofErr w:type="spellStart"/>
      <w:r w:rsidRPr="008F4D1C">
        <w:rPr>
          <w:szCs w:val="22"/>
          <w:lang w:val="cs-CZ"/>
        </w:rPr>
        <w:t>pour</w:t>
      </w:r>
      <w:proofErr w:type="spellEnd"/>
      <w:proofErr w:type="gramEnd"/>
      <w:r w:rsidRPr="008F4D1C">
        <w:rPr>
          <w:szCs w:val="22"/>
          <w:lang w:val="cs-CZ"/>
        </w:rPr>
        <w:t>-on pro skot</w:t>
      </w:r>
      <w:r w:rsidR="00E74174" w:rsidRPr="008F4D1C">
        <w:rPr>
          <w:szCs w:val="22"/>
          <w:lang w:val="cs-CZ"/>
        </w:rPr>
        <w:t xml:space="preserve"> </w:t>
      </w:r>
    </w:p>
    <w:p w14:paraId="7567257C" w14:textId="6EA81ADB" w:rsidR="00D158EA" w:rsidRPr="008F4D1C" w:rsidRDefault="00D158EA" w:rsidP="00C42070">
      <w:pPr>
        <w:pStyle w:val="Zkladntext"/>
        <w:rPr>
          <w:szCs w:val="22"/>
          <w:lang w:val="cs-CZ"/>
        </w:rPr>
      </w:pPr>
    </w:p>
    <w:p w14:paraId="1317ACBA" w14:textId="6C8B4EF3" w:rsidR="00C114FF" w:rsidRPr="008F4D1C" w:rsidRDefault="005045F4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F4D1C">
        <w:rPr>
          <w:szCs w:val="22"/>
          <w:lang w:val="cs-CZ"/>
        </w:rPr>
        <w:t>Doramectinum</w:t>
      </w:r>
      <w:proofErr w:type="spellEnd"/>
    </w:p>
    <w:p w14:paraId="0E4A175E" w14:textId="1DE8B765" w:rsidR="00D158EA" w:rsidRPr="008F4D1C" w:rsidRDefault="00D158EA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3D05884" w14:textId="77777777" w:rsidR="00E34C10" w:rsidRPr="008F4D1C" w:rsidRDefault="00E34C10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09EA870" w14:textId="77777777" w:rsidR="002542B2" w:rsidRPr="00DE3A29" w:rsidRDefault="00C114FF" w:rsidP="002542B2">
      <w:pPr>
        <w:rPr>
          <w:b/>
          <w:lang w:val="cs-CZ"/>
        </w:rPr>
      </w:pPr>
      <w:r w:rsidRPr="008F4D1C">
        <w:rPr>
          <w:b/>
          <w:szCs w:val="22"/>
          <w:lang w:val="cs-CZ"/>
        </w:rPr>
        <w:t>3.</w:t>
      </w:r>
      <w:r w:rsidRPr="008F4D1C">
        <w:rPr>
          <w:b/>
          <w:szCs w:val="22"/>
          <w:lang w:val="cs-CZ"/>
        </w:rPr>
        <w:tab/>
      </w:r>
      <w:r w:rsidR="002542B2" w:rsidRPr="00DE3A29">
        <w:rPr>
          <w:b/>
          <w:lang w:val="cs-CZ"/>
        </w:rPr>
        <w:t>OBSAH LÉČIVÝCH A OSTATNÍCH LÁTEK</w:t>
      </w:r>
    </w:p>
    <w:p w14:paraId="0192232A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5E5BAD57" w14:textId="5C0E4668" w:rsidR="00D158EA" w:rsidRPr="008F4D1C" w:rsidRDefault="003862FE" w:rsidP="00C42070">
      <w:pPr>
        <w:pStyle w:val="Zkladntext"/>
        <w:rPr>
          <w:spacing w:val="2"/>
          <w:szCs w:val="22"/>
          <w:lang w:val="cs-CZ"/>
        </w:rPr>
      </w:pPr>
      <w:r w:rsidRPr="008F4D1C">
        <w:rPr>
          <w:spacing w:val="2"/>
          <w:szCs w:val="22"/>
          <w:lang w:val="cs-CZ"/>
        </w:rPr>
        <w:t xml:space="preserve">Každý </w:t>
      </w:r>
      <w:r w:rsidR="00055916" w:rsidRPr="008F4D1C">
        <w:rPr>
          <w:spacing w:val="2"/>
          <w:szCs w:val="22"/>
          <w:lang w:val="cs-CZ"/>
        </w:rPr>
        <w:t xml:space="preserve">ml </w:t>
      </w:r>
      <w:r w:rsidRPr="008F4D1C">
        <w:rPr>
          <w:spacing w:val="2"/>
          <w:szCs w:val="22"/>
          <w:lang w:val="cs-CZ"/>
        </w:rPr>
        <w:t xml:space="preserve">čirého </w:t>
      </w:r>
      <w:r w:rsidR="00055916" w:rsidRPr="008F4D1C">
        <w:rPr>
          <w:spacing w:val="2"/>
          <w:szCs w:val="22"/>
          <w:lang w:val="cs-CZ"/>
        </w:rPr>
        <w:t>bezbarvého</w:t>
      </w:r>
      <w:r w:rsidR="004B6430" w:rsidRPr="008F4D1C">
        <w:rPr>
          <w:spacing w:val="2"/>
          <w:szCs w:val="22"/>
          <w:lang w:val="cs-CZ"/>
        </w:rPr>
        <w:t xml:space="preserve"> </w:t>
      </w:r>
      <w:r w:rsidR="00055916" w:rsidRPr="008F4D1C">
        <w:rPr>
          <w:spacing w:val="2"/>
          <w:szCs w:val="22"/>
          <w:lang w:val="cs-CZ"/>
        </w:rPr>
        <w:t>roztoku obsahuje</w:t>
      </w:r>
      <w:r w:rsidR="00D158EA" w:rsidRPr="008F4D1C">
        <w:rPr>
          <w:szCs w:val="22"/>
          <w:lang w:val="cs-CZ"/>
        </w:rPr>
        <w:t>:</w:t>
      </w:r>
      <w:r w:rsidR="00D158EA" w:rsidRPr="008F4D1C">
        <w:rPr>
          <w:spacing w:val="2"/>
          <w:szCs w:val="22"/>
          <w:lang w:val="cs-CZ"/>
        </w:rPr>
        <w:t xml:space="preserve"> </w:t>
      </w:r>
    </w:p>
    <w:p w14:paraId="462B4CC0" w14:textId="77777777" w:rsidR="003B631B" w:rsidRPr="008F4D1C" w:rsidRDefault="003B631B" w:rsidP="00C42070">
      <w:pPr>
        <w:pStyle w:val="Zkladntext"/>
        <w:rPr>
          <w:spacing w:val="2"/>
          <w:szCs w:val="22"/>
          <w:lang w:val="cs-CZ"/>
        </w:rPr>
      </w:pPr>
    </w:p>
    <w:p w14:paraId="033A75A6" w14:textId="2AAFF00E" w:rsidR="009651EB" w:rsidRPr="008F4D1C" w:rsidRDefault="003862FE" w:rsidP="009651E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E3A29">
        <w:rPr>
          <w:b/>
          <w:szCs w:val="22"/>
          <w:lang w:val="cs-CZ"/>
        </w:rPr>
        <w:t>Léčivá látka</w:t>
      </w:r>
      <w:r w:rsidR="009651EB" w:rsidRPr="008F4D1C">
        <w:rPr>
          <w:szCs w:val="22"/>
          <w:lang w:val="cs-CZ"/>
        </w:rPr>
        <w:t xml:space="preserve"> </w:t>
      </w:r>
    </w:p>
    <w:p w14:paraId="74C00E7C" w14:textId="6059856A" w:rsidR="009651EB" w:rsidRPr="008F4D1C" w:rsidRDefault="009651EB" w:rsidP="009651EB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F4D1C">
        <w:rPr>
          <w:szCs w:val="22"/>
          <w:lang w:val="cs-CZ"/>
        </w:rPr>
        <w:t>Doramectinum</w:t>
      </w:r>
      <w:proofErr w:type="spellEnd"/>
      <w:r w:rsidRPr="008F4D1C">
        <w:rPr>
          <w:szCs w:val="22"/>
          <w:lang w:val="cs-CZ"/>
        </w:rPr>
        <w:tab/>
      </w:r>
      <w:r w:rsidRPr="008F4D1C">
        <w:rPr>
          <w:szCs w:val="22"/>
          <w:lang w:val="cs-CZ"/>
        </w:rPr>
        <w:tab/>
      </w:r>
      <w:r w:rsidRPr="008F4D1C">
        <w:rPr>
          <w:szCs w:val="22"/>
          <w:lang w:val="cs-CZ"/>
        </w:rPr>
        <w:tab/>
      </w:r>
      <w:r w:rsidRPr="008F4D1C">
        <w:rPr>
          <w:szCs w:val="22"/>
          <w:lang w:val="cs-CZ"/>
        </w:rPr>
        <w:tab/>
      </w:r>
      <w:r w:rsidR="00785DB2" w:rsidRPr="008F4D1C">
        <w:rPr>
          <w:szCs w:val="22"/>
          <w:lang w:val="cs-CZ"/>
        </w:rPr>
        <w:tab/>
      </w:r>
      <w:r w:rsidRPr="008F4D1C">
        <w:rPr>
          <w:szCs w:val="22"/>
          <w:lang w:val="cs-CZ"/>
        </w:rPr>
        <w:t>5,0 mg</w:t>
      </w:r>
    </w:p>
    <w:p w14:paraId="0707D8B5" w14:textId="77777777" w:rsidR="009651EB" w:rsidRPr="008F4D1C" w:rsidRDefault="009651EB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69BF1CC" w14:textId="01A498FC" w:rsidR="00D158EA" w:rsidRPr="008F4D1C" w:rsidRDefault="009651EB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E3A29">
        <w:rPr>
          <w:szCs w:val="22"/>
          <w:lang w:val="cs-CZ"/>
        </w:rPr>
        <w:t xml:space="preserve">Roztok pro nalévání na </w:t>
      </w:r>
      <w:proofErr w:type="gramStart"/>
      <w:r w:rsidRPr="00DE3A29">
        <w:rPr>
          <w:szCs w:val="22"/>
          <w:lang w:val="cs-CZ"/>
        </w:rPr>
        <w:t>hřbet</w:t>
      </w:r>
      <w:r w:rsidR="003862FE" w:rsidRPr="00DE3A29">
        <w:rPr>
          <w:szCs w:val="22"/>
          <w:lang w:val="cs-CZ"/>
        </w:rPr>
        <w:t xml:space="preserve">- </w:t>
      </w:r>
      <w:proofErr w:type="spellStart"/>
      <w:r w:rsidR="003862FE" w:rsidRPr="00DE3A29">
        <w:rPr>
          <w:szCs w:val="22"/>
          <w:lang w:val="cs-CZ"/>
        </w:rPr>
        <w:t>pour</w:t>
      </w:r>
      <w:proofErr w:type="spellEnd"/>
      <w:proofErr w:type="gramEnd"/>
      <w:r w:rsidR="003862FE" w:rsidRPr="00DE3A29">
        <w:rPr>
          <w:szCs w:val="22"/>
          <w:lang w:val="cs-CZ"/>
        </w:rPr>
        <w:t>-on</w:t>
      </w:r>
    </w:p>
    <w:p w14:paraId="1797E3E5" w14:textId="2E3424C5" w:rsidR="00D158EA" w:rsidRPr="008F4D1C" w:rsidRDefault="00D158EA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1735390" w14:textId="77777777" w:rsidR="00785DB2" w:rsidRPr="008F4D1C" w:rsidRDefault="00785DB2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439CA45" w14:textId="77777777" w:rsidR="002542B2" w:rsidRPr="00DE3A29" w:rsidRDefault="00C114FF" w:rsidP="002542B2">
      <w:pPr>
        <w:rPr>
          <w:b/>
          <w:lang w:val="cs-CZ"/>
        </w:rPr>
      </w:pPr>
      <w:r w:rsidRPr="008F4D1C">
        <w:rPr>
          <w:b/>
          <w:szCs w:val="22"/>
          <w:lang w:val="cs-CZ"/>
        </w:rPr>
        <w:t>4.</w:t>
      </w:r>
      <w:r w:rsidRPr="008F4D1C">
        <w:rPr>
          <w:b/>
          <w:szCs w:val="22"/>
          <w:lang w:val="cs-CZ"/>
        </w:rPr>
        <w:tab/>
      </w:r>
      <w:r w:rsidR="002542B2" w:rsidRPr="00DE3A29">
        <w:rPr>
          <w:b/>
          <w:lang w:val="cs-CZ"/>
        </w:rPr>
        <w:t>INDIKACE</w:t>
      </w:r>
    </w:p>
    <w:p w14:paraId="7FF52F63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E944F4A" w14:textId="77777777" w:rsidR="009B3E82" w:rsidRPr="00634699" w:rsidRDefault="009B3E82" w:rsidP="009B3E82">
      <w:pPr>
        <w:pStyle w:val="Zkladntext"/>
        <w:rPr>
          <w:szCs w:val="22"/>
          <w:lang w:val="cs-CZ"/>
        </w:rPr>
      </w:pPr>
      <w:r>
        <w:rPr>
          <w:szCs w:val="22"/>
          <w:lang w:val="cs-CZ"/>
        </w:rPr>
        <w:t>L</w:t>
      </w:r>
      <w:r w:rsidRPr="00634699">
        <w:rPr>
          <w:szCs w:val="22"/>
          <w:lang w:val="cs-CZ"/>
        </w:rPr>
        <w:t>éčb</w:t>
      </w:r>
      <w:r>
        <w:rPr>
          <w:szCs w:val="22"/>
          <w:lang w:val="cs-CZ"/>
        </w:rPr>
        <w:t>a</w:t>
      </w:r>
      <w:r w:rsidRPr="00634699">
        <w:rPr>
          <w:szCs w:val="22"/>
          <w:lang w:val="cs-CZ"/>
        </w:rPr>
        <w:t xml:space="preserve"> napadení </w:t>
      </w:r>
      <w:bookmarkStart w:id="0" w:name="_Hlk132971960"/>
      <w:r>
        <w:rPr>
          <w:szCs w:val="22"/>
          <w:lang w:val="cs-CZ"/>
        </w:rPr>
        <w:t xml:space="preserve">skotu </w:t>
      </w:r>
      <w:bookmarkEnd w:id="0"/>
      <w:r w:rsidRPr="00634699">
        <w:rPr>
          <w:szCs w:val="22"/>
          <w:lang w:val="cs-CZ"/>
        </w:rPr>
        <w:t xml:space="preserve">gastrointestinálními </w:t>
      </w:r>
      <w:proofErr w:type="spellStart"/>
      <w:r w:rsidRPr="00634699">
        <w:rPr>
          <w:szCs w:val="22"/>
          <w:lang w:val="cs-CZ"/>
        </w:rPr>
        <w:t>nematody</w:t>
      </w:r>
      <w:proofErr w:type="spellEnd"/>
      <w:r w:rsidRPr="00634699">
        <w:rPr>
          <w:szCs w:val="22"/>
          <w:lang w:val="cs-CZ"/>
        </w:rPr>
        <w:t xml:space="preserve">, plicními </w:t>
      </w:r>
      <w:proofErr w:type="spellStart"/>
      <w:r w:rsidRPr="00634699">
        <w:rPr>
          <w:szCs w:val="22"/>
          <w:lang w:val="cs-CZ"/>
        </w:rPr>
        <w:t>nematody</w:t>
      </w:r>
      <w:proofErr w:type="spellEnd"/>
      <w:r w:rsidRPr="00634699">
        <w:rPr>
          <w:szCs w:val="22"/>
          <w:lang w:val="cs-CZ"/>
        </w:rPr>
        <w:t xml:space="preserve">, očními </w:t>
      </w:r>
      <w:proofErr w:type="spellStart"/>
      <w:r w:rsidRPr="00634699">
        <w:rPr>
          <w:szCs w:val="22"/>
          <w:lang w:val="cs-CZ"/>
        </w:rPr>
        <w:t>nematody</w:t>
      </w:r>
      <w:proofErr w:type="spellEnd"/>
      <w:r w:rsidRPr="00634699">
        <w:rPr>
          <w:szCs w:val="22"/>
          <w:lang w:val="cs-CZ"/>
        </w:rPr>
        <w:t xml:space="preserve">, střečky, </w:t>
      </w:r>
      <w:r>
        <w:rPr>
          <w:szCs w:val="22"/>
          <w:lang w:val="cs-CZ"/>
        </w:rPr>
        <w:t>všenkami a</w:t>
      </w:r>
      <w:r w:rsidRPr="00634699">
        <w:rPr>
          <w:szCs w:val="22"/>
          <w:lang w:val="cs-CZ"/>
        </w:rPr>
        <w:t xml:space="preserve"> </w:t>
      </w:r>
      <w:proofErr w:type="spellStart"/>
      <w:r w:rsidRPr="00634699">
        <w:rPr>
          <w:szCs w:val="22"/>
          <w:lang w:val="cs-CZ"/>
        </w:rPr>
        <w:t>vešmi</w:t>
      </w:r>
      <w:proofErr w:type="spellEnd"/>
      <w:r w:rsidRPr="00634699">
        <w:rPr>
          <w:szCs w:val="22"/>
          <w:lang w:val="cs-CZ"/>
        </w:rPr>
        <w:t xml:space="preserve">, zákožkami a </w:t>
      </w:r>
      <w:r w:rsidRPr="003D7DD4">
        <w:rPr>
          <w:szCs w:val="22"/>
          <w:lang w:val="cs-CZ"/>
        </w:rPr>
        <w:t>bodalkami.</w:t>
      </w:r>
    </w:p>
    <w:p w14:paraId="7820807B" w14:textId="77777777" w:rsidR="009651EB" w:rsidRPr="00DE3A29" w:rsidRDefault="009651EB" w:rsidP="009651EB">
      <w:pPr>
        <w:spacing w:line="240" w:lineRule="auto"/>
        <w:rPr>
          <w:szCs w:val="22"/>
          <w:lang w:val="cs-CZ"/>
        </w:rPr>
      </w:pPr>
    </w:p>
    <w:p w14:paraId="11EDF3E9" w14:textId="77777777" w:rsidR="009651EB" w:rsidRPr="00DE3A29" w:rsidRDefault="009651EB" w:rsidP="009651EB">
      <w:pPr>
        <w:spacing w:line="240" w:lineRule="auto"/>
        <w:rPr>
          <w:szCs w:val="22"/>
          <w:lang w:val="cs-CZ"/>
        </w:rPr>
      </w:pPr>
      <w:r w:rsidRPr="008F4D1C">
        <w:rPr>
          <w:szCs w:val="22"/>
          <w:u w:val="single"/>
          <w:lang w:val="cs-CZ"/>
        </w:rPr>
        <w:t xml:space="preserve">Gastrointestinální </w:t>
      </w:r>
      <w:proofErr w:type="spellStart"/>
      <w:r w:rsidRPr="008F4D1C">
        <w:rPr>
          <w:szCs w:val="22"/>
          <w:u w:val="single"/>
          <w:lang w:val="cs-CZ"/>
        </w:rPr>
        <w:t>nematody</w:t>
      </w:r>
      <w:proofErr w:type="spellEnd"/>
      <w:r w:rsidRPr="00DE3A29">
        <w:rPr>
          <w:szCs w:val="22"/>
          <w:lang w:val="cs-CZ"/>
        </w:rPr>
        <w:t xml:space="preserve"> (dospělci a larvy čtvrtého stádia)</w:t>
      </w:r>
    </w:p>
    <w:p w14:paraId="19D32A86" w14:textId="77777777" w:rsidR="009651EB" w:rsidRPr="00DE3A29" w:rsidRDefault="009651EB" w:rsidP="009651EB">
      <w:pPr>
        <w:spacing w:line="240" w:lineRule="auto"/>
        <w:rPr>
          <w:szCs w:val="22"/>
          <w:lang w:val="cs-CZ"/>
        </w:rPr>
      </w:pPr>
      <w:proofErr w:type="spellStart"/>
      <w:r w:rsidRPr="00DE3A29">
        <w:rPr>
          <w:i/>
          <w:szCs w:val="22"/>
          <w:lang w:val="cs-CZ"/>
        </w:rPr>
        <w:t>Ostertagia</w:t>
      </w:r>
      <w:proofErr w:type="spellEnd"/>
      <w:r w:rsidRPr="00DE3A29">
        <w:rPr>
          <w:i/>
          <w:szCs w:val="22"/>
          <w:lang w:val="cs-CZ"/>
        </w:rPr>
        <w:t xml:space="preserve"> </w:t>
      </w:r>
      <w:proofErr w:type="spellStart"/>
      <w:r w:rsidRPr="00DE3A29">
        <w:rPr>
          <w:i/>
          <w:szCs w:val="22"/>
          <w:lang w:val="cs-CZ"/>
        </w:rPr>
        <w:t>ostertagi</w:t>
      </w:r>
      <w:proofErr w:type="spellEnd"/>
      <w:r w:rsidRPr="00DE3A29">
        <w:rPr>
          <w:i/>
          <w:szCs w:val="22"/>
          <w:lang w:val="cs-CZ"/>
        </w:rPr>
        <w:t xml:space="preserve"> </w:t>
      </w:r>
      <w:r w:rsidRPr="00DE3A29">
        <w:rPr>
          <w:iCs/>
          <w:szCs w:val="22"/>
          <w:lang w:val="cs-CZ"/>
        </w:rPr>
        <w:t>(</w:t>
      </w:r>
      <w:r w:rsidRPr="00DE3A29">
        <w:rPr>
          <w:szCs w:val="22"/>
          <w:lang w:val="cs-CZ"/>
        </w:rPr>
        <w:t>včetně inhibovaných larev</w:t>
      </w:r>
      <w:r w:rsidRPr="00DE3A29">
        <w:rPr>
          <w:iCs/>
          <w:szCs w:val="22"/>
          <w:lang w:val="cs-CZ"/>
        </w:rPr>
        <w:t>)</w:t>
      </w:r>
    </w:p>
    <w:p w14:paraId="55130F8D" w14:textId="77777777" w:rsidR="009651EB" w:rsidRPr="00DE3A29" w:rsidRDefault="009651EB" w:rsidP="009651EB">
      <w:pPr>
        <w:spacing w:line="240" w:lineRule="auto"/>
        <w:rPr>
          <w:i/>
          <w:szCs w:val="22"/>
          <w:lang w:val="cs-CZ"/>
        </w:rPr>
      </w:pPr>
      <w:r w:rsidRPr="00DE3A29">
        <w:rPr>
          <w:i/>
          <w:szCs w:val="22"/>
          <w:lang w:val="cs-CZ"/>
        </w:rPr>
        <w:t xml:space="preserve">O. </w:t>
      </w:r>
      <w:proofErr w:type="spellStart"/>
      <w:r w:rsidRPr="00DE3A29">
        <w:rPr>
          <w:i/>
          <w:szCs w:val="22"/>
          <w:lang w:val="cs-CZ"/>
        </w:rPr>
        <w:t>lyrata</w:t>
      </w:r>
      <w:proofErr w:type="spellEnd"/>
      <w:r w:rsidRPr="00DE3A29">
        <w:rPr>
          <w:i/>
          <w:szCs w:val="22"/>
          <w:lang w:val="cs-CZ"/>
        </w:rPr>
        <w:t xml:space="preserve"> </w:t>
      </w:r>
      <w:r w:rsidRPr="00DE3A29">
        <w:rPr>
          <w:iCs/>
          <w:szCs w:val="22"/>
          <w:lang w:val="cs-CZ"/>
        </w:rPr>
        <w:t>(pouze dospělci)</w:t>
      </w:r>
      <w:r w:rsidRPr="00DE3A29">
        <w:rPr>
          <w:i/>
          <w:szCs w:val="22"/>
          <w:lang w:val="cs-CZ"/>
        </w:rPr>
        <w:t xml:space="preserve"> </w:t>
      </w:r>
    </w:p>
    <w:p w14:paraId="574868E4" w14:textId="77777777" w:rsidR="009651EB" w:rsidRPr="008F4D1C" w:rsidRDefault="009651EB" w:rsidP="009651EB">
      <w:pPr>
        <w:spacing w:line="240" w:lineRule="auto"/>
        <w:rPr>
          <w:i/>
          <w:szCs w:val="22"/>
          <w:lang w:val="cs-CZ"/>
        </w:rPr>
      </w:pPr>
      <w:proofErr w:type="spellStart"/>
      <w:r w:rsidRPr="008F4D1C">
        <w:rPr>
          <w:i/>
          <w:szCs w:val="22"/>
          <w:lang w:val="cs-CZ"/>
        </w:rPr>
        <w:t>Haemonchus</w:t>
      </w:r>
      <w:proofErr w:type="spellEnd"/>
      <w:r w:rsidRPr="008F4D1C">
        <w:rPr>
          <w:i/>
          <w:szCs w:val="22"/>
          <w:lang w:val="cs-CZ"/>
        </w:rPr>
        <w:t xml:space="preserve"> </w:t>
      </w:r>
      <w:proofErr w:type="spellStart"/>
      <w:r w:rsidRPr="008F4D1C">
        <w:rPr>
          <w:i/>
          <w:szCs w:val="22"/>
          <w:lang w:val="cs-CZ"/>
        </w:rPr>
        <w:t>placei</w:t>
      </w:r>
      <w:proofErr w:type="spellEnd"/>
      <w:r w:rsidRPr="008F4D1C">
        <w:rPr>
          <w:i/>
          <w:szCs w:val="22"/>
          <w:lang w:val="cs-CZ"/>
        </w:rPr>
        <w:t xml:space="preserve"> </w:t>
      </w:r>
    </w:p>
    <w:p w14:paraId="0FECD669" w14:textId="77777777" w:rsidR="009651EB" w:rsidRPr="008F4D1C" w:rsidRDefault="009651EB" w:rsidP="009651EB">
      <w:pPr>
        <w:spacing w:line="240" w:lineRule="auto"/>
        <w:rPr>
          <w:szCs w:val="22"/>
          <w:lang w:val="cs-CZ"/>
        </w:rPr>
      </w:pPr>
      <w:proofErr w:type="spellStart"/>
      <w:r w:rsidRPr="008F4D1C">
        <w:rPr>
          <w:i/>
          <w:szCs w:val="22"/>
          <w:lang w:val="cs-CZ"/>
        </w:rPr>
        <w:t>Trichostrongylus</w:t>
      </w:r>
      <w:proofErr w:type="spellEnd"/>
      <w:r w:rsidRPr="008F4D1C">
        <w:rPr>
          <w:i/>
          <w:szCs w:val="22"/>
          <w:lang w:val="cs-CZ"/>
        </w:rPr>
        <w:t xml:space="preserve"> </w:t>
      </w:r>
      <w:proofErr w:type="spellStart"/>
      <w:r w:rsidRPr="008F4D1C">
        <w:rPr>
          <w:i/>
          <w:szCs w:val="22"/>
          <w:lang w:val="cs-CZ"/>
        </w:rPr>
        <w:t>axei</w:t>
      </w:r>
      <w:proofErr w:type="spellEnd"/>
    </w:p>
    <w:p w14:paraId="0BEA3CFC" w14:textId="77777777" w:rsidR="009651EB" w:rsidRPr="008F4D1C" w:rsidRDefault="009651EB" w:rsidP="009651EB">
      <w:pPr>
        <w:spacing w:line="240" w:lineRule="auto"/>
        <w:rPr>
          <w:i/>
          <w:szCs w:val="22"/>
          <w:lang w:val="cs-CZ"/>
        </w:rPr>
      </w:pPr>
      <w:r w:rsidRPr="008F4D1C">
        <w:rPr>
          <w:i/>
          <w:szCs w:val="22"/>
          <w:lang w:val="cs-CZ"/>
        </w:rPr>
        <w:t xml:space="preserve">T. </w:t>
      </w:r>
      <w:proofErr w:type="spellStart"/>
      <w:r w:rsidRPr="008F4D1C">
        <w:rPr>
          <w:i/>
          <w:szCs w:val="22"/>
          <w:lang w:val="cs-CZ"/>
        </w:rPr>
        <w:t>colubriformis</w:t>
      </w:r>
      <w:proofErr w:type="spellEnd"/>
      <w:r w:rsidRPr="008F4D1C">
        <w:rPr>
          <w:i/>
          <w:szCs w:val="22"/>
          <w:lang w:val="cs-CZ"/>
        </w:rPr>
        <w:t xml:space="preserve"> </w:t>
      </w:r>
    </w:p>
    <w:p w14:paraId="343243EC" w14:textId="77777777" w:rsidR="009651EB" w:rsidRPr="008F4D1C" w:rsidRDefault="009651EB" w:rsidP="009651EB">
      <w:pPr>
        <w:spacing w:line="240" w:lineRule="auto"/>
        <w:rPr>
          <w:szCs w:val="22"/>
          <w:lang w:val="cs-CZ"/>
        </w:rPr>
      </w:pPr>
      <w:proofErr w:type="spellStart"/>
      <w:r w:rsidRPr="008F4D1C">
        <w:rPr>
          <w:i/>
          <w:szCs w:val="22"/>
          <w:lang w:val="cs-CZ"/>
        </w:rPr>
        <w:t>Cooperia</w:t>
      </w:r>
      <w:proofErr w:type="spellEnd"/>
      <w:r w:rsidRPr="008F4D1C">
        <w:rPr>
          <w:i/>
          <w:szCs w:val="22"/>
          <w:lang w:val="cs-CZ"/>
        </w:rPr>
        <w:t xml:space="preserve"> </w:t>
      </w:r>
      <w:proofErr w:type="spellStart"/>
      <w:r w:rsidRPr="008F4D1C">
        <w:rPr>
          <w:i/>
          <w:szCs w:val="22"/>
          <w:lang w:val="cs-CZ"/>
        </w:rPr>
        <w:t>oncophora</w:t>
      </w:r>
      <w:proofErr w:type="spellEnd"/>
    </w:p>
    <w:p w14:paraId="07648D4E" w14:textId="77777777" w:rsidR="009651EB" w:rsidRPr="008F4D1C" w:rsidRDefault="009651EB" w:rsidP="009651EB">
      <w:pPr>
        <w:spacing w:line="240" w:lineRule="auto"/>
        <w:rPr>
          <w:szCs w:val="22"/>
          <w:lang w:val="cs-CZ"/>
        </w:rPr>
      </w:pPr>
      <w:r w:rsidRPr="008F4D1C">
        <w:rPr>
          <w:i/>
          <w:szCs w:val="22"/>
          <w:lang w:val="cs-CZ"/>
        </w:rPr>
        <w:t xml:space="preserve">C. </w:t>
      </w:r>
      <w:proofErr w:type="spellStart"/>
      <w:r w:rsidRPr="008F4D1C">
        <w:rPr>
          <w:i/>
          <w:szCs w:val="22"/>
          <w:lang w:val="cs-CZ"/>
        </w:rPr>
        <w:t>punctata</w:t>
      </w:r>
      <w:proofErr w:type="spellEnd"/>
      <w:r w:rsidRPr="008F4D1C">
        <w:rPr>
          <w:i/>
          <w:szCs w:val="22"/>
          <w:lang w:val="cs-CZ"/>
        </w:rPr>
        <w:t xml:space="preserve"> </w:t>
      </w:r>
      <w:r w:rsidRPr="008F4D1C">
        <w:rPr>
          <w:iCs/>
          <w:szCs w:val="22"/>
          <w:lang w:val="cs-CZ"/>
        </w:rPr>
        <w:t>(pouze dospělci)</w:t>
      </w:r>
    </w:p>
    <w:p w14:paraId="378D9146" w14:textId="77777777" w:rsidR="009651EB" w:rsidRPr="008F4D1C" w:rsidRDefault="009651EB" w:rsidP="009651EB">
      <w:pPr>
        <w:spacing w:line="240" w:lineRule="auto"/>
        <w:rPr>
          <w:i/>
          <w:szCs w:val="22"/>
          <w:lang w:val="cs-CZ"/>
        </w:rPr>
      </w:pPr>
      <w:r w:rsidRPr="008F4D1C">
        <w:rPr>
          <w:i/>
          <w:szCs w:val="22"/>
          <w:lang w:val="cs-CZ"/>
        </w:rPr>
        <w:t xml:space="preserve">C. </w:t>
      </w:r>
      <w:proofErr w:type="spellStart"/>
      <w:r w:rsidRPr="008F4D1C">
        <w:rPr>
          <w:i/>
          <w:szCs w:val="22"/>
          <w:lang w:val="cs-CZ"/>
        </w:rPr>
        <w:t>surnabada</w:t>
      </w:r>
      <w:proofErr w:type="spellEnd"/>
      <w:r w:rsidRPr="008F4D1C">
        <w:rPr>
          <w:i/>
          <w:szCs w:val="22"/>
          <w:lang w:val="cs-CZ"/>
        </w:rPr>
        <w:t xml:space="preserve"> (syn. </w:t>
      </w:r>
      <w:proofErr w:type="spellStart"/>
      <w:r w:rsidRPr="008F4D1C">
        <w:rPr>
          <w:i/>
          <w:szCs w:val="22"/>
          <w:lang w:val="cs-CZ"/>
        </w:rPr>
        <w:t>mcmasteri</w:t>
      </w:r>
      <w:proofErr w:type="spellEnd"/>
      <w:r w:rsidRPr="008F4D1C">
        <w:rPr>
          <w:i/>
          <w:szCs w:val="22"/>
          <w:lang w:val="cs-CZ"/>
        </w:rPr>
        <w:t xml:space="preserve">) </w:t>
      </w:r>
      <w:r w:rsidRPr="008F4D1C">
        <w:rPr>
          <w:iCs/>
          <w:szCs w:val="22"/>
          <w:lang w:val="cs-CZ"/>
        </w:rPr>
        <w:t>(pouze dospělci)</w:t>
      </w:r>
      <w:r w:rsidRPr="008F4D1C">
        <w:rPr>
          <w:i/>
          <w:szCs w:val="22"/>
          <w:lang w:val="cs-CZ"/>
        </w:rPr>
        <w:t xml:space="preserve"> </w:t>
      </w:r>
    </w:p>
    <w:p w14:paraId="4D0AFD26" w14:textId="77777777" w:rsidR="009651EB" w:rsidRPr="008F4D1C" w:rsidRDefault="009651EB" w:rsidP="009651EB">
      <w:pPr>
        <w:spacing w:line="240" w:lineRule="auto"/>
        <w:rPr>
          <w:i/>
          <w:szCs w:val="22"/>
          <w:lang w:val="cs-CZ"/>
        </w:rPr>
      </w:pPr>
      <w:proofErr w:type="spellStart"/>
      <w:r w:rsidRPr="008F4D1C">
        <w:rPr>
          <w:i/>
          <w:szCs w:val="22"/>
          <w:lang w:val="cs-CZ"/>
        </w:rPr>
        <w:t>Bunostomum</w:t>
      </w:r>
      <w:proofErr w:type="spellEnd"/>
      <w:r w:rsidRPr="008F4D1C">
        <w:rPr>
          <w:i/>
          <w:szCs w:val="22"/>
          <w:lang w:val="cs-CZ"/>
        </w:rPr>
        <w:t xml:space="preserve"> </w:t>
      </w:r>
      <w:proofErr w:type="spellStart"/>
      <w:r w:rsidRPr="008F4D1C">
        <w:rPr>
          <w:i/>
          <w:szCs w:val="22"/>
          <w:lang w:val="cs-CZ"/>
        </w:rPr>
        <w:t>phlebotomum</w:t>
      </w:r>
      <w:proofErr w:type="spellEnd"/>
      <w:r w:rsidRPr="008F4D1C">
        <w:rPr>
          <w:i/>
          <w:szCs w:val="22"/>
          <w:lang w:val="cs-CZ"/>
        </w:rPr>
        <w:t xml:space="preserve"> </w:t>
      </w:r>
      <w:r w:rsidRPr="008F4D1C">
        <w:rPr>
          <w:iCs/>
          <w:szCs w:val="22"/>
          <w:lang w:val="cs-CZ"/>
        </w:rPr>
        <w:t>(pouze dospělci)</w:t>
      </w:r>
      <w:r w:rsidRPr="008F4D1C">
        <w:rPr>
          <w:i/>
          <w:szCs w:val="22"/>
          <w:lang w:val="cs-CZ"/>
        </w:rPr>
        <w:t xml:space="preserve"> </w:t>
      </w:r>
    </w:p>
    <w:p w14:paraId="399E8906" w14:textId="77777777" w:rsidR="009651EB" w:rsidRPr="008F4D1C" w:rsidRDefault="009651EB" w:rsidP="009651EB">
      <w:pPr>
        <w:spacing w:line="240" w:lineRule="auto"/>
        <w:rPr>
          <w:i/>
          <w:szCs w:val="22"/>
          <w:lang w:val="cs-CZ"/>
        </w:rPr>
      </w:pPr>
      <w:proofErr w:type="spellStart"/>
      <w:r w:rsidRPr="008F4D1C">
        <w:rPr>
          <w:i/>
          <w:szCs w:val="22"/>
          <w:lang w:val="cs-CZ"/>
        </w:rPr>
        <w:t>Oesophagostomum</w:t>
      </w:r>
      <w:proofErr w:type="spellEnd"/>
      <w:r w:rsidRPr="008F4D1C">
        <w:rPr>
          <w:i/>
          <w:szCs w:val="22"/>
          <w:lang w:val="cs-CZ"/>
        </w:rPr>
        <w:t xml:space="preserve"> </w:t>
      </w:r>
      <w:proofErr w:type="spellStart"/>
      <w:r w:rsidRPr="008F4D1C">
        <w:rPr>
          <w:i/>
          <w:szCs w:val="22"/>
          <w:lang w:val="cs-CZ"/>
        </w:rPr>
        <w:t>radiatum</w:t>
      </w:r>
      <w:proofErr w:type="spellEnd"/>
      <w:r w:rsidRPr="008F4D1C">
        <w:rPr>
          <w:i/>
          <w:szCs w:val="22"/>
          <w:lang w:val="cs-CZ"/>
        </w:rPr>
        <w:t xml:space="preserve"> </w:t>
      </w:r>
    </w:p>
    <w:p w14:paraId="11FB8C71" w14:textId="77777777" w:rsidR="009651EB" w:rsidRPr="008F4D1C" w:rsidRDefault="009651EB" w:rsidP="009651EB">
      <w:pPr>
        <w:spacing w:line="240" w:lineRule="auto"/>
        <w:rPr>
          <w:szCs w:val="22"/>
          <w:lang w:val="cs-CZ"/>
        </w:rPr>
      </w:pPr>
      <w:proofErr w:type="spellStart"/>
      <w:r w:rsidRPr="008F4D1C">
        <w:rPr>
          <w:i/>
          <w:szCs w:val="22"/>
          <w:lang w:val="cs-CZ"/>
        </w:rPr>
        <w:t>Trichuris</w:t>
      </w:r>
      <w:proofErr w:type="spellEnd"/>
      <w:r w:rsidRPr="008F4D1C">
        <w:rPr>
          <w:i/>
          <w:szCs w:val="22"/>
          <w:lang w:val="cs-CZ"/>
        </w:rPr>
        <w:t xml:space="preserve"> </w:t>
      </w:r>
      <w:proofErr w:type="spellStart"/>
      <w:r w:rsidRPr="008F4D1C">
        <w:rPr>
          <w:szCs w:val="22"/>
          <w:lang w:val="cs-CZ"/>
        </w:rPr>
        <w:t>spp</w:t>
      </w:r>
      <w:proofErr w:type="spellEnd"/>
      <w:r w:rsidRPr="008F4D1C">
        <w:rPr>
          <w:szCs w:val="22"/>
          <w:lang w:val="cs-CZ"/>
        </w:rPr>
        <w:t xml:space="preserve"> </w:t>
      </w:r>
      <w:r w:rsidRPr="008F4D1C">
        <w:rPr>
          <w:iCs/>
          <w:szCs w:val="22"/>
          <w:lang w:val="cs-CZ"/>
        </w:rPr>
        <w:t>(pouze dospělci)</w:t>
      </w:r>
    </w:p>
    <w:p w14:paraId="7A4775AF" w14:textId="77777777" w:rsidR="009651EB" w:rsidRPr="008F4D1C" w:rsidRDefault="009651EB" w:rsidP="009651EB">
      <w:pPr>
        <w:spacing w:line="240" w:lineRule="auto"/>
        <w:rPr>
          <w:szCs w:val="22"/>
          <w:lang w:val="cs-CZ"/>
        </w:rPr>
      </w:pPr>
    </w:p>
    <w:p w14:paraId="227AA1FA" w14:textId="77777777" w:rsidR="009651EB" w:rsidRPr="008F4D1C" w:rsidRDefault="009651EB" w:rsidP="009651EB">
      <w:pPr>
        <w:spacing w:line="240" w:lineRule="auto"/>
        <w:rPr>
          <w:szCs w:val="22"/>
          <w:u w:val="single"/>
          <w:lang w:val="cs-CZ"/>
        </w:rPr>
      </w:pPr>
      <w:r w:rsidRPr="008F4D1C">
        <w:rPr>
          <w:szCs w:val="22"/>
          <w:u w:val="single"/>
          <w:lang w:val="cs-CZ"/>
        </w:rPr>
        <w:t xml:space="preserve">Plicní </w:t>
      </w:r>
      <w:proofErr w:type="spellStart"/>
      <w:r w:rsidRPr="008F4D1C">
        <w:rPr>
          <w:szCs w:val="22"/>
          <w:u w:val="single"/>
          <w:lang w:val="cs-CZ"/>
        </w:rPr>
        <w:t>nematody</w:t>
      </w:r>
      <w:proofErr w:type="spellEnd"/>
      <w:r w:rsidRPr="008F4D1C">
        <w:rPr>
          <w:szCs w:val="22"/>
          <w:lang w:val="cs-CZ"/>
        </w:rPr>
        <w:t xml:space="preserve"> (dospělci a larvy čtvrtého stádia)</w:t>
      </w:r>
    </w:p>
    <w:p w14:paraId="55A4C0C5" w14:textId="77777777" w:rsidR="009651EB" w:rsidRPr="008F4D1C" w:rsidRDefault="009651EB" w:rsidP="009651EB">
      <w:pPr>
        <w:spacing w:line="240" w:lineRule="auto"/>
        <w:rPr>
          <w:szCs w:val="22"/>
          <w:lang w:val="cs-CZ"/>
        </w:rPr>
      </w:pPr>
      <w:proofErr w:type="spellStart"/>
      <w:r w:rsidRPr="008F4D1C">
        <w:rPr>
          <w:i/>
          <w:szCs w:val="22"/>
          <w:lang w:val="cs-CZ"/>
        </w:rPr>
        <w:t>Dictyocaulus</w:t>
      </w:r>
      <w:proofErr w:type="spellEnd"/>
      <w:r w:rsidRPr="008F4D1C">
        <w:rPr>
          <w:i/>
          <w:szCs w:val="22"/>
          <w:lang w:val="cs-CZ"/>
        </w:rPr>
        <w:t xml:space="preserve"> </w:t>
      </w:r>
      <w:proofErr w:type="spellStart"/>
      <w:r w:rsidRPr="008F4D1C">
        <w:rPr>
          <w:i/>
          <w:szCs w:val="22"/>
          <w:lang w:val="cs-CZ"/>
        </w:rPr>
        <w:t>viviparus</w:t>
      </w:r>
      <w:proofErr w:type="spellEnd"/>
    </w:p>
    <w:p w14:paraId="2C843450" w14:textId="77777777" w:rsidR="009651EB" w:rsidRPr="008F4D1C" w:rsidRDefault="009651EB" w:rsidP="009651EB">
      <w:pPr>
        <w:spacing w:line="240" w:lineRule="auto"/>
        <w:rPr>
          <w:szCs w:val="22"/>
          <w:lang w:val="cs-CZ"/>
        </w:rPr>
      </w:pPr>
    </w:p>
    <w:p w14:paraId="66D7A65E" w14:textId="77777777" w:rsidR="009651EB" w:rsidRPr="008F4D1C" w:rsidRDefault="009651EB" w:rsidP="009651EB">
      <w:pPr>
        <w:spacing w:line="240" w:lineRule="auto"/>
        <w:rPr>
          <w:szCs w:val="22"/>
          <w:u w:val="single"/>
          <w:lang w:val="cs-CZ"/>
        </w:rPr>
      </w:pPr>
      <w:r w:rsidRPr="008F4D1C">
        <w:rPr>
          <w:szCs w:val="22"/>
          <w:u w:val="single"/>
          <w:lang w:val="cs-CZ"/>
        </w:rPr>
        <w:t xml:space="preserve">Oční </w:t>
      </w:r>
      <w:proofErr w:type="spellStart"/>
      <w:r w:rsidRPr="008F4D1C">
        <w:rPr>
          <w:szCs w:val="22"/>
          <w:u w:val="single"/>
          <w:lang w:val="cs-CZ"/>
        </w:rPr>
        <w:t>nematody</w:t>
      </w:r>
      <w:proofErr w:type="spellEnd"/>
      <w:r w:rsidRPr="008F4D1C">
        <w:rPr>
          <w:szCs w:val="22"/>
          <w:u w:val="single"/>
          <w:lang w:val="cs-CZ"/>
        </w:rPr>
        <w:t xml:space="preserve"> </w:t>
      </w:r>
      <w:r w:rsidRPr="008F4D1C">
        <w:rPr>
          <w:szCs w:val="22"/>
          <w:lang w:val="cs-CZ"/>
        </w:rPr>
        <w:t>(dospělci)</w:t>
      </w:r>
    </w:p>
    <w:p w14:paraId="7A166506" w14:textId="77777777" w:rsidR="009651EB" w:rsidRPr="008F4D1C" w:rsidRDefault="009651EB" w:rsidP="009651EB">
      <w:pPr>
        <w:spacing w:line="240" w:lineRule="auto"/>
        <w:rPr>
          <w:szCs w:val="22"/>
          <w:lang w:val="cs-CZ"/>
        </w:rPr>
      </w:pPr>
      <w:proofErr w:type="spellStart"/>
      <w:r w:rsidRPr="008F4D1C">
        <w:rPr>
          <w:i/>
          <w:szCs w:val="22"/>
          <w:lang w:val="cs-CZ"/>
        </w:rPr>
        <w:t>Thelazia</w:t>
      </w:r>
      <w:proofErr w:type="spellEnd"/>
      <w:r w:rsidRPr="008F4D1C">
        <w:rPr>
          <w:i/>
          <w:szCs w:val="22"/>
          <w:lang w:val="cs-CZ"/>
        </w:rPr>
        <w:t xml:space="preserve"> </w:t>
      </w:r>
      <w:proofErr w:type="spellStart"/>
      <w:r w:rsidRPr="008F4D1C">
        <w:rPr>
          <w:szCs w:val="22"/>
          <w:lang w:val="cs-CZ"/>
        </w:rPr>
        <w:t>spp</w:t>
      </w:r>
      <w:proofErr w:type="spellEnd"/>
    </w:p>
    <w:p w14:paraId="482E8134" w14:textId="77777777" w:rsidR="009651EB" w:rsidRPr="008F4D1C" w:rsidRDefault="009651EB" w:rsidP="009651EB">
      <w:pPr>
        <w:spacing w:line="240" w:lineRule="auto"/>
        <w:rPr>
          <w:szCs w:val="22"/>
          <w:lang w:val="cs-CZ"/>
        </w:rPr>
      </w:pPr>
    </w:p>
    <w:p w14:paraId="3B1F82A1" w14:textId="77777777" w:rsidR="009651EB" w:rsidRPr="008F4D1C" w:rsidRDefault="009651EB" w:rsidP="009651EB">
      <w:pPr>
        <w:spacing w:line="240" w:lineRule="auto"/>
        <w:rPr>
          <w:szCs w:val="22"/>
          <w:lang w:val="cs-CZ"/>
        </w:rPr>
      </w:pPr>
      <w:r w:rsidRPr="008F4D1C">
        <w:rPr>
          <w:szCs w:val="22"/>
          <w:u w:val="single"/>
          <w:lang w:val="cs-CZ"/>
        </w:rPr>
        <w:t>Střečci</w:t>
      </w:r>
      <w:r w:rsidRPr="008F4D1C">
        <w:rPr>
          <w:szCs w:val="22"/>
          <w:lang w:val="cs-CZ"/>
        </w:rPr>
        <w:t xml:space="preserve"> (parazitická stadia)</w:t>
      </w:r>
    </w:p>
    <w:p w14:paraId="42E3330E" w14:textId="77777777" w:rsidR="009651EB" w:rsidRPr="008F4D1C" w:rsidRDefault="009651EB" w:rsidP="009651EB">
      <w:pPr>
        <w:spacing w:line="240" w:lineRule="auto"/>
        <w:rPr>
          <w:i/>
          <w:szCs w:val="22"/>
          <w:lang w:val="cs-CZ"/>
        </w:rPr>
      </w:pPr>
      <w:proofErr w:type="spellStart"/>
      <w:r w:rsidRPr="008F4D1C">
        <w:rPr>
          <w:i/>
          <w:szCs w:val="22"/>
          <w:lang w:val="cs-CZ"/>
        </w:rPr>
        <w:lastRenderedPageBreak/>
        <w:t>Hypoderma</w:t>
      </w:r>
      <w:proofErr w:type="spellEnd"/>
      <w:r w:rsidRPr="008F4D1C">
        <w:rPr>
          <w:i/>
          <w:szCs w:val="22"/>
          <w:lang w:val="cs-CZ"/>
        </w:rPr>
        <w:t xml:space="preserve"> </w:t>
      </w:r>
      <w:proofErr w:type="spellStart"/>
      <w:r w:rsidRPr="008F4D1C">
        <w:rPr>
          <w:i/>
          <w:szCs w:val="22"/>
          <w:lang w:val="cs-CZ"/>
        </w:rPr>
        <w:t>bovis</w:t>
      </w:r>
      <w:proofErr w:type="spellEnd"/>
      <w:r w:rsidRPr="008F4D1C">
        <w:rPr>
          <w:i/>
          <w:szCs w:val="22"/>
          <w:lang w:val="cs-CZ"/>
        </w:rPr>
        <w:t xml:space="preserve">, </w:t>
      </w:r>
    </w:p>
    <w:p w14:paraId="212A6E63" w14:textId="77777777" w:rsidR="009651EB" w:rsidRPr="008F4D1C" w:rsidRDefault="009651EB" w:rsidP="009651EB">
      <w:pPr>
        <w:spacing w:line="240" w:lineRule="auto"/>
        <w:rPr>
          <w:i/>
          <w:szCs w:val="22"/>
          <w:lang w:val="cs-CZ"/>
        </w:rPr>
      </w:pPr>
      <w:r w:rsidRPr="008F4D1C">
        <w:rPr>
          <w:i/>
          <w:szCs w:val="22"/>
          <w:lang w:val="cs-CZ"/>
        </w:rPr>
        <w:t xml:space="preserve">H. </w:t>
      </w:r>
      <w:proofErr w:type="spellStart"/>
      <w:r w:rsidRPr="008F4D1C">
        <w:rPr>
          <w:i/>
          <w:szCs w:val="22"/>
          <w:lang w:val="cs-CZ"/>
        </w:rPr>
        <w:t>lineatum</w:t>
      </w:r>
      <w:proofErr w:type="spellEnd"/>
    </w:p>
    <w:p w14:paraId="73D99EAF" w14:textId="77777777" w:rsidR="009651EB" w:rsidRPr="008F4D1C" w:rsidRDefault="009651EB" w:rsidP="009651EB">
      <w:pPr>
        <w:spacing w:line="240" w:lineRule="auto"/>
        <w:rPr>
          <w:szCs w:val="22"/>
          <w:lang w:val="cs-CZ"/>
        </w:rPr>
      </w:pPr>
    </w:p>
    <w:p w14:paraId="7EA98DCA" w14:textId="38E2A590" w:rsidR="009651EB" w:rsidRPr="008F4D1C" w:rsidRDefault="009B3E82" w:rsidP="009651EB">
      <w:pPr>
        <w:spacing w:line="240" w:lineRule="auto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Všenky</w:t>
      </w:r>
    </w:p>
    <w:p w14:paraId="49B18614" w14:textId="77777777" w:rsidR="009651EB" w:rsidRPr="008F4D1C" w:rsidRDefault="009651EB" w:rsidP="009651EB">
      <w:pPr>
        <w:spacing w:line="240" w:lineRule="auto"/>
        <w:rPr>
          <w:i/>
          <w:szCs w:val="22"/>
          <w:lang w:val="cs-CZ"/>
        </w:rPr>
      </w:pPr>
      <w:proofErr w:type="spellStart"/>
      <w:r w:rsidRPr="008F4D1C">
        <w:rPr>
          <w:i/>
          <w:szCs w:val="22"/>
          <w:lang w:val="cs-CZ"/>
        </w:rPr>
        <w:t>Damalinia</w:t>
      </w:r>
      <w:proofErr w:type="spellEnd"/>
      <w:r w:rsidRPr="008F4D1C">
        <w:rPr>
          <w:i/>
          <w:szCs w:val="22"/>
          <w:lang w:val="cs-CZ"/>
        </w:rPr>
        <w:t xml:space="preserve"> (</w:t>
      </w:r>
      <w:proofErr w:type="spellStart"/>
      <w:r w:rsidRPr="008F4D1C">
        <w:rPr>
          <w:i/>
          <w:szCs w:val="22"/>
          <w:lang w:val="cs-CZ"/>
        </w:rPr>
        <w:t>Bovicola</w:t>
      </w:r>
      <w:proofErr w:type="spellEnd"/>
      <w:r w:rsidRPr="008F4D1C">
        <w:rPr>
          <w:i/>
          <w:szCs w:val="22"/>
          <w:lang w:val="cs-CZ"/>
        </w:rPr>
        <w:t xml:space="preserve">) </w:t>
      </w:r>
      <w:proofErr w:type="spellStart"/>
      <w:r w:rsidRPr="008F4D1C">
        <w:rPr>
          <w:i/>
          <w:szCs w:val="22"/>
          <w:lang w:val="cs-CZ"/>
        </w:rPr>
        <w:t>bovis</w:t>
      </w:r>
      <w:proofErr w:type="spellEnd"/>
    </w:p>
    <w:p w14:paraId="3A71854F" w14:textId="77777777" w:rsidR="009651EB" w:rsidRPr="008F4D1C" w:rsidRDefault="009651EB" w:rsidP="009651EB">
      <w:pPr>
        <w:spacing w:line="240" w:lineRule="auto"/>
        <w:rPr>
          <w:szCs w:val="22"/>
          <w:lang w:val="cs-CZ"/>
        </w:rPr>
      </w:pPr>
    </w:p>
    <w:p w14:paraId="3013EB96" w14:textId="69F65C60" w:rsidR="009651EB" w:rsidRPr="008F4D1C" w:rsidRDefault="009B3E82" w:rsidP="009651EB">
      <w:pPr>
        <w:spacing w:line="240" w:lineRule="auto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Vši</w:t>
      </w:r>
    </w:p>
    <w:p w14:paraId="0741A2B3" w14:textId="77777777" w:rsidR="009651EB" w:rsidRPr="008F4D1C" w:rsidRDefault="009651EB" w:rsidP="009651EB">
      <w:pPr>
        <w:spacing w:line="240" w:lineRule="auto"/>
        <w:rPr>
          <w:szCs w:val="22"/>
          <w:lang w:val="cs-CZ"/>
        </w:rPr>
      </w:pPr>
      <w:proofErr w:type="spellStart"/>
      <w:r w:rsidRPr="008F4D1C">
        <w:rPr>
          <w:i/>
          <w:szCs w:val="22"/>
          <w:lang w:val="cs-CZ"/>
        </w:rPr>
        <w:t>Haematopinus</w:t>
      </w:r>
      <w:proofErr w:type="spellEnd"/>
      <w:r w:rsidRPr="008F4D1C">
        <w:rPr>
          <w:i/>
          <w:szCs w:val="22"/>
          <w:lang w:val="cs-CZ"/>
        </w:rPr>
        <w:t xml:space="preserve"> </w:t>
      </w:r>
      <w:proofErr w:type="spellStart"/>
      <w:r w:rsidRPr="008F4D1C">
        <w:rPr>
          <w:i/>
          <w:szCs w:val="22"/>
          <w:lang w:val="cs-CZ"/>
        </w:rPr>
        <w:t>eurystemus</w:t>
      </w:r>
      <w:proofErr w:type="spellEnd"/>
      <w:r w:rsidRPr="008F4D1C">
        <w:rPr>
          <w:i/>
          <w:szCs w:val="22"/>
          <w:lang w:val="cs-CZ"/>
        </w:rPr>
        <w:t>,</w:t>
      </w:r>
    </w:p>
    <w:p w14:paraId="7C0B7242" w14:textId="77777777" w:rsidR="009651EB" w:rsidRPr="008F4D1C" w:rsidRDefault="009651EB" w:rsidP="009651EB">
      <w:pPr>
        <w:spacing w:line="240" w:lineRule="auto"/>
        <w:rPr>
          <w:i/>
          <w:szCs w:val="22"/>
          <w:lang w:val="cs-CZ"/>
        </w:rPr>
      </w:pPr>
      <w:proofErr w:type="spellStart"/>
      <w:r w:rsidRPr="008F4D1C">
        <w:rPr>
          <w:i/>
          <w:szCs w:val="22"/>
          <w:lang w:val="cs-CZ"/>
        </w:rPr>
        <w:t>Linognathus</w:t>
      </w:r>
      <w:proofErr w:type="spellEnd"/>
      <w:r w:rsidRPr="008F4D1C">
        <w:rPr>
          <w:i/>
          <w:szCs w:val="22"/>
          <w:lang w:val="cs-CZ"/>
        </w:rPr>
        <w:t xml:space="preserve"> </w:t>
      </w:r>
      <w:proofErr w:type="spellStart"/>
      <w:r w:rsidRPr="008F4D1C">
        <w:rPr>
          <w:i/>
          <w:szCs w:val="22"/>
          <w:lang w:val="cs-CZ"/>
        </w:rPr>
        <w:t>vituli</w:t>
      </w:r>
      <w:proofErr w:type="spellEnd"/>
      <w:r w:rsidRPr="008F4D1C">
        <w:rPr>
          <w:i/>
          <w:szCs w:val="22"/>
          <w:lang w:val="cs-CZ"/>
        </w:rPr>
        <w:t xml:space="preserve">, </w:t>
      </w:r>
    </w:p>
    <w:p w14:paraId="5E2B47E2" w14:textId="77777777" w:rsidR="009651EB" w:rsidRPr="008F4D1C" w:rsidRDefault="009651EB" w:rsidP="009651EB">
      <w:pPr>
        <w:spacing w:line="240" w:lineRule="auto"/>
        <w:rPr>
          <w:i/>
          <w:szCs w:val="22"/>
          <w:lang w:val="cs-CZ"/>
        </w:rPr>
      </w:pPr>
      <w:proofErr w:type="spellStart"/>
      <w:r w:rsidRPr="008F4D1C">
        <w:rPr>
          <w:i/>
          <w:szCs w:val="22"/>
          <w:lang w:val="cs-CZ"/>
        </w:rPr>
        <w:t>Solenopotes</w:t>
      </w:r>
      <w:proofErr w:type="spellEnd"/>
      <w:r w:rsidRPr="008F4D1C">
        <w:rPr>
          <w:i/>
          <w:szCs w:val="22"/>
          <w:lang w:val="cs-CZ"/>
        </w:rPr>
        <w:t xml:space="preserve"> </w:t>
      </w:r>
      <w:proofErr w:type="spellStart"/>
      <w:r w:rsidRPr="008F4D1C">
        <w:rPr>
          <w:i/>
          <w:szCs w:val="22"/>
          <w:lang w:val="cs-CZ"/>
        </w:rPr>
        <w:t>capillatus</w:t>
      </w:r>
      <w:proofErr w:type="spellEnd"/>
    </w:p>
    <w:p w14:paraId="3D719752" w14:textId="77777777" w:rsidR="009651EB" w:rsidRPr="008F4D1C" w:rsidRDefault="009651EB" w:rsidP="009651EB">
      <w:pPr>
        <w:spacing w:line="240" w:lineRule="auto"/>
        <w:rPr>
          <w:szCs w:val="22"/>
          <w:lang w:val="cs-CZ"/>
        </w:rPr>
      </w:pPr>
    </w:p>
    <w:p w14:paraId="49C7060C" w14:textId="77777777" w:rsidR="009651EB" w:rsidRPr="008F4D1C" w:rsidRDefault="009651EB" w:rsidP="009651EB">
      <w:pPr>
        <w:spacing w:line="240" w:lineRule="auto"/>
        <w:rPr>
          <w:szCs w:val="22"/>
          <w:u w:val="single"/>
          <w:lang w:val="cs-CZ"/>
        </w:rPr>
      </w:pPr>
      <w:r w:rsidRPr="008F4D1C">
        <w:rPr>
          <w:szCs w:val="22"/>
          <w:u w:val="single"/>
          <w:lang w:val="cs-CZ"/>
        </w:rPr>
        <w:t>Zákožky</w:t>
      </w:r>
    </w:p>
    <w:p w14:paraId="733FCB5B" w14:textId="77777777" w:rsidR="009651EB" w:rsidRPr="008F4D1C" w:rsidRDefault="009651EB" w:rsidP="009651EB">
      <w:pPr>
        <w:spacing w:line="240" w:lineRule="auto"/>
        <w:rPr>
          <w:szCs w:val="22"/>
          <w:lang w:val="cs-CZ"/>
        </w:rPr>
      </w:pPr>
      <w:proofErr w:type="spellStart"/>
      <w:r w:rsidRPr="008F4D1C">
        <w:rPr>
          <w:i/>
          <w:szCs w:val="22"/>
          <w:lang w:val="cs-CZ"/>
        </w:rPr>
        <w:t>Psoroptes</w:t>
      </w:r>
      <w:proofErr w:type="spellEnd"/>
      <w:r w:rsidRPr="008F4D1C">
        <w:rPr>
          <w:i/>
          <w:szCs w:val="22"/>
          <w:lang w:val="cs-CZ"/>
        </w:rPr>
        <w:t xml:space="preserve"> </w:t>
      </w:r>
      <w:proofErr w:type="spellStart"/>
      <w:r w:rsidRPr="008F4D1C">
        <w:rPr>
          <w:i/>
          <w:szCs w:val="22"/>
          <w:lang w:val="cs-CZ"/>
        </w:rPr>
        <w:t>bovis</w:t>
      </w:r>
      <w:proofErr w:type="spellEnd"/>
      <w:r w:rsidRPr="008F4D1C">
        <w:rPr>
          <w:i/>
          <w:szCs w:val="22"/>
          <w:lang w:val="cs-CZ"/>
        </w:rPr>
        <w:t>,</w:t>
      </w:r>
    </w:p>
    <w:p w14:paraId="71694975" w14:textId="77777777" w:rsidR="009651EB" w:rsidRPr="008F4D1C" w:rsidRDefault="009651EB" w:rsidP="009651EB">
      <w:pPr>
        <w:spacing w:line="240" w:lineRule="auto"/>
        <w:rPr>
          <w:i/>
          <w:szCs w:val="22"/>
          <w:lang w:val="cs-CZ"/>
        </w:rPr>
      </w:pPr>
      <w:proofErr w:type="spellStart"/>
      <w:r w:rsidRPr="008F4D1C">
        <w:rPr>
          <w:i/>
          <w:szCs w:val="22"/>
          <w:lang w:val="cs-CZ"/>
        </w:rPr>
        <w:t>Sarcoptes</w:t>
      </w:r>
      <w:proofErr w:type="spellEnd"/>
      <w:r w:rsidRPr="008F4D1C">
        <w:rPr>
          <w:i/>
          <w:szCs w:val="22"/>
          <w:lang w:val="cs-CZ"/>
        </w:rPr>
        <w:t xml:space="preserve"> </w:t>
      </w:r>
      <w:proofErr w:type="spellStart"/>
      <w:r w:rsidRPr="008F4D1C">
        <w:rPr>
          <w:i/>
          <w:szCs w:val="22"/>
          <w:lang w:val="cs-CZ"/>
        </w:rPr>
        <w:t>scabiei</w:t>
      </w:r>
      <w:proofErr w:type="spellEnd"/>
      <w:r w:rsidRPr="008F4D1C">
        <w:rPr>
          <w:i/>
          <w:szCs w:val="22"/>
          <w:lang w:val="cs-CZ"/>
        </w:rPr>
        <w:t xml:space="preserve">, </w:t>
      </w:r>
    </w:p>
    <w:p w14:paraId="6F3400D1" w14:textId="77777777" w:rsidR="009651EB" w:rsidRPr="008F4D1C" w:rsidRDefault="009651EB" w:rsidP="009651EB">
      <w:pPr>
        <w:spacing w:line="240" w:lineRule="auto"/>
        <w:rPr>
          <w:i/>
          <w:szCs w:val="22"/>
          <w:lang w:val="cs-CZ"/>
        </w:rPr>
      </w:pPr>
      <w:proofErr w:type="spellStart"/>
      <w:r w:rsidRPr="008F4D1C">
        <w:rPr>
          <w:i/>
          <w:szCs w:val="22"/>
          <w:lang w:val="cs-CZ"/>
        </w:rPr>
        <w:t>Chorioptes</w:t>
      </w:r>
      <w:proofErr w:type="spellEnd"/>
      <w:r w:rsidRPr="008F4D1C">
        <w:rPr>
          <w:i/>
          <w:szCs w:val="22"/>
          <w:lang w:val="cs-CZ"/>
        </w:rPr>
        <w:t xml:space="preserve"> </w:t>
      </w:r>
      <w:proofErr w:type="spellStart"/>
      <w:r w:rsidRPr="008F4D1C">
        <w:rPr>
          <w:i/>
          <w:szCs w:val="22"/>
          <w:lang w:val="cs-CZ"/>
        </w:rPr>
        <w:t>bovis</w:t>
      </w:r>
      <w:proofErr w:type="spellEnd"/>
    </w:p>
    <w:p w14:paraId="391040BF" w14:textId="77777777" w:rsidR="009651EB" w:rsidRPr="008F4D1C" w:rsidRDefault="009651EB" w:rsidP="009651EB">
      <w:pPr>
        <w:spacing w:line="240" w:lineRule="auto"/>
        <w:rPr>
          <w:szCs w:val="22"/>
          <w:lang w:val="cs-CZ"/>
        </w:rPr>
      </w:pPr>
    </w:p>
    <w:p w14:paraId="3F90ABBD" w14:textId="77777777" w:rsidR="009651EB" w:rsidRPr="008F4D1C" w:rsidRDefault="009651EB" w:rsidP="009651EB">
      <w:pPr>
        <w:spacing w:line="240" w:lineRule="auto"/>
        <w:rPr>
          <w:szCs w:val="22"/>
          <w:u w:val="single"/>
          <w:lang w:val="cs-CZ"/>
        </w:rPr>
      </w:pPr>
      <w:r w:rsidRPr="008F4D1C">
        <w:rPr>
          <w:szCs w:val="22"/>
          <w:u w:val="single"/>
          <w:lang w:val="cs-CZ"/>
        </w:rPr>
        <w:t>Bodalky</w:t>
      </w:r>
    </w:p>
    <w:p w14:paraId="2C194F06" w14:textId="77777777" w:rsidR="009651EB" w:rsidRPr="008F4D1C" w:rsidRDefault="009651EB" w:rsidP="009651EB">
      <w:pPr>
        <w:spacing w:line="240" w:lineRule="auto"/>
        <w:rPr>
          <w:szCs w:val="22"/>
          <w:lang w:val="cs-CZ"/>
        </w:rPr>
      </w:pPr>
      <w:proofErr w:type="spellStart"/>
      <w:r w:rsidRPr="008F4D1C">
        <w:rPr>
          <w:i/>
          <w:szCs w:val="22"/>
          <w:lang w:val="cs-CZ"/>
        </w:rPr>
        <w:t>Haematobia</w:t>
      </w:r>
      <w:proofErr w:type="spellEnd"/>
      <w:r w:rsidRPr="008F4D1C">
        <w:rPr>
          <w:i/>
          <w:szCs w:val="22"/>
          <w:lang w:val="cs-CZ"/>
        </w:rPr>
        <w:t xml:space="preserve"> </w:t>
      </w:r>
      <w:proofErr w:type="spellStart"/>
      <w:r w:rsidRPr="008F4D1C">
        <w:rPr>
          <w:i/>
          <w:szCs w:val="22"/>
          <w:lang w:val="cs-CZ"/>
        </w:rPr>
        <w:t>irritans</w:t>
      </w:r>
      <w:proofErr w:type="spellEnd"/>
    </w:p>
    <w:p w14:paraId="61F95917" w14:textId="77777777" w:rsidR="009651EB" w:rsidRPr="008F4D1C" w:rsidRDefault="009651EB" w:rsidP="009651EB">
      <w:pPr>
        <w:spacing w:line="240" w:lineRule="auto"/>
        <w:rPr>
          <w:szCs w:val="22"/>
          <w:lang w:val="cs-CZ"/>
        </w:rPr>
      </w:pPr>
    </w:p>
    <w:p w14:paraId="35DBC53C" w14:textId="77777777" w:rsidR="009651EB" w:rsidRPr="008F4D1C" w:rsidRDefault="009651EB" w:rsidP="009651EB">
      <w:pPr>
        <w:spacing w:line="240" w:lineRule="auto"/>
        <w:rPr>
          <w:szCs w:val="22"/>
          <w:u w:val="single"/>
          <w:lang w:val="cs-CZ"/>
        </w:rPr>
      </w:pPr>
      <w:r w:rsidRPr="008F4D1C">
        <w:rPr>
          <w:szCs w:val="22"/>
          <w:u w:val="single"/>
          <w:lang w:val="cs-CZ"/>
        </w:rPr>
        <w:t>Délka účinnosti</w:t>
      </w:r>
    </w:p>
    <w:p w14:paraId="4B2A6EA1" w14:textId="77777777" w:rsidR="009651EB" w:rsidRPr="008F4D1C" w:rsidRDefault="009651EB" w:rsidP="009651EB">
      <w:pPr>
        <w:spacing w:line="240" w:lineRule="auto"/>
        <w:rPr>
          <w:szCs w:val="22"/>
          <w:lang w:val="cs-CZ"/>
        </w:rPr>
      </w:pPr>
      <w:r w:rsidRPr="008F4D1C">
        <w:rPr>
          <w:szCs w:val="22"/>
          <w:lang w:val="cs-CZ"/>
        </w:rPr>
        <w:t>Po podání přípravku přetrvává po uvedenou dobu účinnost proti opětovné infekci následujícími parazity:</w:t>
      </w:r>
    </w:p>
    <w:p w14:paraId="345DDCD4" w14:textId="77777777" w:rsidR="00D158EA" w:rsidRPr="008F4D1C" w:rsidRDefault="00D158EA" w:rsidP="00C42070">
      <w:pPr>
        <w:spacing w:line="240" w:lineRule="auto"/>
        <w:rPr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651EB" w:rsidRPr="00DE3A29" w14:paraId="6A49A148" w14:textId="77777777" w:rsidTr="00146A85">
        <w:tc>
          <w:tcPr>
            <w:tcW w:w="4508" w:type="dxa"/>
          </w:tcPr>
          <w:p w14:paraId="0FED7D85" w14:textId="5C3BE4B7" w:rsidR="009651EB" w:rsidRPr="008F4D1C" w:rsidRDefault="009651EB" w:rsidP="009651EB">
            <w:pPr>
              <w:spacing w:line="240" w:lineRule="auto"/>
              <w:rPr>
                <w:szCs w:val="22"/>
                <w:lang w:val="cs-CZ"/>
              </w:rPr>
            </w:pPr>
            <w:r w:rsidRPr="008F4D1C">
              <w:rPr>
                <w:szCs w:val="22"/>
                <w:lang w:val="cs-CZ"/>
              </w:rPr>
              <w:t>Druhy</w:t>
            </w:r>
          </w:p>
        </w:tc>
        <w:tc>
          <w:tcPr>
            <w:tcW w:w="4508" w:type="dxa"/>
          </w:tcPr>
          <w:p w14:paraId="24F51C41" w14:textId="00C23632" w:rsidR="009651EB" w:rsidRPr="008F4D1C" w:rsidRDefault="009651EB" w:rsidP="009651EB">
            <w:pPr>
              <w:spacing w:line="240" w:lineRule="auto"/>
              <w:rPr>
                <w:szCs w:val="22"/>
                <w:lang w:val="cs-CZ"/>
              </w:rPr>
            </w:pPr>
            <w:r w:rsidRPr="008F4D1C">
              <w:rPr>
                <w:spacing w:val="-1"/>
                <w:szCs w:val="22"/>
                <w:lang w:val="cs-CZ"/>
              </w:rPr>
              <w:t>D</w:t>
            </w:r>
            <w:r w:rsidRPr="008F4D1C">
              <w:rPr>
                <w:spacing w:val="1"/>
                <w:szCs w:val="22"/>
                <w:lang w:val="cs-CZ"/>
              </w:rPr>
              <w:t>ny</w:t>
            </w:r>
          </w:p>
        </w:tc>
      </w:tr>
      <w:tr w:rsidR="009651EB" w:rsidRPr="00DE3A29" w14:paraId="32FDD068" w14:textId="77777777" w:rsidTr="00146A85">
        <w:tc>
          <w:tcPr>
            <w:tcW w:w="4508" w:type="dxa"/>
          </w:tcPr>
          <w:p w14:paraId="25BD45C9" w14:textId="77777777" w:rsidR="009651EB" w:rsidRPr="008F4D1C" w:rsidRDefault="009651EB" w:rsidP="009651EB">
            <w:pPr>
              <w:spacing w:line="240" w:lineRule="auto"/>
              <w:rPr>
                <w:szCs w:val="22"/>
                <w:lang w:val="cs-CZ"/>
              </w:rPr>
            </w:pPr>
            <w:proofErr w:type="spellStart"/>
            <w:r w:rsidRPr="008F4D1C">
              <w:rPr>
                <w:i/>
                <w:spacing w:val="-1"/>
                <w:szCs w:val="22"/>
                <w:lang w:val="cs-CZ"/>
              </w:rPr>
              <w:t>O</w:t>
            </w:r>
            <w:r w:rsidRPr="008F4D1C">
              <w:rPr>
                <w:i/>
                <w:szCs w:val="22"/>
                <w:lang w:val="cs-CZ"/>
              </w:rPr>
              <w:t>st</w:t>
            </w:r>
            <w:r w:rsidRPr="008F4D1C">
              <w:rPr>
                <w:i/>
                <w:spacing w:val="-1"/>
                <w:szCs w:val="22"/>
                <w:lang w:val="cs-CZ"/>
              </w:rPr>
              <w:t>e</w:t>
            </w:r>
            <w:r w:rsidRPr="008F4D1C">
              <w:rPr>
                <w:i/>
                <w:szCs w:val="22"/>
                <w:lang w:val="cs-CZ"/>
              </w:rPr>
              <w:t>rtagia</w:t>
            </w:r>
            <w:proofErr w:type="spellEnd"/>
            <w:r w:rsidRPr="008F4D1C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8F4D1C">
              <w:rPr>
                <w:i/>
                <w:szCs w:val="22"/>
                <w:lang w:val="cs-CZ"/>
              </w:rPr>
              <w:t>o</w:t>
            </w:r>
            <w:r w:rsidRPr="008F4D1C">
              <w:rPr>
                <w:i/>
                <w:spacing w:val="-3"/>
                <w:szCs w:val="22"/>
                <w:lang w:val="cs-CZ"/>
              </w:rPr>
              <w:t>s</w:t>
            </w:r>
            <w:r w:rsidRPr="008F4D1C">
              <w:rPr>
                <w:i/>
                <w:szCs w:val="22"/>
                <w:lang w:val="cs-CZ"/>
              </w:rPr>
              <w:t>t</w:t>
            </w:r>
            <w:r w:rsidRPr="008F4D1C">
              <w:rPr>
                <w:i/>
                <w:spacing w:val="1"/>
                <w:szCs w:val="22"/>
                <w:lang w:val="cs-CZ"/>
              </w:rPr>
              <w:t>e</w:t>
            </w:r>
            <w:r w:rsidRPr="008F4D1C">
              <w:rPr>
                <w:i/>
                <w:szCs w:val="22"/>
                <w:lang w:val="cs-CZ"/>
              </w:rPr>
              <w:t>r</w:t>
            </w:r>
            <w:r w:rsidRPr="008F4D1C">
              <w:rPr>
                <w:i/>
                <w:spacing w:val="-2"/>
                <w:szCs w:val="22"/>
                <w:lang w:val="cs-CZ"/>
              </w:rPr>
              <w:t>t</w:t>
            </w:r>
            <w:r w:rsidRPr="008F4D1C">
              <w:rPr>
                <w:i/>
                <w:szCs w:val="22"/>
                <w:lang w:val="cs-CZ"/>
              </w:rPr>
              <w:t>agi</w:t>
            </w:r>
            <w:proofErr w:type="spellEnd"/>
          </w:p>
        </w:tc>
        <w:tc>
          <w:tcPr>
            <w:tcW w:w="4508" w:type="dxa"/>
          </w:tcPr>
          <w:p w14:paraId="692B08CF" w14:textId="77777777" w:rsidR="009651EB" w:rsidRPr="008F4D1C" w:rsidRDefault="009651EB" w:rsidP="009651EB">
            <w:pPr>
              <w:spacing w:line="240" w:lineRule="auto"/>
              <w:rPr>
                <w:spacing w:val="-1"/>
                <w:szCs w:val="22"/>
                <w:lang w:val="cs-CZ"/>
              </w:rPr>
            </w:pPr>
            <w:r w:rsidRPr="008F4D1C">
              <w:rPr>
                <w:spacing w:val="-1"/>
                <w:szCs w:val="22"/>
                <w:lang w:val="cs-CZ"/>
              </w:rPr>
              <w:t>35</w:t>
            </w:r>
          </w:p>
        </w:tc>
      </w:tr>
      <w:tr w:rsidR="009651EB" w:rsidRPr="00DE3A29" w14:paraId="3A231824" w14:textId="77777777" w:rsidTr="00146A85">
        <w:tc>
          <w:tcPr>
            <w:tcW w:w="4508" w:type="dxa"/>
          </w:tcPr>
          <w:p w14:paraId="4E30EC23" w14:textId="77777777" w:rsidR="009651EB" w:rsidRPr="008F4D1C" w:rsidRDefault="009651EB" w:rsidP="009651EB">
            <w:pPr>
              <w:spacing w:line="240" w:lineRule="auto"/>
              <w:rPr>
                <w:i/>
                <w:spacing w:val="-1"/>
                <w:szCs w:val="22"/>
                <w:lang w:val="cs-CZ"/>
              </w:rPr>
            </w:pPr>
            <w:proofErr w:type="spellStart"/>
            <w:r w:rsidRPr="008F4D1C">
              <w:rPr>
                <w:i/>
                <w:szCs w:val="22"/>
                <w:lang w:val="cs-CZ"/>
              </w:rPr>
              <w:t>Coop</w:t>
            </w:r>
            <w:r w:rsidRPr="008F4D1C">
              <w:rPr>
                <w:i/>
                <w:spacing w:val="-1"/>
                <w:szCs w:val="22"/>
                <w:lang w:val="cs-CZ"/>
              </w:rPr>
              <w:t>e</w:t>
            </w:r>
            <w:r w:rsidRPr="008F4D1C">
              <w:rPr>
                <w:i/>
                <w:szCs w:val="22"/>
                <w:lang w:val="cs-CZ"/>
              </w:rPr>
              <w:t>ria</w:t>
            </w:r>
            <w:proofErr w:type="spellEnd"/>
            <w:r w:rsidRPr="008F4D1C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8F4D1C">
              <w:rPr>
                <w:i/>
                <w:szCs w:val="22"/>
                <w:lang w:val="cs-CZ"/>
              </w:rPr>
              <w:t>on</w:t>
            </w:r>
            <w:r w:rsidRPr="008F4D1C">
              <w:rPr>
                <w:i/>
                <w:spacing w:val="-1"/>
                <w:szCs w:val="22"/>
                <w:lang w:val="cs-CZ"/>
              </w:rPr>
              <w:t>c</w:t>
            </w:r>
            <w:r w:rsidRPr="008F4D1C">
              <w:rPr>
                <w:i/>
                <w:szCs w:val="22"/>
                <w:lang w:val="cs-CZ"/>
              </w:rPr>
              <w:t>ophora</w:t>
            </w:r>
            <w:proofErr w:type="spellEnd"/>
          </w:p>
        </w:tc>
        <w:tc>
          <w:tcPr>
            <w:tcW w:w="4508" w:type="dxa"/>
          </w:tcPr>
          <w:p w14:paraId="45DFEA0F" w14:textId="77777777" w:rsidR="009651EB" w:rsidRPr="008F4D1C" w:rsidRDefault="009651EB" w:rsidP="009651EB">
            <w:pPr>
              <w:spacing w:line="240" w:lineRule="auto"/>
              <w:rPr>
                <w:spacing w:val="-1"/>
                <w:szCs w:val="22"/>
                <w:lang w:val="cs-CZ"/>
              </w:rPr>
            </w:pPr>
            <w:r w:rsidRPr="008F4D1C">
              <w:rPr>
                <w:spacing w:val="-1"/>
                <w:szCs w:val="22"/>
                <w:lang w:val="cs-CZ"/>
              </w:rPr>
              <w:t>28</w:t>
            </w:r>
          </w:p>
        </w:tc>
      </w:tr>
      <w:tr w:rsidR="009651EB" w:rsidRPr="00DE3A29" w14:paraId="51A76B9A" w14:textId="77777777" w:rsidTr="00146A85">
        <w:tc>
          <w:tcPr>
            <w:tcW w:w="4508" w:type="dxa"/>
          </w:tcPr>
          <w:p w14:paraId="6F61FCFC" w14:textId="77777777" w:rsidR="009651EB" w:rsidRPr="008F4D1C" w:rsidRDefault="009651EB" w:rsidP="009651EB">
            <w:pPr>
              <w:spacing w:line="240" w:lineRule="auto"/>
              <w:rPr>
                <w:i/>
                <w:szCs w:val="22"/>
                <w:lang w:val="cs-CZ"/>
              </w:rPr>
            </w:pPr>
            <w:proofErr w:type="spellStart"/>
            <w:r w:rsidRPr="008F4D1C">
              <w:rPr>
                <w:i/>
                <w:spacing w:val="-1"/>
                <w:szCs w:val="22"/>
                <w:lang w:val="cs-CZ"/>
              </w:rPr>
              <w:t>D</w:t>
            </w:r>
            <w:r w:rsidRPr="008F4D1C">
              <w:rPr>
                <w:i/>
                <w:szCs w:val="22"/>
                <w:lang w:val="cs-CZ"/>
              </w:rPr>
              <w:t>i</w:t>
            </w:r>
            <w:r w:rsidRPr="008F4D1C">
              <w:rPr>
                <w:i/>
                <w:spacing w:val="-1"/>
                <w:szCs w:val="22"/>
                <w:lang w:val="cs-CZ"/>
              </w:rPr>
              <w:t>c</w:t>
            </w:r>
            <w:r w:rsidRPr="008F4D1C">
              <w:rPr>
                <w:i/>
                <w:szCs w:val="22"/>
                <w:lang w:val="cs-CZ"/>
              </w:rPr>
              <w:t>t</w:t>
            </w:r>
            <w:r w:rsidRPr="008F4D1C">
              <w:rPr>
                <w:i/>
                <w:spacing w:val="-1"/>
                <w:szCs w:val="22"/>
                <w:lang w:val="cs-CZ"/>
              </w:rPr>
              <w:t>y</w:t>
            </w:r>
            <w:r w:rsidRPr="008F4D1C">
              <w:rPr>
                <w:i/>
                <w:szCs w:val="22"/>
                <w:lang w:val="cs-CZ"/>
              </w:rPr>
              <w:t>o</w:t>
            </w:r>
            <w:r w:rsidRPr="008F4D1C">
              <w:rPr>
                <w:i/>
                <w:spacing w:val="1"/>
                <w:szCs w:val="22"/>
                <w:lang w:val="cs-CZ"/>
              </w:rPr>
              <w:t>c</w:t>
            </w:r>
            <w:r w:rsidRPr="008F4D1C">
              <w:rPr>
                <w:i/>
                <w:szCs w:val="22"/>
                <w:lang w:val="cs-CZ"/>
              </w:rPr>
              <w:t>aulus</w:t>
            </w:r>
            <w:proofErr w:type="spellEnd"/>
            <w:r w:rsidRPr="008F4D1C">
              <w:rPr>
                <w:i/>
                <w:spacing w:val="-3"/>
                <w:szCs w:val="22"/>
                <w:lang w:val="cs-CZ"/>
              </w:rPr>
              <w:t xml:space="preserve"> </w:t>
            </w:r>
            <w:proofErr w:type="spellStart"/>
            <w:r w:rsidRPr="008F4D1C">
              <w:rPr>
                <w:i/>
                <w:spacing w:val="1"/>
                <w:szCs w:val="22"/>
                <w:lang w:val="cs-CZ"/>
              </w:rPr>
              <w:t>v</w:t>
            </w:r>
            <w:r w:rsidRPr="008F4D1C">
              <w:rPr>
                <w:i/>
                <w:szCs w:val="22"/>
                <w:lang w:val="cs-CZ"/>
              </w:rPr>
              <w:t>i</w:t>
            </w:r>
            <w:r w:rsidRPr="008F4D1C">
              <w:rPr>
                <w:i/>
                <w:spacing w:val="-1"/>
                <w:szCs w:val="22"/>
                <w:lang w:val="cs-CZ"/>
              </w:rPr>
              <w:t>v</w:t>
            </w:r>
            <w:r w:rsidRPr="008F4D1C">
              <w:rPr>
                <w:i/>
                <w:szCs w:val="22"/>
                <w:lang w:val="cs-CZ"/>
              </w:rPr>
              <w:t>iparus</w:t>
            </w:r>
            <w:proofErr w:type="spellEnd"/>
          </w:p>
        </w:tc>
        <w:tc>
          <w:tcPr>
            <w:tcW w:w="4508" w:type="dxa"/>
          </w:tcPr>
          <w:p w14:paraId="1D333C92" w14:textId="77777777" w:rsidR="009651EB" w:rsidRPr="008F4D1C" w:rsidRDefault="009651EB" w:rsidP="009651EB">
            <w:pPr>
              <w:spacing w:line="240" w:lineRule="auto"/>
              <w:rPr>
                <w:spacing w:val="-1"/>
                <w:szCs w:val="22"/>
                <w:lang w:val="cs-CZ"/>
              </w:rPr>
            </w:pPr>
            <w:r w:rsidRPr="008F4D1C">
              <w:rPr>
                <w:spacing w:val="-1"/>
                <w:szCs w:val="22"/>
                <w:lang w:val="cs-CZ"/>
              </w:rPr>
              <w:t>42</w:t>
            </w:r>
          </w:p>
        </w:tc>
      </w:tr>
      <w:tr w:rsidR="009651EB" w:rsidRPr="00DE3A29" w14:paraId="56C39C30" w14:textId="77777777" w:rsidTr="00146A85">
        <w:tc>
          <w:tcPr>
            <w:tcW w:w="4508" w:type="dxa"/>
          </w:tcPr>
          <w:p w14:paraId="1ED7E67D" w14:textId="77777777" w:rsidR="009651EB" w:rsidRPr="008F4D1C" w:rsidRDefault="009651EB" w:rsidP="009651EB">
            <w:pPr>
              <w:spacing w:line="240" w:lineRule="auto"/>
              <w:rPr>
                <w:i/>
                <w:spacing w:val="-1"/>
                <w:szCs w:val="22"/>
                <w:lang w:val="cs-CZ"/>
              </w:rPr>
            </w:pPr>
            <w:proofErr w:type="spellStart"/>
            <w:r w:rsidRPr="008F4D1C">
              <w:rPr>
                <w:i/>
                <w:szCs w:val="22"/>
                <w:lang w:val="cs-CZ"/>
              </w:rPr>
              <w:t>L</w:t>
            </w:r>
            <w:r w:rsidRPr="008F4D1C">
              <w:rPr>
                <w:i/>
                <w:spacing w:val="-2"/>
                <w:szCs w:val="22"/>
                <w:lang w:val="cs-CZ"/>
              </w:rPr>
              <w:t>i</w:t>
            </w:r>
            <w:r w:rsidRPr="008F4D1C">
              <w:rPr>
                <w:i/>
                <w:szCs w:val="22"/>
                <w:lang w:val="cs-CZ"/>
              </w:rPr>
              <w:t>nognathis</w:t>
            </w:r>
            <w:proofErr w:type="spellEnd"/>
            <w:r w:rsidRPr="008F4D1C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8F4D1C">
              <w:rPr>
                <w:i/>
                <w:spacing w:val="-1"/>
                <w:szCs w:val="22"/>
                <w:lang w:val="cs-CZ"/>
              </w:rPr>
              <w:t>v</w:t>
            </w:r>
            <w:r w:rsidRPr="008F4D1C">
              <w:rPr>
                <w:i/>
                <w:szCs w:val="22"/>
                <w:lang w:val="cs-CZ"/>
              </w:rPr>
              <w:t>itu</w:t>
            </w:r>
            <w:r w:rsidRPr="008F4D1C">
              <w:rPr>
                <w:i/>
                <w:spacing w:val="-2"/>
                <w:szCs w:val="22"/>
                <w:lang w:val="cs-CZ"/>
              </w:rPr>
              <w:t>l</w:t>
            </w:r>
            <w:r w:rsidRPr="008F4D1C">
              <w:rPr>
                <w:i/>
                <w:szCs w:val="22"/>
                <w:lang w:val="cs-CZ"/>
              </w:rPr>
              <w:t>i</w:t>
            </w:r>
            <w:proofErr w:type="spellEnd"/>
          </w:p>
        </w:tc>
        <w:tc>
          <w:tcPr>
            <w:tcW w:w="4508" w:type="dxa"/>
          </w:tcPr>
          <w:p w14:paraId="5BB20055" w14:textId="77777777" w:rsidR="009651EB" w:rsidRPr="008F4D1C" w:rsidRDefault="009651EB" w:rsidP="009651EB">
            <w:pPr>
              <w:spacing w:line="240" w:lineRule="auto"/>
              <w:rPr>
                <w:spacing w:val="-1"/>
                <w:szCs w:val="22"/>
                <w:lang w:val="cs-CZ"/>
              </w:rPr>
            </w:pPr>
            <w:r w:rsidRPr="008F4D1C">
              <w:rPr>
                <w:spacing w:val="-1"/>
                <w:szCs w:val="22"/>
                <w:lang w:val="cs-CZ"/>
              </w:rPr>
              <w:t>49</w:t>
            </w:r>
          </w:p>
        </w:tc>
      </w:tr>
      <w:tr w:rsidR="009651EB" w:rsidRPr="00DE3A29" w14:paraId="2029CC00" w14:textId="77777777" w:rsidTr="00146A85">
        <w:tc>
          <w:tcPr>
            <w:tcW w:w="4508" w:type="dxa"/>
          </w:tcPr>
          <w:p w14:paraId="294BB914" w14:textId="77777777" w:rsidR="009651EB" w:rsidRPr="008F4D1C" w:rsidRDefault="009651EB" w:rsidP="009651EB">
            <w:pPr>
              <w:spacing w:line="240" w:lineRule="auto"/>
              <w:rPr>
                <w:i/>
                <w:szCs w:val="22"/>
                <w:lang w:val="cs-CZ"/>
              </w:rPr>
            </w:pPr>
            <w:proofErr w:type="spellStart"/>
            <w:r w:rsidRPr="008F4D1C">
              <w:rPr>
                <w:i/>
                <w:spacing w:val="-1"/>
                <w:szCs w:val="22"/>
                <w:lang w:val="cs-CZ"/>
              </w:rPr>
              <w:t>O</w:t>
            </w:r>
            <w:r w:rsidRPr="008F4D1C">
              <w:rPr>
                <w:i/>
                <w:spacing w:val="1"/>
                <w:szCs w:val="22"/>
                <w:lang w:val="cs-CZ"/>
              </w:rPr>
              <w:t>e</w:t>
            </w:r>
            <w:r w:rsidRPr="008F4D1C">
              <w:rPr>
                <w:i/>
                <w:spacing w:val="-3"/>
                <w:szCs w:val="22"/>
                <w:lang w:val="cs-CZ"/>
              </w:rPr>
              <w:t>s</w:t>
            </w:r>
            <w:r w:rsidRPr="008F4D1C">
              <w:rPr>
                <w:i/>
                <w:szCs w:val="22"/>
                <w:lang w:val="cs-CZ"/>
              </w:rPr>
              <w:t>ophagosto</w:t>
            </w:r>
            <w:r w:rsidRPr="008F4D1C">
              <w:rPr>
                <w:i/>
                <w:spacing w:val="-1"/>
                <w:szCs w:val="22"/>
                <w:lang w:val="cs-CZ"/>
              </w:rPr>
              <w:t>m</w:t>
            </w:r>
            <w:r w:rsidRPr="008F4D1C">
              <w:rPr>
                <w:i/>
                <w:szCs w:val="22"/>
                <w:lang w:val="cs-CZ"/>
              </w:rPr>
              <w:t>um</w:t>
            </w:r>
            <w:proofErr w:type="spellEnd"/>
            <w:r w:rsidRPr="008F4D1C">
              <w:rPr>
                <w:i/>
                <w:spacing w:val="-1"/>
                <w:szCs w:val="22"/>
                <w:lang w:val="cs-CZ"/>
              </w:rPr>
              <w:t xml:space="preserve"> </w:t>
            </w:r>
            <w:proofErr w:type="spellStart"/>
            <w:r w:rsidRPr="008F4D1C">
              <w:rPr>
                <w:i/>
                <w:szCs w:val="22"/>
                <w:lang w:val="cs-CZ"/>
              </w:rPr>
              <w:t>radiatum</w:t>
            </w:r>
            <w:proofErr w:type="spellEnd"/>
          </w:p>
        </w:tc>
        <w:tc>
          <w:tcPr>
            <w:tcW w:w="4508" w:type="dxa"/>
          </w:tcPr>
          <w:p w14:paraId="5907ED5C" w14:textId="77777777" w:rsidR="009651EB" w:rsidRPr="008F4D1C" w:rsidRDefault="009651EB" w:rsidP="009651EB">
            <w:pPr>
              <w:spacing w:line="240" w:lineRule="auto"/>
              <w:rPr>
                <w:spacing w:val="-1"/>
                <w:szCs w:val="22"/>
                <w:lang w:val="cs-CZ"/>
              </w:rPr>
            </w:pPr>
            <w:r w:rsidRPr="008F4D1C">
              <w:rPr>
                <w:spacing w:val="-1"/>
                <w:szCs w:val="22"/>
                <w:lang w:val="cs-CZ"/>
              </w:rPr>
              <w:t>21</w:t>
            </w:r>
          </w:p>
        </w:tc>
      </w:tr>
      <w:tr w:rsidR="009651EB" w:rsidRPr="00DE3A29" w14:paraId="15E50B91" w14:textId="77777777" w:rsidTr="00146A85">
        <w:tc>
          <w:tcPr>
            <w:tcW w:w="4508" w:type="dxa"/>
          </w:tcPr>
          <w:p w14:paraId="7E83CCDA" w14:textId="77777777" w:rsidR="009651EB" w:rsidRPr="008F4D1C" w:rsidRDefault="009651EB" w:rsidP="009651EB">
            <w:pPr>
              <w:spacing w:line="240" w:lineRule="auto"/>
              <w:rPr>
                <w:i/>
                <w:spacing w:val="-1"/>
                <w:szCs w:val="22"/>
                <w:lang w:val="cs-CZ"/>
              </w:rPr>
            </w:pPr>
            <w:proofErr w:type="spellStart"/>
            <w:r w:rsidRPr="008F4D1C">
              <w:rPr>
                <w:i/>
                <w:spacing w:val="-1"/>
                <w:szCs w:val="22"/>
                <w:lang w:val="cs-CZ"/>
              </w:rPr>
              <w:t>D</w:t>
            </w:r>
            <w:r w:rsidRPr="008F4D1C">
              <w:rPr>
                <w:i/>
                <w:szCs w:val="22"/>
                <w:lang w:val="cs-CZ"/>
              </w:rPr>
              <w:t>a</w:t>
            </w:r>
            <w:r w:rsidRPr="008F4D1C">
              <w:rPr>
                <w:i/>
                <w:spacing w:val="-1"/>
                <w:szCs w:val="22"/>
                <w:lang w:val="cs-CZ"/>
              </w:rPr>
              <w:t>m</w:t>
            </w:r>
            <w:r w:rsidRPr="008F4D1C">
              <w:rPr>
                <w:i/>
                <w:szCs w:val="22"/>
                <w:lang w:val="cs-CZ"/>
              </w:rPr>
              <w:t>alinia</w:t>
            </w:r>
            <w:proofErr w:type="spellEnd"/>
            <w:r w:rsidRPr="008F4D1C">
              <w:rPr>
                <w:i/>
                <w:szCs w:val="22"/>
                <w:lang w:val="cs-CZ"/>
              </w:rPr>
              <w:t xml:space="preserve"> </w:t>
            </w:r>
            <w:r w:rsidRPr="008F4D1C">
              <w:rPr>
                <w:i/>
                <w:spacing w:val="-1"/>
                <w:szCs w:val="22"/>
                <w:lang w:val="cs-CZ"/>
              </w:rPr>
              <w:t>(</w:t>
            </w:r>
            <w:proofErr w:type="spellStart"/>
            <w:r w:rsidRPr="008F4D1C">
              <w:rPr>
                <w:i/>
                <w:spacing w:val="-1"/>
                <w:szCs w:val="22"/>
                <w:lang w:val="cs-CZ"/>
              </w:rPr>
              <w:t>B</w:t>
            </w:r>
            <w:r w:rsidRPr="008F4D1C">
              <w:rPr>
                <w:i/>
                <w:szCs w:val="22"/>
                <w:lang w:val="cs-CZ"/>
              </w:rPr>
              <w:t>o</w:t>
            </w:r>
            <w:r w:rsidRPr="008F4D1C">
              <w:rPr>
                <w:i/>
                <w:spacing w:val="-1"/>
                <w:szCs w:val="22"/>
                <w:lang w:val="cs-CZ"/>
              </w:rPr>
              <w:t>v</w:t>
            </w:r>
            <w:r w:rsidRPr="008F4D1C">
              <w:rPr>
                <w:i/>
                <w:szCs w:val="22"/>
                <w:lang w:val="cs-CZ"/>
              </w:rPr>
              <w:t>i</w:t>
            </w:r>
            <w:r w:rsidRPr="008F4D1C">
              <w:rPr>
                <w:i/>
                <w:spacing w:val="1"/>
                <w:szCs w:val="22"/>
                <w:lang w:val="cs-CZ"/>
              </w:rPr>
              <w:t>c</w:t>
            </w:r>
            <w:r w:rsidRPr="008F4D1C">
              <w:rPr>
                <w:i/>
                <w:szCs w:val="22"/>
                <w:lang w:val="cs-CZ"/>
              </w:rPr>
              <w:t>o</w:t>
            </w:r>
            <w:r w:rsidRPr="008F4D1C">
              <w:rPr>
                <w:i/>
                <w:spacing w:val="-2"/>
                <w:szCs w:val="22"/>
                <w:lang w:val="cs-CZ"/>
              </w:rPr>
              <w:t>l</w:t>
            </w:r>
            <w:r w:rsidRPr="008F4D1C">
              <w:rPr>
                <w:i/>
                <w:szCs w:val="22"/>
                <w:lang w:val="cs-CZ"/>
              </w:rPr>
              <w:t>a</w:t>
            </w:r>
            <w:proofErr w:type="spellEnd"/>
            <w:r w:rsidRPr="008F4D1C">
              <w:rPr>
                <w:i/>
                <w:szCs w:val="22"/>
                <w:lang w:val="cs-CZ"/>
              </w:rPr>
              <w:t>)</w:t>
            </w:r>
            <w:r w:rsidRPr="008F4D1C">
              <w:rPr>
                <w:i/>
                <w:spacing w:val="1"/>
                <w:szCs w:val="22"/>
                <w:lang w:val="cs-CZ"/>
              </w:rPr>
              <w:t xml:space="preserve"> </w:t>
            </w:r>
            <w:proofErr w:type="spellStart"/>
            <w:r w:rsidRPr="008F4D1C">
              <w:rPr>
                <w:i/>
                <w:szCs w:val="22"/>
                <w:lang w:val="cs-CZ"/>
              </w:rPr>
              <w:t>bo</w:t>
            </w:r>
            <w:r w:rsidRPr="008F4D1C">
              <w:rPr>
                <w:i/>
                <w:spacing w:val="-1"/>
                <w:szCs w:val="22"/>
                <w:lang w:val="cs-CZ"/>
              </w:rPr>
              <w:t>v</w:t>
            </w:r>
            <w:r w:rsidRPr="008F4D1C">
              <w:rPr>
                <w:i/>
                <w:szCs w:val="22"/>
                <w:lang w:val="cs-CZ"/>
              </w:rPr>
              <w:t>is</w:t>
            </w:r>
            <w:proofErr w:type="spellEnd"/>
          </w:p>
        </w:tc>
        <w:tc>
          <w:tcPr>
            <w:tcW w:w="4508" w:type="dxa"/>
          </w:tcPr>
          <w:p w14:paraId="2156B185" w14:textId="77777777" w:rsidR="009651EB" w:rsidRPr="008F4D1C" w:rsidRDefault="009651EB" w:rsidP="009651EB">
            <w:pPr>
              <w:spacing w:line="240" w:lineRule="auto"/>
              <w:rPr>
                <w:spacing w:val="-1"/>
                <w:szCs w:val="22"/>
                <w:lang w:val="cs-CZ"/>
              </w:rPr>
            </w:pPr>
            <w:r w:rsidRPr="008F4D1C">
              <w:rPr>
                <w:spacing w:val="-1"/>
                <w:szCs w:val="22"/>
                <w:lang w:val="cs-CZ"/>
              </w:rPr>
              <w:t>42</w:t>
            </w:r>
          </w:p>
        </w:tc>
      </w:tr>
      <w:tr w:rsidR="009651EB" w:rsidRPr="00DE3A29" w14:paraId="65FDCB6D" w14:textId="77777777" w:rsidTr="00146A85">
        <w:tc>
          <w:tcPr>
            <w:tcW w:w="4508" w:type="dxa"/>
          </w:tcPr>
          <w:p w14:paraId="0EF981C3" w14:textId="77777777" w:rsidR="009651EB" w:rsidRPr="008F4D1C" w:rsidRDefault="009651EB" w:rsidP="009651EB">
            <w:pPr>
              <w:spacing w:line="240" w:lineRule="auto"/>
              <w:rPr>
                <w:i/>
                <w:iCs/>
                <w:spacing w:val="-1"/>
                <w:szCs w:val="22"/>
                <w:lang w:val="cs-CZ"/>
              </w:rPr>
            </w:pPr>
            <w:proofErr w:type="spellStart"/>
            <w:r w:rsidRPr="008F4D1C">
              <w:rPr>
                <w:i/>
                <w:iCs/>
                <w:spacing w:val="-1"/>
                <w:szCs w:val="22"/>
                <w:lang w:val="cs-CZ"/>
              </w:rPr>
              <w:t>Tr</w:t>
            </w:r>
            <w:r w:rsidRPr="008F4D1C">
              <w:rPr>
                <w:i/>
                <w:iCs/>
                <w:szCs w:val="22"/>
                <w:lang w:val="cs-CZ"/>
              </w:rPr>
              <w:t>i</w:t>
            </w:r>
            <w:r w:rsidRPr="008F4D1C">
              <w:rPr>
                <w:i/>
                <w:iCs/>
                <w:spacing w:val="-1"/>
                <w:szCs w:val="22"/>
                <w:lang w:val="cs-CZ"/>
              </w:rPr>
              <w:t>c</w:t>
            </w:r>
            <w:r w:rsidRPr="008F4D1C">
              <w:rPr>
                <w:i/>
                <w:iCs/>
                <w:szCs w:val="22"/>
                <w:lang w:val="cs-CZ"/>
              </w:rPr>
              <w:t>host</w:t>
            </w:r>
            <w:r w:rsidRPr="008F4D1C">
              <w:rPr>
                <w:i/>
                <w:iCs/>
                <w:spacing w:val="-1"/>
                <w:szCs w:val="22"/>
                <w:lang w:val="cs-CZ"/>
              </w:rPr>
              <w:t>r</w:t>
            </w:r>
            <w:r w:rsidRPr="008F4D1C">
              <w:rPr>
                <w:i/>
                <w:iCs/>
                <w:szCs w:val="22"/>
                <w:lang w:val="cs-CZ"/>
              </w:rPr>
              <w:t>ongylus</w:t>
            </w:r>
            <w:proofErr w:type="spellEnd"/>
            <w:r w:rsidRPr="008F4D1C">
              <w:rPr>
                <w:i/>
                <w:iCs/>
                <w:szCs w:val="22"/>
                <w:lang w:val="cs-CZ"/>
              </w:rPr>
              <w:t xml:space="preserve"> </w:t>
            </w:r>
            <w:proofErr w:type="spellStart"/>
            <w:r w:rsidRPr="008F4D1C">
              <w:rPr>
                <w:i/>
                <w:iCs/>
                <w:spacing w:val="-1"/>
                <w:szCs w:val="22"/>
                <w:lang w:val="cs-CZ"/>
              </w:rPr>
              <w:t>a</w:t>
            </w:r>
            <w:r w:rsidRPr="008F4D1C">
              <w:rPr>
                <w:i/>
                <w:iCs/>
                <w:szCs w:val="22"/>
                <w:lang w:val="cs-CZ"/>
              </w:rPr>
              <w:t>x</w:t>
            </w:r>
            <w:r w:rsidRPr="008F4D1C">
              <w:rPr>
                <w:i/>
                <w:iCs/>
                <w:spacing w:val="1"/>
                <w:szCs w:val="22"/>
                <w:lang w:val="cs-CZ"/>
              </w:rPr>
              <w:t>e</w:t>
            </w:r>
            <w:r w:rsidRPr="008F4D1C">
              <w:rPr>
                <w:i/>
                <w:iCs/>
                <w:szCs w:val="22"/>
                <w:lang w:val="cs-CZ"/>
              </w:rPr>
              <w:t>i</w:t>
            </w:r>
            <w:proofErr w:type="spellEnd"/>
          </w:p>
        </w:tc>
        <w:tc>
          <w:tcPr>
            <w:tcW w:w="4508" w:type="dxa"/>
          </w:tcPr>
          <w:p w14:paraId="14F3BF47" w14:textId="77777777" w:rsidR="009651EB" w:rsidRPr="008F4D1C" w:rsidRDefault="009651EB" w:rsidP="009651EB">
            <w:pPr>
              <w:spacing w:line="240" w:lineRule="auto"/>
              <w:rPr>
                <w:spacing w:val="-1"/>
                <w:szCs w:val="22"/>
                <w:lang w:val="cs-CZ"/>
              </w:rPr>
            </w:pPr>
            <w:r w:rsidRPr="008F4D1C">
              <w:rPr>
                <w:spacing w:val="-1"/>
                <w:szCs w:val="22"/>
                <w:lang w:val="cs-CZ"/>
              </w:rPr>
              <w:t>28</w:t>
            </w:r>
          </w:p>
        </w:tc>
      </w:tr>
      <w:tr w:rsidR="009651EB" w:rsidRPr="00DE3A29" w14:paraId="43CA8562" w14:textId="77777777" w:rsidTr="00146A85">
        <w:tc>
          <w:tcPr>
            <w:tcW w:w="4508" w:type="dxa"/>
          </w:tcPr>
          <w:p w14:paraId="5471FD1F" w14:textId="77777777" w:rsidR="009651EB" w:rsidRPr="008F4D1C" w:rsidRDefault="009651EB" w:rsidP="009651EB">
            <w:pPr>
              <w:spacing w:line="240" w:lineRule="auto"/>
              <w:rPr>
                <w:spacing w:val="-1"/>
                <w:szCs w:val="22"/>
                <w:lang w:val="cs-CZ"/>
              </w:rPr>
            </w:pPr>
            <w:proofErr w:type="spellStart"/>
            <w:r w:rsidRPr="008F4D1C">
              <w:rPr>
                <w:i/>
                <w:szCs w:val="22"/>
                <w:lang w:val="cs-CZ"/>
              </w:rPr>
              <w:t>Sol</w:t>
            </w:r>
            <w:r w:rsidRPr="008F4D1C">
              <w:rPr>
                <w:i/>
                <w:spacing w:val="-1"/>
                <w:szCs w:val="22"/>
                <w:lang w:val="cs-CZ"/>
              </w:rPr>
              <w:t>e</w:t>
            </w:r>
            <w:r w:rsidRPr="008F4D1C">
              <w:rPr>
                <w:i/>
                <w:szCs w:val="22"/>
                <w:lang w:val="cs-CZ"/>
              </w:rPr>
              <w:t>nopot</w:t>
            </w:r>
            <w:r w:rsidRPr="008F4D1C">
              <w:rPr>
                <w:i/>
                <w:spacing w:val="-1"/>
                <w:szCs w:val="22"/>
                <w:lang w:val="cs-CZ"/>
              </w:rPr>
              <w:t>e</w:t>
            </w:r>
            <w:r w:rsidRPr="008F4D1C">
              <w:rPr>
                <w:i/>
                <w:szCs w:val="22"/>
                <w:lang w:val="cs-CZ"/>
              </w:rPr>
              <w:t>s</w:t>
            </w:r>
            <w:proofErr w:type="spellEnd"/>
            <w:r w:rsidRPr="008F4D1C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8F4D1C">
              <w:rPr>
                <w:i/>
                <w:spacing w:val="-1"/>
                <w:szCs w:val="22"/>
                <w:lang w:val="cs-CZ"/>
              </w:rPr>
              <w:t>c</w:t>
            </w:r>
            <w:r w:rsidRPr="008F4D1C">
              <w:rPr>
                <w:i/>
                <w:szCs w:val="22"/>
                <w:lang w:val="cs-CZ"/>
              </w:rPr>
              <w:t>apilla</w:t>
            </w:r>
            <w:r w:rsidRPr="008F4D1C">
              <w:rPr>
                <w:i/>
                <w:spacing w:val="-2"/>
                <w:szCs w:val="22"/>
                <w:lang w:val="cs-CZ"/>
              </w:rPr>
              <w:t>t</w:t>
            </w:r>
            <w:r w:rsidRPr="008F4D1C">
              <w:rPr>
                <w:i/>
                <w:szCs w:val="22"/>
                <w:lang w:val="cs-CZ"/>
              </w:rPr>
              <w:t>us</w:t>
            </w:r>
            <w:proofErr w:type="spellEnd"/>
          </w:p>
        </w:tc>
        <w:tc>
          <w:tcPr>
            <w:tcW w:w="4508" w:type="dxa"/>
          </w:tcPr>
          <w:p w14:paraId="34087703" w14:textId="77777777" w:rsidR="009651EB" w:rsidRPr="008F4D1C" w:rsidRDefault="009651EB" w:rsidP="009651EB">
            <w:pPr>
              <w:spacing w:line="240" w:lineRule="auto"/>
              <w:rPr>
                <w:spacing w:val="-1"/>
                <w:szCs w:val="22"/>
                <w:lang w:val="cs-CZ"/>
              </w:rPr>
            </w:pPr>
            <w:r w:rsidRPr="008F4D1C">
              <w:rPr>
                <w:spacing w:val="-1"/>
                <w:szCs w:val="22"/>
                <w:lang w:val="cs-CZ"/>
              </w:rPr>
              <w:t>35</w:t>
            </w:r>
          </w:p>
        </w:tc>
      </w:tr>
    </w:tbl>
    <w:p w14:paraId="4B6BCB88" w14:textId="77777777" w:rsidR="00D158EA" w:rsidRPr="008F4D1C" w:rsidRDefault="00D158EA" w:rsidP="00C42070">
      <w:pPr>
        <w:spacing w:line="240" w:lineRule="auto"/>
        <w:rPr>
          <w:szCs w:val="22"/>
          <w:lang w:val="cs-CZ"/>
        </w:rPr>
      </w:pPr>
    </w:p>
    <w:p w14:paraId="3D8C6A9C" w14:textId="3D70BF8A" w:rsidR="009651EB" w:rsidRPr="008F4D1C" w:rsidRDefault="009651EB" w:rsidP="009651EB">
      <w:pPr>
        <w:spacing w:line="240" w:lineRule="auto"/>
        <w:rPr>
          <w:szCs w:val="22"/>
          <w:lang w:val="cs-CZ"/>
        </w:rPr>
      </w:pPr>
      <w:r w:rsidRPr="008F4D1C">
        <w:rPr>
          <w:szCs w:val="22"/>
          <w:lang w:val="cs-CZ"/>
        </w:rPr>
        <w:t xml:space="preserve">Přípravek rovněž omezuje výskyt </w:t>
      </w:r>
      <w:r w:rsidR="009B3E82">
        <w:rPr>
          <w:szCs w:val="22"/>
          <w:lang w:val="cs-CZ"/>
        </w:rPr>
        <w:t>bodalek</w:t>
      </w:r>
      <w:r w:rsidRPr="008F4D1C">
        <w:rPr>
          <w:szCs w:val="22"/>
          <w:lang w:val="cs-CZ"/>
        </w:rPr>
        <w:t xml:space="preserve"> (</w:t>
      </w:r>
      <w:proofErr w:type="spellStart"/>
      <w:r w:rsidRPr="008F4D1C">
        <w:rPr>
          <w:i/>
          <w:szCs w:val="22"/>
          <w:lang w:val="cs-CZ"/>
        </w:rPr>
        <w:t>Haematobia</w:t>
      </w:r>
      <w:proofErr w:type="spellEnd"/>
      <w:r w:rsidRPr="008F4D1C">
        <w:rPr>
          <w:i/>
          <w:szCs w:val="22"/>
          <w:lang w:val="cs-CZ"/>
        </w:rPr>
        <w:t xml:space="preserve"> </w:t>
      </w:r>
      <w:proofErr w:type="spellStart"/>
      <w:r w:rsidRPr="008F4D1C">
        <w:rPr>
          <w:i/>
          <w:szCs w:val="22"/>
          <w:lang w:val="cs-CZ"/>
        </w:rPr>
        <w:t>irritans</w:t>
      </w:r>
      <w:proofErr w:type="spellEnd"/>
      <w:r w:rsidRPr="008F4D1C">
        <w:rPr>
          <w:szCs w:val="22"/>
          <w:lang w:val="cs-CZ"/>
        </w:rPr>
        <w:t>) po dobu nejméně 42 dnů po ošetření.</w:t>
      </w:r>
    </w:p>
    <w:p w14:paraId="245B2C5B" w14:textId="77777777" w:rsidR="00D158EA" w:rsidRPr="008F4D1C" w:rsidRDefault="00D158EA" w:rsidP="00C42070">
      <w:pPr>
        <w:spacing w:line="240" w:lineRule="auto"/>
        <w:rPr>
          <w:szCs w:val="22"/>
          <w:lang w:val="cs-CZ"/>
        </w:rPr>
      </w:pPr>
    </w:p>
    <w:p w14:paraId="58C16F75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21203C4" w14:textId="77777777" w:rsidR="002542B2" w:rsidRPr="00DE3A29" w:rsidRDefault="00C114FF" w:rsidP="002542B2">
      <w:pPr>
        <w:rPr>
          <w:b/>
          <w:lang w:val="cs-CZ"/>
        </w:rPr>
      </w:pPr>
      <w:r w:rsidRPr="008F4D1C">
        <w:rPr>
          <w:b/>
          <w:szCs w:val="22"/>
          <w:lang w:val="cs-CZ"/>
        </w:rPr>
        <w:t>5.</w:t>
      </w:r>
      <w:r w:rsidRPr="008F4D1C">
        <w:rPr>
          <w:b/>
          <w:szCs w:val="22"/>
          <w:lang w:val="cs-CZ"/>
        </w:rPr>
        <w:tab/>
      </w:r>
      <w:r w:rsidR="002542B2" w:rsidRPr="00DE3A29">
        <w:rPr>
          <w:b/>
          <w:lang w:val="cs-CZ"/>
        </w:rPr>
        <w:t>KONTRAINDIKACE</w:t>
      </w:r>
    </w:p>
    <w:p w14:paraId="48A96559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C8A4D57" w14:textId="010D0493" w:rsidR="009651EB" w:rsidRPr="008F4D1C" w:rsidRDefault="009651EB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D1C">
        <w:rPr>
          <w:szCs w:val="22"/>
          <w:lang w:val="cs-CZ"/>
        </w:rPr>
        <w:t xml:space="preserve">Přípravek byl vyvinut pro lokální aplikaci speciálně pro skot. Nemá být podáván jiným druhům zvířat, protože může dojít k závažným nežádoucím </w:t>
      </w:r>
      <w:r w:rsidR="009B3E82">
        <w:rPr>
          <w:szCs w:val="22"/>
          <w:lang w:val="cs-CZ"/>
        </w:rPr>
        <w:t>účinkům</w:t>
      </w:r>
      <w:r w:rsidRPr="008F4D1C">
        <w:rPr>
          <w:szCs w:val="22"/>
          <w:lang w:val="cs-CZ"/>
        </w:rPr>
        <w:t xml:space="preserve"> včetně </w:t>
      </w:r>
      <w:r w:rsidR="00DE3A29">
        <w:rPr>
          <w:szCs w:val="22"/>
          <w:lang w:val="cs-CZ"/>
        </w:rPr>
        <w:t>úhynu</w:t>
      </w:r>
      <w:r w:rsidR="00DE3A29" w:rsidRPr="00856C14">
        <w:rPr>
          <w:szCs w:val="22"/>
          <w:lang w:val="cs-CZ"/>
        </w:rPr>
        <w:t xml:space="preserve"> </w:t>
      </w:r>
      <w:r w:rsidRPr="008F4D1C">
        <w:rPr>
          <w:szCs w:val="22"/>
          <w:lang w:val="cs-CZ"/>
        </w:rPr>
        <w:t>psů.</w:t>
      </w:r>
    </w:p>
    <w:p w14:paraId="60C5F206" w14:textId="77777777" w:rsidR="009651EB" w:rsidRPr="008F4D1C" w:rsidRDefault="009651EB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D1C">
        <w:rPr>
          <w:szCs w:val="22"/>
          <w:lang w:val="cs-CZ"/>
        </w:rPr>
        <w:t>Nepoužívat v případech přecitlivělosti na léčivou látku, nebo na některou z pomocných látek.</w:t>
      </w:r>
    </w:p>
    <w:p w14:paraId="450BD6C3" w14:textId="77777777" w:rsidR="00C114FF" w:rsidRPr="008F4D1C" w:rsidRDefault="00C114FF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23AD5B2" w14:textId="77777777" w:rsidR="0040431D" w:rsidRPr="008F4D1C" w:rsidRDefault="0040431D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A8715CD" w14:textId="77777777" w:rsidR="002542B2" w:rsidRPr="00DE3A29" w:rsidRDefault="00C114FF" w:rsidP="002542B2">
      <w:pPr>
        <w:rPr>
          <w:lang w:val="cs-CZ"/>
        </w:rPr>
      </w:pPr>
      <w:r w:rsidRPr="008F4D1C">
        <w:rPr>
          <w:b/>
          <w:szCs w:val="22"/>
          <w:lang w:val="cs-CZ"/>
        </w:rPr>
        <w:t>6.</w:t>
      </w:r>
      <w:r w:rsidRPr="008F4D1C">
        <w:rPr>
          <w:b/>
          <w:szCs w:val="22"/>
          <w:lang w:val="cs-CZ"/>
        </w:rPr>
        <w:tab/>
      </w:r>
      <w:r w:rsidR="002542B2" w:rsidRPr="00DE3A29">
        <w:rPr>
          <w:b/>
          <w:lang w:val="cs-CZ"/>
        </w:rPr>
        <w:t>NEŽÁDOUCÍ ÚČINKY</w:t>
      </w:r>
    </w:p>
    <w:p w14:paraId="6652923D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B41FDB" w14:textId="77777777" w:rsidR="009651EB" w:rsidRPr="00DE3A29" w:rsidRDefault="009651EB" w:rsidP="009651EB">
      <w:pPr>
        <w:pStyle w:val="Zkladntext"/>
        <w:rPr>
          <w:szCs w:val="22"/>
          <w:lang w:val="cs-CZ"/>
        </w:rPr>
      </w:pPr>
      <w:r w:rsidRPr="00DE3A29">
        <w:rPr>
          <w:szCs w:val="22"/>
          <w:lang w:val="cs-CZ"/>
        </w:rPr>
        <w:t>Ve vzácných případech se v místě podání mohou objevit malé kožní léze.</w:t>
      </w:r>
    </w:p>
    <w:p w14:paraId="736D765D" w14:textId="77777777" w:rsidR="00D158EA" w:rsidRPr="00DE3A29" w:rsidRDefault="00D158EA" w:rsidP="00C42070">
      <w:pPr>
        <w:pStyle w:val="Zkladntext"/>
        <w:rPr>
          <w:szCs w:val="22"/>
          <w:lang w:val="cs-CZ"/>
        </w:rPr>
      </w:pPr>
    </w:p>
    <w:p w14:paraId="18F36F02" w14:textId="77777777" w:rsidR="002542B2" w:rsidRPr="00DE3A29" w:rsidRDefault="002542B2" w:rsidP="002542B2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E3A29">
        <w:rPr>
          <w:szCs w:val="22"/>
          <w:lang w:val="cs-CZ"/>
        </w:rPr>
        <w:t>Četnost nežádoucích účinků je charakterizována podle následujících pravidel:</w:t>
      </w:r>
    </w:p>
    <w:p w14:paraId="4DF66748" w14:textId="77777777" w:rsidR="002542B2" w:rsidRPr="00DE3A29" w:rsidRDefault="002542B2" w:rsidP="002542B2">
      <w:pPr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  <w:r w:rsidRPr="00DE3A29">
        <w:rPr>
          <w:szCs w:val="22"/>
          <w:lang w:val="cs-CZ"/>
        </w:rPr>
        <w:t>- velmi časté (nežádoucí účinek(</w:t>
      </w:r>
      <w:proofErr w:type="spellStart"/>
      <w:r w:rsidRPr="00DE3A29">
        <w:rPr>
          <w:szCs w:val="22"/>
          <w:lang w:val="cs-CZ"/>
        </w:rPr>
        <w:t>nky</w:t>
      </w:r>
      <w:proofErr w:type="spellEnd"/>
      <w:r w:rsidRPr="00DE3A29">
        <w:rPr>
          <w:szCs w:val="22"/>
          <w:lang w:val="cs-CZ"/>
        </w:rPr>
        <w:t>) se projevil(y) u více než 1 z 10 ošetřených zvířat)</w:t>
      </w:r>
    </w:p>
    <w:p w14:paraId="00E520E8" w14:textId="77777777" w:rsidR="002542B2" w:rsidRPr="00DE3A29" w:rsidRDefault="002542B2" w:rsidP="002542B2">
      <w:pPr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  <w:r w:rsidRPr="00DE3A29">
        <w:rPr>
          <w:szCs w:val="22"/>
          <w:lang w:val="cs-CZ"/>
        </w:rPr>
        <w:t>- časté (u více než 1, ale méně než 10 ze 100 ošetřených zvířat)</w:t>
      </w:r>
    </w:p>
    <w:p w14:paraId="712C1F66" w14:textId="77777777" w:rsidR="002542B2" w:rsidRPr="00DE3A29" w:rsidRDefault="002542B2" w:rsidP="002542B2">
      <w:pPr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  <w:r w:rsidRPr="00DE3A29">
        <w:rPr>
          <w:szCs w:val="22"/>
          <w:lang w:val="cs-CZ"/>
        </w:rPr>
        <w:t>- neobvyklé (u více než 1, ale méně než 10 z 1000 ošetřených zvířat)</w:t>
      </w:r>
    </w:p>
    <w:p w14:paraId="44BD71F5" w14:textId="6B753D69" w:rsidR="002542B2" w:rsidRPr="00DE3A29" w:rsidRDefault="002542B2" w:rsidP="002542B2">
      <w:pPr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  <w:r w:rsidRPr="00DE3A29">
        <w:rPr>
          <w:szCs w:val="22"/>
          <w:lang w:val="cs-CZ"/>
        </w:rPr>
        <w:t>- vzácné (u více než 1, ale méně než 10 z 10000 ošetřených zvířat)</w:t>
      </w:r>
    </w:p>
    <w:p w14:paraId="32C9AA95" w14:textId="525DFD08" w:rsidR="002542B2" w:rsidRPr="00DE3A29" w:rsidRDefault="002542B2" w:rsidP="002542B2">
      <w:pPr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  <w:r w:rsidRPr="00DE3A29">
        <w:rPr>
          <w:szCs w:val="22"/>
          <w:lang w:val="cs-CZ"/>
        </w:rPr>
        <w:t>- velmi vzácné (u méně než 1 z 10000 ošetřených zvířat, včetně ojedinělých hlášení).</w:t>
      </w:r>
    </w:p>
    <w:p w14:paraId="2C1979C0" w14:textId="77777777" w:rsidR="00EB1A80" w:rsidRPr="00DE3A29" w:rsidRDefault="00EB1A80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98BFBF1" w14:textId="1A82062E" w:rsidR="002542B2" w:rsidRPr="00DE3A29" w:rsidRDefault="002542B2" w:rsidP="002542B2">
      <w:pPr>
        <w:tabs>
          <w:tab w:val="clear" w:pos="567"/>
        </w:tabs>
        <w:spacing w:line="240" w:lineRule="auto"/>
        <w:rPr>
          <w:lang w:val="cs-CZ"/>
        </w:rPr>
      </w:pPr>
      <w:r w:rsidRPr="00DE3A29">
        <w:rPr>
          <w:lang w:val="cs-CZ"/>
        </w:rPr>
        <w:t>Jestliže zaznamenáte kterýkoliv z nežádoucích účinků</w:t>
      </w:r>
      <w:r w:rsidR="00DE3A29">
        <w:rPr>
          <w:lang w:val="cs-CZ"/>
        </w:rPr>
        <w:t>,</w:t>
      </w:r>
      <w:r w:rsidRPr="00DE3A29">
        <w:rPr>
          <w:lang w:val="cs-CZ"/>
        </w:rPr>
        <w:t xml:space="preserve"> a to i takové, které nejsou uvedeny v této příbalové informaci, nebo si myslíte, že léčivo nefunguje, oznamte to, prosím, vašemu veterinárnímu lékaři.</w:t>
      </w:r>
    </w:p>
    <w:p w14:paraId="57998B6C" w14:textId="77777777" w:rsidR="00EB1A80" w:rsidRPr="00DE3A29" w:rsidRDefault="00EB1A80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8868527" w14:textId="77777777" w:rsidR="00EB457B" w:rsidRPr="00DE3A29" w:rsidRDefault="00EB457B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BAEF79F" w14:textId="7BC3BCC2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F4D1C">
        <w:rPr>
          <w:b/>
          <w:szCs w:val="22"/>
          <w:lang w:val="cs-CZ"/>
        </w:rPr>
        <w:t>7.</w:t>
      </w:r>
      <w:r w:rsidRPr="008F4D1C">
        <w:rPr>
          <w:b/>
          <w:szCs w:val="22"/>
          <w:lang w:val="cs-CZ"/>
        </w:rPr>
        <w:tab/>
      </w:r>
      <w:r w:rsidR="002542B2" w:rsidRPr="00DE3A29">
        <w:rPr>
          <w:b/>
          <w:lang w:val="cs-CZ"/>
        </w:rPr>
        <w:t>CÍLOVÝ DRUH ZVÍŘAT</w:t>
      </w:r>
    </w:p>
    <w:p w14:paraId="225E490F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34575B4" w14:textId="77777777" w:rsidR="009651EB" w:rsidRPr="00DE3A29" w:rsidRDefault="009651EB" w:rsidP="009651E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E3A29">
        <w:rPr>
          <w:szCs w:val="22"/>
          <w:lang w:val="cs-CZ"/>
        </w:rPr>
        <w:t>Skot</w:t>
      </w:r>
    </w:p>
    <w:p w14:paraId="38483BD2" w14:textId="77777777" w:rsidR="00D158EA" w:rsidRPr="008F4D1C" w:rsidRDefault="00D158EA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62BB13E" w14:textId="77777777" w:rsidR="00D158EA" w:rsidRPr="008F4D1C" w:rsidRDefault="00D158EA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1BD15A5" w14:textId="77777777" w:rsidR="002542B2" w:rsidRPr="00DE3A29" w:rsidRDefault="00C114FF" w:rsidP="002542B2">
      <w:pPr>
        <w:rPr>
          <w:lang w:val="cs-CZ"/>
        </w:rPr>
      </w:pPr>
      <w:r w:rsidRPr="008F4D1C">
        <w:rPr>
          <w:b/>
          <w:szCs w:val="22"/>
          <w:lang w:val="cs-CZ"/>
        </w:rPr>
        <w:t>8.</w:t>
      </w:r>
      <w:r w:rsidRPr="008F4D1C">
        <w:rPr>
          <w:b/>
          <w:szCs w:val="22"/>
          <w:lang w:val="cs-CZ"/>
        </w:rPr>
        <w:tab/>
      </w:r>
      <w:r w:rsidR="002542B2" w:rsidRPr="00DE3A29">
        <w:rPr>
          <w:b/>
          <w:lang w:val="cs-CZ"/>
        </w:rPr>
        <w:t>DÁVKOVÁNÍ PRO KAŽDÝ DRUH, CESTA(Y) A ZPŮSOB PODÁNÍ</w:t>
      </w:r>
    </w:p>
    <w:p w14:paraId="2613DBF7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3229D5C3" w14:textId="09FA7914" w:rsidR="009B3E82" w:rsidRPr="00634699" w:rsidRDefault="009B3E82" w:rsidP="009B3E82">
      <w:pPr>
        <w:pStyle w:val="Zkladntext"/>
        <w:rPr>
          <w:szCs w:val="22"/>
          <w:lang w:val="cs-CZ"/>
        </w:rPr>
      </w:pPr>
      <w:r w:rsidRPr="005B704F">
        <w:rPr>
          <w:szCs w:val="22"/>
          <w:lang w:val="cs-CZ"/>
        </w:rPr>
        <w:t>T</w:t>
      </w:r>
      <w:r w:rsidRPr="001F3BBE">
        <w:rPr>
          <w:szCs w:val="22"/>
          <w:lang w:val="cs-CZ"/>
        </w:rPr>
        <w:t>opické po</w:t>
      </w:r>
      <w:r w:rsidRPr="005B704F">
        <w:rPr>
          <w:szCs w:val="22"/>
          <w:lang w:val="cs-CZ"/>
        </w:rPr>
        <w:t>dání</w:t>
      </w:r>
      <w:r w:rsidRPr="001F3BBE">
        <w:rPr>
          <w:szCs w:val="22"/>
          <w:lang w:val="cs-CZ"/>
        </w:rPr>
        <w:t xml:space="preserve">: </w:t>
      </w:r>
      <w:r w:rsidRPr="005B704F">
        <w:rPr>
          <w:lang w:val="cs-CZ"/>
        </w:rPr>
        <w:t xml:space="preserve">podání naléváním na hřbet – </w:t>
      </w:r>
      <w:proofErr w:type="spellStart"/>
      <w:r w:rsidRPr="005B704F">
        <w:rPr>
          <w:lang w:val="cs-CZ"/>
        </w:rPr>
        <w:t>pour</w:t>
      </w:r>
      <w:proofErr w:type="spellEnd"/>
      <w:r w:rsidRPr="005B704F">
        <w:rPr>
          <w:lang w:val="cs-CZ"/>
        </w:rPr>
        <w:t>-on</w:t>
      </w:r>
      <w:r w:rsidRPr="001F3BBE">
        <w:rPr>
          <w:szCs w:val="22"/>
          <w:lang w:val="cs-CZ"/>
        </w:rPr>
        <w:t>.</w:t>
      </w:r>
    </w:p>
    <w:p w14:paraId="591809FE" w14:textId="2D19616B" w:rsidR="009651EB" w:rsidRPr="00DE3A29" w:rsidRDefault="00DE3A29" w:rsidP="009651EB">
      <w:pPr>
        <w:spacing w:line="240" w:lineRule="auto"/>
        <w:rPr>
          <w:szCs w:val="22"/>
          <w:lang w:val="cs-CZ"/>
        </w:rPr>
      </w:pPr>
      <w:r w:rsidRPr="00634699">
        <w:rPr>
          <w:szCs w:val="22"/>
          <w:lang w:val="cs-CZ"/>
        </w:rPr>
        <w:t>Jedno</w:t>
      </w:r>
      <w:r>
        <w:rPr>
          <w:szCs w:val="22"/>
          <w:lang w:val="cs-CZ"/>
        </w:rPr>
        <w:t>rázová aplikace</w:t>
      </w:r>
      <w:r w:rsidRPr="00DE3A29" w:rsidDel="00DE3A29">
        <w:rPr>
          <w:szCs w:val="22"/>
          <w:lang w:val="cs-CZ"/>
        </w:rPr>
        <w:t xml:space="preserve"> </w:t>
      </w:r>
      <w:r w:rsidR="009651EB" w:rsidRPr="00DE3A29">
        <w:rPr>
          <w:szCs w:val="22"/>
          <w:lang w:val="cs-CZ"/>
        </w:rPr>
        <w:t xml:space="preserve">1 ml (5 mg </w:t>
      </w:r>
      <w:proofErr w:type="spellStart"/>
      <w:r w:rsidR="009651EB" w:rsidRPr="00DE3A29">
        <w:rPr>
          <w:szCs w:val="22"/>
          <w:lang w:val="cs-CZ"/>
        </w:rPr>
        <w:t>doramektinu</w:t>
      </w:r>
      <w:proofErr w:type="spellEnd"/>
      <w:r w:rsidR="009651EB" w:rsidRPr="00DE3A29">
        <w:rPr>
          <w:szCs w:val="22"/>
          <w:lang w:val="cs-CZ"/>
        </w:rPr>
        <w:t xml:space="preserve">) na 10 kg živé hmotnosti, </w:t>
      </w:r>
      <w:r>
        <w:rPr>
          <w:spacing w:val="-1"/>
          <w:szCs w:val="22"/>
          <w:lang w:val="cs-CZ"/>
        </w:rPr>
        <w:t>což odpovídá</w:t>
      </w:r>
      <w:r w:rsidRPr="00DE3A29" w:rsidDel="00DE3A29">
        <w:rPr>
          <w:szCs w:val="22"/>
          <w:lang w:val="cs-CZ"/>
        </w:rPr>
        <w:t xml:space="preserve"> </w:t>
      </w:r>
      <w:r w:rsidR="009651EB" w:rsidRPr="00DE3A29">
        <w:rPr>
          <w:szCs w:val="22"/>
          <w:lang w:val="cs-CZ"/>
        </w:rPr>
        <w:t>500 µg/kg živé hmotnosti, aplikované lokálně v úzkém pásu podél středové linie zad od kohoutku až po kořen ocasu.</w:t>
      </w:r>
    </w:p>
    <w:p w14:paraId="542EE769" w14:textId="4710BD2C" w:rsidR="00D158EA" w:rsidRPr="00DE3A29" w:rsidRDefault="00D158EA" w:rsidP="00C42070">
      <w:pPr>
        <w:spacing w:line="240" w:lineRule="auto"/>
        <w:rPr>
          <w:szCs w:val="22"/>
          <w:lang w:val="cs-CZ"/>
        </w:rPr>
      </w:pPr>
    </w:p>
    <w:tbl>
      <w:tblPr>
        <w:tblW w:w="893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8"/>
        <w:gridCol w:w="892"/>
        <w:gridCol w:w="1034"/>
        <w:gridCol w:w="1133"/>
        <w:gridCol w:w="1134"/>
        <w:gridCol w:w="1133"/>
        <w:gridCol w:w="1133"/>
        <w:gridCol w:w="1134"/>
      </w:tblGrid>
      <w:tr w:rsidR="00861A65" w:rsidRPr="00DE3A29" w14:paraId="31AA8F59" w14:textId="77777777" w:rsidTr="00861A65">
        <w:trPr>
          <w:trHeight w:val="216"/>
        </w:trPr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D48717C" w14:textId="73742108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162" w:right="142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Živá hmotnost (kg)</w:t>
            </w:r>
          </w:p>
        </w:tc>
        <w:tc>
          <w:tcPr>
            <w:tcW w:w="8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F368C71" w14:textId="49241E6D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Objem dávky (ml)</w:t>
            </w:r>
          </w:p>
        </w:tc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AB6C88F" w14:textId="09B01271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26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Dávky v 1 litrovém balení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138D303" w14:textId="42C04088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140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Dávky v 2,5 litrovém balení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C041BB8" w14:textId="6478862F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2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Dávky v 3 litrovém balení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4A81E9D" w14:textId="7EC09EAC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Dávky v 5 litrovém balení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AB2C6D" w14:textId="3E943860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Dávky v 6 litrovém balení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D41EB3" w14:textId="57439982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Dávky v 8 litrovém balení</w:t>
            </w:r>
          </w:p>
        </w:tc>
      </w:tr>
      <w:tr w:rsidR="00861A65" w:rsidRPr="00DE3A29" w14:paraId="497BEB50" w14:textId="77777777" w:rsidTr="00861A65">
        <w:trPr>
          <w:trHeight w:val="216"/>
        </w:trPr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4A0665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66" w:right="456"/>
              <w:jc w:val="center"/>
              <w:rPr>
                <w:szCs w:val="22"/>
                <w:lang w:val="cs-CZ" w:eastAsia="en-GB"/>
              </w:rPr>
            </w:pPr>
          </w:p>
        </w:tc>
        <w:tc>
          <w:tcPr>
            <w:tcW w:w="8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E45251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89" w:right="78"/>
              <w:jc w:val="center"/>
              <w:rPr>
                <w:szCs w:val="22"/>
                <w:lang w:val="cs-CZ" w:eastAsia="en-GB"/>
              </w:rPr>
            </w:pPr>
          </w:p>
        </w:tc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36D08E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23"/>
              <w:jc w:val="center"/>
              <w:rPr>
                <w:szCs w:val="22"/>
                <w:lang w:val="cs-CZ" w:eastAsia="en-GB"/>
              </w:rPr>
            </w:pP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EBBD6A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23"/>
              <w:jc w:val="center"/>
              <w:rPr>
                <w:szCs w:val="22"/>
                <w:lang w:val="cs-CZ" w:eastAsia="en-GB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CE5FA7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2" w:right="78"/>
              <w:jc w:val="center"/>
              <w:rPr>
                <w:szCs w:val="22"/>
                <w:lang w:val="cs-CZ" w:eastAsia="en-GB"/>
              </w:rPr>
            </w:pP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3862D6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346510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15EEEE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</w:p>
        </w:tc>
      </w:tr>
      <w:tr w:rsidR="00861A65" w:rsidRPr="00DE3A29" w14:paraId="5289ACC3" w14:textId="77777777" w:rsidTr="00861A65">
        <w:trPr>
          <w:trHeight w:val="216"/>
        </w:trPr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1FF4783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66" w:right="456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150</w:t>
            </w:r>
          </w:p>
        </w:tc>
        <w:tc>
          <w:tcPr>
            <w:tcW w:w="8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9673233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89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15</w:t>
            </w:r>
          </w:p>
        </w:tc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6FD9E8C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23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66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AB860C2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23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166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E64F514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2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200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21ACAD2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333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E3A9DC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400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F85962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533</w:t>
            </w:r>
          </w:p>
        </w:tc>
      </w:tr>
      <w:tr w:rsidR="00861A65" w:rsidRPr="00DE3A29" w14:paraId="5ADF5ABC" w14:textId="77777777" w:rsidTr="00861A65">
        <w:trPr>
          <w:trHeight w:val="216"/>
        </w:trPr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6B59C78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66" w:right="456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200</w:t>
            </w:r>
          </w:p>
        </w:tc>
        <w:tc>
          <w:tcPr>
            <w:tcW w:w="8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0406E8E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89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20</w:t>
            </w:r>
          </w:p>
        </w:tc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2DDF196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23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50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789E394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23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125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FEC960E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2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150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2458981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250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B8DB5B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300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C3DC19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400</w:t>
            </w:r>
          </w:p>
        </w:tc>
      </w:tr>
      <w:tr w:rsidR="00861A65" w:rsidRPr="00DE3A29" w14:paraId="2355EF3D" w14:textId="77777777" w:rsidTr="00861A65">
        <w:trPr>
          <w:trHeight w:val="216"/>
        </w:trPr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5A8CC37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66" w:right="456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250</w:t>
            </w:r>
          </w:p>
        </w:tc>
        <w:tc>
          <w:tcPr>
            <w:tcW w:w="8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7AF45B9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89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25</w:t>
            </w:r>
          </w:p>
        </w:tc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A12D20E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23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40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F1122B3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23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100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F6D0F09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2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120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5E6963A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200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1DED42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240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23F409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320</w:t>
            </w:r>
          </w:p>
        </w:tc>
      </w:tr>
      <w:tr w:rsidR="00861A65" w:rsidRPr="00DE3A29" w14:paraId="3EB29852" w14:textId="77777777" w:rsidTr="00861A65">
        <w:trPr>
          <w:trHeight w:val="216"/>
        </w:trPr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2C7B534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66" w:right="456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300</w:t>
            </w:r>
          </w:p>
        </w:tc>
        <w:tc>
          <w:tcPr>
            <w:tcW w:w="8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27F4EA7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89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30</w:t>
            </w:r>
          </w:p>
        </w:tc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8F93070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23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33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AC4155F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23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83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F74D1CC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2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100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FA17BB7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166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13F805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200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1E97CE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266</w:t>
            </w:r>
          </w:p>
        </w:tc>
      </w:tr>
      <w:tr w:rsidR="00861A65" w:rsidRPr="00DE3A29" w14:paraId="2169ADA0" w14:textId="77777777" w:rsidTr="00861A65">
        <w:trPr>
          <w:trHeight w:val="216"/>
        </w:trPr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48A5D80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66" w:right="456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350</w:t>
            </w:r>
          </w:p>
        </w:tc>
        <w:tc>
          <w:tcPr>
            <w:tcW w:w="8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B31DDEE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89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35</w:t>
            </w:r>
          </w:p>
        </w:tc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31BB28D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23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28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89DA2D0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23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71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27BEC5D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2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85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7278DB7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142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748ED4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171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9843B1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228</w:t>
            </w:r>
          </w:p>
        </w:tc>
      </w:tr>
      <w:tr w:rsidR="00861A65" w:rsidRPr="00DE3A29" w14:paraId="1EB7EB48" w14:textId="77777777" w:rsidTr="00861A65">
        <w:trPr>
          <w:trHeight w:val="216"/>
        </w:trPr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E36A22C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66" w:right="456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400</w:t>
            </w:r>
          </w:p>
        </w:tc>
        <w:tc>
          <w:tcPr>
            <w:tcW w:w="8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0F86407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89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40</w:t>
            </w:r>
          </w:p>
        </w:tc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42225B4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23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25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D0D36F7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23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62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F0293FE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2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75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0F477A1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125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9E14CF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150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912151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200</w:t>
            </w:r>
          </w:p>
        </w:tc>
      </w:tr>
      <w:tr w:rsidR="00861A65" w:rsidRPr="00DE3A29" w14:paraId="7EC028CB" w14:textId="77777777" w:rsidTr="00861A65">
        <w:trPr>
          <w:trHeight w:val="216"/>
        </w:trPr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0C9EE3E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66" w:right="456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450</w:t>
            </w:r>
          </w:p>
        </w:tc>
        <w:tc>
          <w:tcPr>
            <w:tcW w:w="8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DC58622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89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45</w:t>
            </w:r>
          </w:p>
        </w:tc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DB79661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23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22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710BA6A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23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55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7CC50AC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2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66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43F99FF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111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03985E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133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F901A0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177</w:t>
            </w:r>
          </w:p>
        </w:tc>
      </w:tr>
      <w:tr w:rsidR="00861A65" w:rsidRPr="00DE3A29" w14:paraId="0F0059C2" w14:textId="77777777" w:rsidTr="00861A65">
        <w:trPr>
          <w:trHeight w:val="216"/>
        </w:trPr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CE9F380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66" w:right="456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500</w:t>
            </w:r>
          </w:p>
        </w:tc>
        <w:tc>
          <w:tcPr>
            <w:tcW w:w="8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62F43CD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89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50</w:t>
            </w:r>
          </w:p>
        </w:tc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E48E231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23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20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D1A6005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23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50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7E28127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2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60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78166C6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100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5076D8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120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EC3028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160</w:t>
            </w:r>
          </w:p>
        </w:tc>
      </w:tr>
      <w:tr w:rsidR="00861A65" w:rsidRPr="00DE3A29" w14:paraId="3C6138BA" w14:textId="77777777" w:rsidTr="00861A65">
        <w:trPr>
          <w:trHeight w:val="216"/>
        </w:trPr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B80182F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66" w:right="456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600</w:t>
            </w:r>
          </w:p>
        </w:tc>
        <w:tc>
          <w:tcPr>
            <w:tcW w:w="8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C2C791A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89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60</w:t>
            </w:r>
          </w:p>
        </w:tc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12E8C7F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23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16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1D0CADE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23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41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2035B52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2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50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5D34D3B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83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468E41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100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CC0178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133</w:t>
            </w:r>
          </w:p>
        </w:tc>
      </w:tr>
      <w:tr w:rsidR="00861A65" w:rsidRPr="00DE3A29" w14:paraId="1C24F7F3" w14:textId="77777777" w:rsidTr="00861A65">
        <w:trPr>
          <w:trHeight w:val="216"/>
        </w:trPr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8CA1321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66" w:right="456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700</w:t>
            </w:r>
          </w:p>
        </w:tc>
        <w:tc>
          <w:tcPr>
            <w:tcW w:w="8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B4CD7D7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89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70</w:t>
            </w:r>
          </w:p>
        </w:tc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E0140E0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23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14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122AF43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423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35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AAA67AB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2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42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657EC28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71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0B769F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85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D2A587" w14:textId="77777777" w:rsidR="00861A65" w:rsidRPr="008F4D1C" w:rsidRDefault="00861A65" w:rsidP="00861A65">
            <w:pPr>
              <w:tabs>
                <w:tab w:val="clear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188" w:lineRule="exact"/>
              <w:ind w:left="93" w:right="78"/>
              <w:jc w:val="center"/>
              <w:rPr>
                <w:szCs w:val="22"/>
                <w:lang w:val="cs-CZ" w:eastAsia="en-GB"/>
              </w:rPr>
            </w:pPr>
            <w:r w:rsidRPr="008F4D1C">
              <w:rPr>
                <w:szCs w:val="22"/>
                <w:lang w:val="cs-CZ" w:eastAsia="en-GB"/>
              </w:rPr>
              <w:t>114</w:t>
            </w:r>
          </w:p>
        </w:tc>
      </w:tr>
    </w:tbl>
    <w:p w14:paraId="683608B0" w14:textId="77777777" w:rsidR="00343BF5" w:rsidRPr="008F4D1C" w:rsidRDefault="00343BF5" w:rsidP="00C42070">
      <w:pPr>
        <w:spacing w:line="240" w:lineRule="auto"/>
        <w:rPr>
          <w:szCs w:val="22"/>
          <w:lang w:val="cs-CZ"/>
        </w:rPr>
      </w:pPr>
    </w:p>
    <w:p w14:paraId="26709464" w14:textId="77777777" w:rsidR="00C114FF" w:rsidRPr="008F4D1C" w:rsidRDefault="00C114FF" w:rsidP="00C42070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5D45AFC0" w14:textId="77777777" w:rsidR="002542B2" w:rsidRPr="00DE3A29" w:rsidRDefault="00C114FF" w:rsidP="008F4D1C">
      <w:pPr>
        <w:jc w:val="both"/>
        <w:rPr>
          <w:lang w:val="cs-CZ"/>
        </w:rPr>
      </w:pPr>
      <w:r w:rsidRPr="008F4D1C">
        <w:rPr>
          <w:b/>
          <w:szCs w:val="22"/>
          <w:lang w:val="cs-CZ"/>
        </w:rPr>
        <w:t>9.</w:t>
      </w:r>
      <w:r w:rsidRPr="008F4D1C">
        <w:rPr>
          <w:b/>
          <w:szCs w:val="22"/>
          <w:lang w:val="cs-CZ"/>
        </w:rPr>
        <w:tab/>
      </w:r>
      <w:r w:rsidR="002542B2" w:rsidRPr="00DE3A29">
        <w:rPr>
          <w:b/>
          <w:lang w:val="cs-CZ"/>
        </w:rPr>
        <w:t>POKYNY PRO SPRÁVNÉ PODÁNÍ</w:t>
      </w:r>
    </w:p>
    <w:p w14:paraId="4CA5006A" w14:textId="77777777" w:rsidR="00C114FF" w:rsidRPr="008F4D1C" w:rsidRDefault="00C114FF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D861103" w14:textId="77777777" w:rsidR="009651EB" w:rsidRPr="00DE3A29" w:rsidRDefault="009651EB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DE3A29">
        <w:rPr>
          <w:szCs w:val="22"/>
          <w:lang w:val="cs-CZ"/>
        </w:rPr>
        <w:t>Je potřebné co nejpřesnější určení živé hmotnosti; má být zkontrolována přesnost dávkovacího zařízení.</w:t>
      </w:r>
    </w:p>
    <w:p w14:paraId="2B4791C2" w14:textId="3E9A8A62" w:rsidR="009651EB" w:rsidRPr="00DE3A29" w:rsidRDefault="009651EB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DE3A29">
        <w:rPr>
          <w:szCs w:val="22"/>
          <w:lang w:val="cs-CZ"/>
        </w:rPr>
        <w:t>Jestliže jsou zvířata léčena hromadně a ne jednotlivě, mají být vytvořeny skupiny podle živé hmotnosti a podle toho pod</w:t>
      </w:r>
      <w:r w:rsidR="009B3E82">
        <w:rPr>
          <w:szCs w:val="22"/>
          <w:lang w:val="cs-CZ"/>
        </w:rPr>
        <w:t>án</w:t>
      </w:r>
      <w:r w:rsidRPr="00DE3A29">
        <w:rPr>
          <w:szCs w:val="22"/>
          <w:lang w:val="cs-CZ"/>
        </w:rPr>
        <w:t>a dávk</w:t>
      </w:r>
      <w:r w:rsidR="009B3E82">
        <w:rPr>
          <w:szCs w:val="22"/>
          <w:lang w:val="cs-CZ"/>
        </w:rPr>
        <w:t>a</w:t>
      </w:r>
      <w:r w:rsidRPr="00DE3A29">
        <w:rPr>
          <w:szCs w:val="22"/>
          <w:lang w:val="cs-CZ"/>
        </w:rPr>
        <w:t xml:space="preserve">, aby se předešlo </w:t>
      </w:r>
      <w:proofErr w:type="spellStart"/>
      <w:r w:rsidRPr="00DE3A29">
        <w:rPr>
          <w:szCs w:val="22"/>
          <w:lang w:val="cs-CZ"/>
        </w:rPr>
        <w:t>poddávkování</w:t>
      </w:r>
      <w:proofErr w:type="spellEnd"/>
      <w:r w:rsidRPr="00DE3A29">
        <w:rPr>
          <w:szCs w:val="22"/>
          <w:lang w:val="cs-CZ"/>
        </w:rPr>
        <w:t xml:space="preserve"> nebo předávkování.</w:t>
      </w:r>
    </w:p>
    <w:p w14:paraId="78FA1F37" w14:textId="77777777" w:rsidR="00C80401" w:rsidRPr="00DE3A29" w:rsidRDefault="00C80401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E8C889A" w14:textId="77777777" w:rsidR="00C80401" w:rsidRPr="00DE3A29" w:rsidRDefault="00C80401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0614D17" w14:textId="5B66DEE1" w:rsidR="00C114FF" w:rsidRPr="00DE3A29" w:rsidRDefault="00C114FF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DE3A29">
        <w:rPr>
          <w:b/>
          <w:szCs w:val="22"/>
          <w:lang w:val="cs-CZ"/>
        </w:rPr>
        <w:t>10.</w:t>
      </w:r>
      <w:r w:rsidRPr="00DE3A29">
        <w:rPr>
          <w:b/>
          <w:szCs w:val="22"/>
          <w:lang w:val="cs-CZ"/>
        </w:rPr>
        <w:tab/>
      </w:r>
      <w:r w:rsidR="002542B2" w:rsidRPr="00DE3A29">
        <w:rPr>
          <w:b/>
          <w:lang w:val="cs-CZ"/>
        </w:rPr>
        <w:t>OCHRANNÁ(É) LHŮTA(Y)</w:t>
      </w:r>
    </w:p>
    <w:p w14:paraId="0FD760B2" w14:textId="77777777" w:rsidR="00C114FF" w:rsidRPr="00DE3A29" w:rsidRDefault="00C114FF" w:rsidP="008F4D1C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04B27A83" w14:textId="3CE9BF8A" w:rsidR="009651EB" w:rsidRPr="00DE3A29" w:rsidRDefault="009651EB" w:rsidP="008F4D1C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  <w:r w:rsidRPr="00DE3A29">
        <w:rPr>
          <w:iCs/>
          <w:szCs w:val="22"/>
          <w:lang w:val="cs-CZ"/>
        </w:rPr>
        <w:t xml:space="preserve">Maso: 35 </w:t>
      </w:r>
      <w:r w:rsidR="008059FE">
        <w:rPr>
          <w:iCs/>
          <w:szCs w:val="22"/>
          <w:lang w:val="cs-CZ"/>
        </w:rPr>
        <w:t>dní</w:t>
      </w:r>
      <w:r w:rsidRPr="00DE3A29">
        <w:rPr>
          <w:iCs/>
          <w:szCs w:val="22"/>
          <w:lang w:val="cs-CZ"/>
        </w:rPr>
        <w:t>.</w:t>
      </w:r>
    </w:p>
    <w:p w14:paraId="4E12A6D7" w14:textId="77777777" w:rsidR="009651EB" w:rsidRPr="00DE3A29" w:rsidRDefault="009651EB" w:rsidP="008F4D1C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  <w:r w:rsidRPr="00DE3A29">
        <w:rPr>
          <w:iCs/>
          <w:szCs w:val="22"/>
          <w:lang w:val="cs-CZ"/>
        </w:rPr>
        <w:t>Nepoužívat u zvířat, jejichž mléko je určeno pro lidskou spotřebu.</w:t>
      </w:r>
    </w:p>
    <w:p w14:paraId="3C97693C" w14:textId="5395CAED" w:rsidR="009651EB" w:rsidRPr="00DE3A29" w:rsidRDefault="009651EB" w:rsidP="008F4D1C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  <w:r w:rsidRPr="00DE3A29">
        <w:rPr>
          <w:iCs/>
          <w:szCs w:val="22"/>
          <w:lang w:val="cs-CZ"/>
        </w:rPr>
        <w:t>Nepoužív</w:t>
      </w:r>
      <w:r w:rsidR="008059FE">
        <w:rPr>
          <w:iCs/>
          <w:szCs w:val="22"/>
          <w:lang w:val="cs-CZ"/>
        </w:rPr>
        <w:t>at</w:t>
      </w:r>
      <w:r w:rsidRPr="00DE3A29">
        <w:rPr>
          <w:iCs/>
          <w:szCs w:val="22"/>
          <w:lang w:val="cs-CZ"/>
        </w:rPr>
        <w:t xml:space="preserve"> u březích krav </w:t>
      </w:r>
      <w:r w:rsidR="008059FE">
        <w:rPr>
          <w:iCs/>
          <w:szCs w:val="22"/>
          <w:lang w:val="cs-CZ"/>
        </w:rPr>
        <w:t>a</w:t>
      </w:r>
      <w:r w:rsidRPr="00DE3A29">
        <w:rPr>
          <w:iCs/>
          <w:szCs w:val="22"/>
          <w:lang w:val="cs-CZ"/>
        </w:rPr>
        <w:t xml:space="preserve"> jalovic, které jsou určeny k produkci mléka pro lidskou spotřebu, během 2 měsíců pře porodem.</w:t>
      </w:r>
    </w:p>
    <w:p w14:paraId="17AD088D" w14:textId="77777777" w:rsidR="009651EB" w:rsidRPr="00DE3A29" w:rsidRDefault="009651EB" w:rsidP="008F4D1C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230DA71C" w14:textId="77777777" w:rsidR="00D158EA" w:rsidRPr="00DE3A29" w:rsidRDefault="00D158EA" w:rsidP="008F4D1C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4AE96650" w14:textId="77777777" w:rsidR="002542B2" w:rsidRPr="00DE3A29" w:rsidRDefault="00C114FF" w:rsidP="008F4D1C">
      <w:pPr>
        <w:jc w:val="both"/>
        <w:rPr>
          <w:lang w:val="cs-CZ"/>
        </w:rPr>
      </w:pPr>
      <w:r w:rsidRPr="008F4D1C">
        <w:rPr>
          <w:b/>
          <w:szCs w:val="22"/>
          <w:lang w:val="cs-CZ"/>
        </w:rPr>
        <w:t>11.</w:t>
      </w:r>
      <w:r w:rsidRPr="008F4D1C">
        <w:rPr>
          <w:b/>
          <w:szCs w:val="22"/>
          <w:lang w:val="cs-CZ"/>
        </w:rPr>
        <w:tab/>
      </w:r>
      <w:r w:rsidR="002542B2" w:rsidRPr="00DE3A29">
        <w:rPr>
          <w:b/>
          <w:lang w:val="cs-CZ"/>
        </w:rPr>
        <w:t>ZVLÁŠTNÍ OPATŘENÍ PRO UCHOVÁVÁNÍ</w:t>
      </w:r>
    </w:p>
    <w:p w14:paraId="7706FB01" w14:textId="77777777" w:rsidR="002542B2" w:rsidRPr="00DE3A29" w:rsidRDefault="002542B2" w:rsidP="008F4D1C">
      <w:pPr>
        <w:tabs>
          <w:tab w:val="clear" w:pos="567"/>
        </w:tabs>
        <w:spacing w:line="240" w:lineRule="auto"/>
        <w:ind w:left="567" w:hanging="567"/>
        <w:jc w:val="both"/>
        <w:rPr>
          <w:lang w:val="cs-CZ"/>
        </w:rPr>
      </w:pPr>
    </w:p>
    <w:p w14:paraId="61D83D70" w14:textId="77777777" w:rsidR="002542B2" w:rsidRPr="00DE3A29" w:rsidRDefault="002542B2" w:rsidP="008F4D1C">
      <w:pPr>
        <w:tabs>
          <w:tab w:val="clear" w:pos="567"/>
        </w:tabs>
        <w:spacing w:line="240" w:lineRule="auto"/>
        <w:ind w:left="567" w:hanging="567"/>
        <w:jc w:val="both"/>
        <w:rPr>
          <w:lang w:val="cs-CZ"/>
        </w:rPr>
      </w:pPr>
      <w:r w:rsidRPr="00DE3A29">
        <w:rPr>
          <w:lang w:val="cs-CZ"/>
        </w:rPr>
        <w:t>Uchovávat mimo dohled a dosah dětí.</w:t>
      </w:r>
    </w:p>
    <w:p w14:paraId="1A59B5BF" w14:textId="3496C854" w:rsidR="009651EB" w:rsidRPr="00DE3A29" w:rsidRDefault="009651EB" w:rsidP="008F4D1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lang w:val="cs-CZ"/>
        </w:rPr>
      </w:pPr>
      <w:bookmarkStart w:id="1" w:name="_Hlk130551557"/>
      <w:r w:rsidRPr="00DE3A29">
        <w:rPr>
          <w:lang w:val="cs-CZ"/>
        </w:rPr>
        <w:t>Tento veterinární léčivý přípravek nevyžaduje žádné zvláštní podmínky uchovávání.</w:t>
      </w:r>
    </w:p>
    <w:p w14:paraId="49B64169" w14:textId="5D186E71" w:rsidR="00C114FF" w:rsidRPr="008F4D1C" w:rsidRDefault="00055916" w:rsidP="008F4D1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DE3A29">
        <w:rPr>
          <w:lang w:val="cs-CZ"/>
        </w:rPr>
        <w:t xml:space="preserve">Nepoužívejte tento veterinární léčivý přípravek po uplynutí doby použitelnosti uvedené na etiketě/krabici po EXP. </w:t>
      </w:r>
      <w:r w:rsidRPr="008F4D1C">
        <w:rPr>
          <w:lang w:val="cs-CZ"/>
        </w:rPr>
        <w:t>Doba použitelnosti končí posledním dnem v uvedeném měsíci</w:t>
      </w:r>
      <w:r w:rsidR="00D158EA" w:rsidRPr="008F4D1C">
        <w:rPr>
          <w:szCs w:val="22"/>
          <w:lang w:val="cs-CZ"/>
        </w:rPr>
        <w:t>.</w:t>
      </w:r>
    </w:p>
    <w:bookmarkEnd w:id="1"/>
    <w:p w14:paraId="6FF83D52" w14:textId="64986A34" w:rsidR="00C114FF" w:rsidRPr="008F4D1C" w:rsidRDefault="002542B2" w:rsidP="008F4D1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DE3A29">
        <w:rPr>
          <w:lang w:val="cs-CZ"/>
        </w:rPr>
        <w:t>Doba použitelnosti po prvním otevření vnitřního obalu</w:t>
      </w:r>
      <w:r w:rsidR="00FA515B" w:rsidRPr="008F4D1C">
        <w:rPr>
          <w:szCs w:val="22"/>
          <w:lang w:val="cs-CZ"/>
        </w:rPr>
        <w:t xml:space="preserve">: </w:t>
      </w:r>
      <w:r w:rsidR="00027052" w:rsidRPr="008F4D1C">
        <w:rPr>
          <w:szCs w:val="22"/>
          <w:lang w:val="cs-CZ"/>
        </w:rPr>
        <w:t xml:space="preserve">1 </w:t>
      </w:r>
      <w:r w:rsidR="009651EB" w:rsidRPr="008F4D1C">
        <w:rPr>
          <w:szCs w:val="22"/>
          <w:lang w:val="cs-CZ"/>
        </w:rPr>
        <w:t>rok</w:t>
      </w:r>
    </w:p>
    <w:p w14:paraId="6551B5A5" w14:textId="54BE2FAB" w:rsidR="00C114FF" w:rsidRPr="008F4D1C" w:rsidRDefault="00C114FF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F379BF3" w14:textId="77777777" w:rsidR="003B631B" w:rsidRPr="008F4D1C" w:rsidRDefault="003B631B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AB25682" w14:textId="4A1653F8" w:rsidR="00C114FF" w:rsidRPr="008F4D1C" w:rsidRDefault="00C114FF" w:rsidP="008F4D1C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8F4D1C">
        <w:rPr>
          <w:b/>
          <w:szCs w:val="22"/>
          <w:lang w:val="cs-CZ"/>
        </w:rPr>
        <w:t>12.</w:t>
      </w:r>
      <w:r w:rsidRPr="008F4D1C">
        <w:rPr>
          <w:b/>
          <w:szCs w:val="22"/>
          <w:lang w:val="cs-CZ"/>
        </w:rPr>
        <w:tab/>
      </w:r>
      <w:r w:rsidR="002542B2" w:rsidRPr="00DE3A29">
        <w:rPr>
          <w:b/>
          <w:lang w:val="cs-CZ"/>
        </w:rPr>
        <w:t>ZVLÁŠTNÍ UPOZORNĚNÍ</w:t>
      </w:r>
    </w:p>
    <w:p w14:paraId="76AD6B5A" w14:textId="77777777" w:rsidR="00C114FF" w:rsidRPr="008F4D1C" w:rsidRDefault="00C114FF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509E0D41" w14:textId="2A0592B1" w:rsidR="002542B2" w:rsidRPr="008F4D1C" w:rsidRDefault="002542B2" w:rsidP="00B06B82">
      <w:pPr>
        <w:pStyle w:val="Zkladntext"/>
        <w:rPr>
          <w:szCs w:val="22"/>
          <w:lang w:val="cs-CZ"/>
        </w:rPr>
      </w:pPr>
      <w:r w:rsidRPr="00DE3A29">
        <w:rPr>
          <w:szCs w:val="22"/>
          <w:u w:val="single"/>
          <w:lang w:val="cs-CZ"/>
        </w:rPr>
        <w:t>Zvláštní upozornění pro každý cílový druh:</w:t>
      </w:r>
      <w:r w:rsidRPr="008F4D1C">
        <w:rPr>
          <w:szCs w:val="22"/>
          <w:lang w:val="cs-CZ"/>
        </w:rPr>
        <w:t xml:space="preserve"> </w:t>
      </w:r>
    </w:p>
    <w:p w14:paraId="7CB35449" w14:textId="77777777" w:rsidR="002B61A3" w:rsidRPr="008F4D1C" w:rsidRDefault="002B61A3">
      <w:pPr>
        <w:pStyle w:val="Zkladntext"/>
        <w:rPr>
          <w:szCs w:val="22"/>
          <w:lang w:val="cs-CZ"/>
        </w:rPr>
      </w:pPr>
      <w:r w:rsidRPr="008F4D1C">
        <w:rPr>
          <w:szCs w:val="22"/>
          <w:lang w:val="cs-CZ"/>
        </w:rPr>
        <w:t>Pouze pro vnější použití.</w:t>
      </w:r>
    </w:p>
    <w:p w14:paraId="06B5661D" w14:textId="77777777" w:rsidR="002B61A3" w:rsidRPr="008F4D1C" w:rsidRDefault="002B61A3">
      <w:pPr>
        <w:pStyle w:val="Zkladntext"/>
        <w:rPr>
          <w:szCs w:val="22"/>
          <w:lang w:val="cs-CZ"/>
        </w:rPr>
      </w:pPr>
    </w:p>
    <w:p w14:paraId="781B2818" w14:textId="07459200" w:rsidR="002B61A3" w:rsidRPr="008F4D1C" w:rsidRDefault="002B61A3">
      <w:pPr>
        <w:pStyle w:val="Zkladntext"/>
        <w:rPr>
          <w:szCs w:val="22"/>
          <w:lang w:val="cs-CZ"/>
        </w:rPr>
      </w:pPr>
      <w:r w:rsidRPr="008F4D1C">
        <w:rPr>
          <w:szCs w:val="22"/>
          <w:lang w:val="cs-CZ"/>
        </w:rPr>
        <w:lastRenderedPageBreak/>
        <w:t xml:space="preserve">Je potřebné se vyvarovat následujícím postupům z důvodu zvýšeného rizika vzniku rezistence </w:t>
      </w:r>
      <w:r w:rsidR="005A0FC8" w:rsidRPr="008F4D1C">
        <w:rPr>
          <w:szCs w:val="22"/>
          <w:lang w:val="cs-CZ"/>
        </w:rPr>
        <w:t>a</w:t>
      </w:r>
      <w:r w:rsidR="005A0FC8" w:rsidRPr="00DE3A29">
        <w:rPr>
          <w:szCs w:val="22"/>
          <w:lang w:val="cs-CZ"/>
        </w:rPr>
        <w:t> </w:t>
      </w:r>
      <w:r w:rsidRPr="008F4D1C">
        <w:rPr>
          <w:szCs w:val="22"/>
          <w:lang w:val="cs-CZ"/>
        </w:rPr>
        <w:t>v konečném důsledku neúčinné léčby:</w:t>
      </w:r>
    </w:p>
    <w:p w14:paraId="44DE1E73" w14:textId="77777777" w:rsidR="002B61A3" w:rsidRPr="008F4D1C" w:rsidRDefault="002B61A3">
      <w:pPr>
        <w:pStyle w:val="Zkladntext"/>
        <w:numPr>
          <w:ilvl w:val="0"/>
          <w:numId w:val="45"/>
        </w:numPr>
        <w:rPr>
          <w:szCs w:val="22"/>
          <w:lang w:val="cs-CZ"/>
        </w:rPr>
      </w:pPr>
      <w:r w:rsidRPr="008F4D1C">
        <w:rPr>
          <w:szCs w:val="22"/>
          <w:lang w:val="cs-CZ"/>
        </w:rPr>
        <w:t>příliš časté a opakované užívání anthelmintik ze stejné skupiny po delší dobu,</w:t>
      </w:r>
    </w:p>
    <w:p w14:paraId="1842F3D4" w14:textId="77777777" w:rsidR="002B61A3" w:rsidRPr="008F4D1C" w:rsidRDefault="002B61A3">
      <w:pPr>
        <w:pStyle w:val="Zkladntext"/>
        <w:numPr>
          <w:ilvl w:val="0"/>
          <w:numId w:val="45"/>
        </w:numPr>
        <w:rPr>
          <w:szCs w:val="22"/>
          <w:lang w:val="cs-CZ"/>
        </w:rPr>
      </w:pPr>
      <w:proofErr w:type="spellStart"/>
      <w:r w:rsidRPr="008F4D1C">
        <w:rPr>
          <w:szCs w:val="22"/>
          <w:lang w:val="cs-CZ"/>
        </w:rPr>
        <w:t>poddávkování</w:t>
      </w:r>
      <w:proofErr w:type="spellEnd"/>
      <w:r w:rsidRPr="008F4D1C">
        <w:rPr>
          <w:szCs w:val="22"/>
          <w:lang w:val="cs-CZ"/>
        </w:rPr>
        <w:t>, ke kterému může dojít v důsledku špatného stanovení živé hmotnosti, chybného podání přípravku nebo nedostatečné kalibrace dávkovacího zařízení (pokud je použito).</w:t>
      </w:r>
    </w:p>
    <w:p w14:paraId="5B90BB85" w14:textId="77777777" w:rsidR="002B61A3" w:rsidRPr="008F4D1C" w:rsidRDefault="002B61A3">
      <w:pPr>
        <w:pStyle w:val="Zkladntext"/>
        <w:rPr>
          <w:szCs w:val="22"/>
          <w:lang w:val="cs-CZ"/>
        </w:rPr>
      </w:pPr>
    </w:p>
    <w:p w14:paraId="5A76BD4C" w14:textId="77777777" w:rsidR="002B61A3" w:rsidRPr="008F4D1C" w:rsidRDefault="002B61A3">
      <w:pPr>
        <w:pStyle w:val="Zkladntext"/>
        <w:rPr>
          <w:iCs/>
          <w:szCs w:val="22"/>
          <w:lang w:val="cs-CZ"/>
        </w:rPr>
      </w:pPr>
      <w:r w:rsidRPr="008F4D1C">
        <w:rPr>
          <w:iCs/>
          <w:szCs w:val="22"/>
          <w:lang w:val="cs-CZ"/>
        </w:rPr>
        <w:t xml:space="preserve">U gastrointestinálních </w:t>
      </w:r>
      <w:proofErr w:type="spellStart"/>
      <w:r w:rsidRPr="008F4D1C">
        <w:rPr>
          <w:iCs/>
          <w:szCs w:val="22"/>
          <w:lang w:val="cs-CZ"/>
        </w:rPr>
        <w:t>nematod</w:t>
      </w:r>
      <w:proofErr w:type="spellEnd"/>
      <w:r w:rsidRPr="008F4D1C">
        <w:rPr>
          <w:iCs/>
          <w:szCs w:val="22"/>
          <w:lang w:val="cs-CZ"/>
        </w:rPr>
        <w:t xml:space="preserve">, zejména </w:t>
      </w:r>
      <w:proofErr w:type="spellStart"/>
      <w:r w:rsidRPr="008F4D1C">
        <w:rPr>
          <w:i/>
          <w:szCs w:val="22"/>
          <w:lang w:val="cs-CZ"/>
        </w:rPr>
        <w:t>Cooperia</w:t>
      </w:r>
      <w:proofErr w:type="spellEnd"/>
      <w:r w:rsidRPr="008F4D1C">
        <w:rPr>
          <w:i/>
          <w:szCs w:val="22"/>
          <w:lang w:val="cs-CZ"/>
        </w:rPr>
        <w:t xml:space="preserve"> </w:t>
      </w:r>
      <w:proofErr w:type="spellStart"/>
      <w:r w:rsidRPr="008F4D1C">
        <w:rPr>
          <w:i/>
          <w:szCs w:val="22"/>
          <w:lang w:val="cs-CZ"/>
        </w:rPr>
        <w:t>oncophera</w:t>
      </w:r>
      <w:proofErr w:type="spellEnd"/>
      <w:r w:rsidRPr="008F4D1C">
        <w:rPr>
          <w:iCs/>
          <w:szCs w:val="22"/>
          <w:lang w:val="cs-CZ"/>
        </w:rPr>
        <w:t xml:space="preserve"> a </w:t>
      </w:r>
      <w:proofErr w:type="spellStart"/>
      <w:r w:rsidRPr="008F4D1C">
        <w:rPr>
          <w:i/>
          <w:szCs w:val="22"/>
          <w:lang w:val="cs-CZ"/>
        </w:rPr>
        <w:t>Ostertagia</w:t>
      </w:r>
      <w:proofErr w:type="spellEnd"/>
      <w:r w:rsidRPr="008F4D1C">
        <w:rPr>
          <w:i/>
          <w:szCs w:val="22"/>
          <w:lang w:val="cs-CZ"/>
        </w:rPr>
        <w:t xml:space="preserve"> </w:t>
      </w:r>
      <w:proofErr w:type="spellStart"/>
      <w:r w:rsidRPr="008F4D1C">
        <w:rPr>
          <w:i/>
          <w:szCs w:val="22"/>
          <w:lang w:val="cs-CZ"/>
        </w:rPr>
        <w:t>ostertagi</w:t>
      </w:r>
      <w:proofErr w:type="spellEnd"/>
      <w:r w:rsidRPr="008F4D1C">
        <w:rPr>
          <w:iCs/>
          <w:szCs w:val="22"/>
          <w:lang w:val="cs-CZ"/>
        </w:rPr>
        <w:t xml:space="preserve">, byla u skotu zaznamenána rezistence vůči </w:t>
      </w:r>
      <w:proofErr w:type="spellStart"/>
      <w:r w:rsidRPr="008F4D1C">
        <w:rPr>
          <w:iCs/>
          <w:szCs w:val="22"/>
          <w:lang w:val="cs-CZ"/>
        </w:rPr>
        <w:t>doramektinu</w:t>
      </w:r>
      <w:proofErr w:type="spellEnd"/>
      <w:r w:rsidRPr="008F4D1C">
        <w:rPr>
          <w:iCs/>
          <w:szCs w:val="22"/>
          <w:lang w:val="cs-CZ"/>
        </w:rPr>
        <w:t xml:space="preserve"> a dalším </w:t>
      </w:r>
      <w:proofErr w:type="spellStart"/>
      <w:r w:rsidRPr="008F4D1C">
        <w:rPr>
          <w:iCs/>
          <w:szCs w:val="22"/>
          <w:lang w:val="cs-CZ"/>
        </w:rPr>
        <w:t>avermektinům</w:t>
      </w:r>
      <w:proofErr w:type="spellEnd"/>
      <w:r w:rsidRPr="008F4D1C">
        <w:rPr>
          <w:iCs/>
          <w:szCs w:val="22"/>
          <w:lang w:val="cs-CZ"/>
        </w:rPr>
        <w:t xml:space="preserve">. Použití tohoto přípravku by proto mělo vycházet z místních (regionálních, faremních) epidemiologických informací o citlivosti cílových </w:t>
      </w:r>
      <w:proofErr w:type="spellStart"/>
      <w:r w:rsidRPr="008F4D1C">
        <w:rPr>
          <w:iCs/>
          <w:szCs w:val="22"/>
          <w:lang w:val="cs-CZ"/>
        </w:rPr>
        <w:t>nematod</w:t>
      </w:r>
      <w:proofErr w:type="spellEnd"/>
      <w:r w:rsidRPr="008F4D1C">
        <w:rPr>
          <w:iCs/>
          <w:szCs w:val="22"/>
          <w:lang w:val="cs-CZ"/>
        </w:rPr>
        <w:t xml:space="preserve"> a z doporučení, jak omezit další selekci na rezistenci vůči anthelmintikům.</w:t>
      </w:r>
    </w:p>
    <w:p w14:paraId="637E0213" w14:textId="77777777" w:rsidR="002B61A3" w:rsidRPr="008F4D1C" w:rsidRDefault="002B61A3">
      <w:pPr>
        <w:pStyle w:val="Zkladntext"/>
        <w:rPr>
          <w:szCs w:val="22"/>
          <w:lang w:val="cs-CZ"/>
        </w:rPr>
      </w:pPr>
    </w:p>
    <w:p w14:paraId="1849009A" w14:textId="3F0FFD87" w:rsidR="002B61A3" w:rsidRPr="008F4D1C" w:rsidRDefault="002B61A3">
      <w:pPr>
        <w:pStyle w:val="Zkladntext"/>
        <w:rPr>
          <w:szCs w:val="22"/>
          <w:lang w:val="cs-CZ"/>
        </w:rPr>
      </w:pPr>
      <w:r w:rsidRPr="008F4D1C">
        <w:rPr>
          <w:szCs w:val="22"/>
          <w:lang w:val="cs-CZ"/>
        </w:rPr>
        <w:t>Za použití vhodných testů (např. testu redukce počtu vajíček-FECRT) mají být vyšetřeny podezřelé klinické případy na rezistenci k anthelmintikům. Tam, kde výsledky testů silně naznačují rezistenci k určitému anthelmintiku, by mělo být použito anthelmintikum náležící do jiné skupiny a mající jiný způsob účinku.</w:t>
      </w:r>
    </w:p>
    <w:p w14:paraId="43A8CE51" w14:textId="77777777" w:rsidR="002B61A3" w:rsidRPr="008F4D1C" w:rsidRDefault="002B61A3">
      <w:pPr>
        <w:pStyle w:val="Zkladntext"/>
        <w:rPr>
          <w:szCs w:val="22"/>
          <w:lang w:val="cs-CZ"/>
        </w:rPr>
      </w:pPr>
    </w:p>
    <w:p w14:paraId="3DFFC002" w14:textId="77777777" w:rsidR="002B61A3" w:rsidRPr="008F4D1C" w:rsidRDefault="002B61A3">
      <w:pPr>
        <w:pStyle w:val="Zkladntext"/>
        <w:rPr>
          <w:szCs w:val="22"/>
          <w:lang w:val="cs-CZ"/>
        </w:rPr>
      </w:pPr>
      <w:r w:rsidRPr="008F4D1C">
        <w:rPr>
          <w:szCs w:val="22"/>
          <w:lang w:val="cs-CZ"/>
        </w:rPr>
        <w:t>Neaplikujte na místa na kůži, která jsou znečištěna blátem nebo trusem.</w:t>
      </w:r>
    </w:p>
    <w:p w14:paraId="1775EA9D" w14:textId="77777777" w:rsidR="002B61A3" w:rsidRPr="008F4D1C" w:rsidRDefault="002B61A3">
      <w:pPr>
        <w:pStyle w:val="Zkladntext"/>
        <w:rPr>
          <w:szCs w:val="22"/>
          <w:lang w:val="cs-CZ"/>
        </w:rPr>
      </w:pPr>
      <w:r w:rsidRPr="008F4D1C">
        <w:rPr>
          <w:szCs w:val="22"/>
          <w:lang w:val="cs-CZ"/>
        </w:rPr>
        <w:t>Terapeutická účinnost na vnitřní a vnější parazity není ovlivněna silnými dešťovými srážkami (2 cm za 1 hodinu) ani před (20 minut), ani po (20 a 40 minut) ošetření. Vliv extrémních povětrnostních podmínek na účinnost není znám.</w:t>
      </w:r>
    </w:p>
    <w:p w14:paraId="2469673D" w14:textId="77777777" w:rsidR="00146A85" w:rsidRPr="008F4D1C" w:rsidRDefault="00146A85">
      <w:pPr>
        <w:pStyle w:val="Zkladntext"/>
        <w:rPr>
          <w:szCs w:val="22"/>
          <w:lang w:val="cs-CZ"/>
        </w:rPr>
      </w:pPr>
    </w:p>
    <w:p w14:paraId="75FC4963" w14:textId="1C5D2C11" w:rsidR="0043320A" w:rsidRPr="008F4D1C" w:rsidRDefault="002542B2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DE3A29">
        <w:rPr>
          <w:szCs w:val="22"/>
          <w:u w:val="single"/>
          <w:lang w:val="cs-CZ"/>
        </w:rPr>
        <w:t>Zvláštní opatření pro použití u zvířat</w:t>
      </w:r>
      <w:r w:rsidR="00D158EA" w:rsidRPr="008F4D1C">
        <w:rPr>
          <w:szCs w:val="22"/>
          <w:lang w:val="cs-CZ"/>
        </w:rPr>
        <w:t>:</w:t>
      </w:r>
    </w:p>
    <w:p w14:paraId="47F34C72" w14:textId="12FECAF7" w:rsidR="002B61A3" w:rsidRPr="00DE3A29" w:rsidRDefault="002B61A3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proofErr w:type="spellStart"/>
      <w:r w:rsidRPr="00DE3A29">
        <w:rPr>
          <w:szCs w:val="22"/>
          <w:lang w:val="cs-CZ"/>
        </w:rPr>
        <w:t>Avermektiny</w:t>
      </w:r>
      <w:proofErr w:type="spellEnd"/>
      <w:r w:rsidRPr="00DE3A29">
        <w:rPr>
          <w:szCs w:val="22"/>
          <w:lang w:val="cs-CZ"/>
        </w:rPr>
        <w:t xml:space="preserve"> mohou být špatně snášeny u jiných než cílových druhů</w:t>
      </w:r>
      <w:r w:rsidR="009B3E82">
        <w:rPr>
          <w:szCs w:val="22"/>
          <w:lang w:val="cs-CZ"/>
        </w:rPr>
        <w:t xml:space="preserve"> zvířat</w:t>
      </w:r>
      <w:r w:rsidRPr="00DE3A29">
        <w:rPr>
          <w:szCs w:val="22"/>
          <w:lang w:val="cs-CZ"/>
        </w:rPr>
        <w:t xml:space="preserve">. Případy intolerance s fatálními následky byly hlášeny u psů, hlavně kolií, staroanglických ovčáků a příbuzných plemen nebo kříženců, dále také u suchozemských a vodních želv. Zabraňte </w:t>
      </w:r>
      <w:r w:rsidR="00A30CC7">
        <w:rPr>
          <w:lang w:val="cs-CZ"/>
        </w:rPr>
        <w:t xml:space="preserve">u těchto </w:t>
      </w:r>
      <w:r w:rsidR="00A30CC7" w:rsidRPr="00634699">
        <w:rPr>
          <w:lang w:val="cs-CZ"/>
        </w:rPr>
        <w:t xml:space="preserve">druhů </w:t>
      </w:r>
      <w:r w:rsidRPr="00A30CC7">
        <w:rPr>
          <w:szCs w:val="22"/>
          <w:lang w:val="cs-CZ"/>
        </w:rPr>
        <w:t xml:space="preserve">požití rozlitého přípravku nebo přístupu k obalům. </w:t>
      </w:r>
    </w:p>
    <w:p w14:paraId="5BC87ED0" w14:textId="77777777" w:rsidR="002B61A3" w:rsidRPr="00DE3A29" w:rsidRDefault="002B61A3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DE3A29">
        <w:rPr>
          <w:szCs w:val="22"/>
          <w:lang w:val="cs-CZ"/>
        </w:rPr>
        <w:t xml:space="preserve">Aby se předešlo sekundárním reakcím způsobeným úhynem larev </w:t>
      </w:r>
      <w:proofErr w:type="spellStart"/>
      <w:r w:rsidRPr="00DE3A29">
        <w:rPr>
          <w:szCs w:val="22"/>
          <w:lang w:val="cs-CZ"/>
        </w:rPr>
        <w:t>Hypoderma</w:t>
      </w:r>
      <w:proofErr w:type="spellEnd"/>
      <w:r w:rsidRPr="00DE3A29">
        <w:rPr>
          <w:szCs w:val="22"/>
          <w:lang w:val="cs-CZ"/>
        </w:rPr>
        <w:t xml:space="preserve"> v jícnu nebo páteři, doporučuje se podávat přípravek na konci období aktivity střečků a předtím, než larvy dosáhnou místa, kde se usadí. O správném načasování léčby se poraďte s veterinárním lékařem.</w:t>
      </w:r>
    </w:p>
    <w:p w14:paraId="23DA34E2" w14:textId="77777777" w:rsidR="00D158EA" w:rsidRPr="00DE3A29" w:rsidRDefault="00D158EA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52B7D60" w14:textId="6F99C017" w:rsidR="0043320A" w:rsidRPr="00DE3A29" w:rsidRDefault="002542B2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DE3A29">
        <w:rPr>
          <w:szCs w:val="22"/>
          <w:u w:val="single"/>
          <w:lang w:val="cs-CZ"/>
        </w:rPr>
        <w:t>Zvláštní opatření určené osobám, které podávají veterinární léčivý přípravek zvířatům</w:t>
      </w:r>
      <w:r w:rsidR="00D158EA" w:rsidRPr="00DE3A29">
        <w:rPr>
          <w:szCs w:val="22"/>
          <w:lang w:val="cs-CZ"/>
        </w:rPr>
        <w:t>:</w:t>
      </w:r>
    </w:p>
    <w:p w14:paraId="6F297982" w14:textId="77777777" w:rsidR="002B61A3" w:rsidRPr="00DE3A29" w:rsidRDefault="002B61A3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DE3A29">
        <w:rPr>
          <w:szCs w:val="22"/>
          <w:lang w:val="cs-CZ"/>
        </w:rPr>
        <w:t>Lidé se známou přecitlivělostí na léčivou látku by se měli vyhnout kontaktu s veterinárním léčivým přípravkem. Nekuřte ani nejezte při manipulaci s přípravkem. Po použití si umyjte ruce.</w:t>
      </w:r>
    </w:p>
    <w:p w14:paraId="25275E13" w14:textId="03EAB365" w:rsidR="002B61A3" w:rsidRPr="00DE3A29" w:rsidRDefault="002B61A3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DE3A29">
        <w:rPr>
          <w:szCs w:val="22"/>
          <w:lang w:val="cs-CZ"/>
        </w:rPr>
        <w:t>Veterinární léčivý přípravek může dráždit pokožku a oči a už</w:t>
      </w:r>
      <w:r w:rsidR="00884FCE" w:rsidRPr="00DE3A29">
        <w:rPr>
          <w:szCs w:val="22"/>
          <w:lang w:val="cs-CZ"/>
        </w:rPr>
        <w:t>i</w:t>
      </w:r>
      <w:r w:rsidRPr="00DE3A29">
        <w:rPr>
          <w:szCs w:val="22"/>
          <w:lang w:val="cs-CZ"/>
        </w:rPr>
        <w:t>vatel</w:t>
      </w:r>
      <w:r w:rsidR="00884FCE" w:rsidRPr="00DE3A29">
        <w:rPr>
          <w:szCs w:val="22"/>
          <w:lang w:val="cs-CZ"/>
        </w:rPr>
        <w:t xml:space="preserve">é by měli být </w:t>
      </w:r>
      <w:r w:rsidRPr="00DE3A29">
        <w:rPr>
          <w:szCs w:val="22"/>
          <w:lang w:val="cs-CZ"/>
        </w:rPr>
        <w:t>opatrn</w:t>
      </w:r>
      <w:r w:rsidR="00884FCE" w:rsidRPr="00DE3A29">
        <w:rPr>
          <w:szCs w:val="22"/>
          <w:lang w:val="cs-CZ"/>
        </w:rPr>
        <w:t>í</w:t>
      </w:r>
      <w:r w:rsidRPr="00DE3A29">
        <w:rPr>
          <w:szCs w:val="22"/>
          <w:lang w:val="cs-CZ"/>
        </w:rPr>
        <w:t>, aby přípravek neaplikoval</w:t>
      </w:r>
      <w:r w:rsidR="00884FCE" w:rsidRPr="00DE3A29">
        <w:rPr>
          <w:szCs w:val="22"/>
          <w:lang w:val="cs-CZ"/>
        </w:rPr>
        <w:t>i</w:t>
      </w:r>
      <w:r w:rsidRPr="00DE3A29">
        <w:rPr>
          <w:szCs w:val="22"/>
          <w:lang w:val="cs-CZ"/>
        </w:rPr>
        <w:t xml:space="preserve"> na sebe nebo na jinou osobu.  Uživatel má při aplikaci používat gumové rukavice</w:t>
      </w:r>
      <w:r w:rsidR="00884FCE" w:rsidRPr="00DE3A29">
        <w:rPr>
          <w:szCs w:val="22"/>
          <w:lang w:val="cs-CZ"/>
        </w:rPr>
        <w:t xml:space="preserve">, </w:t>
      </w:r>
      <w:r w:rsidRPr="00DE3A29">
        <w:rPr>
          <w:szCs w:val="22"/>
          <w:lang w:val="cs-CZ"/>
        </w:rPr>
        <w:t>obuv a</w:t>
      </w:r>
      <w:r w:rsidR="00584349" w:rsidRPr="00DE3A29">
        <w:rPr>
          <w:szCs w:val="22"/>
          <w:lang w:val="cs-CZ"/>
        </w:rPr>
        <w:t> </w:t>
      </w:r>
      <w:r w:rsidRPr="00DE3A29">
        <w:rPr>
          <w:szCs w:val="22"/>
          <w:lang w:val="cs-CZ"/>
        </w:rPr>
        <w:t>nepromokavý plášť. Po použití ochranný oděv umyj</w:t>
      </w:r>
      <w:r w:rsidR="00884FCE" w:rsidRPr="00DE3A29">
        <w:rPr>
          <w:szCs w:val="22"/>
          <w:lang w:val="cs-CZ"/>
        </w:rPr>
        <w:t>t</w:t>
      </w:r>
      <w:r w:rsidRPr="00DE3A29">
        <w:rPr>
          <w:szCs w:val="22"/>
          <w:lang w:val="cs-CZ"/>
        </w:rPr>
        <w:t xml:space="preserve">e. Při náhodném kontaktu s pokožkou, umyjte postiženou oblast </w:t>
      </w:r>
      <w:r w:rsidR="00884FCE" w:rsidRPr="00DE3A29">
        <w:rPr>
          <w:szCs w:val="22"/>
          <w:lang w:val="cs-CZ"/>
        </w:rPr>
        <w:t xml:space="preserve">ihned </w:t>
      </w:r>
      <w:r w:rsidRPr="00DE3A29">
        <w:rPr>
          <w:szCs w:val="22"/>
          <w:lang w:val="cs-CZ"/>
        </w:rPr>
        <w:t>mýdlem a vodou. Oči při náhodném zasažení okamžitě vypláchněte velkým množstvím vody a vyhledejte lékařskou pomoc. Používejte pouze v</w:t>
      </w:r>
      <w:r w:rsidR="00884FCE" w:rsidRPr="00DE3A29">
        <w:rPr>
          <w:szCs w:val="22"/>
          <w:lang w:val="cs-CZ"/>
        </w:rPr>
        <w:t> </w:t>
      </w:r>
      <w:r w:rsidRPr="00DE3A29">
        <w:rPr>
          <w:szCs w:val="22"/>
          <w:lang w:val="cs-CZ"/>
        </w:rPr>
        <w:t>dobře větr</w:t>
      </w:r>
      <w:r w:rsidR="00884FCE" w:rsidRPr="00DE3A29">
        <w:rPr>
          <w:szCs w:val="22"/>
          <w:lang w:val="cs-CZ"/>
        </w:rPr>
        <w:t>a</w:t>
      </w:r>
      <w:r w:rsidRPr="00DE3A29">
        <w:rPr>
          <w:szCs w:val="22"/>
          <w:lang w:val="cs-CZ"/>
        </w:rPr>
        <w:t>ných prostorách nebo venku.</w:t>
      </w:r>
    </w:p>
    <w:p w14:paraId="7250BD77" w14:textId="77777777" w:rsidR="002B61A3" w:rsidRPr="00DE3A29" w:rsidRDefault="002B61A3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E8171C6" w14:textId="1C1C3D6D" w:rsidR="002B61A3" w:rsidRPr="00DE3A29" w:rsidRDefault="002B61A3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DE3A29">
        <w:rPr>
          <w:szCs w:val="22"/>
          <w:lang w:val="cs-CZ"/>
        </w:rPr>
        <w:t xml:space="preserve">Vysoce </w:t>
      </w:r>
      <w:proofErr w:type="gramStart"/>
      <w:r w:rsidRPr="00DE3A29">
        <w:rPr>
          <w:szCs w:val="22"/>
          <w:lang w:val="cs-CZ"/>
        </w:rPr>
        <w:t xml:space="preserve">hořlavé - </w:t>
      </w:r>
      <w:r w:rsidR="00CC7D6B">
        <w:rPr>
          <w:szCs w:val="22"/>
          <w:lang w:val="cs-CZ"/>
        </w:rPr>
        <w:t>u</w:t>
      </w:r>
      <w:bookmarkStart w:id="2" w:name="_GoBack"/>
      <w:bookmarkEnd w:id="2"/>
      <w:r w:rsidRPr="00DE3A29">
        <w:rPr>
          <w:szCs w:val="22"/>
          <w:lang w:val="cs-CZ"/>
        </w:rPr>
        <w:t>chovávejte</w:t>
      </w:r>
      <w:proofErr w:type="gramEnd"/>
      <w:r w:rsidRPr="00DE3A29">
        <w:rPr>
          <w:szCs w:val="22"/>
          <w:lang w:val="cs-CZ"/>
        </w:rPr>
        <w:t xml:space="preserve"> mimo dosah tepla, jisker, otevřeného ohně nebo jiných zdrojů vznícení.</w:t>
      </w:r>
    </w:p>
    <w:p w14:paraId="66F67000" w14:textId="77777777" w:rsidR="002B61A3" w:rsidRPr="00DE3A29" w:rsidRDefault="002B61A3" w:rsidP="008F4D1C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</w:p>
    <w:p w14:paraId="17339D40" w14:textId="77777777" w:rsidR="002B61A3" w:rsidRPr="008F4D1C" w:rsidRDefault="002B61A3" w:rsidP="008F4D1C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8F4D1C">
        <w:rPr>
          <w:szCs w:val="22"/>
          <w:u w:val="single"/>
          <w:lang w:val="cs-CZ"/>
        </w:rPr>
        <w:t>Další opatření</w:t>
      </w:r>
    </w:p>
    <w:p w14:paraId="35B5A35D" w14:textId="7A030794" w:rsidR="002B61A3" w:rsidRPr="00DE3A29" w:rsidRDefault="002B61A3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proofErr w:type="spellStart"/>
      <w:r w:rsidRPr="00DE3A29">
        <w:rPr>
          <w:szCs w:val="22"/>
          <w:lang w:val="cs-CZ"/>
        </w:rPr>
        <w:t>Doramektin</w:t>
      </w:r>
      <w:proofErr w:type="spellEnd"/>
      <w:r w:rsidRPr="00DE3A29">
        <w:rPr>
          <w:szCs w:val="22"/>
          <w:lang w:val="cs-CZ"/>
        </w:rPr>
        <w:t xml:space="preserve"> je velmi toxický pro </w:t>
      </w:r>
      <w:r w:rsidR="005A0FC8" w:rsidRPr="00DE3A29">
        <w:rPr>
          <w:szCs w:val="22"/>
          <w:lang w:val="cs-CZ"/>
        </w:rPr>
        <w:t>koprofágní organismy</w:t>
      </w:r>
      <w:r w:rsidRPr="00DE3A29">
        <w:rPr>
          <w:szCs w:val="22"/>
          <w:lang w:val="cs-CZ"/>
        </w:rPr>
        <w:t xml:space="preserve"> a vodní organismy a může se ukládat v sedimentech.</w:t>
      </w:r>
    </w:p>
    <w:p w14:paraId="14490952" w14:textId="77777777" w:rsidR="002B61A3" w:rsidRPr="00DE3A29" w:rsidRDefault="002B61A3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50F73CCB" w14:textId="6F360ACE" w:rsidR="002B61A3" w:rsidRPr="00DE3A29" w:rsidRDefault="002B61A3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DE3A29">
        <w:rPr>
          <w:szCs w:val="22"/>
          <w:lang w:val="cs-CZ"/>
        </w:rPr>
        <w:t xml:space="preserve">Nebezpečí pro vodní ekosystémy a </w:t>
      </w:r>
      <w:r w:rsidR="005A0FC8" w:rsidRPr="00DE3A29">
        <w:rPr>
          <w:szCs w:val="22"/>
          <w:lang w:val="cs-CZ"/>
        </w:rPr>
        <w:t>koprofágní organismy</w:t>
      </w:r>
      <w:r w:rsidRPr="00DE3A29">
        <w:rPr>
          <w:szCs w:val="22"/>
          <w:lang w:val="cs-CZ"/>
        </w:rPr>
        <w:t xml:space="preserve"> může být sníženo zamezením příliš častého</w:t>
      </w:r>
      <w:r w:rsidR="005A0FC8" w:rsidRPr="00DE3A29">
        <w:rPr>
          <w:szCs w:val="22"/>
          <w:lang w:val="cs-CZ"/>
        </w:rPr>
        <w:t xml:space="preserve"> a </w:t>
      </w:r>
      <w:r w:rsidRPr="00DE3A29">
        <w:rPr>
          <w:szCs w:val="22"/>
          <w:lang w:val="cs-CZ"/>
        </w:rPr>
        <w:t xml:space="preserve">opakovaného použití </w:t>
      </w:r>
      <w:proofErr w:type="spellStart"/>
      <w:r w:rsidRPr="00DE3A29">
        <w:rPr>
          <w:szCs w:val="22"/>
          <w:lang w:val="cs-CZ"/>
        </w:rPr>
        <w:t>doramektinu</w:t>
      </w:r>
      <w:proofErr w:type="spellEnd"/>
      <w:r w:rsidRPr="00DE3A29">
        <w:rPr>
          <w:szCs w:val="22"/>
          <w:lang w:val="cs-CZ"/>
        </w:rPr>
        <w:t xml:space="preserve"> (a přípravků stejné třídy anthelmintik) u skotu.</w:t>
      </w:r>
    </w:p>
    <w:p w14:paraId="37E425D1" w14:textId="77777777" w:rsidR="002B61A3" w:rsidRPr="00DE3A29" w:rsidRDefault="002B61A3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68B963F" w14:textId="77777777" w:rsidR="002B61A3" w:rsidRPr="00DE3A29" w:rsidRDefault="002B61A3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DE3A29">
        <w:rPr>
          <w:szCs w:val="22"/>
          <w:lang w:val="cs-CZ"/>
        </w:rPr>
        <w:t>Nebezpečí pro vodní ekosystémy může být dále sníženo zamezením přístupu léčeného skotu k vodním zdrojům po dobu dvou až pěti týdnů po léčbě.</w:t>
      </w:r>
    </w:p>
    <w:p w14:paraId="52956C7C" w14:textId="77777777" w:rsidR="0043320A" w:rsidRPr="00DE3A29" w:rsidRDefault="0043320A" w:rsidP="00C4207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97FF085" w14:textId="5AE49324" w:rsidR="0043320A" w:rsidRPr="00DE3A29" w:rsidRDefault="002542B2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DE3A29">
        <w:rPr>
          <w:szCs w:val="22"/>
          <w:u w:val="single"/>
          <w:lang w:val="cs-CZ"/>
        </w:rPr>
        <w:t>Interakce s dalšími léčivými přípravky a další formy interakce</w:t>
      </w:r>
      <w:r w:rsidR="0043320A" w:rsidRPr="00DE3A29">
        <w:rPr>
          <w:szCs w:val="22"/>
          <w:u w:val="single"/>
          <w:lang w:val="cs-CZ"/>
        </w:rPr>
        <w:t>:</w:t>
      </w:r>
    </w:p>
    <w:p w14:paraId="65AE7AA1" w14:textId="77777777" w:rsidR="00733CCB" w:rsidRPr="008F4D1C" w:rsidRDefault="00733CCB" w:rsidP="008F4D1C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DE3A29">
        <w:rPr>
          <w:szCs w:val="22"/>
          <w:lang w:val="cs-CZ"/>
        </w:rPr>
        <w:t>Nejsou známy</w:t>
      </w:r>
    </w:p>
    <w:p w14:paraId="314E3A2A" w14:textId="77777777" w:rsidR="00D158EA" w:rsidRPr="008F4D1C" w:rsidRDefault="00D158EA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48134AA" w14:textId="77777777" w:rsidR="002542B2" w:rsidRPr="00DE3A29" w:rsidRDefault="002542B2" w:rsidP="00B06B82">
      <w:pPr>
        <w:pStyle w:val="Zkladntext"/>
        <w:rPr>
          <w:szCs w:val="22"/>
          <w:lang w:val="cs-CZ"/>
        </w:rPr>
      </w:pPr>
      <w:r w:rsidRPr="00DE3A29">
        <w:rPr>
          <w:szCs w:val="22"/>
          <w:u w:val="single"/>
          <w:lang w:val="cs-CZ"/>
        </w:rPr>
        <w:t xml:space="preserve">Předávkování (symptomy, první pomoc, </w:t>
      </w:r>
      <w:proofErr w:type="spellStart"/>
      <w:r w:rsidRPr="00DE3A29">
        <w:rPr>
          <w:szCs w:val="22"/>
          <w:u w:val="single"/>
          <w:lang w:val="cs-CZ"/>
        </w:rPr>
        <w:t>antidota</w:t>
      </w:r>
      <w:proofErr w:type="spellEnd"/>
      <w:r w:rsidRPr="00DE3A29">
        <w:rPr>
          <w:szCs w:val="22"/>
          <w:u w:val="single"/>
          <w:lang w:val="cs-CZ"/>
        </w:rPr>
        <w:t>)</w:t>
      </w:r>
      <w:r w:rsidRPr="00DE3A29">
        <w:rPr>
          <w:szCs w:val="22"/>
          <w:lang w:val="cs-CZ"/>
        </w:rPr>
        <w:t>:</w:t>
      </w:r>
    </w:p>
    <w:p w14:paraId="37DAF8C2" w14:textId="3C633776" w:rsidR="002B61A3" w:rsidRPr="00A30CC7" w:rsidRDefault="002B61A3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DE3A29">
        <w:rPr>
          <w:szCs w:val="22"/>
          <w:lang w:val="cs-CZ"/>
        </w:rPr>
        <w:lastRenderedPageBreak/>
        <w:t>Předávkování až 5násobkem schválené doporuč</w:t>
      </w:r>
      <w:r w:rsidR="00A30CC7">
        <w:rPr>
          <w:szCs w:val="22"/>
          <w:lang w:val="cs-CZ"/>
        </w:rPr>
        <w:t>e</w:t>
      </w:r>
      <w:r w:rsidRPr="00DE3A29">
        <w:rPr>
          <w:szCs w:val="22"/>
          <w:lang w:val="cs-CZ"/>
        </w:rPr>
        <w:t>né</w:t>
      </w:r>
      <w:r w:rsidRPr="00A30CC7">
        <w:rPr>
          <w:szCs w:val="22"/>
          <w:lang w:val="cs-CZ"/>
        </w:rPr>
        <w:t xml:space="preserve"> dávky nevedlo ke klinickým projevům, které by bylo možné přisoudit léčbě </w:t>
      </w:r>
      <w:proofErr w:type="spellStart"/>
      <w:r w:rsidRPr="00A30CC7">
        <w:rPr>
          <w:szCs w:val="22"/>
          <w:lang w:val="cs-CZ"/>
        </w:rPr>
        <w:t>doramektinem</w:t>
      </w:r>
      <w:proofErr w:type="spellEnd"/>
      <w:r w:rsidRPr="00A30CC7">
        <w:rPr>
          <w:szCs w:val="22"/>
          <w:lang w:val="cs-CZ"/>
        </w:rPr>
        <w:t>.</w:t>
      </w:r>
    </w:p>
    <w:p w14:paraId="23895280" w14:textId="77777777" w:rsidR="0043320A" w:rsidRPr="00DE3A29" w:rsidRDefault="0043320A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62EBD22" w14:textId="057418D2" w:rsidR="0043320A" w:rsidRPr="008F4D1C" w:rsidRDefault="002542B2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DE3A29">
        <w:rPr>
          <w:szCs w:val="22"/>
          <w:u w:val="single"/>
          <w:lang w:val="cs-CZ"/>
        </w:rPr>
        <w:t>Inkompatibility</w:t>
      </w:r>
      <w:r w:rsidR="00D158EA" w:rsidRPr="008F4D1C">
        <w:rPr>
          <w:szCs w:val="22"/>
          <w:lang w:val="cs-CZ"/>
        </w:rPr>
        <w:t>:</w:t>
      </w:r>
    </w:p>
    <w:p w14:paraId="5BF3DF20" w14:textId="430E25FF" w:rsidR="00D158EA" w:rsidRPr="008F4D1C" w:rsidRDefault="0091534F" w:rsidP="008F4D1C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DE3A29">
        <w:rPr>
          <w:lang w:val="cs-CZ"/>
        </w:rPr>
        <w:t>Nejsou známy</w:t>
      </w:r>
      <w:r w:rsidR="000432D9" w:rsidRPr="00DE3A29">
        <w:rPr>
          <w:lang w:val="cs-CZ"/>
        </w:rPr>
        <w:t>.</w:t>
      </w:r>
    </w:p>
    <w:p w14:paraId="35C3A5EB" w14:textId="3D72CBC2" w:rsidR="00D158EA" w:rsidRPr="008F4D1C" w:rsidRDefault="00D158EA" w:rsidP="008F4D1C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</w:p>
    <w:p w14:paraId="77FFA89D" w14:textId="77777777" w:rsidR="00FE44E8" w:rsidRPr="008F4D1C" w:rsidRDefault="00FE44E8" w:rsidP="008F4D1C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</w:p>
    <w:p w14:paraId="2DC0F34D" w14:textId="1FFD8A76" w:rsidR="00C114FF" w:rsidRPr="008F4D1C" w:rsidRDefault="00D158EA" w:rsidP="008F4D1C">
      <w:pPr>
        <w:keepNext/>
        <w:tabs>
          <w:tab w:val="clear" w:pos="567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8F4D1C">
        <w:rPr>
          <w:b/>
          <w:szCs w:val="22"/>
          <w:lang w:val="cs-CZ"/>
        </w:rPr>
        <w:t>13.</w:t>
      </w:r>
      <w:r w:rsidRPr="008F4D1C">
        <w:rPr>
          <w:b/>
          <w:szCs w:val="22"/>
          <w:lang w:val="cs-CZ"/>
        </w:rPr>
        <w:tab/>
      </w:r>
      <w:r w:rsidR="00733CCB" w:rsidRPr="00DE3A29">
        <w:rPr>
          <w:b/>
          <w:lang w:val="cs-CZ"/>
        </w:rPr>
        <w:t>ZVLÁŠTNÍ OPATŘENÍ PRO ZNEŠKODŇOVÁNÍ NEPOUŽITÝCH PŘÍPRAVKŮ NEBO ODPADU, POKUD JE JICH TŘEBA</w:t>
      </w:r>
    </w:p>
    <w:p w14:paraId="5E429D06" w14:textId="77777777" w:rsidR="00C114FF" w:rsidRPr="008F4D1C" w:rsidRDefault="00C114FF" w:rsidP="008F4D1C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66C8002" w14:textId="77777777" w:rsidR="002B61A3" w:rsidRPr="00DE3A29" w:rsidRDefault="002B61A3" w:rsidP="008F4D1C">
      <w:pPr>
        <w:spacing w:line="240" w:lineRule="auto"/>
        <w:jc w:val="both"/>
        <w:rPr>
          <w:szCs w:val="22"/>
          <w:lang w:val="cs-CZ"/>
        </w:rPr>
      </w:pPr>
      <w:r w:rsidRPr="00DE3A29">
        <w:rPr>
          <w:szCs w:val="22"/>
          <w:lang w:val="cs-CZ"/>
        </w:rPr>
        <w:t>Extrémně nebezpečný pro ryby a vodní organismy. Zabraňte kontaminaci rybníků, vodních toků nebo stok přípravkem nebo použitým obalem.</w:t>
      </w:r>
    </w:p>
    <w:p w14:paraId="5B778E4A" w14:textId="77777777" w:rsidR="002B61A3" w:rsidRPr="00DE3A29" w:rsidRDefault="002B61A3" w:rsidP="008F4D1C">
      <w:pPr>
        <w:spacing w:line="240" w:lineRule="auto"/>
        <w:jc w:val="both"/>
        <w:rPr>
          <w:szCs w:val="22"/>
          <w:lang w:val="cs-CZ"/>
        </w:rPr>
      </w:pPr>
    </w:p>
    <w:p w14:paraId="149A8441" w14:textId="77777777" w:rsidR="002B61A3" w:rsidRPr="00DE3A29" w:rsidRDefault="002B61A3" w:rsidP="008F4D1C">
      <w:pPr>
        <w:spacing w:line="240" w:lineRule="auto"/>
        <w:jc w:val="both"/>
        <w:rPr>
          <w:szCs w:val="22"/>
          <w:lang w:val="cs-CZ"/>
        </w:rPr>
      </w:pPr>
      <w:r w:rsidRPr="00DE3A29">
        <w:rPr>
          <w:szCs w:val="22"/>
          <w:lang w:val="cs-CZ"/>
        </w:rPr>
        <w:t>Všechen nepoužitý veterinární léčivý přípravek nebo odpad, který pochází z tohoto přípravku, musí být likvidován podle místních právních předpisů.</w:t>
      </w:r>
    </w:p>
    <w:p w14:paraId="65E0A69D" w14:textId="77777777" w:rsidR="00D158EA" w:rsidRPr="00DE3A29" w:rsidRDefault="00D158EA" w:rsidP="008F4D1C">
      <w:pPr>
        <w:spacing w:line="240" w:lineRule="auto"/>
        <w:jc w:val="both"/>
        <w:rPr>
          <w:szCs w:val="22"/>
          <w:lang w:val="cs-CZ"/>
        </w:rPr>
      </w:pPr>
    </w:p>
    <w:p w14:paraId="7664C0DB" w14:textId="77777777" w:rsidR="00C114FF" w:rsidRPr="00DE3A29" w:rsidRDefault="00C114FF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2477A03" w14:textId="709B9EE0" w:rsidR="00C114FF" w:rsidRPr="008F4D1C" w:rsidRDefault="00C114FF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D1C">
        <w:rPr>
          <w:b/>
          <w:szCs w:val="22"/>
          <w:lang w:val="cs-CZ"/>
        </w:rPr>
        <w:t>14.</w:t>
      </w:r>
      <w:r w:rsidRPr="008F4D1C">
        <w:rPr>
          <w:b/>
          <w:szCs w:val="22"/>
          <w:lang w:val="cs-CZ"/>
        </w:rPr>
        <w:tab/>
      </w:r>
      <w:r w:rsidR="00733CCB" w:rsidRPr="00DE3A29">
        <w:rPr>
          <w:b/>
          <w:lang w:val="cs-CZ"/>
        </w:rPr>
        <w:t>DATUM POSLEDNÍ REVIZE PŘÍBALOVÉ INFORMACE</w:t>
      </w:r>
    </w:p>
    <w:p w14:paraId="5B2080A8" w14:textId="77777777" w:rsidR="00C114FF" w:rsidRPr="008F4D1C" w:rsidRDefault="00C114FF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8F49662" w14:textId="03ABEF90" w:rsidR="00C114FF" w:rsidRDefault="00314135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proofErr w:type="gramStart"/>
      <w:r>
        <w:rPr>
          <w:szCs w:val="22"/>
          <w:lang w:val="cs-CZ"/>
        </w:rPr>
        <w:t>Květen</w:t>
      </w:r>
      <w:proofErr w:type="gramEnd"/>
      <w:r w:rsidRPr="008F4D1C">
        <w:rPr>
          <w:szCs w:val="22"/>
          <w:lang w:val="cs-CZ"/>
        </w:rPr>
        <w:t xml:space="preserve"> </w:t>
      </w:r>
      <w:r w:rsidR="00B6755C" w:rsidRPr="008F4D1C">
        <w:rPr>
          <w:szCs w:val="22"/>
          <w:lang w:val="cs-CZ"/>
        </w:rPr>
        <w:t>2023</w:t>
      </w:r>
    </w:p>
    <w:p w14:paraId="66415F80" w14:textId="74F9A44A" w:rsidR="00314135" w:rsidRDefault="00314135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9B7C904" w14:textId="4961FE36" w:rsidR="00314135" w:rsidRDefault="00314135" w:rsidP="0031413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314135">
        <w:rPr>
          <w:szCs w:val="22"/>
          <w:lang w:val="cs-CZ"/>
        </w:rPr>
        <w:t>Podrobné informace o tomto veterinárním léčivém přípravku jsou k dispozici v databázi přípravků</w:t>
      </w:r>
      <w:r w:rsidRPr="00314135">
        <w:rPr>
          <w:szCs w:val="22"/>
          <w:lang w:val="cs-CZ"/>
        </w:rPr>
        <w:br/>
        <w:t>Unie (</w:t>
      </w:r>
      <w:hyperlink r:id="rId7" w:history="1">
        <w:r w:rsidRPr="00314135">
          <w:rPr>
            <w:rStyle w:val="Hypertextovodkaz"/>
            <w:szCs w:val="22"/>
            <w:lang w:val="cs-CZ"/>
          </w:rPr>
          <w:t>https://medicines.health.europa.eu/veterinary</w:t>
        </w:r>
      </w:hyperlink>
      <w:r w:rsidRPr="00314135">
        <w:rPr>
          <w:szCs w:val="22"/>
          <w:lang w:val="cs-CZ"/>
        </w:rPr>
        <w:t>).</w:t>
      </w:r>
    </w:p>
    <w:p w14:paraId="4F62282C" w14:textId="77777777" w:rsidR="00314135" w:rsidRPr="00314135" w:rsidRDefault="00314135" w:rsidP="0031413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AA78A6D" w14:textId="77777777" w:rsidR="00314135" w:rsidRPr="00314135" w:rsidRDefault="00314135" w:rsidP="0031413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314135">
        <w:rPr>
          <w:szCs w:val="22"/>
          <w:lang w:val="cs-CZ"/>
        </w:rPr>
        <w:t>Podrobné informace o tomto veterinárním léčivém přípravku naleznete také v národní databázi (</w:t>
      </w:r>
      <w:hyperlink r:id="rId8" w:history="1">
        <w:r w:rsidRPr="00314135">
          <w:rPr>
            <w:rStyle w:val="Hypertextovodkaz"/>
            <w:szCs w:val="22"/>
            <w:lang w:val="cs-CZ"/>
          </w:rPr>
          <w:t>https://www.uskvbl.cz</w:t>
        </w:r>
      </w:hyperlink>
      <w:r w:rsidRPr="00314135">
        <w:rPr>
          <w:szCs w:val="22"/>
          <w:lang w:val="cs-CZ"/>
        </w:rPr>
        <w:t xml:space="preserve">). </w:t>
      </w:r>
    </w:p>
    <w:p w14:paraId="28208F37" w14:textId="77777777" w:rsidR="00314135" w:rsidRPr="008F4D1C" w:rsidRDefault="00314135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A39EFEA" w14:textId="77777777" w:rsidR="00C114FF" w:rsidRPr="008F4D1C" w:rsidRDefault="00C114FF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BB5B456" w14:textId="63004163" w:rsidR="00C114FF" w:rsidRPr="008F4D1C" w:rsidRDefault="00C114FF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D1C">
        <w:rPr>
          <w:b/>
          <w:szCs w:val="22"/>
          <w:lang w:val="cs-CZ"/>
        </w:rPr>
        <w:t>15.</w:t>
      </w:r>
      <w:r w:rsidRPr="008F4D1C">
        <w:rPr>
          <w:b/>
          <w:szCs w:val="22"/>
          <w:lang w:val="cs-CZ"/>
        </w:rPr>
        <w:tab/>
      </w:r>
      <w:r w:rsidR="00733CCB" w:rsidRPr="00DE3A29">
        <w:rPr>
          <w:b/>
          <w:lang w:val="cs-CZ"/>
        </w:rPr>
        <w:t>DALŠÍ INFORMACE</w:t>
      </w:r>
    </w:p>
    <w:p w14:paraId="54D3EFED" w14:textId="77777777" w:rsidR="00C114FF" w:rsidRPr="008F4D1C" w:rsidRDefault="00C114FF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43600B0" w14:textId="70198B9A" w:rsidR="009B3E82" w:rsidRPr="008F4D1C" w:rsidRDefault="009B3E82" w:rsidP="009B3E82">
      <w:pPr>
        <w:rPr>
          <w:lang w:val="cs-CZ"/>
        </w:rPr>
      </w:pPr>
      <w:r w:rsidRPr="008F4D1C">
        <w:rPr>
          <w:lang w:val="cs-CZ"/>
        </w:rPr>
        <w:t>Pouze pro zvířata.</w:t>
      </w:r>
    </w:p>
    <w:p w14:paraId="26C509E6" w14:textId="1F0D84FD" w:rsidR="009B3E82" w:rsidRPr="008F4D1C" w:rsidRDefault="009B3E82" w:rsidP="009B3E82">
      <w:pPr>
        <w:rPr>
          <w:lang w:val="cs-CZ"/>
        </w:rPr>
      </w:pPr>
      <w:r w:rsidRPr="008F4D1C">
        <w:rPr>
          <w:lang w:val="cs-CZ"/>
        </w:rPr>
        <w:t>Veterinární léčivý přípravek je vydáván pouze na předpis.</w:t>
      </w:r>
    </w:p>
    <w:p w14:paraId="64B3A311" w14:textId="77777777" w:rsidR="009B3E82" w:rsidRPr="00CC7D6B" w:rsidRDefault="009B3E82" w:rsidP="009B3E82">
      <w:pPr>
        <w:rPr>
          <w:lang w:val="cs-CZ"/>
        </w:rPr>
      </w:pPr>
    </w:p>
    <w:p w14:paraId="1B2A23E7" w14:textId="074968B1" w:rsidR="002B61A3" w:rsidRPr="00DE3A29" w:rsidRDefault="00EB567B" w:rsidP="008F4D1C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DE3A29">
        <w:rPr>
          <w:lang w:val="cs-CZ"/>
        </w:rPr>
        <w:t>Velikosti balení</w:t>
      </w:r>
      <w:r w:rsidR="002B61A3" w:rsidRPr="00DE3A29">
        <w:rPr>
          <w:lang w:val="cs-CZ"/>
        </w:rPr>
        <w:t xml:space="preserve">: </w:t>
      </w:r>
      <w:r w:rsidR="002B61A3" w:rsidRPr="00A30CC7">
        <w:rPr>
          <w:lang w:val="cs-CZ"/>
        </w:rPr>
        <w:t>1</w:t>
      </w:r>
      <w:r w:rsidR="003862FE" w:rsidRPr="00A30CC7">
        <w:rPr>
          <w:lang w:val="cs-CZ"/>
        </w:rPr>
        <w:t xml:space="preserve"> </w:t>
      </w:r>
      <w:r w:rsidR="002B61A3" w:rsidRPr="00B618B5">
        <w:rPr>
          <w:lang w:val="cs-CZ"/>
        </w:rPr>
        <w:t>l, 2,5</w:t>
      </w:r>
      <w:r w:rsidR="003862FE" w:rsidRPr="00B618B5">
        <w:rPr>
          <w:lang w:val="cs-CZ"/>
        </w:rPr>
        <w:t xml:space="preserve"> </w:t>
      </w:r>
      <w:r w:rsidR="002B61A3" w:rsidRPr="00B618B5">
        <w:rPr>
          <w:lang w:val="cs-CZ"/>
        </w:rPr>
        <w:t>l, 3</w:t>
      </w:r>
      <w:r w:rsidR="003862FE" w:rsidRPr="00DE3A29">
        <w:rPr>
          <w:lang w:val="cs-CZ"/>
        </w:rPr>
        <w:t xml:space="preserve"> </w:t>
      </w:r>
      <w:r w:rsidR="002B61A3" w:rsidRPr="00DE3A29">
        <w:rPr>
          <w:lang w:val="cs-CZ"/>
        </w:rPr>
        <w:t>l, 5</w:t>
      </w:r>
      <w:r w:rsidR="003862FE" w:rsidRPr="00DE3A29">
        <w:rPr>
          <w:lang w:val="cs-CZ"/>
        </w:rPr>
        <w:t xml:space="preserve"> </w:t>
      </w:r>
      <w:r w:rsidR="002B61A3" w:rsidRPr="00DE3A29">
        <w:rPr>
          <w:lang w:val="cs-CZ"/>
        </w:rPr>
        <w:t>l, 6</w:t>
      </w:r>
      <w:r w:rsidR="003862FE" w:rsidRPr="00DE3A29">
        <w:rPr>
          <w:lang w:val="cs-CZ"/>
        </w:rPr>
        <w:t xml:space="preserve"> </w:t>
      </w:r>
      <w:r w:rsidR="002B61A3" w:rsidRPr="00DE3A29">
        <w:rPr>
          <w:lang w:val="cs-CZ"/>
        </w:rPr>
        <w:t>l (5</w:t>
      </w:r>
      <w:r w:rsidR="003862FE" w:rsidRPr="00DE3A29">
        <w:rPr>
          <w:lang w:val="cs-CZ"/>
        </w:rPr>
        <w:t xml:space="preserve"> </w:t>
      </w:r>
      <w:r w:rsidR="002B61A3" w:rsidRPr="00DE3A29">
        <w:rPr>
          <w:lang w:val="cs-CZ"/>
        </w:rPr>
        <w:t>l</w:t>
      </w:r>
      <w:r w:rsidR="003862FE" w:rsidRPr="00DE3A29">
        <w:rPr>
          <w:lang w:val="cs-CZ"/>
        </w:rPr>
        <w:t xml:space="preserve"> </w:t>
      </w:r>
      <w:r w:rsidR="002B61A3" w:rsidRPr="00DE3A29">
        <w:rPr>
          <w:lang w:val="cs-CZ"/>
        </w:rPr>
        <w:t>+</w:t>
      </w:r>
      <w:r w:rsidR="003862FE" w:rsidRPr="00DE3A29">
        <w:rPr>
          <w:lang w:val="cs-CZ"/>
        </w:rPr>
        <w:t xml:space="preserve"> </w:t>
      </w:r>
      <w:r w:rsidR="002B61A3" w:rsidRPr="00DE3A29">
        <w:rPr>
          <w:lang w:val="cs-CZ"/>
        </w:rPr>
        <w:t>1</w:t>
      </w:r>
      <w:r w:rsidR="003862FE" w:rsidRPr="00DE3A29">
        <w:rPr>
          <w:lang w:val="cs-CZ"/>
        </w:rPr>
        <w:t xml:space="preserve"> </w:t>
      </w:r>
      <w:r w:rsidR="002B61A3" w:rsidRPr="00DE3A29">
        <w:rPr>
          <w:lang w:val="cs-CZ"/>
        </w:rPr>
        <w:t>l) a 8</w:t>
      </w:r>
      <w:r w:rsidR="003862FE" w:rsidRPr="00DE3A29">
        <w:rPr>
          <w:lang w:val="cs-CZ"/>
        </w:rPr>
        <w:t xml:space="preserve"> </w:t>
      </w:r>
      <w:r w:rsidR="002B61A3" w:rsidRPr="00DE3A29">
        <w:rPr>
          <w:lang w:val="cs-CZ"/>
        </w:rPr>
        <w:t>l (5</w:t>
      </w:r>
      <w:r w:rsidR="003862FE" w:rsidRPr="00DE3A29">
        <w:rPr>
          <w:lang w:val="cs-CZ"/>
        </w:rPr>
        <w:t xml:space="preserve"> </w:t>
      </w:r>
      <w:r w:rsidR="002B61A3" w:rsidRPr="00DE3A29">
        <w:rPr>
          <w:lang w:val="cs-CZ"/>
        </w:rPr>
        <w:t>l + 3</w:t>
      </w:r>
      <w:r w:rsidR="003862FE" w:rsidRPr="00DE3A29">
        <w:rPr>
          <w:lang w:val="cs-CZ"/>
        </w:rPr>
        <w:t xml:space="preserve"> </w:t>
      </w:r>
      <w:r w:rsidR="002B61A3" w:rsidRPr="00DE3A29">
        <w:rPr>
          <w:lang w:val="cs-CZ"/>
        </w:rPr>
        <w:t>l).</w:t>
      </w:r>
    </w:p>
    <w:p w14:paraId="265EDCE9" w14:textId="3AB01129" w:rsidR="00733CCB" w:rsidRPr="00DE3A29" w:rsidRDefault="00733CCB" w:rsidP="008F4D1C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DE3A29">
        <w:rPr>
          <w:lang w:val="cs-CZ"/>
        </w:rPr>
        <w:t xml:space="preserve">Na trhu nemusí být všechny </w:t>
      </w:r>
      <w:bookmarkStart w:id="3" w:name="_Hlk131007209"/>
      <w:r w:rsidRPr="00DE3A29">
        <w:rPr>
          <w:lang w:val="cs-CZ"/>
        </w:rPr>
        <w:t>velikosti balení</w:t>
      </w:r>
      <w:bookmarkEnd w:id="3"/>
      <w:r w:rsidRPr="00DE3A29">
        <w:rPr>
          <w:lang w:val="cs-CZ"/>
        </w:rPr>
        <w:t>.</w:t>
      </w:r>
    </w:p>
    <w:p w14:paraId="204DA0E7" w14:textId="77777777" w:rsidR="00733CCB" w:rsidRPr="00DE3A29" w:rsidRDefault="00733CCB" w:rsidP="008F4D1C">
      <w:pPr>
        <w:tabs>
          <w:tab w:val="clear" w:pos="567"/>
        </w:tabs>
        <w:spacing w:line="240" w:lineRule="auto"/>
        <w:ind w:left="567" w:right="-2" w:hanging="567"/>
        <w:jc w:val="both"/>
        <w:rPr>
          <w:lang w:val="cs-CZ"/>
        </w:rPr>
      </w:pPr>
    </w:p>
    <w:p w14:paraId="5D22719E" w14:textId="1EAE2242" w:rsidR="00733CCB" w:rsidRPr="00DE3A29" w:rsidRDefault="00733CCB" w:rsidP="008F4D1C">
      <w:pPr>
        <w:tabs>
          <w:tab w:val="clear" w:pos="567"/>
        </w:tabs>
        <w:spacing w:line="240" w:lineRule="auto"/>
        <w:ind w:right="-2"/>
        <w:jc w:val="both"/>
        <w:rPr>
          <w:lang w:val="cs-CZ"/>
        </w:rPr>
      </w:pPr>
      <w:r w:rsidRPr="00DE3A29">
        <w:rPr>
          <w:lang w:val="cs-CZ"/>
        </w:rPr>
        <w:t>Pokud chcete získat informace o tomto veterinárním léčivém přípravku, kontaktujte prosím příslušného místního zástupce držitele rozhodnutí o registraci.</w:t>
      </w:r>
    </w:p>
    <w:p w14:paraId="11BD4DD0" w14:textId="77777777" w:rsidR="00733CCB" w:rsidRPr="00DE3A29" w:rsidRDefault="00733CCB" w:rsidP="008F4D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sectPr w:rsidR="00733CCB" w:rsidRPr="00DE3A29" w:rsidSect="007F2F03">
      <w:headerReference w:type="default" r:id="rId9"/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A5233" w14:textId="77777777" w:rsidR="00291B29" w:rsidRDefault="00291B29">
      <w:r>
        <w:separator/>
      </w:r>
    </w:p>
  </w:endnote>
  <w:endnote w:type="continuationSeparator" w:id="0">
    <w:p w14:paraId="7BD5DD11" w14:textId="77777777" w:rsidR="00291B29" w:rsidRDefault="0029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BA37B" w14:textId="4278DA41" w:rsidR="0023305B" w:rsidRPr="00B94A1B" w:rsidRDefault="0023305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605685">
      <w:rPr>
        <w:rFonts w:ascii="Times New Roman" w:hAnsi="Times New Roman"/>
        <w:noProof/>
      </w:rPr>
      <w:t>1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A66C4" w14:textId="77777777" w:rsidR="0023305B" w:rsidRDefault="0023305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94ED5" w14:textId="77777777" w:rsidR="00291B29" w:rsidRDefault="00291B29">
      <w:r>
        <w:separator/>
      </w:r>
    </w:p>
  </w:footnote>
  <w:footnote w:type="continuationSeparator" w:id="0">
    <w:p w14:paraId="61BA8EC9" w14:textId="77777777" w:rsidR="00291B29" w:rsidRDefault="00291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5BC0A" w14:textId="2641F87D" w:rsidR="004E2382" w:rsidRPr="004E2382" w:rsidRDefault="004E2382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5B52B14"/>
    <w:multiLevelType w:val="multilevel"/>
    <w:tmpl w:val="71320E9A"/>
    <w:lvl w:ilvl="0">
      <w:start w:val="1"/>
      <w:numFmt w:val="decimal"/>
      <w:lvlText w:val="%1"/>
      <w:lvlJc w:val="left"/>
      <w:pPr>
        <w:ind w:hanging="204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1">
      <w:start w:val="1"/>
      <w:numFmt w:val="decimal"/>
      <w:lvlText w:val="%1.%2"/>
      <w:lvlJc w:val="left"/>
      <w:pPr>
        <w:ind w:hanging="406"/>
      </w:pPr>
      <w:rPr>
        <w:rFonts w:ascii="Times New Roman" w:eastAsia="Times New Roman" w:hAnsi="Times New Roman" w:hint="default"/>
        <w:b/>
        <w:bCs/>
        <w:spacing w:val="-1"/>
        <w:sz w:val="27"/>
        <w:szCs w:val="27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20F3C"/>
    <w:multiLevelType w:val="hybridMultilevel"/>
    <w:tmpl w:val="5426C63E"/>
    <w:lvl w:ilvl="0" w:tplc="F3F6BAEC">
      <w:start w:val="1"/>
      <w:numFmt w:val="bullet"/>
      <w:lvlText w:val=""/>
      <w:lvlJc w:val="left"/>
      <w:pPr>
        <w:tabs>
          <w:tab w:val="num" w:pos="644"/>
        </w:tabs>
        <w:ind w:left="1304" w:hanging="453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A4043BE"/>
    <w:multiLevelType w:val="hybridMultilevel"/>
    <w:tmpl w:val="2F2062F2"/>
    <w:lvl w:ilvl="0" w:tplc="7F9886F6">
      <w:start w:val="1"/>
      <w:numFmt w:val="decimal"/>
      <w:lvlText w:val="%1."/>
      <w:lvlJc w:val="left"/>
      <w:pPr>
        <w:ind w:left="32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42" w:hanging="360"/>
      </w:pPr>
    </w:lvl>
    <w:lvl w:ilvl="2" w:tplc="0809001B" w:tentative="1">
      <w:start w:val="1"/>
      <w:numFmt w:val="lowerRoman"/>
      <w:lvlText w:val="%3."/>
      <w:lvlJc w:val="right"/>
      <w:pPr>
        <w:ind w:left="1762" w:hanging="180"/>
      </w:pPr>
    </w:lvl>
    <w:lvl w:ilvl="3" w:tplc="0809000F" w:tentative="1">
      <w:start w:val="1"/>
      <w:numFmt w:val="decimal"/>
      <w:lvlText w:val="%4."/>
      <w:lvlJc w:val="left"/>
      <w:pPr>
        <w:ind w:left="2482" w:hanging="360"/>
      </w:pPr>
    </w:lvl>
    <w:lvl w:ilvl="4" w:tplc="08090019" w:tentative="1">
      <w:start w:val="1"/>
      <w:numFmt w:val="lowerLetter"/>
      <w:lvlText w:val="%5."/>
      <w:lvlJc w:val="left"/>
      <w:pPr>
        <w:ind w:left="3202" w:hanging="360"/>
      </w:pPr>
    </w:lvl>
    <w:lvl w:ilvl="5" w:tplc="0809001B" w:tentative="1">
      <w:start w:val="1"/>
      <w:numFmt w:val="lowerRoman"/>
      <w:lvlText w:val="%6."/>
      <w:lvlJc w:val="right"/>
      <w:pPr>
        <w:ind w:left="3922" w:hanging="180"/>
      </w:pPr>
    </w:lvl>
    <w:lvl w:ilvl="6" w:tplc="0809000F" w:tentative="1">
      <w:start w:val="1"/>
      <w:numFmt w:val="decimal"/>
      <w:lvlText w:val="%7."/>
      <w:lvlJc w:val="left"/>
      <w:pPr>
        <w:ind w:left="4642" w:hanging="360"/>
      </w:pPr>
    </w:lvl>
    <w:lvl w:ilvl="7" w:tplc="08090019" w:tentative="1">
      <w:start w:val="1"/>
      <w:numFmt w:val="lowerLetter"/>
      <w:lvlText w:val="%8."/>
      <w:lvlJc w:val="left"/>
      <w:pPr>
        <w:ind w:left="5362" w:hanging="360"/>
      </w:pPr>
    </w:lvl>
    <w:lvl w:ilvl="8" w:tplc="080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2" w15:restartNumberingAfterBreak="0">
    <w:nsid w:val="1B652302"/>
    <w:multiLevelType w:val="hybridMultilevel"/>
    <w:tmpl w:val="9C889DE0"/>
    <w:lvl w:ilvl="0" w:tplc="7DE409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72DE5"/>
    <w:multiLevelType w:val="hybridMultilevel"/>
    <w:tmpl w:val="CB646932"/>
    <w:lvl w:ilvl="0" w:tplc="7DE409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5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7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544CC"/>
    <w:multiLevelType w:val="hybridMultilevel"/>
    <w:tmpl w:val="598CCB18"/>
    <w:lvl w:ilvl="0" w:tplc="B770F1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1" w15:restartNumberingAfterBreak="0">
    <w:nsid w:val="31A70AA0"/>
    <w:multiLevelType w:val="hybridMultilevel"/>
    <w:tmpl w:val="B0567BDE"/>
    <w:lvl w:ilvl="0" w:tplc="8BF478A0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800DFDE">
      <w:start w:val="1"/>
      <w:numFmt w:val="bullet"/>
      <w:lvlText w:val="•"/>
      <w:lvlJc w:val="left"/>
      <w:rPr>
        <w:rFonts w:hint="default"/>
      </w:rPr>
    </w:lvl>
    <w:lvl w:ilvl="2" w:tplc="EDA2DF22">
      <w:start w:val="1"/>
      <w:numFmt w:val="bullet"/>
      <w:lvlText w:val="•"/>
      <w:lvlJc w:val="left"/>
      <w:rPr>
        <w:rFonts w:hint="default"/>
      </w:rPr>
    </w:lvl>
    <w:lvl w:ilvl="3" w:tplc="B06C94E6">
      <w:start w:val="1"/>
      <w:numFmt w:val="bullet"/>
      <w:lvlText w:val="•"/>
      <w:lvlJc w:val="left"/>
      <w:rPr>
        <w:rFonts w:hint="default"/>
      </w:rPr>
    </w:lvl>
    <w:lvl w:ilvl="4" w:tplc="D054D262">
      <w:start w:val="1"/>
      <w:numFmt w:val="bullet"/>
      <w:lvlText w:val="•"/>
      <w:lvlJc w:val="left"/>
      <w:rPr>
        <w:rFonts w:hint="default"/>
      </w:rPr>
    </w:lvl>
    <w:lvl w:ilvl="5" w:tplc="B4362326">
      <w:start w:val="1"/>
      <w:numFmt w:val="bullet"/>
      <w:lvlText w:val="•"/>
      <w:lvlJc w:val="left"/>
      <w:rPr>
        <w:rFonts w:hint="default"/>
      </w:rPr>
    </w:lvl>
    <w:lvl w:ilvl="6" w:tplc="CB5E6272">
      <w:start w:val="1"/>
      <w:numFmt w:val="bullet"/>
      <w:lvlText w:val="•"/>
      <w:lvlJc w:val="left"/>
      <w:rPr>
        <w:rFonts w:hint="default"/>
      </w:rPr>
    </w:lvl>
    <w:lvl w:ilvl="7" w:tplc="2990C276">
      <w:start w:val="1"/>
      <w:numFmt w:val="bullet"/>
      <w:lvlText w:val="•"/>
      <w:lvlJc w:val="left"/>
      <w:rPr>
        <w:rFonts w:hint="default"/>
      </w:rPr>
    </w:lvl>
    <w:lvl w:ilvl="8" w:tplc="C99CE782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4D987A43"/>
    <w:multiLevelType w:val="hybridMultilevel"/>
    <w:tmpl w:val="2EDCFCE2"/>
    <w:lvl w:ilvl="0" w:tplc="2B0EF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0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2" w15:restartNumberingAfterBreak="0">
    <w:nsid w:val="5A3F65D8"/>
    <w:multiLevelType w:val="multilevel"/>
    <w:tmpl w:val="A02E932A"/>
    <w:numStyleLink w:val="BulletsAgency"/>
  </w:abstractNum>
  <w:abstractNum w:abstractNumId="33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4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9"/>
  </w:num>
  <w:num w:numId="4">
    <w:abstractNumId w:val="38"/>
  </w:num>
  <w:num w:numId="5">
    <w:abstractNumId w:val="19"/>
  </w:num>
  <w:num w:numId="6">
    <w:abstractNumId w:val="31"/>
  </w:num>
  <w:num w:numId="7">
    <w:abstractNumId w:val="25"/>
  </w:num>
  <w:num w:numId="8">
    <w:abstractNumId w:val="14"/>
  </w:num>
  <w:num w:numId="9">
    <w:abstractNumId w:val="36"/>
  </w:num>
  <w:num w:numId="10">
    <w:abstractNumId w:val="37"/>
  </w:num>
  <w:num w:numId="11">
    <w:abstractNumId w:val="22"/>
  </w:num>
  <w:num w:numId="12">
    <w:abstractNumId w:val="20"/>
  </w:num>
  <w:num w:numId="13">
    <w:abstractNumId w:val="3"/>
  </w:num>
  <w:num w:numId="14">
    <w:abstractNumId w:val="35"/>
  </w:num>
  <w:num w:numId="15">
    <w:abstractNumId w:val="24"/>
  </w:num>
  <w:num w:numId="16">
    <w:abstractNumId w:val="40"/>
  </w:num>
  <w:num w:numId="17">
    <w:abstractNumId w:val="15"/>
  </w:num>
  <w:num w:numId="18">
    <w:abstractNumId w:val="1"/>
  </w:num>
  <w:num w:numId="19">
    <w:abstractNumId w:val="23"/>
  </w:num>
  <w:num w:numId="20">
    <w:abstractNumId w:val="4"/>
  </w:num>
  <w:num w:numId="21">
    <w:abstractNumId w:val="10"/>
  </w:num>
  <w:num w:numId="22">
    <w:abstractNumId w:val="33"/>
  </w:num>
  <w:num w:numId="23">
    <w:abstractNumId w:val="41"/>
  </w:num>
  <w:num w:numId="24">
    <w:abstractNumId w:val="28"/>
  </w:num>
  <w:num w:numId="25">
    <w:abstractNumId w:val="16"/>
  </w:num>
  <w:num w:numId="26">
    <w:abstractNumId w:val="17"/>
  </w:num>
  <w:num w:numId="27">
    <w:abstractNumId w:val="8"/>
  </w:num>
  <w:num w:numId="28">
    <w:abstractNumId w:val="9"/>
  </w:num>
  <w:num w:numId="29">
    <w:abstractNumId w:val="29"/>
  </w:num>
  <w:num w:numId="30">
    <w:abstractNumId w:val="42"/>
  </w:num>
  <w:num w:numId="31">
    <w:abstractNumId w:val="43"/>
  </w:num>
  <w:num w:numId="32">
    <w:abstractNumId w:val="27"/>
  </w:num>
  <w:num w:numId="33">
    <w:abstractNumId w:val="34"/>
  </w:num>
  <w:num w:numId="34">
    <w:abstractNumId w:val="30"/>
  </w:num>
  <w:num w:numId="35">
    <w:abstractNumId w:val="2"/>
  </w:num>
  <w:num w:numId="36">
    <w:abstractNumId w:val="6"/>
  </w:num>
  <w:num w:numId="37">
    <w:abstractNumId w:val="32"/>
  </w:num>
  <w:num w:numId="38">
    <w:abstractNumId w:val="21"/>
  </w:num>
  <w:num w:numId="39">
    <w:abstractNumId w:val="5"/>
  </w:num>
  <w:num w:numId="40">
    <w:abstractNumId w:val="7"/>
  </w:num>
  <w:num w:numId="41">
    <w:abstractNumId w:val="18"/>
  </w:num>
  <w:num w:numId="42">
    <w:abstractNumId w:val="11"/>
  </w:num>
  <w:num w:numId="43">
    <w:abstractNumId w:val="26"/>
  </w:num>
  <w:num w:numId="44">
    <w:abstractNumId w:val="13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cs-CZ" w:vendorID="64" w:dllVersion="4096" w:nlCheck="1" w:checkStyle="0"/>
  <w:activeWritingStyle w:appName="MSWord" w:lang="en-I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2N7S0MLewBEJDQyUdpeDU4uLM/DyQAqNaAPE74DosAAAA"/>
    <w:docVar w:name="Registered" w:val="-1"/>
    <w:docVar w:name="Version" w:val="0"/>
  </w:docVars>
  <w:rsids>
    <w:rsidRoot w:val="00C114FF"/>
    <w:rsid w:val="0000778C"/>
    <w:rsid w:val="00021B82"/>
    <w:rsid w:val="00024777"/>
    <w:rsid w:val="00024E21"/>
    <w:rsid w:val="00027052"/>
    <w:rsid w:val="000276D9"/>
    <w:rsid w:val="00030A09"/>
    <w:rsid w:val="00036C50"/>
    <w:rsid w:val="00040008"/>
    <w:rsid w:val="000432D9"/>
    <w:rsid w:val="00052D2B"/>
    <w:rsid w:val="00054F55"/>
    <w:rsid w:val="00055916"/>
    <w:rsid w:val="00062945"/>
    <w:rsid w:val="000774BA"/>
    <w:rsid w:val="00080453"/>
    <w:rsid w:val="0008169A"/>
    <w:rsid w:val="000860CE"/>
    <w:rsid w:val="00092A37"/>
    <w:rsid w:val="000938A6"/>
    <w:rsid w:val="00097C1E"/>
    <w:rsid w:val="000A1DF5"/>
    <w:rsid w:val="000B7873"/>
    <w:rsid w:val="000C02A1"/>
    <w:rsid w:val="000C1D4F"/>
    <w:rsid w:val="000C6219"/>
    <w:rsid w:val="000C687A"/>
    <w:rsid w:val="000D67D0"/>
    <w:rsid w:val="000E195C"/>
    <w:rsid w:val="000E3602"/>
    <w:rsid w:val="000F38DA"/>
    <w:rsid w:val="000F5822"/>
    <w:rsid w:val="000F796B"/>
    <w:rsid w:val="0010031E"/>
    <w:rsid w:val="001012EB"/>
    <w:rsid w:val="001078D1"/>
    <w:rsid w:val="00115782"/>
    <w:rsid w:val="00117545"/>
    <w:rsid w:val="00123ED6"/>
    <w:rsid w:val="00124F36"/>
    <w:rsid w:val="00125666"/>
    <w:rsid w:val="00125C80"/>
    <w:rsid w:val="0013799F"/>
    <w:rsid w:val="00140DF6"/>
    <w:rsid w:val="00145C3F"/>
    <w:rsid w:val="00145D34"/>
    <w:rsid w:val="00146284"/>
    <w:rsid w:val="0014690F"/>
    <w:rsid w:val="00146A85"/>
    <w:rsid w:val="0015093E"/>
    <w:rsid w:val="0015098E"/>
    <w:rsid w:val="001674D3"/>
    <w:rsid w:val="00175264"/>
    <w:rsid w:val="001803D2"/>
    <w:rsid w:val="0018228B"/>
    <w:rsid w:val="00185B50"/>
    <w:rsid w:val="0018625C"/>
    <w:rsid w:val="00187DE7"/>
    <w:rsid w:val="00187E62"/>
    <w:rsid w:val="00192045"/>
    <w:rsid w:val="00193B14"/>
    <w:rsid w:val="00193E72"/>
    <w:rsid w:val="00195267"/>
    <w:rsid w:val="0019600B"/>
    <w:rsid w:val="00196508"/>
    <w:rsid w:val="0019686E"/>
    <w:rsid w:val="00196CD3"/>
    <w:rsid w:val="001A0E2C"/>
    <w:rsid w:val="001A28C9"/>
    <w:rsid w:val="001A34BC"/>
    <w:rsid w:val="001B1C77"/>
    <w:rsid w:val="001B6F4A"/>
    <w:rsid w:val="001C5288"/>
    <w:rsid w:val="001C5620"/>
    <w:rsid w:val="001C5B03"/>
    <w:rsid w:val="001D6D96"/>
    <w:rsid w:val="001E5621"/>
    <w:rsid w:val="001F3EF9"/>
    <w:rsid w:val="001F627D"/>
    <w:rsid w:val="001F6622"/>
    <w:rsid w:val="002100FC"/>
    <w:rsid w:val="00213890"/>
    <w:rsid w:val="00214E52"/>
    <w:rsid w:val="002207C0"/>
    <w:rsid w:val="00224B93"/>
    <w:rsid w:val="0023305B"/>
    <w:rsid w:val="0023676E"/>
    <w:rsid w:val="00237F6D"/>
    <w:rsid w:val="002414B6"/>
    <w:rsid w:val="002422EB"/>
    <w:rsid w:val="00242397"/>
    <w:rsid w:val="00250DD1"/>
    <w:rsid w:val="00251183"/>
    <w:rsid w:val="00251689"/>
    <w:rsid w:val="0025267C"/>
    <w:rsid w:val="00253B6B"/>
    <w:rsid w:val="002542B2"/>
    <w:rsid w:val="00265656"/>
    <w:rsid w:val="00265E77"/>
    <w:rsid w:val="00266155"/>
    <w:rsid w:val="0027270B"/>
    <w:rsid w:val="002838C8"/>
    <w:rsid w:val="00290805"/>
    <w:rsid w:val="00290C2A"/>
    <w:rsid w:val="00291B29"/>
    <w:rsid w:val="002931DD"/>
    <w:rsid w:val="002A0E7C"/>
    <w:rsid w:val="002A21ED"/>
    <w:rsid w:val="002A3F88"/>
    <w:rsid w:val="002B09CF"/>
    <w:rsid w:val="002B0F11"/>
    <w:rsid w:val="002B1250"/>
    <w:rsid w:val="002B61A3"/>
    <w:rsid w:val="002C55FF"/>
    <w:rsid w:val="002C592B"/>
    <w:rsid w:val="002E3A90"/>
    <w:rsid w:val="002E46CC"/>
    <w:rsid w:val="002E4F48"/>
    <w:rsid w:val="002E62CB"/>
    <w:rsid w:val="002E6DF1"/>
    <w:rsid w:val="002E6ED9"/>
    <w:rsid w:val="002F0957"/>
    <w:rsid w:val="002F0E47"/>
    <w:rsid w:val="002F41AD"/>
    <w:rsid w:val="002F43F6"/>
    <w:rsid w:val="002F6299"/>
    <w:rsid w:val="002F71D5"/>
    <w:rsid w:val="003020BB"/>
    <w:rsid w:val="00302805"/>
    <w:rsid w:val="0030437A"/>
    <w:rsid w:val="00304393"/>
    <w:rsid w:val="00305AB2"/>
    <w:rsid w:val="0031032B"/>
    <w:rsid w:val="00314135"/>
    <w:rsid w:val="00316E87"/>
    <w:rsid w:val="0032453E"/>
    <w:rsid w:val="00325053"/>
    <w:rsid w:val="003256AC"/>
    <w:rsid w:val="0033129D"/>
    <w:rsid w:val="003320ED"/>
    <w:rsid w:val="0033480E"/>
    <w:rsid w:val="00337123"/>
    <w:rsid w:val="00341866"/>
    <w:rsid w:val="00343BF5"/>
    <w:rsid w:val="003535E0"/>
    <w:rsid w:val="00365658"/>
    <w:rsid w:val="00366F56"/>
    <w:rsid w:val="003737C8"/>
    <w:rsid w:val="0037589D"/>
    <w:rsid w:val="00376BB1"/>
    <w:rsid w:val="00377E23"/>
    <w:rsid w:val="0038277C"/>
    <w:rsid w:val="003862FE"/>
    <w:rsid w:val="003909E0"/>
    <w:rsid w:val="00393E09"/>
    <w:rsid w:val="00395B15"/>
    <w:rsid w:val="00396026"/>
    <w:rsid w:val="003A3E2F"/>
    <w:rsid w:val="003A6CCB"/>
    <w:rsid w:val="003B10C4"/>
    <w:rsid w:val="003B48EB"/>
    <w:rsid w:val="003B631B"/>
    <w:rsid w:val="003B6DEC"/>
    <w:rsid w:val="003C33FF"/>
    <w:rsid w:val="003C64A5"/>
    <w:rsid w:val="003D03CC"/>
    <w:rsid w:val="003D4BB7"/>
    <w:rsid w:val="003E0116"/>
    <w:rsid w:val="003E26C3"/>
    <w:rsid w:val="003F0D6C"/>
    <w:rsid w:val="003F0F26"/>
    <w:rsid w:val="003F12D9"/>
    <w:rsid w:val="003F1B4C"/>
    <w:rsid w:val="004008F6"/>
    <w:rsid w:val="0040431D"/>
    <w:rsid w:val="00412BBE"/>
    <w:rsid w:val="00414B20"/>
    <w:rsid w:val="00417DE3"/>
    <w:rsid w:val="00417F24"/>
    <w:rsid w:val="00420850"/>
    <w:rsid w:val="00423968"/>
    <w:rsid w:val="00427054"/>
    <w:rsid w:val="004304B1"/>
    <w:rsid w:val="00430723"/>
    <w:rsid w:val="0043320A"/>
    <w:rsid w:val="004332E3"/>
    <w:rsid w:val="004518A6"/>
    <w:rsid w:val="00453E1D"/>
    <w:rsid w:val="00454589"/>
    <w:rsid w:val="00456ED0"/>
    <w:rsid w:val="00457550"/>
    <w:rsid w:val="00472E15"/>
    <w:rsid w:val="00474C50"/>
    <w:rsid w:val="004771F9"/>
    <w:rsid w:val="00486006"/>
    <w:rsid w:val="00486BAD"/>
    <w:rsid w:val="00486BBE"/>
    <w:rsid w:val="00487123"/>
    <w:rsid w:val="00492CA7"/>
    <w:rsid w:val="00493792"/>
    <w:rsid w:val="004A1BD2"/>
    <w:rsid w:val="004A1BD5"/>
    <w:rsid w:val="004A2EA8"/>
    <w:rsid w:val="004A61E1"/>
    <w:rsid w:val="004A6277"/>
    <w:rsid w:val="004B2344"/>
    <w:rsid w:val="004B5DDC"/>
    <w:rsid w:val="004B6430"/>
    <w:rsid w:val="004B798E"/>
    <w:rsid w:val="004C2ABD"/>
    <w:rsid w:val="004C7F70"/>
    <w:rsid w:val="004D3E58"/>
    <w:rsid w:val="004D6746"/>
    <w:rsid w:val="004D767B"/>
    <w:rsid w:val="004E0F32"/>
    <w:rsid w:val="004E2382"/>
    <w:rsid w:val="004E23A1"/>
    <w:rsid w:val="004E7092"/>
    <w:rsid w:val="004E7ECE"/>
    <w:rsid w:val="004F6F64"/>
    <w:rsid w:val="005004EC"/>
    <w:rsid w:val="005045F4"/>
    <w:rsid w:val="00517756"/>
    <w:rsid w:val="005202C6"/>
    <w:rsid w:val="00522C5C"/>
    <w:rsid w:val="00523C53"/>
    <w:rsid w:val="00527B8F"/>
    <w:rsid w:val="00542012"/>
    <w:rsid w:val="00543DF5"/>
    <w:rsid w:val="0055260D"/>
    <w:rsid w:val="00555422"/>
    <w:rsid w:val="00555810"/>
    <w:rsid w:val="00562DCA"/>
    <w:rsid w:val="0056568F"/>
    <w:rsid w:val="00580FFE"/>
    <w:rsid w:val="00582578"/>
    <w:rsid w:val="00584349"/>
    <w:rsid w:val="005856E0"/>
    <w:rsid w:val="005A0FC8"/>
    <w:rsid w:val="005A7B17"/>
    <w:rsid w:val="005B04A8"/>
    <w:rsid w:val="005B28AD"/>
    <w:rsid w:val="005B328D"/>
    <w:rsid w:val="005B3503"/>
    <w:rsid w:val="005B35A2"/>
    <w:rsid w:val="005B3EE7"/>
    <w:rsid w:val="005B4DCD"/>
    <w:rsid w:val="005B4FAD"/>
    <w:rsid w:val="005D380C"/>
    <w:rsid w:val="005D6E04"/>
    <w:rsid w:val="005D7A12"/>
    <w:rsid w:val="005E110F"/>
    <w:rsid w:val="005E53EE"/>
    <w:rsid w:val="005F0542"/>
    <w:rsid w:val="005F0F72"/>
    <w:rsid w:val="005F1C1F"/>
    <w:rsid w:val="005F346D"/>
    <w:rsid w:val="005F38FB"/>
    <w:rsid w:val="00602D3B"/>
    <w:rsid w:val="00605685"/>
    <w:rsid w:val="00606EA1"/>
    <w:rsid w:val="006128F0"/>
    <w:rsid w:val="00615C8A"/>
    <w:rsid w:val="0061726B"/>
    <w:rsid w:val="0062387A"/>
    <w:rsid w:val="0062792D"/>
    <w:rsid w:val="0063377D"/>
    <w:rsid w:val="006344BE"/>
    <w:rsid w:val="00634699"/>
    <w:rsid w:val="00634A66"/>
    <w:rsid w:val="00640336"/>
    <w:rsid w:val="00640FC9"/>
    <w:rsid w:val="006432F2"/>
    <w:rsid w:val="00647165"/>
    <w:rsid w:val="0065320F"/>
    <w:rsid w:val="00653D64"/>
    <w:rsid w:val="00654E13"/>
    <w:rsid w:val="00663529"/>
    <w:rsid w:val="00666A99"/>
    <w:rsid w:val="00667489"/>
    <w:rsid w:val="00670D44"/>
    <w:rsid w:val="00676AFC"/>
    <w:rsid w:val="006807CD"/>
    <w:rsid w:val="00682D43"/>
    <w:rsid w:val="006842C0"/>
    <w:rsid w:val="00685BAF"/>
    <w:rsid w:val="006A0D03"/>
    <w:rsid w:val="006A41E9"/>
    <w:rsid w:val="006B12CB"/>
    <w:rsid w:val="006B56B4"/>
    <w:rsid w:val="006B5916"/>
    <w:rsid w:val="006C4775"/>
    <w:rsid w:val="006C4F4A"/>
    <w:rsid w:val="006C5E80"/>
    <w:rsid w:val="006C7CEE"/>
    <w:rsid w:val="006D075E"/>
    <w:rsid w:val="006D7C6E"/>
    <w:rsid w:val="006E2F95"/>
    <w:rsid w:val="00705EAF"/>
    <w:rsid w:val="007101CC"/>
    <w:rsid w:val="00715A76"/>
    <w:rsid w:val="00724E3B"/>
    <w:rsid w:val="00725EEA"/>
    <w:rsid w:val="00727866"/>
    <w:rsid w:val="00730CE9"/>
    <w:rsid w:val="0073373D"/>
    <w:rsid w:val="00733CCB"/>
    <w:rsid w:val="00736CC5"/>
    <w:rsid w:val="007439DB"/>
    <w:rsid w:val="0075631C"/>
    <w:rsid w:val="007568D8"/>
    <w:rsid w:val="00765316"/>
    <w:rsid w:val="007708C8"/>
    <w:rsid w:val="00773FF0"/>
    <w:rsid w:val="0077719D"/>
    <w:rsid w:val="00780DF0"/>
    <w:rsid w:val="00782F0F"/>
    <w:rsid w:val="00785DB2"/>
    <w:rsid w:val="00787482"/>
    <w:rsid w:val="007A286D"/>
    <w:rsid w:val="007A38DF"/>
    <w:rsid w:val="007B20CF"/>
    <w:rsid w:val="007B2499"/>
    <w:rsid w:val="007B72E1"/>
    <w:rsid w:val="007B783A"/>
    <w:rsid w:val="007C1B95"/>
    <w:rsid w:val="007D00BB"/>
    <w:rsid w:val="007D73FB"/>
    <w:rsid w:val="007E2F2D"/>
    <w:rsid w:val="007E6C0B"/>
    <w:rsid w:val="007F1433"/>
    <w:rsid w:val="007F1491"/>
    <w:rsid w:val="007F2F03"/>
    <w:rsid w:val="007F35FF"/>
    <w:rsid w:val="00800FE0"/>
    <w:rsid w:val="008059FE"/>
    <w:rsid w:val="008066AD"/>
    <w:rsid w:val="00811805"/>
    <w:rsid w:val="00812A5E"/>
    <w:rsid w:val="00814AF1"/>
    <w:rsid w:val="0081517F"/>
    <w:rsid w:val="00815370"/>
    <w:rsid w:val="0082153D"/>
    <w:rsid w:val="008255AA"/>
    <w:rsid w:val="00830EC7"/>
    <w:rsid w:val="00830FF3"/>
    <w:rsid w:val="00831083"/>
    <w:rsid w:val="008334BF"/>
    <w:rsid w:val="00834465"/>
    <w:rsid w:val="00836B8C"/>
    <w:rsid w:val="00837A45"/>
    <w:rsid w:val="00840062"/>
    <w:rsid w:val="008410C5"/>
    <w:rsid w:val="00846C08"/>
    <w:rsid w:val="008530E7"/>
    <w:rsid w:val="00856BDB"/>
    <w:rsid w:val="00857675"/>
    <w:rsid w:val="00861A65"/>
    <w:rsid w:val="00875EC3"/>
    <w:rsid w:val="008763E7"/>
    <w:rsid w:val="008808C5"/>
    <w:rsid w:val="00881A7C"/>
    <w:rsid w:val="00883C78"/>
    <w:rsid w:val="00884FCE"/>
    <w:rsid w:val="00885159"/>
    <w:rsid w:val="00885214"/>
    <w:rsid w:val="00887615"/>
    <w:rsid w:val="00890052"/>
    <w:rsid w:val="00894E3A"/>
    <w:rsid w:val="00895A2F"/>
    <w:rsid w:val="00896EBD"/>
    <w:rsid w:val="008A5665"/>
    <w:rsid w:val="008B24A8"/>
    <w:rsid w:val="008B25E4"/>
    <w:rsid w:val="008B30BD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42B6"/>
    <w:rsid w:val="008E45C4"/>
    <w:rsid w:val="008E64B1"/>
    <w:rsid w:val="008E64FA"/>
    <w:rsid w:val="008E74ED"/>
    <w:rsid w:val="008F235B"/>
    <w:rsid w:val="008F4D1C"/>
    <w:rsid w:val="008F4DEF"/>
    <w:rsid w:val="00903D0D"/>
    <w:rsid w:val="009048E1"/>
    <w:rsid w:val="0090598C"/>
    <w:rsid w:val="009071BB"/>
    <w:rsid w:val="00913885"/>
    <w:rsid w:val="0091534F"/>
    <w:rsid w:val="00920A38"/>
    <w:rsid w:val="0092614D"/>
    <w:rsid w:val="00931D41"/>
    <w:rsid w:val="00933D18"/>
    <w:rsid w:val="00937516"/>
    <w:rsid w:val="00942221"/>
    <w:rsid w:val="00950FBB"/>
    <w:rsid w:val="0095122F"/>
    <w:rsid w:val="009523B0"/>
    <w:rsid w:val="00953349"/>
    <w:rsid w:val="00954E0C"/>
    <w:rsid w:val="00961156"/>
    <w:rsid w:val="00964F03"/>
    <w:rsid w:val="009651EB"/>
    <w:rsid w:val="00966F1F"/>
    <w:rsid w:val="00975676"/>
    <w:rsid w:val="00976467"/>
    <w:rsid w:val="00976D32"/>
    <w:rsid w:val="009844F7"/>
    <w:rsid w:val="009938F7"/>
    <w:rsid w:val="009A05AA"/>
    <w:rsid w:val="009A2D5A"/>
    <w:rsid w:val="009B2C7E"/>
    <w:rsid w:val="009B3E82"/>
    <w:rsid w:val="009B6DBD"/>
    <w:rsid w:val="009C108A"/>
    <w:rsid w:val="009C2E47"/>
    <w:rsid w:val="009C6BFB"/>
    <w:rsid w:val="009D02BC"/>
    <w:rsid w:val="009D0C05"/>
    <w:rsid w:val="009E278D"/>
    <w:rsid w:val="009E2C00"/>
    <w:rsid w:val="009E3BC2"/>
    <w:rsid w:val="009E49AD"/>
    <w:rsid w:val="009E70F4"/>
    <w:rsid w:val="009F1AD2"/>
    <w:rsid w:val="009F51DD"/>
    <w:rsid w:val="00A0479E"/>
    <w:rsid w:val="00A07118"/>
    <w:rsid w:val="00A07979"/>
    <w:rsid w:val="00A11755"/>
    <w:rsid w:val="00A207FB"/>
    <w:rsid w:val="00A24016"/>
    <w:rsid w:val="00A265BF"/>
    <w:rsid w:val="00A26F44"/>
    <w:rsid w:val="00A30CC7"/>
    <w:rsid w:val="00A34FAB"/>
    <w:rsid w:val="00A4313D"/>
    <w:rsid w:val="00A44952"/>
    <w:rsid w:val="00A50120"/>
    <w:rsid w:val="00A60351"/>
    <w:rsid w:val="00A61C6D"/>
    <w:rsid w:val="00A63015"/>
    <w:rsid w:val="00A66254"/>
    <w:rsid w:val="00A678B4"/>
    <w:rsid w:val="00A704A3"/>
    <w:rsid w:val="00A73B09"/>
    <w:rsid w:val="00A75E23"/>
    <w:rsid w:val="00A77F68"/>
    <w:rsid w:val="00A82AA0"/>
    <w:rsid w:val="00A82F8A"/>
    <w:rsid w:val="00A84BF0"/>
    <w:rsid w:val="00A9226B"/>
    <w:rsid w:val="00A9575C"/>
    <w:rsid w:val="00A95B56"/>
    <w:rsid w:val="00A969AF"/>
    <w:rsid w:val="00AA4E09"/>
    <w:rsid w:val="00AB1A2E"/>
    <w:rsid w:val="00AB328A"/>
    <w:rsid w:val="00AB4276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3A7E"/>
    <w:rsid w:val="00B06B82"/>
    <w:rsid w:val="00B119A2"/>
    <w:rsid w:val="00B158D7"/>
    <w:rsid w:val="00B177F2"/>
    <w:rsid w:val="00B201F1"/>
    <w:rsid w:val="00B304E7"/>
    <w:rsid w:val="00B312AB"/>
    <w:rsid w:val="00B318B6"/>
    <w:rsid w:val="00B32487"/>
    <w:rsid w:val="00B41F47"/>
    <w:rsid w:val="00B52063"/>
    <w:rsid w:val="00B60AC9"/>
    <w:rsid w:val="00B618B5"/>
    <w:rsid w:val="00B656B1"/>
    <w:rsid w:val="00B67323"/>
    <w:rsid w:val="00B6755C"/>
    <w:rsid w:val="00B715F2"/>
    <w:rsid w:val="00B74071"/>
    <w:rsid w:val="00B7428E"/>
    <w:rsid w:val="00B74B67"/>
    <w:rsid w:val="00B779AA"/>
    <w:rsid w:val="00B81C95"/>
    <w:rsid w:val="00B82330"/>
    <w:rsid w:val="00B82ED4"/>
    <w:rsid w:val="00B8424F"/>
    <w:rsid w:val="00B86896"/>
    <w:rsid w:val="00B875A6"/>
    <w:rsid w:val="00B93381"/>
    <w:rsid w:val="00B93E4C"/>
    <w:rsid w:val="00B94A1B"/>
    <w:rsid w:val="00B9531D"/>
    <w:rsid w:val="00BA5C89"/>
    <w:rsid w:val="00BB4CE2"/>
    <w:rsid w:val="00BB5EF0"/>
    <w:rsid w:val="00BB6724"/>
    <w:rsid w:val="00BC0EFB"/>
    <w:rsid w:val="00BC2E39"/>
    <w:rsid w:val="00BD2364"/>
    <w:rsid w:val="00BD28E3"/>
    <w:rsid w:val="00BE3261"/>
    <w:rsid w:val="00BE6A88"/>
    <w:rsid w:val="00BF58FC"/>
    <w:rsid w:val="00C01F77"/>
    <w:rsid w:val="00C01FFC"/>
    <w:rsid w:val="00C06AE4"/>
    <w:rsid w:val="00C114FF"/>
    <w:rsid w:val="00C171A1"/>
    <w:rsid w:val="00C171A4"/>
    <w:rsid w:val="00C17F12"/>
    <w:rsid w:val="00C21C1A"/>
    <w:rsid w:val="00C237E9"/>
    <w:rsid w:val="00C32989"/>
    <w:rsid w:val="00C36883"/>
    <w:rsid w:val="00C40928"/>
    <w:rsid w:val="00C40F55"/>
    <w:rsid w:val="00C42070"/>
    <w:rsid w:val="00C42697"/>
    <w:rsid w:val="00C43F01"/>
    <w:rsid w:val="00C47552"/>
    <w:rsid w:val="00C57A81"/>
    <w:rsid w:val="00C60193"/>
    <w:rsid w:val="00C634D4"/>
    <w:rsid w:val="00C63AA5"/>
    <w:rsid w:val="00C65071"/>
    <w:rsid w:val="00C6727C"/>
    <w:rsid w:val="00C6744C"/>
    <w:rsid w:val="00C70E63"/>
    <w:rsid w:val="00C73134"/>
    <w:rsid w:val="00C73F6D"/>
    <w:rsid w:val="00C74F6E"/>
    <w:rsid w:val="00C77FA4"/>
    <w:rsid w:val="00C77FFA"/>
    <w:rsid w:val="00C80401"/>
    <w:rsid w:val="00C81C97"/>
    <w:rsid w:val="00C840C2"/>
    <w:rsid w:val="00C84101"/>
    <w:rsid w:val="00C8535F"/>
    <w:rsid w:val="00C90EDA"/>
    <w:rsid w:val="00C959E7"/>
    <w:rsid w:val="00CA56C5"/>
    <w:rsid w:val="00CA5709"/>
    <w:rsid w:val="00CC1E65"/>
    <w:rsid w:val="00CC567A"/>
    <w:rsid w:val="00CC7D6B"/>
    <w:rsid w:val="00CD4059"/>
    <w:rsid w:val="00CD4E5A"/>
    <w:rsid w:val="00CE03CE"/>
    <w:rsid w:val="00CF0DFF"/>
    <w:rsid w:val="00D0036B"/>
    <w:rsid w:val="00D028A9"/>
    <w:rsid w:val="00D0359D"/>
    <w:rsid w:val="00D04DED"/>
    <w:rsid w:val="00D1089A"/>
    <w:rsid w:val="00D116BD"/>
    <w:rsid w:val="00D158EA"/>
    <w:rsid w:val="00D2001A"/>
    <w:rsid w:val="00D20684"/>
    <w:rsid w:val="00D26B62"/>
    <w:rsid w:val="00D338B6"/>
    <w:rsid w:val="00D3691A"/>
    <w:rsid w:val="00D377E2"/>
    <w:rsid w:val="00D41CB2"/>
    <w:rsid w:val="00D42DCB"/>
    <w:rsid w:val="00D45482"/>
    <w:rsid w:val="00D46DF2"/>
    <w:rsid w:val="00D47674"/>
    <w:rsid w:val="00D51B09"/>
    <w:rsid w:val="00D530DF"/>
    <w:rsid w:val="00D5338C"/>
    <w:rsid w:val="00D606B2"/>
    <w:rsid w:val="00D625A7"/>
    <w:rsid w:val="00D633AF"/>
    <w:rsid w:val="00D64074"/>
    <w:rsid w:val="00D65777"/>
    <w:rsid w:val="00D728A0"/>
    <w:rsid w:val="00D83661"/>
    <w:rsid w:val="00D97E7D"/>
    <w:rsid w:val="00DB3439"/>
    <w:rsid w:val="00DB3618"/>
    <w:rsid w:val="00DB657E"/>
    <w:rsid w:val="00DB6ED2"/>
    <w:rsid w:val="00DC2946"/>
    <w:rsid w:val="00DC550F"/>
    <w:rsid w:val="00DC64FD"/>
    <w:rsid w:val="00DC7566"/>
    <w:rsid w:val="00DE127F"/>
    <w:rsid w:val="00DE3A29"/>
    <w:rsid w:val="00DE424A"/>
    <w:rsid w:val="00DE4419"/>
    <w:rsid w:val="00DF0ACA"/>
    <w:rsid w:val="00DF2245"/>
    <w:rsid w:val="00DF77CF"/>
    <w:rsid w:val="00E026E8"/>
    <w:rsid w:val="00E14C47"/>
    <w:rsid w:val="00E15B29"/>
    <w:rsid w:val="00E22698"/>
    <w:rsid w:val="00E25B7C"/>
    <w:rsid w:val="00E3076B"/>
    <w:rsid w:val="00E34394"/>
    <w:rsid w:val="00E34C10"/>
    <w:rsid w:val="00E3725B"/>
    <w:rsid w:val="00E407C7"/>
    <w:rsid w:val="00E42EAF"/>
    <w:rsid w:val="00E434D1"/>
    <w:rsid w:val="00E56CBB"/>
    <w:rsid w:val="00E61950"/>
    <w:rsid w:val="00E61E51"/>
    <w:rsid w:val="00E6552A"/>
    <w:rsid w:val="00E66D7B"/>
    <w:rsid w:val="00E66F51"/>
    <w:rsid w:val="00E6707D"/>
    <w:rsid w:val="00E70E7C"/>
    <w:rsid w:val="00E71313"/>
    <w:rsid w:val="00E72606"/>
    <w:rsid w:val="00E73C3E"/>
    <w:rsid w:val="00E74174"/>
    <w:rsid w:val="00E74E39"/>
    <w:rsid w:val="00E82496"/>
    <w:rsid w:val="00E834CD"/>
    <w:rsid w:val="00E84E9D"/>
    <w:rsid w:val="00E86CEE"/>
    <w:rsid w:val="00E935AF"/>
    <w:rsid w:val="00EA6A55"/>
    <w:rsid w:val="00EB0E20"/>
    <w:rsid w:val="00EB1A80"/>
    <w:rsid w:val="00EB457B"/>
    <w:rsid w:val="00EB4E62"/>
    <w:rsid w:val="00EB52B2"/>
    <w:rsid w:val="00EB567B"/>
    <w:rsid w:val="00EC4F3A"/>
    <w:rsid w:val="00EC5E74"/>
    <w:rsid w:val="00ED4B0C"/>
    <w:rsid w:val="00ED594D"/>
    <w:rsid w:val="00EE36E1"/>
    <w:rsid w:val="00EE7B3F"/>
    <w:rsid w:val="00F0054D"/>
    <w:rsid w:val="00F02467"/>
    <w:rsid w:val="00F0485F"/>
    <w:rsid w:val="00F04D0E"/>
    <w:rsid w:val="00F077A8"/>
    <w:rsid w:val="00F12214"/>
    <w:rsid w:val="00F12565"/>
    <w:rsid w:val="00F14ACA"/>
    <w:rsid w:val="00F20FD0"/>
    <w:rsid w:val="00F23927"/>
    <w:rsid w:val="00F26A05"/>
    <w:rsid w:val="00F307CE"/>
    <w:rsid w:val="00F37108"/>
    <w:rsid w:val="00F45DB7"/>
    <w:rsid w:val="00F47BAA"/>
    <w:rsid w:val="00F52EAB"/>
    <w:rsid w:val="00F56341"/>
    <w:rsid w:val="00F61A31"/>
    <w:rsid w:val="00F67A2D"/>
    <w:rsid w:val="00F70A1B"/>
    <w:rsid w:val="00F72FDF"/>
    <w:rsid w:val="00F73F30"/>
    <w:rsid w:val="00F75960"/>
    <w:rsid w:val="00F82526"/>
    <w:rsid w:val="00F84672"/>
    <w:rsid w:val="00F84802"/>
    <w:rsid w:val="00F95A8C"/>
    <w:rsid w:val="00FA06FD"/>
    <w:rsid w:val="00FA515B"/>
    <w:rsid w:val="00FA6B90"/>
    <w:rsid w:val="00FA74CB"/>
    <w:rsid w:val="00FB207A"/>
    <w:rsid w:val="00FB2886"/>
    <w:rsid w:val="00FB466E"/>
    <w:rsid w:val="00FB7C96"/>
    <w:rsid w:val="00FC6693"/>
    <w:rsid w:val="00FC752C"/>
    <w:rsid w:val="00FD0492"/>
    <w:rsid w:val="00FD13EC"/>
    <w:rsid w:val="00FD2CBA"/>
    <w:rsid w:val="00FD4DA8"/>
    <w:rsid w:val="00FD4EEF"/>
    <w:rsid w:val="00FD5461"/>
    <w:rsid w:val="00FD6BDB"/>
    <w:rsid w:val="00FD6F00"/>
    <w:rsid w:val="00FD7B98"/>
    <w:rsid w:val="00FE1C42"/>
    <w:rsid w:val="00FE44E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CA4E5B"/>
  <w15:chartTrackingRefBased/>
  <w15:docId w15:val="{44C2D7E7-BE48-471E-9E6F-2A14938D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1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link w:val="Nadpis2Char"/>
    <w:uiPriority w:val="1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uiPriority w:val="1"/>
    <w:qFormat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link w:val="Zkladntext3Char"/>
    <w:uiPriority w:val="99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Verdana" w:hAnsi="Verdan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en-GB" w:eastAsia="en-US" w:bidi="ar-SA"/>
    </w:rPr>
  </w:style>
  <w:style w:type="character" w:customStyle="1" w:styleId="ZhlavChar">
    <w:name w:val="Záhlaví Char"/>
    <w:link w:val="Zhlav"/>
    <w:rsid w:val="005A7B17"/>
    <w:rPr>
      <w:rFonts w:ascii="Helvetica" w:hAnsi="Helvetica"/>
      <w:lang w:eastAsia="en-US"/>
    </w:rPr>
  </w:style>
  <w:style w:type="character" w:customStyle="1" w:styleId="Nadpis1Char">
    <w:name w:val="Nadpis 1 Char"/>
    <w:link w:val="Nadpis1"/>
    <w:uiPriority w:val="1"/>
    <w:rsid w:val="005A7B17"/>
    <w:rPr>
      <w:b/>
      <w:caps/>
      <w:sz w:val="26"/>
      <w:lang w:val="en-US" w:eastAsia="en-US"/>
    </w:rPr>
  </w:style>
  <w:style w:type="character" w:customStyle="1" w:styleId="Nadpis2Char">
    <w:name w:val="Nadpis 2 Char"/>
    <w:link w:val="Nadpis2"/>
    <w:uiPriority w:val="1"/>
    <w:rsid w:val="005A7B17"/>
    <w:rPr>
      <w:rFonts w:ascii="Helvetica" w:hAnsi="Helvetica"/>
      <w:b/>
      <w:i/>
      <w:sz w:val="24"/>
      <w:lang w:eastAsia="en-US"/>
    </w:rPr>
  </w:style>
  <w:style w:type="character" w:customStyle="1" w:styleId="ZkladntextChar">
    <w:name w:val="Základní text Char"/>
    <w:link w:val="Zkladntext"/>
    <w:uiPriority w:val="1"/>
    <w:rsid w:val="005A7B17"/>
    <w:rPr>
      <w:sz w:val="22"/>
      <w:lang w:eastAsia="en-US"/>
    </w:rPr>
  </w:style>
  <w:style w:type="character" w:customStyle="1" w:styleId="Nadpis4Char">
    <w:name w:val="Nadpis 4 Char"/>
    <w:link w:val="Nadpis4"/>
    <w:uiPriority w:val="9"/>
    <w:rsid w:val="005A7B17"/>
    <w:rPr>
      <w:b/>
      <w:noProof/>
      <w:sz w:val="22"/>
      <w:lang w:eastAsia="en-US"/>
    </w:rPr>
  </w:style>
  <w:style w:type="character" w:customStyle="1" w:styleId="Nadpis5Char">
    <w:name w:val="Nadpis 5 Char"/>
    <w:link w:val="Nadpis5"/>
    <w:uiPriority w:val="9"/>
    <w:rsid w:val="005A7B17"/>
    <w:rPr>
      <w:b/>
      <w:noProof/>
      <w:sz w:val="22"/>
      <w:lang w:eastAsia="en-US"/>
    </w:rPr>
  </w:style>
  <w:style w:type="character" w:customStyle="1" w:styleId="Zkladntext3Char">
    <w:name w:val="Základní text 3 Char"/>
    <w:link w:val="Zkladntext3"/>
    <w:uiPriority w:val="99"/>
    <w:rsid w:val="005A7B17"/>
    <w:rPr>
      <w:b/>
      <w:sz w:val="22"/>
      <w:lang w:eastAsia="en-US"/>
    </w:rPr>
  </w:style>
  <w:style w:type="character" w:customStyle="1" w:styleId="ZkladntextodsazenChar">
    <w:name w:val="Základní text odsazený Char"/>
    <w:link w:val="Zkladntextodsazen"/>
    <w:uiPriority w:val="99"/>
    <w:rsid w:val="005A7B17"/>
    <w:rPr>
      <w:b/>
      <w:sz w:val="22"/>
      <w:lang w:eastAsia="en-US"/>
    </w:rPr>
  </w:style>
  <w:style w:type="paragraph" w:styleId="Titulek">
    <w:name w:val="caption"/>
    <w:basedOn w:val="Normln"/>
    <w:next w:val="Normln"/>
    <w:qFormat/>
    <w:rsid w:val="005A7B17"/>
    <w:pPr>
      <w:tabs>
        <w:tab w:val="clear" w:pos="567"/>
      </w:tabs>
      <w:spacing w:line="360" w:lineRule="auto"/>
    </w:pPr>
    <w:rPr>
      <w:rFonts w:ascii="Helvetica" w:hAnsi="Helvetica"/>
      <w:sz w:val="20"/>
      <w:szCs w:val="24"/>
    </w:rPr>
  </w:style>
  <w:style w:type="paragraph" w:customStyle="1" w:styleId="HPRAMainBodyText">
    <w:name w:val="HPRA_MainBodyText"/>
    <w:basedOn w:val="Normln"/>
    <w:link w:val="HPRAMainBodyTextChar"/>
    <w:qFormat/>
    <w:rsid w:val="00146A85"/>
    <w:pPr>
      <w:tabs>
        <w:tab w:val="clear" w:pos="567"/>
      </w:tabs>
      <w:spacing w:line="240" w:lineRule="auto"/>
    </w:pPr>
    <w:rPr>
      <w:rFonts w:ascii="Segoe UI" w:eastAsiaTheme="minorHAnsi" w:hAnsi="Segoe UI" w:cs="Segoe UI"/>
      <w:sz w:val="20"/>
      <w:lang w:val="en-IE"/>
    </w:rPr>
  </w:style>
  <w:style w:type="character" w:customStyle="1" w:styleId="HPRAMainBodyTextChar">
    <w:name w:val="HPRA_MainBodyText Char"/>
    <w:basedOn w:val="Standardnpsmoodstavce"/>
    <w:link w:val="HPRAMainBodyText"/>
    <w:rsid w:val="00146A85"/>
    <w:rPr>
      <w:rFonts w:ascii="Segoe UI" w:eastAsiaTheme="minorHAnsi" w:hAnsi="Segoe UI" w:cs="Segoe UI"/>
      <w:lang w:val="en-IE" w:eastAsia="en-US"/>
    </w:rPr>
  </w:style>
  <w:style w:type="paragraph" w:styleId="Odstavecseseznamem">
    <w:name w:val="List Paragraph"/>
    <w:basedOn w:val="Normln"/>
    <w:uiPriority w:val="34"/>
    <w:qFormat/>
    <w:rsid w:val="00F0485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14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/cs/registrace-a-schvalovani/registrace-vlp/seznam-vlp/aktualne-registrovane-vl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1428</Words>
  <Characters>8427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 QRD Veterinay PI template_v.8.1_clean_January 2017</vt:lpstr>
      <vt:lpstr>EN QRD Veterinay PI template_v.8.1_clean_January 2017</vt:lpstr>
    </vt:vector>
  </TitlesOfParts>
  <Company>EMEA</Company>
  <LinksUpToDate>false</LinksUpToDate>
  <CharactersWithSpaces>9836</CharactersWithSpaces>
  <SharedDoc>false</SharedDoc>
  <HLinks>
    <vt:vector size="54" baseType="variant">
      <vt:variant>
        <vt:i4>1245197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5636130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3080307</vt:i4>
      </vt:variant>
      <vt:variant>
        <vt:i4>3</vt:i4>
      </vt:variant>
      <vt:variant>
        <vt:i4>0</vt:i4>
      </vt:variant>
      <vt:variant>
        <vt:i4>5</vt:i4>
      </vt:variant>
      <vt:variant>
        <vt:lpwstr>https://www.edqm.eu/en/Veterinary-OCABR-Guidelines-1531.html</vt:lpwstr>
      </vt:variant>
      <vt:variant>
        <vt:lpwstr>PSG</vt:lpwstr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QRD Veterinay PI template_v.8.1_clean_January 2017</dc:title>
  <dc:subject>General-EMA/201224/2010</dc:subject>
  <dc:creator>Prizzi Monica</dc:creator>
  <cp:keywords/>
  <cp:lastModifiedBy>Dušek Daniel</cp:lastModifiedBy>
  <cp:revision>20</cp:revision>
  <cp:lastPrinted>2008-06-03T13:50:00Z</cp:lastPrinted>
  <dcterms:created xsi:type="dcterms:W3CDTF">2023-04-06T05:41:00Z</dcterms:created>
  <dcterms:modified xsi:type="dcterms:W3CDTF">2023-05-17T08:55:00Z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CURRENT,1.2</vt:lpwstr>
  </property>
  <property fmtid="{D5CDD505-2E9C-101B-9397-08002B2CF9AE}" pid="53" name="DM_Name">
    <vt:lpwstr>EN QRD Veterinay PI template_v.8.1_clean_January 2017</vt:lpwstr>
  </property>
  <property fmtid="{D5CDD505-2E9C-101B-9397-08002B2CF9AE}" pid="54" name="DM_Creation_Date">
    <vt:lpwstr>16/01/2017 11:49:07</vt:lpwstr>
  </property>
  <property fmtid="{D5CDD505-2E9C-101B-9397-08002B2CF9AE}" pid="55" name="DM_Modify_Date">
    <vt:lpwstr>16/01/2017 11:49:07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16/01/2017 11:49:07</vt:lpwstr>
  </property>
</Properties>
</file>