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206564D2" w:rsidR="00403876" w:rsidRPr="00754EC1" w:rsidRDefault="00CE2E61" w:rsidP="00F51B40">
      <w:pPr>
        <w:tabs>
          <w:tab w:val="left" w:pos="5670"/>
        </w:tabs>
        <w:ind w:right="1"/>
        <w:jc w:val="both"/>
        <w:rPr>
          <w:rFonts w:asciiTheme="majorHAnsi" w:eastAsia="Roboto Condensed" w:hAnsiTheme="majorHAnsi" w:cstheme="majorHAnsi"/>
          <w:b/>
          <w:color w:val="000000" w:themeColor="text1"/>
          <w:lang w:val="cs-CZ"/>
        </w:rPr>
      </w:pPr>
      <w:r w:rsidRPr="00754EC1">
        <w:rPr>
          <w:rFonts w:asciiTheme="majorHAnsi" w:eastAsia="Roboto Condensed" w:hAnsiTheme="majorHAnsi" w:cstheme="majorHAnsi"/>
          <w:b/>
          <w:color w:val="000000" w:themeColor="text1"/>
          <w:lang w:val="cs-CZ"/>
        </w:rPr>
        <w:t>OLEJ NA KOPYTA TOP</w:t>
      </w:r>
    </w:p>
    <w:p w14:paraId="00000004" w14:textId="77777777" w:rsidR="00403876" w:rsidRPr="00754EC1" w:rsidRDefault="00CE2E61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>Veterinární přípravek</w:t>
      </w:r>
    </w:p>
    <w:p w14:paraId="3172E3F0" w14:textId="6CD99EC8" w:rsidR="003115C3" w:rsidRDefault="00CE2E61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Pomáhá udržovat pružnost a vlhkost kopytní rohoviny. Před aplikací kopyto očistěte. Olej se snadno nanáší díky štětci ve víčku. </w:t>
      </w:r>
    </w:p>
    <w:p w14:paraId="3D3BFEF9" w14:textId="4B006AB8" w:rsidR="003115C3" w:rsidRDefault="00CE2E61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>Nepoužívejte při známé přecitlivělosti na některou ze složek. Vyhněte se kontaktu s očima, ušima a</w:t>
      </w:r>
      <w:r w:rsidR="00812009">
        <w:rPr>
          <w:rFonts w:asciiTheme="majorHAnsi" w:eastAsia="Roboto Condensed" w:hAnsiTheme="majorHAnsi" w:cstheme="majorHAnsi"/>
          <w:color w:val="000000" w:themeColor="text1"/>
          <w:lang w:val="cs-CZ"/>
        </w:rPr>
        <w:t> </w:t>
      </w: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tlamou zvířete. Nepoužívejte na otevřené rány. Pokud se tak </w:t>
      </w:r>
      <w:r w:rsidR="00812009"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>stane, omyjte</w:t>
      </w: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místo velkým množstvím vody. Pouze k zevnímu použití. </w:t>
      </w:r>
    </w:p>
    <w:p w14:paraId="4F05A717" w14:textId="77777777" w:rsidR="003115C3" w:rsidRDefault="00CE2E61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Spotřebujte do 1 roku od otevření. </w:t>
      </w:r>
    </w:p>
    <w:p w14:paraId="00000005" w14:textId="3F92DB62" w:rsidR="00403876" w:rsidRPr="00754EC1" w:rsidRDefault="003115C3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>
        <w:rPr>
          <w:rFonts w:asciiTheme="majorHAnsi" w:eastAsia="Roboto Condensed" w:hAnsiTheme="majorHAnsi" w:cstheme="majorHAnsi"/>
          <w:color w:val="000000" w:themeColor="text1"/>
          <w:lang w:val="cs-CZ"/>
        </w:rPr>
        <w:t>Uchovávejte</w:t>
      </w: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="00CE2E61"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>při pokojové teplotě, na suchém místě,</w:t>
      </w:r>
      <w:r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="00CE2E61"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>chraňte před světlem. Uchovávejte mimo dohled a</w:t>
      </w:r>
      <w:r w:rsidR="00812009">
        <w:rPr>
          <w:rFonts w:asciiTheme="majorHAnsi" w:eastAsia="Roboto Condensed" w:hAnsiTheme="majorHAnsi" w:cstheme="majorHAnsi"/>
          <w:color w:val="000000" w:themeColor="text1"/>
          <w:lang w:val="cs-CZ"/>
        </w:rPr>
        <w:t> </w:t>
      </w:r>
      <w:r w:rsidR="00CE2E61"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dosah dětí. Pouze pro zvířata. </w:t>
      </w:r>
      <w:r w:rsidRPr="00151B4E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Odpad likvidujte podle místních právních předpisů.  </w:t>
      </w:r>
    </w:p>
    <w:p w14:paraId="00000006" w14:textId="77777777" w:rsidR="00403876" w:rsidRPr="00754EC1" w:rsidRDefault="00CE2E61">
      <w:pPr>
        <w:rPr>
          <w:rFonts w:asciiTheme="majorHAnsi" w:eastAsia="Roboto Condensed" w:hAnsiTheme="majorHAnsi" w:cstheme="majorHAnsi"/>
          <w:color w:val="000000" w:themeColor="text1"/>
          <w:highlight w:val="white"/>
          <w:lang w:val="cs-CZ"/>
        </w:rPr>
      </w:pPr>
      <w:r w:rsidRPr="00F51B40">
        <w:rPr>
          <w:rFonts w:asciiTheme="majorHAnsi" w:eastAsia="Roboto Condensed" w:hAnsiTheme="majorHAnsi" w:cstheme="majorHAnsi"/>
          <w:color w:val="000000" w:themeColor="text1"/>
          <w:lang w:val="cs-CZ"/>
        </w:rPr>
        <w:t>Složení:</w:t>
      </w: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Pr="00754EC1">
        <w:rPr>
          <w:rFonts w:asciiTheme="majorHAnsi" w:eastAsia="Roboto Condensed" w:hAnsiTheme="majorHAnsi" w:cstheme="majorHAnsi"/>
          <w:color w:val="000000" w:themeColor="text1"/>
          <w:highlight w:val="white"/>
          <w:lang w:val="cs-CZ"/>
        </w:rPr>
        <w:t>řepkový olej ze semen, vavřínový olej, ricinový olej, lněný olej, eukalyptový olej, olej z čajovníku</w:t>
      </w:r>
    </w:p>
    <w:p w14:paraId="7FF713B7" w14:textId="77777777" w:rsidR="00812009" w:rsidRDefault="00CE2E61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>Držitel rozhodnutí o schválení a distributor: DECASPORT s.r.o</w:t>
      </w:r>
      <w:r w:rsidR="00007CBC">
        <w:rPr>
          <w:rFonts w:asciiTheme="majorHAnsi" w:eastAsia="Roboto Condensed" w:hAnsiTheme="majorHAnsi" w:cstheme="majorHAnsi"/>
          <w:color w:val="000000" w:themeColor="text1"/>
          <w:lang w:val="cs-CZ"/>
        </w:rPr>
        <w:t>.</w:t>
      </w: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>,</w:t>
      </w:r>
      <w:r w:rsidR="00DD6FFB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>Türkova 1272/7, Chodov, 149 00 Praha 4</w:t>
      </w:r>
    </w:p>
    <w:p w14:paraId="00000007" w14:textId="09DD1B90" w:rsidR="00403876" w:rsidRPr="00754EC1" w:rsidRDefault="00CE2E61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>Výrobce: Decathlon SA, 4 boulevard de Mons, 59650 Villeneuve d'Ascq, Francie.</w:t>
      </w:r>
    </w:p>
    <w:p w14:paraId="00000008" w14:textId="3E32209F" w:rsidR="00403876" w:rsidRPr="00754EC1" w:rsidRDefault="00CE2E61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>Číslo schválení:</w:t>
      </w:r>
      <w:r w:rsidR="00007CBC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291-23/C</w:t>
      </w:r>
    </w:p>
    <w:p w14:paraId="00000009" w14:textId="77777777" w:rsidR="00403876" w:rsidRPr="00754EC1" w:rsidRDefault="00CE2E61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>Číslo šarže: viz obal</w:t>
      </w:r>
    </w:p>
    <w:p w14:paraId="0000000A" w14:textId="766D075C" w:rsidR="00403876" w:rsidRPr="00754EC1" w:rsidRDefault="00CE2E61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>Ex</w:t>
      </w:r>
      <w:r w:rsidR="00754EC1"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>s</w:t>
      </w: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>pirace: viz obal</w:t>
      </w:r>
    </w:p>
    <w:p w14:paraId="0000000B" w14:textId="77777777" w:rsidR="00403876" w:rsidRPr="00754EC1" w:rsidRDefault="00CE2E61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54EC1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500 ml </w:t>
      </w:r>
    </w:p>
    <w:p w14:paraId="0000000C" w14:textId="77777777" w:rsidR="00403876" w:rsidRPr="00754EC1" w:rsidRDefault="00403876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bookmarkStart w:id="0" w:name="_GoBack"/>
      <w:bookmarkEnd w:id="0"/>
    </w:p>
    <w:sectPr w:rsidR="00403876" w:rsidRPr="00754EC1">
      <w:headerReference w:type="default" r:id="rId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3CF67" w14:textId="77777777" w:rsidR="00E30403" w:rsidRDefault="00E30403" w:rsidP="005644A7">
      <w:pPr>
        <w:spacing w:line="240" w:lineRule="auto"/>
      </w:pPr>
      <w:r>
        <w:separator/>
      </w:r>
    </w:p>
  </w:endnote>
  <w:endnote w:type="continuationSeparator" w:id="0">
    <w:p w14:paraId="3BF5263B" w14:textId="77777777" w:rsidR="00E30403" w:rsidRDefault="00E30403" w:rsidP="00564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5A8E9" w14:textId="77777777" w:rsidR="00E30403" w:rsidRDefault="00E30403" w:rsidP="005644A7">
      <w:pPr>
        <w:spacing w:line="240" w:lineRule="auto"/>
      </w:pPr>
      <w:r>
        <w:separator/>
      </w:r>
    </w:p>
  </w:footnote>
  <w:footnote w:type="continuationSeparator" w:id="0">
    <w:p w14:paraId="44A8B250" w14:textId="77777777" w:rsidR="00E30403" w:rsidRDefault="00E30403" w:rsidP="00564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CF92B" w14:textId="4FC716D7" w:rsidR="005644A7" w:rsidRPr="00812009" w:rsidRDefault="005644A7" w:rsidP="00812009">
    <w:pPr>
      <w:jc w:val="both"/>
      <w:rPr>
        <w:rFonts w:asciiTheme="majorHAnsi" w:hAnsiTheme="majorHAnsi" w:cstheme="majorHAnsi"/>
        <w:bCs/>
        <w:lang w:val="cs-CZ"/>
      </w:rPr>
    </w:pPr>
    <w:r w:rsidRPr="00812009">
      <w:rPr>
        <w:rFonts w:asciiTheme="majorHAnsi" w:hAnsiTheme="majorHAnsi" w:cstheme="majorHAnsi"/>
        <w:bCs/>
        <w:lang w:val="cs-CZ"/>
      </w:rPr>
      <w:t>Text na</w:t>
    </w:r>
    <w:r w:rsidRPr="00812009">
      <w:rPr>
        <w:rFonts w:asciiTheme="majorHAnsi" w:hAnsiTheme="majorHAnsi" w:cstheme="majorHAnsi"/>
        <w:lang w:val="cs-CZ"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951455938"/>
        <w:placeholder>
          <w:docPart w:val="2A3F5CBCEB3947D389D7EA7A5EB57F4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12009">
          <w:rPr>
            <w:rFonts w:asciiTheme="majorHAnsi" w:hAnsiTheme="majorHAnsi" w:cstheme="majorHAnsi"/>
            <w:lang w:val="cs-CZ"/>
          </w:rPr>
          <w:t>obal=PI</w:t>
        </w:r>
      </w:sdtContent>
    </w:sdt>
    <w:r w:rsidRPr="00812009">
      <w:rPr>
        <w:rFonts w:asciiTheme="majorHAnsi" w:hAnsiTheme="majorHAnsi" w:cstheme="majorHAnsi"/>
        <w:bCs/>
        <w:lang w:val="cs-CZ"/>
      </w:rPr>
      <w:t xml:space="preserve"> součást dokumentace schválené rozhodnutím sp.</w:t>
    </w:r>
    <w:r w:rsidR="00812009">
      <w:rPr>
        <w:rFonts w:asciiTheme="majorHAnsi" w:hAnsiTheme="majorHAnsi" w:cstheme="majorHAnsi"/>
        <w:bCs/>
        <w:lang w:val="cs-CZ"/>
      </w:rPr>
      <w:t> </w:t>
    </w:r>
    <w:r w:rsidRPr="00812009">
      <w:rPr>
        <w:rFonts w:asciiTheme="majorHAnsi" w:hAnsiTheme="majorHAnsi" w:cstheme="majorHAnsi"/>
        <w:bCs/>
        <w:lang w:val="cs-CZ"/>
      </w:rPr>
      <w:t xml:space="preserve">zn. </w:t>
    </w:r>
    <w:sdt>
      <w:sdtPr>
        <w:rPr>
          <w:rFonts w:asciiTheme="majorHAnsi" w:hAnsiTheme="majorHAnsi" w:cstheme="majorHAnsi"/>
          <w:lang w:val="cs-CZ"/>
        </w:rPr>
        <w:id w:val="2145694351"/>
        <w:placeholder>
          <w:docPart w:val="1687770ABCF84ED79912E3CACEFEA898"/>
        </w:placeholder>
        <w:text/>
      </w:sdtPr>
      <w:sdtEndPr/>
      <w:sdtContent>
        <w:r w:rsidRPr="00812009">
          <w:rPr>
            <w:rFonts w:asciiTheme="majorHAnsi" w:hAnsiTheme="majorHAnsi" w:cstheme="majorHAnsi"/>
            <w:lang w:val="cs-CZ"/>
          </w:rPr>
          <w:t>USKVBL/9239/2023/POD</w:t>
        </w:r>
      </w:sdtContent>
    </w:sdt>
    <w:r w:rsidRPr="00812009">
      <w:rPr>
        <w:rFonts w:asciiTheme="majorHAnsi" w:hAnsiTheme="majorHAnsi" w:cstheme="majorHAnsi"/>
        <w:bCs/>
        <w:lang w:val="cs-CZ"/>
      </w:rPr>
      <w:t>, č.j.</w:t>
    </w:r>
    <w:r w:rsidR="00812009">
      <w:rPr>
        <w:rFonts w:asciiTheme="majorHAnsi" w:hAnsiTheme="majorHAnsi" w:cstheme="majorHAnsi"/>
        <w:bCs/>
        <w:lang w:val="cs-CZ"/>
      </w:rPr>
      <w:t> </w:t>
    </w:r>
    <w:sdt>
      <w:sdtPr>
        <w:rPr>
          <w:rFonts w:asciiTheme="majorHAnsi" w:hAnsiTheme="majorHAnsi" w:cstheme="majorHAnsi"/>
          <w:bCs/>
          <w:lang w:val="cs-CZ"/>
        </w:rPr>
        <w:id w:val="-256526429"/>
        <w:placeholder>
          <w:docPart w:val="1687770ABCF84ED79912E3CACEFEA898"/>
        </w:placeholder>
        <w:text/>
      </w:sdtPr>
      <w:sdtEndPr/>
      <w:sdtContent>
        <w:r w:rsidR="00007CBC" w:rsidRPr="00812009">
          <w:rPr>
            <w:rFonts w:asciiTheme="majorHAnsi" w:hAnsiTheme="majorHAnsi" w:cstheme="majorHAnsi"/>
            <w:bCs/>
            <w:lang w:val="cs-CZ"/>
          </w:rPr>
          <w:t>USKVBL/15481/2023/REG-Gro</w:t>
        </w:r>
      </w:sdtContent>
    </w:sdt>
    <w:r w:rsidRPr="00812009">
      <w:rPr>
        <w:rFonts w:asciiTheme="majorHAnsi" w:hAnsiTheme="majorHAnsi" w:cstheme="majorHAnsi"/>
        <w:bCs/>
        <w:lang w:val="cs-CZ"/>
      </w:rPr>
      <w:t xml:space="preserve"> ze dne </w:t>
    </w:r>
    <w:sdt>
      <w:sdtPr>
        <w:rPr>
          <w:rFonts w:asciiTheme="majorHAnsi" w:hAnsiTheme="majorHAnsi" w:cstheme="majorHAnsi"/>
          <w:bCs/>
          <w:lang w:val="cs-CZ"/>
        </w:rPr>
        <w:id w:val="1167827847"/>
        <w:placeholder>
          <w:docPart w:val="3CD37A53A1774E49868D46FA0D14A700"/>
        </w:placeholder>
        <w:date w:fullDate="2023-1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07CBC" w:rsidRPr="00812009">
          <w:rPr>
            <w:rFonts w:asciiTheme="majorHAnsi" w:hAnsiTheme="majorHAnsi" w:cstheme="majorHAnsi"/>
            <w:bCs/>
            <w:lang w:val="cs-CZ"/>
          </w:rPr>
          <w:t>1.12.2023</w:t>
        </w:r>
      </w:sdtContent>
    </w:sdt>
    <w:r w:rsidRPr="00812009">
      <w:rPr>
        <w:rFonts w:asciiTheme="majorHAnsi" w:hAnsiTheme="majorHAnsi" w:cstheme="majorHAnsi"/>
        <w:bCs/>
        <w:lang w:val="cs-CZ"/>
      </w:rPr>
      <w:t xml:space="preserve"> o </w:t>
    </w:r>
    <w:sdt>
      <w:sdtPr>
        <w:rPr>
          <w:rFonts w:asciiTheme="majorHAnsi" w:hAnsiTheme="majorHAnsi" w:cstheme="majorHAnsi"/>
          <w:lang w:val="cs-CZ"/>
        </w:rPr>
        <w:id w:val="-425183501"/>
        <w:placeholder>
          <w:docPart w:val="DE09AB92474C4F5D80B5ABEE175B754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812009">
          <w:rPr>
            <w:rFonts w:asciiTheme="majorHAnsi" w:hAnsiTheme="majorHAnsi" w:cstheme="majorHAnsi"/>
            <w:lang w:val="cs-CZ"/>
          </w:rPr>
          <w:t>schválení veterinárního přípravku</w:t>
        </w:r>
      </w:sdtContent>
    </w:sdt>
    <w:r w:rsidRPr="00812009">
      <w:rPr>
        <w:rFonts w:asciiTheme="majorHAnsi" w:hAnsiTheme="majorHAnsi" w:cstheme="majorHAnsi"/>
        <w:bCs/>
        <w:lang w:val="cs-CZ"/>
      </w:rPr>
      <w:t xml:space="preserve"> </w:t>
    </w:r>
    <w:sdt>
      <w:sdtPr>
        <w:rPr>
          <w:rFonts w:asciiTheme="majorHAnsi" w:eastAsia="Roboto Condensed" w:hAnsiTheme="majorHAnsi" w:cstheme="majorHAnsi"/>
          <w:color w:val="000000" w:themeColor="text1"/>
          <w:lang w:val="cs-CZ"/>
        </w:rPr>
        <w:id w:val="-1053610400"/>
        <w:placeholder>
          <w:docPart w:val="7AEAED4D321A4B5DA3309A4DBE470CE5"/>
        </w:placeholder>
        <w:text/>
      </w:sdtPr>
      <w:sdtEndPr/>
      <w:sdtContent>
        <w:r w:rsidRPr="00812009">
          <w:rPr>
            <w:rFonts w:asciiTheme="majorHAnsi" w:eastAsia="Roboto Condensed" w:hAnsiTheme="majorHAnsi" w:cstheme="majorHAnsi"/>
            <w:color w:val="000000" w:themeColor="text1"/>
            <w:lang w:val="cs-CZ"/>
          </w:rPr>
          <w:t>OLEJ NA KOPYTA TOP</w:t>
        </w:r>
      </w:sdtContent>
    </w:sdt>
  </w:p>
  <w:p w14:paraId="1A6AC1C5" w14:textId="77777777" w:rsidR="005644A7" w:rsidRPr="00812009" w:rsidRDefault="005644A7" w:rsidP="00812009">
    <w:pPr>
      <w:pStyle w:val="Zhlav"/>
      <w:jc w:val="both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76"/>
    <w:rsid w:val="00007CBC"/>
    <w:rsid w:val="003115C3"/>
    <w:rsid w:val="00403876"/>
    <w:rsid w:val="005644A7"/>
    <w:rsid w:val="00754EC1"/>
    <w:rsid w:val="007812D0"/>
    <w:rsid w:val="00812009"/>
    <w:rsid w:val="00C77AF2"/>
    <w:rsid w:val="00CE2E61"/>
    <w:rsid w:val="00D95FB9"/>
    <w:rsid w:val="00DD6FFB"/>
    <w:rsid w:val="00E30403"/>
    <w:rsid w:val="00E47978"/>
    <w:rsid w:val="00F5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D5C9"/>
  <w15:docId w15:val="{38C62EF6-C5E1-4AF3-83BC-ED46812F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5644A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4A7"/>
  </w:style>
  <w:style w:type="paragraph" w:styleId="Zpat">
    <w:name w:val="footer"/>
    <w:basedOn w:val="Normln"/>
    <w:link w:val="ZpatChar"/>
    <w:uiPriority w:val="99"/>
    <w:unhideWhenUsed/>
    <w:rsid w:val="005644A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4A7"/>
  </w:style>
  <w:style w:type="character" w:styleId="Zstupntext">
    <w:name w:val="Placeholder Text"/>
    <w:rsid w:val="005644A7"/>
    <w:rPr>
      <w:color w:val="808080"/>
    </w:rPr>
  </w:style>
  <w:style w:type="character" w:customStyle="1" w:styleId="Styl2">
    <w:name w:val="Styl2"/>
    <w:basedOn w:val="Standardnpsmoodstavce"/>
    <w:uiPriority w:val="1"/>
    <w:rsid w:val="005644A7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B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3F5CBCEB3947D389D7EA7A5EB57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DE7A4-D00D-4AAF-B66F-2582699AB262}"/>
      </w:docPartPr>
      <w:docPartBody>
        <w:p w:rsidR="004206FA" w:rsidRDefault="00A1268E" w:rsidP="00A1268E">
          <w:pPr>
            <w:pStyle w:val="2A3F5CBCEB3947D389D7EA7A5EB57F4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687770ABCF84ED79912E3CACEFEA8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FB72E-8FFF-4342-89B1-21E952E9A906}"/>
      </w:docPartPr>
      <w:docPartBody>
        <w:p w:rsidR="004206FA" w:rsidRDefault="00A1268E" w:rsidP="00A1268E">
          <w:pPr>
            <w:pStyle w:val="1687770ABCF84ED79912E3CACEFEA89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D37A53A1774E49868D46FA0D14A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FBD19F-8C89-460C-A523-7DA11C2DDF4F}"/>
      </w:docPartPr>
      <w:docPartBody>
        <w:p w:rsidR="004206FA" w:rsidRDefault="00A1268E" w:rsidP="00A1268E">
          <w:pPr>
            <w:pStyle w:val="3CD37A53A1774E49868D46FA0D14A70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E09AB92474C4F5D80B5ABEE175B7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0BD51-113B-4CF6-93ED-F701F0A71773}"/>
      </w:docPartPr>
      <w:docPartBody>
        <w:p w:rsidR="004206FA" w:rsidRDefault="00A1268E" w:rsidP="00A1268E">
          <w:pPr>
            <w:pStyle w:val="DE09AB92474C4F5D80B5ABEE175B754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AEAED4D321A4B5DA3309A4DBE470C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57E51-44D8-47B6-AFA5-ABCE8AFA813F}"/>
      </w:docPartPr>
      <w:docPartBody>
        <w:p w:rsidR="004206FA" w:rsidRDefault="00A1268E" w:rsidP="00A1268E">
          <w:pPr>
            <w:pStyle w:val="7AEAED4D321A4B5DA3309A4DBE470CE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8E"/>
    <w:rsid w:val="00225332"/>
    <w:rsid w:val="003D5BAB"/>
    <w:rsid w:val="004206FA"/>
    <w:rsid w:val="00A1268E"/>
    <w:rsid w:val="00A83795"/>
    <w:rsid w:val="00C7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1268E"/>
    <w:rPr>
      <w:color w:val="808080"/>
    </w:rPr>
  </w:style>
  <w:style w:type="paragraph" w:customStyle="1" w:styleId="2A3F5CBCEB3947D389D7EA7A5EB57F43">
    <w:name w:val="2A3F5CBCEB3947D389D7EA7A5EB57F43"/>
    <w:rsid w:val="00A1268E"/>
  </w:style>
  <w:style w:type="paragraph" w:customStyle="1" w:styleId="1687770ABCF84ED79912E3CACEFEA898">
    <w:name w:val="1687770ABCF84ED79912E3CACEFEA898"/>
    <w:rsid w:val="00A1268E"/>
  </w:style>
  <w:style w:type="paragraph" w:customStyle="1" w:styleId="3CD37A53A1774E49868D46FA0D14A700">
    <w:name w:val="3CD37A53A1774E49868D46FA0D14A700"/>
    <w:rsid w:val="00A1268E"/>
  </w:style>
  <w:style w:type="paragraph" w:customStyle="1" w:styleId="DE09AB92474C4F5D80B5ABEE175B754F">
    <w:name w:val="DE09AB92474C4F5D80B5ABEE175B754F"/>
    <w:rsid w:val="00A1268E"/>
  </w:style>
  <w:style w:type="paragraph" w:customStyle="1" w:styleId="7AEAED4D321A4B5DA3309A4DBE470CE5">
    <w:name w:val="7AEAED4D321A4B5DA3309A4DBE470CE5"/>
    <w:rsid w:val="00A12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11</cp:revision>
  <dcterms:created xsi:type="dcterms:W3CDTF">2023-11-15T10:09:00Z</dcterms:created>
  <dcterms:modified xsi:type="dcterms:W3CDTF">2023-12-06T10:15:00Z</dcterms:modified>
</cp:coreProperties>
</file>