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A1153" w:rsidRPr="0057139D" w14:paraId="65AEA601" w14:textId="71129AF6" w:rsidTr="007A1153">
        <w:tc>
          <w:tcPr>
            <w:tcW w:w="10201" w:type="dxa"/>
          </w:tcPr>
          <w:p w14:paraId="71CFC7D9" w14:textId="7141F1D4" w:rsidR="007A1153" w:rsidRPr="0057139D" w:rsidRDefault="007A1153" w:rsidP="00425DE0">
            <w:pPr>
              <w:rPr>
                <w:rFonts w:cstheme="minorHAnsi"/>
                <w:b/>
                <w:bCs/>
              </w:rPr>
            </w:pPr>
            <w:r w:rsidRPr="0057139D">
              <w:rPr>
                <w:rFonts w:cstheme="minorHAnsi"/>
                <w:b/>
                <w:bCs/>
              </w:rPr>
              <w:t>SOUPRAVA K TESTOVÁNÍ ANTIGENU VIRU FELINNÍ LEUKÉMIE – PROTILÁTEK PROTI VIRU FELINNÍ IMUNODEFICIENCE</w:t>
            </w:r>
          </w:p>
        </w:tc>
      </w:tr>
      <w:tr w:rsidR="007A1153" w:rsidRPr="0057139D" w14:paraId="31C669BC" w14:textId="4B32D308" w:rsidTr="00EF44F6">
        <w:tc>
          <w:tcPr>
            <w:tcW w:w="10201" w:type="dxa"/>
            <w:shd w:val="clear" w:color="auto" w:fill="ED7D31" w:themeFill="accent2"/>
          </w:tcPr>
          <w:p w14:paraId="77D6B5D7" w14:textId="5CE1A1BA" w:rsidR="007A1153" w:rsidRPr="0057139D" w:rsidRDefault="00857650" w:rsidP="00EF44F6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57139D">
              <w:rPr>
                <w:rFonts w:cstheme="minorHAnsi"/>
                <w:b/>
                <w:bCs/>
                <w:color w:val="FFFFFF" w:themeColor="background1"/>
              </w:rPr>
              <w:t>WITNESS FeLV-FIV</w:t>
            </w:r>
          </w:p>
        </w:tc>
      </w:tr>
      <w:tr w:rsidR="007A1153" w:rsidRPr="0057139D" w14:paraId="30437811" w14:textId="030AF471" w:rsidTr="007A1153">
        <w:tc>
          <w:tcPr>
            <w:tcW w:w="10201" w:type="dxa"/>
          </w:tcPr>
          <w:p w14:paraId="3EBE76B0" w14:textId="77777777" w:rsidR="007A1153" w:rsidRPr="0057139D" w:rsidRDefault="007A1153" w:rsidP="00CC3A8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</w:rPr>
              <w:t>I. OBECNÉ INFORMACE</w:t>
            </w:r>
          </w:p>
          <w:p w14:paraId="2BDC1980" w14:textId="57063F53" w:rsidR="007A1153" w:rsidRPr="0057139D" w:rsidRDefault="007A1153" w:rsidP="00425DE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Test WITNESS FeLV-FIV je indikován k testování v případech, kdy anamnéza a/nebo klinické příznaky poukazují na možnou infekci felinními retroviry. Jeho použití se doporučuje zejména před vakcinací proti FeLV, obzvláště u koček z rizikových populací.</w:t>
            </w:r>
          </w:p>
          <w:p w14:paraId="35CB1BFE" w14:textId="77777777" w:rsidR="007A1153" w:rsidRPr="0057139D" w:rsidRDefault="007A1153" w:rsidP="00CC3A8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</w:rPr>
              <w:t>II. PRINCIP TESTOVÁNÍ</w:t>
            </w:r>
          </w:p>
          <w:p w14:paraId="4BFDA69B" w14:textId="27F3034E" w:rsidR="007A1153" w:rsidRPr="0057139D" w:rsidRDefault="007A1153" w:rsidP="00425DE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WITNESS FeLV-FIV je jednoduchý test založený na technologii RIM (Rapid Immuno Migration). Antigen FeLV je detekován s pomocí protilátek proti cirkulujícímu kapsidovému proteinu p27. Průkaz FIV je založen na přítomnosti protilátek proti transmembránovému regionu viru, a to s využitím syntetického peptidu z proteinu gp40. V obou případech tvoří senzitizované částice koloidního zlata komplex buď s antigenem p27 (FeLV) nebo protilátkami (FIV) přítomnými ve vzorku.</w:t>
            </w:r>
          </w:p>
          <w:p w14:paraId="5CED5F26" w14:textId="77777777" w:rsidR="007A1153" w:rsidRPr="0057139D" w:rsidRDefault="007A1153" w:rsidP="00425DE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Vytvořené komplexy migrují testovacími proužky. Komplexy jsou poté zachyceny na senzitizované reakční linii, kde se hromadí a vytvářejí růžovou/červenou čáru. Zobrazení kontrolní čáry na konci okénka pro odečítání výsledků (3) znamená, že test byl proveden správně.</w:t>
            </w:r>
          </w:p>
          <w:p w14:paraId="196822A7" w14:textId="77777777" w:rsidR="007A1153" w:rsidRPr="0057139D" w:rsidRDefault="007A1153" w:rsidP="00CC3A8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</w:rPr>
              <w:t>III. ODBĚR VZORKU</w:t>
            </w:r>
          </w:p>
          <w:p w14:paraId="4B061F15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Test je možné provést s použitím vzorku nesražené plné krve s antikoagulantem EDTA nebo heparinem, vzorku séra nebo vzorku plazmy.</w:t>
            </w:r>
          </w:p>
          <w:p w14:paraId="44E34E3B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Vzorky je vždy nutné odebírat sterilní jehlou a stříkačkou.</w:t>
            </w:r>
          </w:p>
          <w:p w14:paraId="5F3D12F6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Hemolýza s testem významně neinterferuje, u silně hemolyzovaných vzorků však může dojít k částečnému zastření slabé čáry poukazující na pozitivitu.</w:t>
            </w:r>
          </w:p>
          <w:p w14:paraId="450D45ED" w14:textId="77777777" w:rsidR="007A1153" w:rsidRPr="0057139D" w:rsidRDefault="007A1153" w:rsidP="00CC3A8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</w:rPr>
              <w:t>IV. UCHOVÁVÁNÍ VZORKŮ</w:t>
            </w:r>
          </w:p>
          <w:p w14:paraId="294077C8" w14:textId="77777777" w:rsidR="007A1153" w:rsidRPr="0057139D" w:rsidRDefault="007A1153" w:rsidP="00425DE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Vzorky plné krve s antikoagulantem by měly být testovány nejlépe ihned po odběru, ne však déle než 4 hodiny po odběru, pokud jsou uchovávány při pokojové teplotě.</w:t>
            </w:r>
          </w:p>
          <w:p w14:paraId="293FEF9A" w14:textId="77777777" w:rsidR="007A1153" w:rsidRPr="0057139D" w:rsidRDefault="007A1153" w:rsidP="00425DE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Pokud je nutné testovat později, vzorky je nutné uchovávat v chladničce (při teplotě +2 °C až 8 °C), ne však déle než 4 dny.</w:t>
            </w:r>
          </w:p>
          <w:p w14:paraId="14D7A66A" w14:textId="77777777" w:rsidR="007A1153" w:rsidRPr="0057139D" w:rsidRDefault="007A1153" w:rsidP="00425DE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Vzorky (pouze séra a plazmy), které je třeba uchovávat déle, je nutné zmrazit (-20 °C).</w:t>
            </w:r>
          </w:p>
          <w:p w14:paraId="3017DE37" w14:textId="77777777" w:rsidR="007A1153" w:rsidRPr="0057139D" w:rsidRDefault="007A1153" w:rsidP="00CC3A8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</w:rPr>
              <w:t>V. OBSAH SADY</w:t>
            </w:r>
          </w:p>
          <w:p w14:paraId="1EB4B62E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10 nebo 25 sáčků, z nichž každý obsahuje 1 test a desikant,</w:t>
            </w:r>
          </w:p>
          <w:p w14:paraId="15BDC028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10 nebo 25 pipet.</w:t>
            </w:r>
          </w:p>
          <w:p w14:paraId="2B816FE9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1 nebo 2 lahvičky s kapátkem (5,4 ml), obsahující fyziologický roztok.</w:t>
            </w:r>
          </w:p>
          <w:p w14:paraId="1FAF0C06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Návod k použití</w:t>
            </w:r>
          </w:p>
          <w:p w14:paraId="196CF582" w14:textId="77777777" w:rsidR="007A1153" w:rsidRPr="0057139D" w:rsidRDefault="007A1153" w:rsidP="00CC3A8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</w:rPr>
              <w:t>VI. OPATŘENÍ PRO POUŽITÍ</w:t>
            </w:r>
          </w:p>
          <w:p w14:paraId="04133FF7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Nepoužívejte tuto sadu ani žádnou z jejích součástí po uplynutí doby použitelnosti.</w:t>
            </w:r>
          </w:p>
          <w:p w14:paraId="7189A1FF" w14:textId="11AF9142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Soupravu je nutné uchovávat při teplotách +2 °C až 25 °C. Soupravu nezmrazujte.</w:t>
            </w:r>
          </w:p>
          <w:p w14:paraId="4818A77A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Použijte ihned po otevření zapečetěného sáčku (do 10 minut).</w:t>
            </w:r>
          </w:p>
          <w:p w14:paraId="74DDC643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Nedotýkejte se membrán v jamkách na vzorky nebo v okénku pro odečtení výsledků, abyste je nepoškodili.</w:t>
            </w:r>
          </w:p>
          <w:p w14:paraId="7B0BFB76" w14:textId="68FB3CB4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Test WITNESS je třeba během testování položit na hladký vodorovný povrch.</w:t>
            </w:r>
          </w:p>
          <w:p w14:paraId="15BAD947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Pro každý vzorek použijte novou špičku pipety.</w:t>
            </w:r>
          </w:p>
          <w:p w14:paraId="3C2E3290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Při pipetování vzorku a aplikaci fyziologického roztoku držte pipetu a lahvičku s roztokem ve svislé poloze.</w:t>
            </w:r>
          </w:p>
          <w:p w14:paraId="535699E0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Se všemi reagenciemi a vzorky zacházejte jako s biologicky nebezpečným materiálem.</w:t>
            </w:r>
          </w:p>
          <w:p w14:paraId="3C59FEDE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Fyziologický roztok obsahuje jako konzervační činidlo azid sodný.</w:t>
            </w:r>
          </w:p>
          <w:p w14:paraId="639351FA" w14:textId="77777777" w:rsidR="007A1153" w:rsidRPr="0057139D" w:rsidRDefault="007A1153" w:rsidP="00425DE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Určeno pouze pro veterinární použití.</w:t>
            </w:r>
          </w:p>
          <w:p w14:paraId="25BCE107" w14:textId="77777777" w:rsidR="007A1153" w:rsidRPr="0057139D" w:rsidRDefault="007A1153" w:rsidP="00CC3A8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</w:rPr>
              <w:t>VII. POSTUP TESTOVÁNÍ</w:t>
            </w:r>
          </w:p>
          <w:p w14:paraId="565045ED" w14:textId="2A889BF7" w:rsidR="007A1153" w:rsidRPr="0057139D" w:rsidRDefault="007A1153" w:rsidP="00425DE0">
            <w:pPr>
              <w:rPr>
                <w:rFonts w:cstheme="minorHAnsi"/>
              </w:rPr>
            </w:pPr>
            <w:r w:rsidRPr="0057139D">
              <w:rPr>
                <w:rFonts w:cstheme="minorHAnsi"/>
                <w:i/>
                <w:iCs/>
                <w:color w:val="000000"/>
              </w:rPr>
              <w:lastRenderedPageBreak/>
              <w:t>Důležité: Kapky vzorku a fyziologického roztoku nechte odkápnout na membránu v jednotlivých jamkách pro vzorek. Nedotýkejte se membrán špičkou pipety nebo lahvičky s fyziologickým roztokem. Membrán by se neměla přímo dotýkat ani kapka se vzorkem nebo roztokem, která je dosud v kontaktu se špičkou pipety či lahvičky.</w:t>
            </w:r>
          </w:p>
        </w:tc>
      </w:tr>
      <w:tr w:rsidR="0096686A" w:rsidRPr="0057139D" w14:paraId="7E3B5013" w14:textId="77777777" w:rsidTr="007A1153">
        <w:tc>
          <w:tcPr>
            <w:tcW w:w="10201" w:type="dxa"/>
          </w:tcPr>
          <w:p w14:paraId="3E333B7F" w14:textId="0CEC882B" w:rsidR="0096686A" w:rsidRPr="0057139D" w:rsidRDefault="00E66A94" w:rsidP="00CC3A8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  <w:lang w:eastAsia="cs-CZ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7AA655E" wp14:editId="70B26EEC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60325</wp:posOffset>
                  </wp:positionV>
                  <wp:extent cx="1428750" cy="1224280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312" y="21174"/>
                      <wp:lineTo x="2131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86A" w:rsidRPr="0057139D">
              <w:rPr>
                <w:rFonts w:cstheme="minorHAnsi"/>
                <w:color w:val="E75204"/>
              </w:rPr>
              <w:t>1. APLIKACE VZORKU</w:t>
            </w:r>
          </w:p>
          <w:p w14:paraId="4E7E58B1" w14:textId="0D017B86" w:rsidR="0096686A" w:rsidRPr="0057139D" w:rsidRDefault="0096686A" w:rsidP="00140FB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/>
              <w:ind w:left="357" w:hanging="357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Roztrhněte sáček a položte test na hladký vodorovný povrch.</w:t>
            </w:r>
          </w:p>
          <w:p w14:paraId="601D6B2C" w14:textId="77777777" w:rsidR="0096686A" w:rsidRPr="0057139D" w:rsidRDefault="0096686A" w:rsidP="00140FB9">
            <w:pPr>
              <w:pStyle w:val="Odstavecseseznamem"/>
              <w:autoSpaceDE w:val="0"/>
              <w:autoSpaceDN w:val="0"/>
              <w:adjustRightInd w:val="0"/>
              <w:spacing w:before="240" w:after="240"/>
              <w:ind w:left="357"/>
              <w:rPr>
                <w:rFonts w:cstheme="minorHAnsi"/>
                <w:color w:val="000000"/>
              </w:rPr>
            </w:pPr>
          </w:p>
          <w:p w14:paraId="63A54DE6" w14:textId="77777777" w:rsidR="0096686A" w:rsidRPr="0057139D" w:rsidRDefault="0096686A" w:rsidP="00140FB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/>
              <w:ind w:left="357" w:hanging="357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 xml:space="preserve">Pipetu držte ve svislé poloze a pipetujte jednu kapku vzorku do každé testovací jamky (1). </w:t>
            </w:r>
          </w:p>
          <w:p w14:paraId="2EC2B234" w14:textId="25F48295" w:rsidR="0096686A" w:rsidRPr="0057139D" w:rsidRDefault="0096686A" w:rsidP="00425DE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857650" w:rsidRPr="0057139D" w14:paraId="7DDDD09F" w14:textId="77777777" w:rsidTr="007A1153">
        <w:tc>
          <w:tcPr>
            <w:tcW w:w="10201" w:type="dxa"/>
          </w:tcPr>
          <w:p w14:paraId="32D1CCCD" w14:textId="51D51FB8" w:rsidR="00857650" w:rsidRPr="0057139D" w:rsidRDefault="004D143F" w:rsidP="00CC3A8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CDFEC94" wp14:editId="5CA950D7">
                  <wp:simplePos x="0" y="0"/>
                  <wp:positionH relativeFrom="column">
                    <wp:posOffset>4678680</wp:posOffset>
                  </wp:positionH>
                  <wp:positionV relativeFrom="paragraph">
                    <wp:posOffset>89535</wp:posOffset>
                  </wp:positionV>
                  <wp:extent cx="1709420" cy="1475105"/>
                  <wp:effectExtent l="0" t="0" r="5080" b="0"/>
                  <wp:wrapThrough wrapText="bothSides">
                    <wp:wrapPolygon edited="0">
                      <wp:start x="0" y="0"/>
                      <wp:lineTo x="0" y="21200"/>
                      <wp:lineTo x="21423" y="21200"/>
                      <wp:lineTo x="2142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14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7650" w:rsidRPr="0057139D">
              <w:rPr>
                <w:rFonts w:cstheme="minorHAnsi"/>
                <w:color w:val="E75204"/>
              </w:rPr>
              <w:t>2. APLIKACE FYZIOLOGICKÉHO ROZTOKU</w:t>
            </w:r>
          </w:p>
          <w:p w14:paraId="2505A9CF" w14:textId="48B13899" w:rsidR="00857650" w:rsidRPr="0057139D" w:rsidRDefault="00857650" w:rsidP="00B4426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57" w:hanging="357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Ověřte, že se vzorek zcela vstřebal do membrány.</w:t>
            </w:r>
          </w:p>
          <w:p w14:paraId="2B1BE85B" w14:textId="1024C392" w:rsidR="00D44E45" w:rsidRPr="0057139D" w:rsidRDefault="00D44E45" w:rsidP="00140FB9">
            <w:pPr>
              <w:pStyle w:val="Odstavecseseznamem"/>
              <w:autoSpaceDE w:val="0"/>
              <w:autoSpaceDN w:val="0"/>
              <w:adjustRightInd w:val="0"/>
              <w:spacing w:before="240" w:after="240"/>
              <w:ind w:left="357"/>
              <w:rPr>
                <w:rFonts w:cstheme="minorHAnsi"/>
                <w:color w:val="000000"/>
              </w:rPr>
            </w:pPr>
          </w:p>
          <w:p w14:paraId="6550235E" w14:textId="0D985AC6" w:rsidR="00857650" w:rsidRPr="0057139D" w:rsidRDefault="00857650" w:rsidP="00B4426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Sejměte víčko z lahvičky s fyziologickým roztokem, držte lahvičku ve svislé poloze a do každé jamky (1) se vzorkem kápněte dvě kapky fyziologického roztoku.</w:t>
            </w:r>
          </w:p>
          <w:p w14:paraId="6C5F091F" w14:textId="77AFF318" w:rsidR="00D44E45" w:rsidRPr="0057139D" w:rsidRDefault="00D44E45" w:rsidP="00140FB9">
            <w:pPr>
              <w:pStyle w:val="Odstavecseseznamem"/>
              <w:autoSpaceDE w:val="0"/>
              <w:autoSpaceDN w:val="0"/>
              <w:adjustRightInd w:val="0"/>
              <w:spacing w:before="240" w:after="240"/>
              <w:ind w:left="357"/>
              <w:rPr>
                <w:rFonts w:cstheme="minorHAnsi"/>
                <w:color w:val="000000"/>
              </w:rPr>
            </w:pPr>
          </w:p>
          <w:p w14:paraId="0470FE70" w14:textId="2EF0F000" w:rsidR="00857650" w:rsidRPr="0057139D" w:rsidRDefault="00857650" w:rsidP="00B4426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Během migrace komplexu vzorku a reagencie přes okénko pro odečítání výsledků nechte test ležet na vodorovném povrchu.</w:t>
            </w:r>
            <w:r w:rsidR="00FC6E70" w:rsidRPr="0057139D">
              <w:rPr>
                <w:rFonts w:cstheme="minorHAnsi"/>
              </w:rPr>
              <w:t xml:space="preserve"> </w:t>
            </w:r>
          </w:p>
        </w:tc>
      </w:tr>
      <w:tr w:rsidR="004D143F" w:rsidRPr="0057139D" w14:paraId="28847007" w14:textId="77777777" w:rsidTr="007A1153">
        <w:tc>
          <w:tcPr>
            <w:tcW w:w="10201" w:type="dxa"/>
          </w:tcPr>
          <w:p w14:paraId="6CAF7142" w14:textId="2FE71A82" w:rsidR="004D143F" w:rsidRPr="0057139D" w:rsidRDefault="004D143F" w:rsidP="006D7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41CA64EE" wp14:editId="3BC946EC">
                  <wp:simplePos x="0" y="0"/>
                  <wp:positionH relativeFrom="column">
                    <wp:posOffset>4615180</wp:posOffset>
                  </wp:positionH>
                  <wp:positionV relativeFrom="paragraph">
                    <wp:posOffset>164465</wp:posOffset>
                  </wp:positionV>
                  <wp:extent cx="1584325" cy="1127760"/>
                  <wp:effectExtent l="0" t="0" r="0" b="0"/>
                  <wp:wrapThrough wrapText="bothSides">
                    <wp:wrapPolygon edited="0">
                      <wp:start x="0" y="0"/>
                      <wp:lineTo x="0" y="21162"/>
                      <wp:lineTo x="21297" y="21162"/>
                      <wp:lineTo x="21297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39D">
              <w:rPr>
                <w:rFonts w:cstheme="minorHAnsi"/>
                <w:color w:val="E75204"/>
              </w:rPr>
              <w:t>3. ODEČTENÍ TESTU</w:t>
            </w:r>
          </w:p>
          <w:p w14:paraId="2198F17B" w14:textId="21ED83D4" w:rsidR="004D143F" w:rsidRPr="0057139D" w:rsidRDefault="004D143F" w:rsidP="00140FB9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Po 10 minutách zkontrolujte, zda se v okénkách pro odečtení výsledků (2) a (3) objevily růžové/červené čáry.</w:t>
            </w:r>
          </w:p>
          <w:p w14:paraId="0374C2F2" w14:textId="777654E9" w:rsidR="004D143F" w:rsidRPr="0057139D" w:rsidRDefault="004D143F" w:rsidP="00B4426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i/>
                <w:iCs/>
                <w:color w:val="000000"/>
              </w:rPr>
            </w:pPr>
            <w:r w:rsidRPr="0057139D">
              <w:rPr>
                <w:rFonts w:cstheme="minorHAnsi"/>
                <w:i/>
                <w:iCs/>
                <w:color w:val="000000"/>
              </w:rPr>
              <w:t>Poznámka:</w:t>
            </w:r>
            <w:r w:rsidRPr="0057139D">
              <w:rPr>
                <w:rFonts w:cstheme="minorHAnsi"/>
              </w:rPr>
              <w:t xml:space="preserve"> </w:t>
            </w:r>
          </w:p>
          <w:p w14:paraId="3167676D" w14:textId="795AB678" w:rsidR="004D143F" w:rsidRPr="0057139D" w:rsidRDefault="004D143F" w:rsidP="00B4426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i/>
                <w:iCs/>
                <w:color w:val="000000"/>
              </w:rPr>
            </w:pPr>
            <w:r w:rsidRPr="0057139D">
              <w:rPr>
                <w:rFonts w:cstheme="minorHAnsi"/>
                <w:i/>
                <w:iCs/>
                <w:color w:val="000000"/>
              </w:rPr>
              <w:t>Pokud se v okénkách pro odečtení výsledků (2) a (3) objeví zřetelné růžové/červené čáry, je možné test odečíst dříve než po 10 minutách.</w:t>
            </w:r>
          </w:p>
          <w:p w14:paraId="46B4FE16" w14:textId="10AEE8FE" w:rsidR="004D143F" w:rsidRPr="0057139D" w:rsidRDefault="004D143F" w:rsidP="0085765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/>
              <w:ind w:left="360"/>
              <w:rPr>
                <w:rFonts w:cstheme="minorHAnsi"/>
                <w:i/>
                <w:iCs/>
                <w:color w:val="000000"/>
              </w:rPr>
            </w:pPr>
            <w:r w:rsidRPr="0057139D">
              <w:rPr>
                <w:rFonts w:cstheme="minorHAnsi"/>
                <w:i/>
                <w:iCs/>
                <w:color w:val="000000"/>
              </w:rPr>
              <w:t>Přítomnost pouze jedné čáry v okénku pro odečtení výsledků (3) před stanoveným intervalem (10 minut) neznamená, že test je dokončen, neboť testovací čára se může objevovat pomaleji než kontrolní čára.</w:t>
            </w:r>
          </w:p>
        </w:tc>
      </w:tr>
      <w:tr w:rsidR="007A1153" w:rsidRPr="0057139D" w14:paraId="4FE47739" w14:textId="60977BC0" w:rsidTr="003A741F">
        <w:trPr>
          <w:trHeight w:val="673"/>
        </w:trPr>
        <w:tc>
          <w:tcPr>
            <w:tcW w:w="10201" w:type="dxa"/>
          </w:tcPr>
          <w:p w14:paraId="575DC4B3" w14:textId="58B987F2" w:rsidR="007A1153" w:rsidRPr="0057139D" w:rsidRDefault="007A1153" w:rsidP="006D7CF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E75204"/>
              </w:rPr>
            </w:pPr>
            <w:r w:rsidRPr="0057139D">
              <w:rPr>
                <w:rFonts w:cstheme="minorHAnsi"/>
                <w:color w:val="E75204"/>
              </w:rPr>
              <w:t>VIII. VÝSLEDKY</w:t>
            </w:r>
          </w:p>
          <w:p w14:paraId="434FE67C" w14:textId="60A14320" w:rsidR="007A1153" w:rsidRPr="0057139D" w:rsidRDefault="00FE3FB7" w:rsidP="00B4426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E75204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7CF56191" wp14:editId="356FDF28">
                  <wp:simplePos x="0" y="0"/>
                  <wp:positionH relativeFrom="column">
                    <wp:posOffset>4591685</wp:posOffset>
                  </wp:positionH>
                  <wp:positionV relativeFrom="paragraph">
                    <wp:posOffset>12065</wp:posOffset>
                  </wp:positionV>
                  <wp:extent cx="1652905" cy="1474470"/>
                  <wp:effectExtent l="0" t="0" r="4445" b="0"/>
                  <wp:wrapThrough wrapText="bothSides">
                    <wp:wrapPolygon edited="0">
                      <wp:start x="0" y="0"/>
                      <wp:lineTo x="0" y="21209"/>
                      <wp:lineTo x="21409" y="21209"/>
                      <wp:lineTo x="21409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153" w:rsidRPr="0057139D">
              <w:rPr>
                <w:rFonts w:cstheme="minorHAnsi"/>
                <w:color w:val="000000"/>
              </w:rPr>
              <w:t>Platné výsledky</w:t>
            </w:r>
          </w:p>
          <w:p w14:paraId="6B4A0C9E" w14:textId="526EA07B" w:rsidR="007A1153" w:rsidRPr="0057139D" w:rsidRDefault="007A1153" w:rsidP="00B4426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Test je platný, pokud je v každém okénku pro odečtení výsledků přítomná růžová/červená čára.</w:t>
            </w:r>
          </w:p>
          <w:p w14:paraId="12D306FB" w14:textId="38A5E0C2" w:rsidR="007A1153" w:rsidRPr="0057139D" w:rsidRDefault="007A1153" w:rsidP="00B4426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Interpretace výsledků</w:t>
            </w:r>
          </w:p>
          <w:p w14:paraId="44BF8F25" w14:textId="0176A5C6" w:rsidR="007A1153" w:rsidRPr="0057139D" w:rsidRDefault="007A1153" w:rsidP="00B4426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Pozitivní</w:t>
            </w:r>
            <w:r w:rsidR="002C013A" w:rsidRPr="0057139D">
              <w:rPr>
                <w:rFonts w:cstheme="minorHAnsi"/>
                <w:color w:val="000000"/>
              </w:rPr>
              <w:t>:</w:t>
            </w:r>
            <w:r w:rsidRPr="0057139D">
              <w:rPr>
                <w:rFonts w:cstheme="minorHAnsi"/>
                <w:color w:val="000000"/>
              </w:rPr>
              <w:t xml:space="preserve"> Jedna čára v okénku (2) a jedna čára v okénku (3): vzorek je pozitivní na antigen FeLV a/nebo protilátky proti FIV.</w:t>
            </w:r>
          </w:p>
          <w:p w14:paraId="03E34E9E" w14:textId="5889C175" w:rsidR="007A1153" w:rsidRPr="0057139D" w:rsidRDefault="007A1153" w:rsidP="003A741F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24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color w:val="000000"/>
              </w:rPr>
              <w:t>Negativní</w:t>
            </w:r>
            <w:r w:rsidR="00231CB1" w:rsidRPr="0057139D">
              <w:rPr>
                <w:rFonts w:cstheme="minorHAnsi"/>
                <w:color w:val="000000"/>
              </w:rPr>
              <w:t>:</w:t>
            </w:r>
            <w:r w:rsidRPr="0057139D">
              <w:rPr>
                <w:rFonts w:cstheme="minorHAnsi"/>
                <w:color w:val="000000"/>
              </w:rPr>
              <w:t xml:space="preserve"> Žádná čára v okénku (2) a jedna čára v okénku (3): vzorek je negativní na antigen FeLV a/nebo protilátky proti FIV.</w:t>
            </w:r>
          </w:p>
          <w:p w14:paraId="424BC483" w14:textId="77777777" w:rsidR="007A1153" w:rsidRPr="0057139D" w:rsidRDefault="007A1153" w:rsidP="00B4426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i/>
                <w:iCs/>
                <w:color w:val="000000"/>
              </w:rPr>
            </w:pPr>
            <w:r w:rsidRPr="0057139D">
              <w:rPr>
                <w:rFonts w:cstheme="minorHAnsi"/>
                <w:i/>
                <w:iCs/>
                <w:color w:val="000000"/>
              </w:rPr>
              <w:t>Poznámka:</w:t>
            </w:r>
          </w:p>
          <w:p w14:paraId="6FBEA982" w14:textId="77777777" w:rsidR="007A1153" w:rsidRPr="0057139D" w:rsidRDefault="007A1153" w:rsidP="00B4426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</w:rPr>
            </w:pPr>
            <w:r w:rsidRPr="0057139D">
              <w:rPr>
                <w:rFonts w:cstheme="minorHAnsi"/>
                <w:i/>
                <w:iCs/>
                <w:color w:val="000000"/>
              </w:rPr>
              <w:t>V kontrolním okénku (3) se nezobrazí žádná čára: neplatný test.</w:t>
            </w:r>
          </w:p>
          <w:p w14:paraId="2E735FC0" w14:textId="0079CADB" w:rsidR="007A1153" w:rsidRPr="0057139D" w:rsidRDefault="007A1153" w:rsidP="00B4426D">
            <w:pPr>
              <w:rPr>
                <w:rFonts w:cstheme="minorHAnsi"/>
              </w:rPr>
            </w:pPr>
            <w:r w:rsidRPr="0057139D">
              <w:rPr>
                <w:rFonts w:cstheme="minorHAnsi"/>
                <w:i/>
                <w:iCs/>
                <w:color w:val="000000"/>
              </w:rPr>
              <w:t>Výsledek testu je nutné vždy interpretovat v kontextu všech dostupných informací o klinickém stavu a anamnéze testované kočky.</w:t>
            </w:r>
          </w:p>
        </w:tc>
      </w:tr>
    </w:tbl>
    <w:p w14:paraId="1E2E032D" w14:textId="2DA82373" w:rsidR="0020079D" w:rsidRPr="0057139D" w:rsidRDefault="0020079D">
      <w:pPr>
        <w:rPr>
          <w:rFonts w:cstheme="minorHAnsi"/>
        </w:rPr>
      </w:pPr>
      <w:bookmarkStart w:id="0" w:name="_GoBack"/>
      <w:bookmarkEnd w:id="0"/>
    </w:p>
    <w:sectPr w:rsidR="0020079D" w:rsidRPr="0057139D" w:rsidSect="00FE3FB7">
      <w:headerReference w:type="default" r:id="rId12"/>
      <w:pgSz w:w="11906" w:h="16838"/>
      <w:pgMar w:top="141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78FD" w14:textId="77777777" w:rsidR="007A3A23" w:rsidRDefault="007A3A23" w:rsidP="009255E3">
      <w:r>
        <w:separator/>
      </w:r>
    </w:p>
  </w:endnote>
  <w:endnote w:type="continuationSeparator" w:id="0">
    <w:p w14:paraId="6C3476A8" w14:textId="77777777" w:rsidR="007A3A23" w:rsidRDefault="007A3A23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2978" w14:textId="77777777" w:rsidR="007A3A23" w:rsidRDefault="007A3A23" w:rsidP="009255E3">
      <w:r>
        <w:separator/>
      </w:r>
    </w:p>
  </w:footnote>
  <w:footnote w:type="continuationSeparator" w:id="0">
    <w:p w14:paraId="70B0EE16" w14:textId="77777777" w:rsidR="007A3A23" w:rsidRDefault="007A3A23" w:rsidP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41BB" w14:textId="6DADAC5B" w:rsidR="00E66A94" w:rsidRDefault="00E66A94" w:rsidP="0057139D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 použití</w:t>
    </w:r>
    <w:r w:rsidRPr="00AD42B7">
      <w:rPr>
        <w:bCs/>
      </w:rPr>
      <w:t> součást dokumentace schválené rozhodnutím sp.</w:t>
    </w:r>
    <w:r w:rsidR="0057139D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485062483"/>
        <w:placeholder>
          <w:docPart w:val="BC81AAD5F9834C5ABA4372324CA0CFE9"/>
        </w:placeholder>
        <w:text/>
      </w:sdtPr>
      <w:sdtEndPr/>
      <w:sdtContent>
        <w:r w:rsidR="00CA35AF" w:rsidRPr="00CA35AF">
          <w:rPr>
            <w:bCs/>
          </w:rPr>
          <w:t>USKVBL/14824/2023/POD</w:t>
        </w:r>
        <w:r w:rsidR="00CA35AF">
          <w:rPr>
            <w:bCs/>
          </w:rPr>
          <w:t>,</w:t>
        </w:r>
      </w:sdtContent>
    </w:sdt>
    <w:r w:rsidRPr="00AD42B7">
      <w:rPr>
        <w:bCs/>
      </w:rPr>
      <w:t xml:space="preserve"> č.j.</w:t>
    </w:r>
    <w:r w:rsidR="0057139D">
      <w:rPr>
        <w:bCs/>
      </w:rPr>
      <w:t> </w:t>
    </w:r>
    <w:sdt>
      <w:sdtPr>
        <w:rPr>
          <w:bCs/>
        </w:rPr>
        <w:id w:val="422995688"/>
        <w:placeholder>
          <w:docPart w:val="BC81AAD5F9834C5ABA4372324CA0CFE9"/>
        </w:placeholder>
        <w:text/>
      </w:sdtPr>
      <w:sdtEndPr/>
      <w:sdtContent>
        <w:r w:rsidR="00CA35AF" w:rsidRPr="00CA35AF">
          <w:rPr>
            <w:bCs/>
          </w:rPr>
          <w:t>USKVBL/16266/2023/REG-Gro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2F8840DE3E2C49BB8E69974385A76362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A35AF">
          <w:rPr>
            <w:bCs/>
          </w:rPr>
          <w:t>15.12.2023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0764F111BBB54C26880362423338032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908E222C4474FBEB84F4F109C9A19A0"/>
        </w:placeholder>
        <w:text/>
      </w:sdtPr>
      <w:sdtEndPr/>
      <w:sdtContent>
        <w:r>
          <w:t>WITNESS FeLV-FIV</w:t>
        </w:r>
      </w:sdtContent>
    </w:sdt>
  </w:p>
  <w:p w14:paraId="32D5B952" w14:textId="77777777" w:rsidR="00E66A94" w:rsidRDefault="00E66A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EEE"/>
    <w:multiLevelType w:val="hybridMultilevel"/>
    <w:tmpl w:val="205E098C"/>
    <w:lvl w:ilvl="0" w:tplc="B316F2FA">
      <w:start w:val="1"/>
      <w:numFmt w:val="bullet"/>
      <w:pStyle w:val="odrky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9C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3E"/>
    <w:multiLevelType w:val="hybridMultilevel"/>
    <w:tmpl w:val="2C8AF6BC"/>
    <w:lvl w:ilvl="0" w:tplc="227A1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7F34"/>
    <w:multiLevelType w:val="hybridMultilevel"/>
    <w:tmpl w:val="837CC64C"/>
    <w:lvl w:ilvl="0" w:tplc="227A1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282C"/>
    <w:multiLevelType w:val="hybridMultilevel"/>
    <w:tmpl w:val="BD14311E"/>
    <w:lvl w:ilvl="0" w:tplc="227A1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5D2E"/>
    <w:multiLevelType w:val="hybridMultilevel"/>
    <w:tmpl w:val="D64CA0CC"/>
    <w:lvl w:ilvl="0" w:tplc="227A1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0094A"/>
    <w:multiLevelType w:val="hybridMultilevel"/>
    <w:tmpl w:val="8B00EEA8"/>
    <w:lvl w:ilvl="0" w:tplc="227A1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2E3E"/>
    <w:multiLevelType w:val="hybridMultilevel"/>
    <w:tmpl w:val="595A6858"/>
    <w:lvl w:ilvl="0" w:tplc="227A1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F052E"/>
    <w:multiLevelType w:val="hybridMultilevel"/>
    <w:tmpl w:val="B750283E"/>
    <w:lvl w:ilvl="0" w:tplc="227A1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6537F"/>
    <w:multiLevelType w:val="hybridMultilevel"/>
    <w:tmpl w:val="DEEEE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7"/>
    <w:rsid w:val="00026C77"/>
    <w:rsid w:val="0006591B"/>
    <w:rsid w:val="0009609E"/>
    <w:rsid w:val="00107ED7"/>
    <w:rsid w:val="0011621B"/>
    <w:rsid w:val="00133326"/>
    <w:rsid w:val="00140FB9"/>
    <w:rsid w:val="001577A5"/>
    <w:rsid w:val="001C52E4"/>
    <w:rsid w:val="0020079D"/>
    <w:rsid w:val="00231CB1"/>
    <w:rsid w:val="002C013A"/>
    <w:rsid w:val="002F0956"/>
    <w:rsid w:val="003012FB"/>
    <w:rsid w:val="00364DF4"/>
    <w:rsid w:val="003A741F"/>
    <w:rsid w:val="00425DE0"/>
    <w:rsid w:val="004444BB"/>
    <w:rsid w:val="00454EB3"/>
    <w:rsid w:val="00497236"/>
    <w:rsid w:val="004B0005"/>
    <w:rsid w:val="004D143F"/>
    <w:rsid w:val="00533167"/>
    <w:rsid w:val="0057139D"/>
    <w:rsid w:val="00586CF0"/>
    <w:rsid w:val="005B7FE5"/>
    <w:rsid w:val="005C745C"/>
    <w:rsid w:val="005D5420"/>
    <w:rsid w:val="00626D7C"/>
    <w:rsid w:val="00632A8D"/>
    <w:rsid w:val="006D1A72"/>
    <w:rsid w:val="006D7CFA"/>
    <w:rsid w:val="00731C10"/>
    <w:rsid w:val="007425B7"/>
    <w:rsid w:val="007A1153"/>
    <w:rsid w:val="007A3A23"/>
    <w:rsid w:val="00857650"/>
    <w:rsid w:val="00880478"/>
    <w:rsid w:val="009168EC"/>
    <w:rsid w:val="009255E3"/>
    <w:rsid w:val="0096686A"/>
    <w:rsid w:val="00A451B9"/>
    <w:rsid w:val="00A455C5"/>
    <w:rsid w:val="00A65A95"/>
    <w:rsid w:val="00AB35DB"/>
    <w:rsid w:val="00AF4BC8"/>
    <w:rsid w:val="00B4426D"/>
    <w:rsid w:val="00B7434B"/>
    <w:rsid w:val="00C007CC"/>
    <w:rsid w:val="00C16609"/>
    <w:rsid w:val="00C2750D"/>
    <w:rsid w:val="00C35512"/>
    <w:rsid w:val="00C56003"/>
    <w:rsid w:val="00C85CDE"/>
    <w:rsid w:val="00CA35AF"/>
    <w:rsid w:val="00CB420C"/>
    <w:rsid w:val="00CC3A82"/>
    <w:rsid w:val="00D44E45"/>
    <w:rsid w:val="00DF2D07"/>
    <w:rsid w:val="00E11C78"/>
    <w:rsid w:val="00E463AD"/>
    <w:rsid w:val="00E642D7"/>
    <w:rsid w:val="00E66A94"/>
    <w:rsid w:val="00EB5012"/>
    <w:rsid w:val="00EF44F6"/>
    <w:rsid w:val="00F838A0"/>
    <w:rsid w:val="00F850FF"/>
    <w:rsid w:val="00FC6E70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ACBE"/>
  <w15:chartTrackingRefBased/>
  <w15:docId w15:val="{078E4EA3-4C99-4B51-9AB7-3B674AF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CF0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C745C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745C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745C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tapoznmka">
    <w:name w:val="Metapoznámka"/>
    <w:basedOn w:val="Normln"/>
    <w:link w:val="MetapoznmkaChar"/>
    <w:qFormat/>
    <w:rsid w:val="00880478"/>
    <w:rPr>
      <w:rFonts w:ascii="Calibri" w:eastAsiaTheme="minorEastAsia" w:hAnsi="Calibri"/>
      <w:b/>
      <w:color w:val="385623" w:themeColor="accent6" w:themeShade="80"/>
      <w:lang w:bidi="en-US"/>
    </w:rPr>
  </w:style>
  <w:style w:type="character" w:customStyle="1" w:styleId="MetapoznmkaChar">
    <w:name w:val="Metapoznámka Char"/>
    <w:basedOn w:val="Standardnpsmoodstavce"/>
    <w:link w:val="Metapoznmka"/>
    <w:rsid w:val="00880478"/>
    <w:rPr>
      <w:rFonts w:ascii="Calibri" w:eastAsiaTheme="minorEastAsia" w:hAnsi="Calibri"/>
      <w:b/>
      <w:color w:val="385623" w:themeColor="accent6" w:themeShade="80"/>
      <w:lang w:val="cs-CZ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5C745C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C745C"/>
    <w:rPr>
      <w:rFonts w:eastAsiaTheme="majorEastAsia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745C"/>
    <w:rPr>
      <w:rFonts w:eastAsiaTheme="majorEastAsia" w:cstheme="majorBidi"/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5C745C"/>
    <w:pPr>
      <w:ind w:left="720"/>
      <w:contextualSpacing/>
    </w:pPr>
  </w:style>
  <w:style w:type="paragraph" w:customStyle="1" w:styleId="odrky">
    <w:name w:val="odrážky"/>
    <w:basedOn w:val="Odstavecseseznamem"/>
    <w:qFormat/>
    <w:rsid w:val="005C745C"/>
    <w:pPr>
      <w:numPr>
        <w:numId w:val="1"/>
      </w:numPr>
      <w:autoSpaceDE w:val="0"/>
      <w:autoSpaceDN w:val="0"/>
      <w:adjustRightInd w:val="0"/>
      <w:spacing w:after="6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7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A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5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55E3"/>
  </w:style>
  <w:style w:type="paragraph" w:styleId="Zpat">
    <w:name w:val="footer"/>
    <w:basedOn w:val="Normln"/>
    <w:link w:val="ZpatChar"/>
    <w:uiPriority w:val="99"/>
    <w:unhideWhenUsed/>
    <w:rsid w:val="00925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5E3"/>
  </w:style>
  <w:style w:type="character" w:styleId="Zstupntext">
    <w:name w:val="Placeholder Text"/>
    <w:rsid w:val="00E66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1AAD5F9834C5ABA4372324CA0C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3013B-1F9B-49D3-80C9-78838050D5AB}"/>
      </w:docPartPr>
      <w:docPartBody>
        <w:p w:rsidR="00C96B44" w:rsidRDefault="00405311" w:rsidP="00405311">
          <w:pPr>
            <w:pStyle w:val="BC81AAD5F9834C5ABA4372324CA0CFE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F8840DE3E2C49BB8E69974385A763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D14A6-B47E-4D75-8516-43136C81246A}"/>
      </w:docPartPr>
      <w:docPartBody>
        <w:p w:rsidR="00C96B44" w:rsidRDefault="00405311" w:rsidP="00405311">
          <w:pPr>
            <w:pStyle w:val="2F8840DE3E2C49BB8E69974385A7636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764F111BBB54C268803624233380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E9F6-98F1-4420-A992-A2CE8290D03E}"/>
      </w:docPartPr>
      <w:docPartBody>
        <w:p w:rsidR="00C96B44" w:rsidRDefault="00405311" w:rsidP="00405311">
          <w:pPr>
            <w:pStyle w:val="0764F111BBB54C26880362423338032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908E222C4474FBEB84F4F109C9A1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A79B2-615A-4F32-8E8F-D42429AEEC35}"/>
      </w:docPartPr>
      <w:docPartBody>
        <w:p w:rsidR="00C96B44" w:rsidRDefault="00405311" w:rsidP="00405311">
          <w:pPr>
            <w:pStyle w:val="E908E222C4474FBEB84F4F109C9A19A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11"/>
    <w:rsid w:val="00405311"/>
    <w:rsid w:val="004E55B6"/>
    <w:rsid w:val="00B85D43"/>
    <w:rsid w:val="00C27E72"/>
    <w:rsid w:val="00C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5311"/>
    <w:rPr>
      <w:color w:val="808080"/>
    </w:rPr>
  </w:style>
  <w:style w:type="paragraph" w:customStyle="1" w:styleId="BC81AAD5F9834C5ABA4372324CA0CFE9">
    <w:name w:val="BC81AAD5F9834C5ABA4372324CA0CFE9"/>
    <w:rsid w:val="00405311"/>
  </w:style>
  <w:style w:type="paragraph" w:customStyle="1" w:styleId="2F8840DE3E2C49BB8E69974385A76362">
    <w:name w:val="2F8840DE3E2C49BB8E69974385A76362"/>
    <w:rsid w:val="00405311"/>
  </w:style>
  <w:style w:type="paragraph" w:customStyle="1" w:styleId="0764F111BBB54C26880362423338032F">
    <w:name w:val="0764F111BBB54C26880362423338032F"/>
    <w:rsid w:val="00405311"/>
  </w:style>
  <w:style w:type="paragraph" w:customStyle="1" w:styleId="E908E222C4474FBEB84F4F109C9A19A0">
    <w:name w:val="E908E222C4474FBEB84F4F109C9A19A0"/>
    <w:rsid w:val="00405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98C8-2A00-4E37-9AD6-3F3168E8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Nepejchalová Leona</cp:lastModifiedBy>
  <cp:revision>8</cp:revision>
  <dcterms:created xsi:type="dcterms:W3CDTF">2023-12-12T15:35:00Z</dcterms:created>
  <dcterms:modified xsi:type="dcterms:W3CDTF">2023-12-15T17:16:00Z</dcterms:modified>
</cp:coreProperties>
</file>