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371AC" w:rsidP="00781D2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781D2D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FD6707D" w14:textId="77777777" w:rsidR="00C114FF" w:rsidRPr="00B41D57" w:rsidRDefault="00D371AC" w:rsidP="00781D2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D371AC" w:rsidP="00781D2D">
      <w:pPr>
        <w:pStyle w:val="Style1"/>
        <w:jc w:val="both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FB8D1D" w14:textId="082FF038" w:rsidR="006456FD" w:rsidRPr="006456FD" w:rsidRDefault="006456FD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6456FD">
        <w:t>BOVITUBAL 28</w:t>
      </w:r>
      <w:r>
        <w:t> </w:t>
      </w:r>
      <w:r w:rsidRPr="006456FD">
        <w:t>000</w:t>
      </w:r>
      <w:r>
        <w:t xml:space="preserve"> </w:t>
      </w:r>
      <w:r w:rsidRPr="006456FD">
        <w:t>injekční roztok</w:t>
      </w:r>
    </w:p>
    <w:p w14:paraId="5906BB1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D371AC" w:rsidP="00781D2D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0D7F7A" w14:textId="77777777" w:rsidR="006456FD" w:rsidRPr="006456FD" w:rsidRDefault="006456FD" w:rsidP="00781D2D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6456FD">
        <w:rPr>
          <w:bCs/>
          <w:szCs w:val="22"/>
        </w:rPr>
        <w:t>Složení - 1 ml:</w:t>
      </w:r>
    </w:p>
    <w:p w14:paraId="20CF3383" w14:textId="77777777" w:rsidR="00A05806" w:rsidRDefault="006456FD" w:rsidP="00781D2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6456FD">
        <w:rPr>
          <w:b/>
          <w:szCs w:val="22"/>
        </w:rPr>
        <w:t xml:space="preserve">Léčivá látka: </w:t>
      </w:r>
    </w:p>
    <w:p w14:paraId="5BE06D52" w14:textId="715222EA" w:rsidR="006456FD" w:rsidRPr="006456FD" w:rsidRDefault="006456FD" w:rsidP="00781D2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bookmarkStart w:id="1" w:name="_Hlk210297626"/>
      <w:proofErr w:type="spellStart"/>
      <w:r w:rsidRPr="005430DE">
        <w:rPr>
          <w:bCs/>
          <w:i/>
          <w:szCs w:val="22"/>
        </w:rPr>
        <w:t>Mycobacteri</w:t>
      </w:r>
      <w:r w:rsidR="00A05806" w:rsidRPr="005430DE">
        <w:rPr>
          <w:bCs/>
          <w:i/>
          <w:szCs w:val="22"/>
        </w:rPr>
        <w:t>um</w:t>
      </w:r>
      <w:proofErr w:type="spellEnd"/>
      <w:r w:rsidRPr="005430DE">
        <w:rPr>
          <w:bCs/>
          <w:i/>
          <w:szCs w:val="22"/>
        </w:rPr>
        <w:t xml:space="preserve"> </w:t>
      </w:r>
      <w:proofErr w:type="spellStart"/>
      <w:r w:rsidRPr="005430DE">
        <w:rPr>
          <w:bCs/>
          <w:i/>
          <w:szCs w:val="22"/>
        </w:rPr>
        <w:t>bovis</w:t>
      </w:r>
      <w:proofErr w:type="spellEnd"/>
      <w:r w:rsidR="00A05806">
        <w:rPr>
          <w:bCs/>
          <w:szCs w:val="22"/>
        </w:rPr>
        <w:t>,</w:t>
      </w:r>
      <w:r w:rsidRPr="006456FD">
        <w:rPr>
          <w:bCs/>
          <w:szCs w:val="22"/>
        </w:rPr>
        <w:t xml:space="preserve"> kmen AN5</w:t>
      </w:r>
      <w:r w:rsidR="00A05806">
        <w:rPr>
          <w:bCs/>
          <w:szCs w:val="22"/>
        </w:rPr>
        <w:t>, derivát purifikované bílkoviny bovinního tuberkulinu</w:t>
      </w:r>
      <w:r w:rsidRPr="006456FD">
        <w:rPr>
          <w:bCs/>
          <w:szCs w:val="22"/>
        </w:rPr>
        <w:t xml:space="preserve"> – 28 000 IU</w:t>
      </w:r>
    </w:p>
    <w:bookmarkEnd w:id="1"/>
    <w:p w14:paraId="1344C8BA" w14:textId="77777777" w:rsidR="006456FD" w:rsidRDefault="006456FD" w:rsidP="00781D2D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55F42F38" w14:textId="50D542B0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668DC" w14:paraId="0B4C76E3" w14:textId="77777777" w:rsidTr="006456FD">
        <w:tc>
          <w:tcPr>
            <w:tcW w:w="4527" w:type="dxa"/>
            <w:vAlign w:val="center"/>
          </w:tcPr>
          <w:p w14:paraId="6D45EB6D" w14:textId="73D9F624" w:rsidR="00872C48" w:rsidRPr="00B41D57" w:rsidRDefault="00D371AC" w:rsidP="00781D2D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14C12749" w:rsidR="00872C48" w:rsidRPr="00B41D57" w:rsidRDefault="00D371AC" w:rsidP="00781D2D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668DC" w14:paraId="7D5263D3" w14:textId="77777777" w:rsidTr="006456FD">
        <w:tc>
          <w:tcPr>
            <w:tcW w:w="4527" w:type="dxa"/>
            <w:vAlign w:val="center"/>
          </w:tcPr>
          <w:p w14:paraId="0F798F46" w14:textId="1A2F47D8" w:rsidR="00872C48" w:rsidRPr="00B41D57" w:rsidRDefault="006456FD" w:rsidP="00781D2D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Fenol</w:t>
            </w:r>
          </w:p>
        </w:tc>
        <w:tc>
          <w:tcPr>
            <w:tcW w:w="4534" w:type="dxa"/>
            <w:vAlign w:val="center"/>
          </w:tcPr>
          <w:p w14:paraId="457A3BBC" w14:textId="77777777" w:rsidR="00872C48" w:rsidRPr="00B41D57" w:rsidRDefault="00872C48" w:rsidP="00781D2D">
            <w:pPr>
              <w:spacing w:before="60" w:after="60"/>
              <w:jc w:val="both"/>
              <w:rPr>
                <w:iCs/>
                <w:szCs w:val="22"/>
              </w:rPr>
            </w:pPr>
          </w:p>
        </w:tc>
      </w:tr>
      <w:tr w:rsidR="009668DC" w14:paraId="6A4C5E50" w14:textId="77777777" w:rsidTr="006456FD">
        <w:tc>
          <w:tcPr>
            <w:tcW w:w="4527" w:type="dxa"/>
            <w:vAlign w:val="center"/>
          </w:tcPr>
          <w:p w14:paraId="5CCC8F42" w14:textId="1968931A" w:rsidR="00872C48" w:rsidRPr="00B41D57" w:rsidRDefault="006456FD" w:rsidP="00781D2D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Pufrovaný fyziologický roztok</w:t>
            </w:r>
          </w:p>
        </w:tc>
        <w:tc>
          <w:tcPr>
            <w:tcW w:w="4534" w:type="dxa"/>
            <w:vAlign w:val="center"/>
          </w:tcPr>
          <w:p w14:paraId="2EA0CFB0" w14:textId="77777777" w:rsidR="00872C48" w:rsidRPr="00B41D57" w:rsidRDefault="00872C48" w:rsidP="00781D2D">
            <w:pPr>
              <w:spacing w:before="60" w:after="60"/>
              <w:jc w:val="both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A755A7" w14:textId="2B70FBDC" w:rsidR="005F7C58" w:rsidRDefault="002A199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A199C">
        <w:rPr>
          <w:szCs w:val="22"/>
        </w:rPr>
        <w:t>Čirá tekutina bez vloček a sedimentu s charakteristickým zápachem po fenolu</w:t>
      </w:r>
      <w:r>
        <w:rPr>
          <w:szCs w:val="22"/>
        </w:rPr>
        <w:t>.</w:t>
      </w:r>
    </w:p>
    <w:p w14:paraId="4C2B019D" w14:textId="77777777" w:rsidR="002A199C" w:rsidRPr="00B41D57" w:rsidRDefault="002A199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D371AC" w:rsidP="00781D2D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D371AC" w:rsidP="00781D2D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1DE267" w14:textId="77777777" w:rsidR="006456FD" w:rsidRPr="006456FD" w:rsidRDefault="006456FD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456FD">
        <w:rPr>
          <w:szCs w:val="22"/>
        </w:rPr>
        <w:t>Skot, ovce, kozy, prasata, koně, psi.</w:t>
      </w:r>
    </w:p>
    <w:p w14:paraId="3C6F66A3" w14:textId="77777777" w:rsidR="006456FD" w:rsidRPr="00B41D57" w:rsidRDefault="006456FD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D371AC" w:rsidP="00781D2D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9B1A2E" w14:textId="77777777" w:rsidR="006456FD" w:rsidRPr="006456FD" w:rsidRDefault="006456FD" w:rsidP="00781D2D">
      <w:pPr>
        <w:tabs>
          <w:tab w:val="clear" w:pos="567"/>
        </w:tabs>
        <w:spacing w:line="240" w:lineRule="auto"/>
        <w:jc w:val="both"/>
      </w:pPr>
      <w:r w:rsidRPr="006456FD">
        <w:t>K tuberkulinaci skotu a jiných druhů zvířat.</w:t>
      </w:r>
    </w:p>
    <w:p w14:paraId="45A9E78C" w14:textId="77777777" w:rsidR="00E86CEE" w:rsidRPr="00B41D57" w:rsidRDefault="00E86CEE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D371AC" w:rsidP="00781D2D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771DE6" w14:textId="33F561F1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</w:t>
      </w:r>
      <w:r w:rsidR="000B7DE1">
        <w:t>.</w:t>
      </w:r>
    </w:p>
    <w:p w14:paraId="54C2FA7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D371AC" w:rsidP="00781D2D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C02C8B" w14:textId="109A34B4" w:rsidR="00E86CEE" w:rsidRPr="00B41D57" w:rsidRDefault="000B7DE1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D371AC" w:rsidP="00781D2D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1941C4" w14:textId="77777777" w:rsidR="00085023" w:rsidRPr="00085023" w:rsidRDefault="00085023" w:rsidP="00781D2D">
      <w:pPr>
        <w:tabs>
          <w:tab w:val="clear" w:pos="567"/>
        </w:tabs>
        <w:spacing w:line="240" w:lineRule="auto"/>
        <w:jc w:val="both"/>
      </w:pPr>
      <w:r w:rsidRPr="00085023">
        <w:t>Tuberkulinace se může opakovat u všech druhů zvířat nejdříve za 42 dnů po předcházející tuberkulinaci.</w:t>
      </w:r>
    </w:p>
    <w:p w14:paraId="117F609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4B6311" w14:textId="36270C3C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5ACF1" w14:textId="77777777" w:rsidR="00085023" w:rsidRPr="00B41D57" w:rsidRDefault="00085023" w:rsidP="00781D2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5286A2D" w14:textId="77777777" w:rsidR="00085023" w:rsidRPr="00B41D57" w:rsidRDefault="00085023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06E48628" w:rsidR="00295140" w:rsidRPr="00B41D57" w:rsidRDefault="00085023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D371AC" w:rsidP="00781D2D">
      <w:pPr>
        <w:pStyle w:val="Style1"/>
        <w:jc w:val="both"/>
      </w:pPr>
      <w:r w:rsidRPr="00B41D57">
        <w:lastRenderedPageBreak/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51F813" w14:textId="77777777" w:rsidR="00085023" w:rsidRPr="00085023" w:rsidRDefault="00085023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85023">
        <w:rPr>
          <w:szCs w:val="22"/>
        </w:rPr>
        <w:t>Nejsou známy.</w:t>
      </w:r>
    </w:p>
    <w:p w14:paraId="1D616E5A" w14:textId="77777777" w:rsidR="00295140" w:rsidRPr="00B41D57" w:rsidRDefault="0029514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3EEAC299" w:rsidR="00247A48" w:rsidRDefault="00D371AC" w:rsidP="00781D2D">
      <w:pPr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D371AC" w:rsidP="00781D2D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C1DD44" w14:textId="07FB58D1" w:rsidR="00092A3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85023">
        <w:rPr>
          <w:u w:val="single"/>
        </w:rPr>
        <w:t>Březost</w:t>
      </w:r>
      <w:r w:rsidR="00085023" w:rsidRPr="00085023">
        <w:rPr>
          <w:u w:val="single"/>
        </w:rPr>
        <w:t xml:space="preserve"> </w:t>
      </w:r>
      <w:r w:rsidRPr="00085023">
        <w:rPr>
          <w:szCs w:val="22"/>
          <w:u w:val="single"/>
        </w:rPr>
        <w:t>a laktace</w:t>
      </w:r>
      <w:r w:rsidRPr="00B41D57">
        <w:t>:</w:t>
      </w:r>
    </w:p>
    <w:p w14:paraId="6B433A08" w14:textId="045AC5E8" w:rsidR="00085023" w:rsidRPr="00B41D57" w:rsidRDefault="00085023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210222173"/>
      <w:r w:rsidRPr="00B41D57">
        <w:t>Lze použít během březosti</w:t>
      </w:r>
      <w:r w:rsidR="00796BFA">
        <w:t xml:space="preserve"> a laktace.</w:t>
      </w:r>
      <w:bookmarkEnd w:id="4"/>
    </w:p>
    <w:p w14:paraId="45A16993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D371AC" w:rsidP="00781D2D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7B37E7" w14:textId="2966FC2C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210222257"/>
      <w:r w:rsidRPr="00B41D57">
        <w:t xml:space="preserve">Nejsou dostupné informace o bezpečnosti a účinnosti tohoto </w:t>
      </w:r>
      <w:r w:rsidR="00C854C3" w:rsidRPr="00B41D57">
        <w:t xml:space="preserve">imunologického veterinárního léčivého </w:t>
      </w:r>
      <w:r w:rsidRPr="00B41D57">
        <w:t xml:space="preserve">přípravku, pokud se používá zároveň s jiným veterinárním léčivým přípravkem. Rozhodnutí o použití tohoto </w:t>
      </w:r>
      <w:r w:rsidR="00C854C3" w:rsidRPr="00B41D57">
        <w:t xml:space="preserve">imunologického veterinárního léčivého přípravku </w:t>
      </w:r>
      <w:r w:rsidRPr="00B41D57">
        <w:t>před nebo po jakémkoliv jiném veterinárním léčivém přípravku musí být provedeno na základě zvážení jednotlivých případů.</w:t>
      </w:r>
      <w:bookmarkEnd w:id="5"/>
    </w:p>
    <w:p w14:paraId="0B86F3A7" w14:textId="77777777" w:rsidR="00C90EDA" w:rsidRPr="00B41D57" w:rsidRDefault="00C90ED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D371AC" w:rsidP="00781D2D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E2B787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 xml:space="preserve">U všech druhů zvířat se používá dávka 0,1 ml, aplikuje se přísně intradermálně. </w:t>
      </w:r>
    </w:p>
    <w:p w14:paraId="54A78A1D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3A6A4CBB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854C3">
        <w:rPr>
          <w:u w:val="single"/>
        </w:rPr>
        <w:t>Tuberkulinace skotu:</w:t>
      </w:r>
    </w:p>
    <w:p w14:paraId="1B0E85BE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Provedení zkoušky:</w:t>
      </w:r>
    </w:p>
    <w:p w14:paraId="172D7B67" w14:textId="430C5F55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 xml:space="preserve">Místo aplikace je na hranici přední a střední třetiny krku. Kůže musí být bez chorobných změn, rovnoměrně silná s možností snadného vytvoření kožní řasy. Místo aplikace tuberkulinu se dokonale ostříhá a očistí. Mezi palcem a ukazováčkem se v místě aplikace vytvoří řasa kůže a její tloušťka se po změření </w:t>
      </w:r>
      <w:proofErr w:type="spellStart"/>
      <w:r w:rsidRPr="00C854C3">
        <w:t>kutimetrem</w:t>
      </w:r>
      <w:proofErr w:type="spellEnd"/>
      <w:r w:rsidRPr="00C854C3">
        <w:t xml:space="preserve"> zaznamená.  Jehla je nasazena na graduovanou stříkačku s tuberkulinem. Dávka 0,1 ml tuberkulinu se aplikuje šikmo do nejhlubších vrstev kůže malou sterilní jehlou, otočenou k povrchu šikmým okrajem. Správnou intradermální aplikaci -</w:t>
      </w:r>
      <w:r w:rsidR="00781D2D">
        <w:t xml:space="preserve"> </w:t>
      </w:r>
      <w:r w:rsidRPr="00C854C3">
        <w:t>vytvoření pupence v místě aplikace alergenu - je nutno zjistit pohmatem. Pokud tuberkulin nebyl aplikován intradermálně, je možno aplikaci opakovat v témže místě v předepsané dávce. Dojde-li k poranění kůže při stříhání nebo zjistí-li se před aplikací tuberkulinu v kůži změny, je nutno tuberkulin inokulovat na jiném místě na téže straně krku. Původní místo se zruší zástřihem srsti.</w:t>
      </w:r>
    </w:p>
    <w:p w14:paraId="46E3ECCB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31000170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Posouzení:</w:t>
      </w:r>
    </w:p>
    <w:p w14:paraId="6843E96C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 xml:space="preserve">Reakce se posuzuje za 72 (± 4) hodin po aplikaci tuberkulinu </w:t>
      </w:r>
      <w:proofErr w:type="spellStart"/>
      <w:r w:rsidRPr="00C854C3">
        <w:t>adspekcí</w:t>
      </w:r>
      <w:proofErr w:type="spellEnd"/>
      <w:r w:rsidRPr="00C854C3">
        <w:t xml:space="preserve">, palpací kůže, případně měřením zesílení kožní řasy </w:t>
      </w:r>
      <w:proofErr w:type="spellStart"/>
      <w:r w:rsidRPr="00C854C3">
        <w:t>kutimetrem</w:t>
      </w:r>
      <w:proofErr w:type="spellEnd"/>
      <w:r w:rsidRPr="00C854C3">
        <w:t xml:space="preserve">. Zvířata, u kterých se nezjistí žádné změny v místě aplikace tuberkulinu </w:t>
      </w:r>
      <w:proofErr w:type="spellStart"/>
      <w:r w:rsidRPr="00C854C3">
        <w:t>adspekcí</w:t>
      </w:r>
      <w:proofErr w:type="spellEnd"/>
      <w:r w:rsidRPr="00C854C3">
        <w:t xml:space="preserve"> a palpací, se hodnotí jako negativní. V případech, že se </w:t>
      </w:r>
      <w:proofErr w:type="spellStart"/>
      <w:r w:rsidRPr="00C854C3">
        <w:t>adspekcí</w:t>
      </w:r>
      <w:proofErr w:type="spellEnd"/>
      <w:r w:rsidRPr="00C854C3">
        <w:t xml:space="preserve"> nebo palpací zjistí zduření kůže, stanoví se síla zduření (reakční číslo) z rozdílu základní tloušťky kůže před aplikací a při posouzení.</w:t>
      </w:r>
    </w:p>
    <w:p w14:paraId="105EB5DF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1C73D320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Hodnocení:</w:t>
      </w:r>
    </w:p>
    <w:p w14:paraId="2277456C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 xml:space="preserve">a) </w:t>
      </w:r>
      <w:r w:rsidRPr="00C854C3">
        <w:rPr>
          <w:u w:val="single"/>
        </w:rPr>
        <w:t>Negativní reakce:</w:t>
      </w:r>
      <w:r w:rsidRPr="00C854C3">
        <w:t xml:space="preserve"> Jestliže se zjistí pouze ohraničené zduření se zesílením kožní řasy maximálně 2 mm, bez klinických příznaků, jako jsou difúzní nebo rozsáhlý otok, exsudace, nekróza, bolestivost nebo zánětlivá reakce korespondujících míznic nebo mízních uzlin.</w:t>
      </w:r>
    </w:p>
    <w:p w14:paraId="54AF0F0F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 xml:space="preserve">b) </w:t>
      </w:r>
      <w:r w:rsidRPr="00C854C3">
        <w:rPr>
          <w:u w:val="single"/>
        </w:rPr>
        <w:t>Dubiózní reakce:</w:t>
      </w:r>
      <w:r w:rsidRPr="00C854C3">
        <w:t xml:space="preserve"> Jestliže se nepozoruje žádný z klinických příznaků uvedených v bodě a), ale zesílení kožní řasy převyšuje 2 mm a je nižší než 4 mm.</w:t>
      </w:r>
    </w:p>
    <w:p w14:paraId="5AE18F95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 xml:space="preserve">c) </w:t>
      </w:r>
      <w:r w:rsidRPr="00C854C3">
        <w:rPr>
          <w:u w:val="single"/>
        </w:rPr>
        <w:t>Pozitivní reakce:</w:t>
      </w:r>
      <w:r w:rsidRPr="00C854C3">
        <w:t xml:space="preserve"> Jestliže se pozorují klinické příznaky uvedené v bodě a) nebo kožní řasa v místě aplikace zesílí o 4 mm nebo více.</w:t>
      </w:r>
    </w:p>
    <w:p w14:paraId="1A4E3EDE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46CE882A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854C3">
        <w:rPr>
          <w:u w:val="single"/>
        </w:rPr>
        <w:t>Tuberkulinace ovcí:</w:t>
      </w:r>
    </w:p>
    <w:p w14:paraId="7C4A91F7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lastRenderedPageBreak/>
        <w:t>Provedení:</w:t>
      </w:r>
    </w:p>
    <w:p w14:paraId="53CEA159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Tuberkulinace se provádí po vystříhání vlny na dorzální straně ušního boltce.</w:t>
      </w:r>
    </w:p>
    <w:p w14:paraId="3910AD79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4FDBC223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Posouzení:</w:t>
      </w:r>
    </w:p>
    <w:p w14:paraId="3CB3A7FC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Reakce se posuzuje za 48 - 72 hodin po aplikaci tuberkulinu. Při pozitivní reakci dojde v místě inokulace tuberkulinu k zánětlivým změnám, tj. ke zduření, případně zarudnutí, bolestivosti a ke zvýšení teploty kůže.</w:t>
      </w:r>
    </w:p>
    <w:p w14:paraId="53403E45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62A1C118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854C3">
        <w:rPr>
          <w:u w:val="single"/>
        </w:rPr>
        <w:t>Tuberkulinace koz:</w:t>
      </w:r>
    </w:p>
    <w:p w14:paraId="7279A25D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Provedení:</w:t>
      </w:r>
    </w:p>
    <w:p w14:paraId="3F56B229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Tuberkulinace se provádí na krku, obdobně jako u skotu.</w:t>
      </w:r>
    </w:p>
    <w:p w14:paraId="7BFDA9C7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4D674428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Posouzení:</w:t>
      </w:r>
    </w:p>
    <w:p w14:paraId="0DAE9EF5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Reakce se posuzuje za 48 - 72 hodin po aplikaci tuberkulinu. Při pozitivní reakci dojde v místě inokulace tuberkulinu k zánětlivým změnám, tj. ke zduření, případně zarudnutí, bolestivosti a ke zvýšení teploty kůže.</w:t>
      </w:r>
    </w:p>
    <w:p w14:paraId="7F14CA1B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5B9A7B59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854C3">
        <w:rPr>
          <w:u w:val="single"/>
        </w:rPr>
        <w:t>Tuberkulinace prasat:</w:t>
      </w:r>
    </w:p>
    <w:p w14:paraId="507AE3D1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Provedení:</w:t>
      </w:r>
    </w:p>
    <w:p w14:paraId="1582A4A4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Tuberkulinace se provádí na dorzální straně ušního boltce. Místem aplikace je ohyb kůže na přechodu z hlavy na dorzální část ucha, případně 2 - 3 cm od báze ušního boltce.</w:t>
      </w:r>
    </w:p>
    <w:p w14:paraId="2087280D" w14:textId="77777777" w:rsidR="005F7C58" w:rsidRDefault="005F7C58" w:rsidP="00781D2D">
      <w:pPr>
        <w:tabs>
          <w:tab w:val="clear" w:pos="567"/>
        </w:tabs>
        <w:spacing w:line="240" w:lineRule="auto"/>
        <w:jc w:val="both"/>
      </w:pPr>
    </w:p>
    <w:p w14:paraId="4FF2E7A4" w14:textId="5532FFAB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rPr>
          <w:i/>
        </w:rPr>
        <w:t>Posouzení:</w:t>
      </w:r>
    </w:p>
    <w:p w14:paraId="34AD6408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Reakce se posuzuje za 48 hodin po aplikaci tuberkulinu. Při kladné reakci dojde v místě vpichu k charakteristickému zánětlivému zduření provázenému často erytémem a někdy až centrální nekrózou. U pigmentovaných prasat nutno považovat za hlavní příznak zánětlivé reakce zduření kůže s případnou nekrózou. V chovech prostých tuberkulózy se považuje za pozitivní reakci průměr zduření nad 20 mm a zduření v rozsahu 10 - 20 mm za reakci dubiózní. V chovech, ve kterých byla potvrzena tuberkulóza se za pozitivní reakci považuje průměr zánětlivých změn nad 10 mm a do 10 mm za reakci dubiózní.</w:t>
      </w:r>
    </w:p>
    <w:p w14:paraId="7AE35E7F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7FAD14EF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854C3">
        <w:rPr>
          <w:u w:val="single"/>
        </w:rPr>
        <w:t>Tuberkulinace koní:</w:t>
      </w:r>
    </w:p>
    <w:p w14:paraId="2E091D1F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Provedení:</w:t>
      </w:r>
    </w:p>
    <w:p w14:paraId="2EAEF153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Tuberkulin se aplikuje na krku.</w:t>
      </w:r>
    </w:p>
    <w:p w14:paraId="086CC670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50055C87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Posouzení:</w:t>
      </w:r>
    </w:p>
    <w:p w14:paraId="78BB7677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Reakce se posuzuje za 72 hodin po aplikaci tuberkulinu. Diagnostický význam se přisuzuje jen negativnímu výsledku, tj. v místě aplikace nedojde k zánětlivé reakci.</w:t>
      </w:r>
    </w:p>
    <w:p w14:paraId="4ABCA1C0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41961998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854C3">
        <w:rPr>
          <w:u w:val="single"/>
        </w:rPr>
        <w:t>Tuberkulinace psů:</w:t>
      </w:r>
    </w:p>
    <w:p w14:paraId="3660A3B4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Provedení:</w:t>
      </w:r>
    </w:p>
    <w:p w14:paraId="3474EECF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Tuberkulin se aplikuje po vystříhání srsti na dorzální straně ušního boltce.</w:t>
      </w:r>
    </w:p>
    <w:p w14:paraId="04FA3A71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</w:p>
    <w:p w14:paraId="0EA0C038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  <w:rPr>
          <w:i/>
        </w:rPr>
      </w:pPr>
      <w:r w:rsidRPr="00C854C3">
        <w:rPr>
          <w:i/>
        </w:rPr>
        <w:t>Posouzení:</w:t>
      </w:r>
    </w:p>
    <w:p w14:paraId="47FADC8A" w14:textId="77777777" w:rsidR="00C854C3" w:rsidRPr="00C854C3" w:rsidRDefault="00C854C3" w:rsidP="00781D2D">
      <w:pPr>
        <w:tabs>
          <w:tab w:val="clear" w:pos="567"/>
        </w:tabs>
        <w:spacing w:line="240" w:lineRule="auto"/>
        <w:jc w:val="both"/>
      </w:pPr>
      <w:r w:rsidRPr="00C854C3">
        <w:t>Reakce se posuzuje za 24 - 48 hodin. Diagnostický význam se přisuzuje jen negativnímu výsledku, tj. v místě aplikace nedojde k zánětlivé reakci.</w:t>
      </w:r>
    </w:p>
    <w:p w14:paraId="13504C24" w14:textId="77777777" w:rsidR="00247A48" w:rsidRPr="00B41D57" w:rsidRDefault="00247A4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Default="00D371AC" w:rsidP="00781D2D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0A4328B3" w14:textId="77777777" w:rsidR="0002786B" w:rsidRDefault="0002786B" w:rsidP="00781D2D">
      <w:pPr>
        <w:pStyle w:val="Style1"/>
        <w:jc w:val="both"/>
      </w:pPr>
    </w:p>
    <w:p w14:paraId="5193DD2E" w14:textId="40A4E8EF" w:rsidR="0002786B" w:rsidRPr="0002786B" w:rsidRDefault="0002786B" w:rsidP="00781D2D">
      <w:pPr>
        <w:pStyle w:val="Style1"/>
        <w:jc w:val="both"/>
        <w:rPr>
          <w:b w:val="0"/>
          <w:bCs/>
        </w:rPr>
      </w:pPr>
      <w:r w:rsidRPr="0002786B">
        <w:rPr>
          <w:b w:val="0"/>
          <w:bCs/>
        </w:rPr>
        <w:t>Dvojnásobná dávka přípravku nezpůsobuje žádné vedlejší účinky cílovým zvířatům.</w:t>
      </w:r>
    </w:p>
    <w:p w14:paraId="45A3465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D371AC" w:rsidP="00781D2D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5E9B1E" w14:textId="77777777" w:rsidR="00234838" w:rsidRPr="00B41D57" w:rsidRDefault="0023483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D371AC" w:rsidP="00781D2D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946CB6" w14:textId="438EFCD9" w:rsidR="00C114FF" w:rsidRPr="00234838" w:rsidRDefault="00D371AC" w:rsidP="00781D2D">
      <w:pPr>
        <w:tabs>
          <w:tab w:val="clear" w:pos="567"/>
        </w:tabs>
        <w:spacing w:line="240" w:lineRule="auto"/>
        <w:jc w:val="both"/>
      </w:pPr>
      <w:r w:rsidRPr="00B41D57">
        <w:t>Bez ochranných lhůt</w:t>
      </w:r>
      <w:r w:rsidR="00234838">
        <w:t>.</w:t>
      </w:r>
    </w:p>
    <w:p w14:paraId="1A1B55BD" w14:textId="77777777" w:rsidR="00FC02F3" w:rsidRPr="00B41D57" w:rsidRDefault="00FC02F3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21CF6955" w:rsidR="00C114FF" w:rsidRPr="00B41D57" w:rsidRDefault="00D371AC" w:rsidP="00781D2D">
      <w:pPr>
        <w:pStyle w:val="Style1"/>
        <w:jc w:val="both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0E5791" w14:textId="61E75878" w:rsidR="007F4E2B" w:rsidRDefault="00D371AC" w:rsidP="00781D2D">
      <w:pPr>
        <w:pStyle w:val="Style1"/>
        <w:jc w:val="both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7F4E2B" w:rsidRPr="007F4E2B">
        <w:rPr>
          <w:b w:val="0"/>
          <w:bCs/>
        </w:rPr>
        <w:t>QV04CF01</w:t>
      </w:r>
      <w:r w:rsidR="007F4E2B">
        <w:rPr>
          <w:b w:val="0"/>
          <w:bCs/>
        </w:rPr>
        <w:t xml:space="preserve"> Diagnostika</w:t>
      </w:r>
    </w:p>
    <w:p w14:paraId="6008B944" w14:textId="77777777" w:rsidR="007F4E2B" w:rsidRDefault="007F4E2B" w:rsidP="00781D2D">
      <w:pPr>
        <w:pStyle w:val="Style1"/>
        <w:jc w:val="both"/>
        <w:rPr>
          <w:b w:val="0"/>
          <w:bCs/>
          <w:lang w:val="lv-LV"/>
        </w:rPr>
      </w:pPr>
    </w:p>
    <w:p w14:paraId="0A06DF6E" w14:textId="759D92C8" w:rsidR="00C114FF" w:rsidRPr="007F4E2B" w:rsidRDefault="007F4E2B" w:rsidP="00781D2D">
      <w:pPr>
        <w:pStyle w:val="Style1"/>
        <w:ind w:left="0" w:firstLine="0"/>
        <w:jc w:val="both"/>
        <w:rPr>
          <w:b w:val="0"/>
        </w:rPr>
      </w:pPr>
      <w:r w:rsidRPr="007F4E2B">
        <w:rPr>
          <w:b w:val="0"/>
        </w:rPr>
        <w:t xml:space="preserve">Přípravek je získaný z tepelně ošetřeného produktu </w:t>
      </w:r>
      <w:proofErr w:type="spellStart"/>
      <w:r w:rsidRPr="007F4E2B">
        <w:rPr>
          <w:b w:val="0"/>
        </w:rPr>
        <w:t>kutlivace</w:t>
      </w:r>
      <w:proofErr w:type="spellEnd"/>
      <w:r w:rsidRPr="007F4E2B">
        <w:rPr>
          <w:b w:val="0"/>
        </w:rPr>
        <w:t xml:space="preserve"> a </w:t>
      </w:r>
      <w:proofErr w:type="spellStart"/>
      <w:r w:rsidRPr="007F4E2B">
        <w:rPr>
          <w:b w:val="0"/>
        </w:rPr>
        <w:t>lýzy</w:t>
      </w:r>
      <w:proofErr w:type="spellEnd"/>
      <w:r w:rsidRPr="007F4E2B">
        <w:rPr>
          <w:b w:val="0"/>
        </w:rPr>
        <w:t xml:space="preserve"> </w:t>
      </w:r>
      <w:proofErr w:type="spellStart"/>
      <w:r w:rsidRPr="005430DE">
        <w:rPr>
          <w:b w:val="0"/>
          <w:i/>
        </w:rPr>
        <w:t>Mycobacterium</w:t>
      </w:r>
      <w:proofErr w:type="spellEnd"/>
      <w:r w:rsidRPr="005430DE">
        <w:rPr>
          <w:b w:val="0"/>
          <w:i/>
        </w:rPr>
        <w:t xml:space="preserve"> </w:t>
      </w:r>
      <w:proofErr w:type="spellStart"/>
      <w:r w:rsidRPr="005430DE">
        <w:rPr>
          <w:b w:val="0"/>
          <w:i/>
        </w:rPr>
        <w:t>bovis</w:t>
      </w:r>
      <w:proofErr w:type="spellEnd"/>
      <w:r w:rsidRPr="007F4E2B">
        <w:rPr>
          <w:b w:val="0"/>
        </w:rPr>
        <w:t>, který má schopnost prokázat opožděnou přecitlivělost u zvířat senzibilizovaných proti mikroorganismům stejného druhu.</w:t>
      </w:r>
    </w:p>
    <w:p w14:paraId="44B643E5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D371AC" w:rsidP="00781D2D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D371AC" w:rsidP="00781D2D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48ABC3" w14:textId="40180353" w:rsidR="00C114FF" w:rsidRDefault="00D371AC" w:rsidP="00781D2D">
      <w:pPr>
        <w:tabs>
          <w:tab w:val="clear" w:pos="567"/>
        </w:tabs>
        <w:spacing w:line="240" w:lineRule="auto"/>
        <w:jc w:val="both"/>
      </w:pPr>
      <w:r w:rsidRPr="00B41D57">
        <w:t>Neuplatňuje se.</w:t>
      </w:r>
    </w:p>
    <w:p w14:paraId="7EF63A2F" w14:textId="77777777" w:rsidR="00312812" w:rsidRPr="00B41D57" w:rsidRDefault="00312812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D371AC" w:rsidP="00781D2D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631E5FD8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veterinárního léčivého přípravku v neporušeném obalu:</w:t>
      </w:r>
      <w:r w:rsidR="00312812">
        <w:t xml:space="preserve"> 2 roky.</w:t>
      </w:r>
    </w:p>
    <w:p w14:paraId="5DF513F3" w14:textId="3D4C48D5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287966">
        <w:t xml:space="preserve"> 10 hodin.</w:t>
      </w:r>
    </w:p>
    <w:p w14:paraId="4CD9C987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D371AC" w:rsidP="00781D2D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72B47A" w14:textId="49D42CD1" w:rsidR="00C114FF" w:rsidRPr="00B41D57" w:rsidRDefault="00D371AC" w:rsidP="00781D2D">
      <w:pPr>
        <w:pStyle w:val="Style5"/>
        <w:jc w:val="both"/>
      </w:pPr>
      <w:r w:rsidRPr="00B41D57">
        <w:t>Uchovávejte v chladničce (2 °C – 8 °C).</w:t>
      </w:r>
    </w:p>
    <w:p w14:paraId="4216815A" w14:textId="7998F123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světlem.</w:t>
      </w:r>
    </w:p>
    <w:p w14:paraId="746D3E8C" w14:textId="58740334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Uchovávejte v suchu.</w:t>
      </w:r>
    </w:p>
    <w:p w14:paraId="58D200A8" w14:textId="77777777" w:rsidR="00287966" w:rsidRDefault="00287966" w:rsidP="00781D2D">
      <w:pPr>
        <w:pStyle w:val="Style1"/>
        <w:jc w:val="both"/>
      </w:pPr>
    </w:p>
    <w:p w14:paraId="42EAA46B" w14:textId="75ABBF2C" w:rsidR="00C114FF" w:rsidRPr="00B41D57" w:rsidRDefault="00D371AC" w:rsidP="00781D2D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781D2D">
      <w:pPr>
        <w:pStyle w:val="Style1"/>
        <w:jc w:val="both"/>
      </w:pPr>
    </w:p>
    <w:p w14:paraId="4AD4F41C" w14:textId="5078B972" w:rsidR="00287966" w:rsidRPr="00287966" w:rsidRDefault="00287966" w:rsidP="00781D2D">
      <w:pPr>
        <w:pStyle w:val="Style1"/>
        <w:ind w:left="0" w:firstLine="0"/>
        <w:jc w:val="both"/>
        <w:rPr>
          <w:b w:val="0"/>
          <w:bCs/>
        </w:rPr>
      </w:pPr>
      <w:r w:rsidRPr="00287966">
        <w:rPr>
          <w:b w:val="0"/>
          <w:bCs/>
        </w:rPr>
        <w:t xml:space="preserve">Přípravek je expedován ve skleněných </w:t>
      </w:r>
      <w:r w:rsidR="00173857">
        <w:rPr>
          <w:b w:val="0"/>
          <w:bCs/>
        </w:rPr>
        <w:t>injekčních lahvičkách</w:t>
      </w:r>
      <w:r w:rsidR="00173857" w:rsidRPr="00287966">
        <w:rPr>
          <w:b w:val="0"/>
          <w:bCs/>
        </w:rPr>
        <w:t xml:space="preserve"> </w:t>
      </w:r>
      <w:r w:rsidRPr="00287966">
        <w:rPr>
          <w:b w:val="0"/>
          <w:bCs/>
        </w:rPr>
        <w:t xml:space="preserve">o objemu 3 ml (plněné objemy 1 a 2 ml), objemu 9 ml (typ 6R, plněný objem 5 ml), objemu 10 ml s hrdlem 13 mm a 20 mm (plněný objem 10 ml) a objemu 20 ml (plněný objem 20 ml). </w:t>
      </w:r>
      <w:r w:rsidR="00173857">
        <w:rPr>
          <w:b w:val="0"/>
          <w:bCs/>
        </w:rPr>
        <w:t>Lahvičky</w:t>
      </w:r>
      <w:r w:rsidR="00173857" w:rsidRPr="00287966">
        <w:rPr>
          <w:b w:val="0"/>
          <w:bCs/>
        </w:rPr>
        <w:t xml:space="preserve"> </w:t>
      </w:r>
      <w:r w:rsidRPr="00287966">
        <w:rPr>
          <w:b w:val="0"/>
          <w:bCs/>
        </w:rPr>
        <w:t xml:space="preserve">jsou vzduchotěsně uzavřeny pryžovými propichovacími zátkami a opatřenými hliníkovými </w:t>
      </w:r>
      <w:r w:rsidR="00173857">
        <w:rPr>
          <w:b w:val="0"/>
          <w:bCs/>
        </w:rPr>
        <w:t>uzávěry</w:t>
      </w:r>
      <w:r w:rsidRPr="00287966">
        <w:rPr>
          <w:b w:val="0"/>
          <w:bCs/>
        </w:rPr>
        <w:t>.</w:t>
      </w:r>
    </w:p>
    <w:p w14:paraId="66A5AD63" w14:textId="77777777" w:rsidR="00287966" w:rsidRPr="00287966" w:rsidRDefault="00287966" w:rsidP="00781D2D">
      <w:pPr>
        <w:pStyle w:val="Style1"/>
        <w:ind w:left="0" w:firstLine="0"/>
        <w:jc w:val="both"/>
        <w:rPr>
          <w:b w:val="0"/>
          <w:bCs/>
        </w:rPr>
      </w:pPr>
    </w:p>
    <w:p w14:paraId="7CF99949" w14:textId="426F1FC2" w:rsidR="00287966" w:rsidRPr="00287966" w:rsidRDefault="00173857" w:rsidP="00781D2D">
      <w:pPr>
        <w:pStyle w:val="Style1"/>
        <w:ind w:left="0" w:firstLine="0"/>
        <w:jc w:val="both"/>
        <w:rPr>
          <w:b w:val="0"/>
          <w:bCs/>
        </w:rPr>
      </w:pPr>
      <w:r>
        <w:rPr>
          <w:b w:val="0"/>
          <w:bCs/>
        </w:rPr>
        <w:t>Injekční lahvičky</w:t>
      </w:r>
      <w:r w:rsidRPr="00287966">
        <w:rPr>
          <w:b w:val="0"/>
          <w:bCs/>
        </w:rPr>
        <w:t xml:space="preserve"> </w:t>
      </w:r>
      <w:r w:rsidR="00287966" w:rsidRPr="00287966">
        <w:rPr>
          <w:b w:val="0"/>
          <w:bCs/>
        </w:rPr>
        <w:t>s přípravkem jsou umístěny v papírových kartonech (balení 1 x 5 ml, 5 x 5 ml, 10 x 5 ml, 1 x 10 ml, 1 x 20 ml, 5 x 20 ml, 10 x 20 ml) a plastových krabičkách (2 x 1 ml, 5 x 1 ml, 10 x 1 ml, 2 x 2 ml, 5 x 2 ml, 10 x 2 ml, 20 x 2 ml, 5 x 10 ml, 10 x 10 ml).</w:t>
      </w:r>
    </w:p>
    <w:p w14:paraId="0E7A7C0F" w14:textId="77777777" w:rsidR="00287966" w:rsidRPr="00287966" w:rsidRDefault="00287966" w:rsidP="00781D2D">
      <w:pPr>
        <w:pStyle w:val="Style1"/>
        <w:ind w:left="0" w:firstLine="0"/>
        <w:jc w:val="both"/>
        <w:rPr>
          <w:b w:val="0"/>
          <w:bCs/>
        </w:rPr>
      </w:pPr>
      <w:r w:rsidRPr="00287966">
        <w:rPr>
          <w:b w:val="0"/>
          <w:bCs/>
        </w:rPr>
        <w:tab/>
      </w:r>
    </w:p>
    <w:p w14:paraId="795283F8" w14:textId="77777777" w:rsidR="00287966" w:rsidRDefault="00287966" w:rsidP="00781D2D">
      <w:pPr>
        <w:pStyle w:val="Style1"/>
        <w:ind w:left="0" w:firstLine="0"/>
        <w:jc w:val="both"/>
        <w:rPr>
          <w:b w:val="0"/>
          <w:bCs/>
        </w:rPr>
      </w:pPr>
      <w:r w:rsidRPr="00287966">
        <w:rPr>
          <w:b w:val="0"/>
          <w:bCs/>
        </w:rPr>
        <w:t>Na trhu nemusí být všechny velikosti balení.</w:t>
      </w:r>
    </w:p>
    <w:p w14:paraId="141A0224" w14:textId="77777777" w:rsidR="00287966" w:rsidRPr="00287966" w:rsidRDefault="00287966" w:rsidP="00781D2D">
      <w:pPr>
        <w:pStyle w:val="Style1"/>
        <w:ind w:left="0" w:firstLine="0"/>
        <w:jc w:val="both"/>
        <w:rPr>
          <w:b w:val="0"/>
          <w:bCs/>
        </w:rPr>
      </w:pPr>
    </w:p>
    <w:p w14:paraId="580835CC" w14:textId="74323501" w:rsidR="00C114FF" w:rsidRPr="00B41D57" w:rsidRDefault="00D371AC" w:rsidP="00781D2D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28EF6578" w:rsidR="00FD1E45" w:rsidRPr="00B41D57" w:rsidRDefault="00D371AC" w:rsidP="00781D2D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D371AC" w:rsidP="00781D2D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CCD700" w14:textId="0E1CC9C6" w:rsidR="00B41F47" w:rsidRPr="00B41D57" w:rsidRDefault="005F7C5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Bioveta, a.s.</w:t>
      </w:r>
    </w:p>
    <w:p w14:paraId="1F61240C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D371AC" w:rsidP="00781D2D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798FB2" w14:textId="77777777" w:rsidR="005F7C58" w:rsidRPr="005F7C58" w:rsidRDefault="005F7C5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7C58">
        <w:rPr>
          <w:szCs w:val="22"/>
        </w:rPr>
        <w:t>97/090/02-C</w:t>
      </w:r>
    </w:p>
    <w:p w14:paraId="0E074D90" w14:textId="77777777" w:rsidR="005F7C58" w:rsidRPr="005F7C58" w:rsidRDefault="005F7C58" w:rsidP="00781D2D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427D05E5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D371AC" w:rsidP="00781D2D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1E5BECB5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</w:t>
      </w:r>
      <w:r w:rsidR="005F7C58">
        <w:t>: 16</w:t>
      </w:r>
      <w:r w:rsidR="00173857">
        <w:t>/</w:t>
      </w:r>
      <w:r w:rsidR="005F7C58">
        <w:t>12</w:t>
      </w:r>
      <w:r w:rsidR="00173857">
        <w:t>/</w:t>
      </w:r>
      <w:r w:rsidR="005F7C58">
        <w:t>2002</w:t>
      </w:r>
    </w:p>
    <w:p w14:paraId="6E98A2F6" w14:textId="77777777" w:rsidR="00D65777" w:rsidRPr="00B41D57" w:rsidRDefault="00D65777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D371AC" w:rsidP="00781D2D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C60129" w14:textId="405A8D6F" w:rsidR="00C114FF" w:rsidRPr="00B41D57" w:rsidRDefault="005430DE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11</w:t>
      </w:r>
      <w:r w:rsidR="00173857">
        <w:t>/2025</w:t>
      </w:r>
    </w:p>
    <w:p w14:paraId="224434F8" w14:textId="77777777" w:rsidR="0078538F" w:rsidRPr="00B41D57" w:rsidRDefault="0078538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D371AC" w:rsidP="00781D2D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7C85A6E9" w:rsidR="0078538F" w:rsidRPr="00B41D57" w:rsidRDefault="00D371AC" w:rsidP="00781D2D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1D2D">
      <w:pPr>
        <w:ind w:right="-318"/>
        <w:jc w:val="both"/>
        <w:rPr>
          <w:szCs w:val="22"/>
        </w:rPr>
      </w:pPr>
    </w:p>
    <w:p w14:paraId="28C35B4C" w14:textId="5D07ABCB" w:rsidR="0078538F" w:rsidRPr="00B41D57" w:rsidRDefault="00D371AC" w:rsidP="00781D2D">
      <w:pPr>
        <w:ind w:right="-1"/>
        <w:jc w:val="both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5798DFE7" w14:textId="77777777" w:rsidR="00A61D14" w:rsidRDefault="00A61D14" w:rsidP="00781D2D">
      <w:pPr>
        <w:tabs>
          <w:tab w:val="clear" w:pos="567"/>
        </w:tabs>
        <w:spacing w:line="240" w:lineRule="auto"/>
        <w:jc w:val="both"/>
      </w:pPr>
    </w:p>
    <w:p w14:paraId="573F1A73" w14:textId="77777777" w:rsidR="00A61D14" w:rsidRPr="00105354" w:rsidRDefault="00A61D14" w:rsidP="00781D2D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2AE698A1" w14:textId="77777777" w:rsidR="00A61D14" w:rsidRPr="00B41D57" w:rsidRDefault="00A61D14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0"/>
    <w:p w14:paraId="4BCB8728" w14:textId="77777777" w:rsidR="00DB468A" w:rsidRPr="00B41D57" w:rsidRDefault="00DB468A" w:rsidP="00847001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DB468A" w:rsidRPr="00B41D57" w:rsidSect="003B767A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A5754" w14:textId="77777777" w:rsidR="004F6DB6" w:rsidRDefault="004F6DB6">
      <w:pPr>
        <w:spacing w:line="240" w:lineRule="auto"/>
      </w:pPr>
      <w:r>
        <w:separator/>
      </w:r>
    </w:p>
  </w:endnote>
  <w:endnote w:type="continuationSeparator" w:id="0">
    <w:p w14:paraId="14CBE9E8" w14:textId="77777777" w:rsidR="004F6DB6" w:rsidRDefault="004F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371A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371A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8C563" w14:textId="77777777" w:rsidR="004F6DB6" w:rsidRDefault="004F6DB6">
      <w:pPr>
        <w:spacing w:line="240" w:lineRule="auto"/>
      </w:pPr>
      <w:r>
        <w:separator/>
      </w:r>
    </w:p>
  </w:footnote>
  <w:footnote w:type="continuationSeparator" w:id="0">
    <w:p w14:paraId="3B852B98" w14:textId="77777777" w:rsidR="004F6DB6" w:rsidRDefault="004F6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768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C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CB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E6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6C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ED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01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ED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C2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C2C2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7A5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C6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68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C1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46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0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04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EE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8AAB0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B8D8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1AC9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92F1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5C30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349F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4C4A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78F8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76801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70DF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7454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AEA0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265C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B00AA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FAA5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7A18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09E0E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A4D6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6B00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5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08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4C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C5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45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086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07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E7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822B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7C0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86A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6C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A2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169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C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80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02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3620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A689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A2B1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F29D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0834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2C0A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FA14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442C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8262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C1E1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0D41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60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E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E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341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2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7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8C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DD869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E2600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96E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C0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8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0A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A1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8D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AC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652DD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72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7A9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C0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BEB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C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46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C7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33898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828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C8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3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0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E0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CF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21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CB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1A235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F8BD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0483D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A6B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FCD6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3085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0C0A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766C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6AFE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958B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BEC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901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03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CC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40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E5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45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2F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00252E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A2EAE70" w:tentative="1">
      <w:start w:val="1"/>
      <w:numFmt w:val="lowerLetter"/>
      <w:lvlText w:val="%2."/>
      <w:lvlJc w:val="left"/>
      <w:pPr>
        <w:ind w:left="1440" w:hanging="360"/>
      </w:pPr>
    </w:lvl>
    <w:lvl w:ilvl="2" w:tplc="9F726718" w:tentative="1">
      <w:start w:val="1"/>
      <w:numFmt w:val="lowerRoman"/>
      <w:lvlText w:val="%3."/>
      <w:lvlJc w:val="right"/>
      <w:pPr>
        <w:ind w:left="2160" w:hanging="180"/>
      </w:pPr>
    </w:lvl>
    <w:lvl w:ilvl="3" w:tplc="8CD66018" w:tentative="1">
      <w:start w:val="1"/>
      <w:numFmt w:val="decimal"/>
      <w:lvlText w:val="%4."/>
      <w:lvlJc w:val="left"/>
      <w:pPr>
        <w:ind w:left="2880" w:hanging="360"/>
      </w:pPr>
    </w:lvl>
    <w:lvl w:ilvl="4" w:tplc="14F2E952" w:tentative="1">
      <w:start w:val="1"/>
      <w:numFmt w:val="lowerLetter"/>
      <w:lvlText w:val="%5."/>
      <w:lvlJc w:val="left"/>
      <w:pPr>
        <w:ind w:left="3600" w:hanging="360"/>
      </w:pPr>
    </w:lvl>
    <w:lvl w:ilvl="5" w:tplc="A59AA678" w:tentative="1">
      <w:start w:val="1"/>
      <w:numFmt w:val="lowerRoman"/>
      <w:lvlText w:val="%6."/>
      <w:lvlJc w:val="right"/>
      <w:pPr>
        <w:ind w:left="4320" w:hanging="180"/>
      </w:pPr>
    </w:lvl>
    <w:lvl w:ilvl="6" w:tplc="ECEA60B8" w:tentative="1">
      <w:start w:val="1"/>
      <w:numFmt w:val="decimal"/>
      <w:lvlText w:val="%7."/>
      <w:lvlJc w:val="left"/>
      <w:pPr>
        <w:ind w:left="5040" w:hanging="360"/>
      </w:pPr>
    </w:lvl>
    <w:lvl w:ilvl="7" w:tplc="0658D80C" w:tentative="1">
      <w:start w:val="1"/>
      <w:numFmt w:val="lowerLetter"/>
      <w:lvlText w:val="%8."/>
      <w:lvlJc w:val="left"/>
      <w:pPr>
        <w:ind w:left="5760" w:hanging="360"/>
      </w:pPr>
    </w:lvl>
    <w:lvl w:ilvl="8" w:tplc="F21A7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2F6F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3CE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8B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8C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62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684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87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B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23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15A3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1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A2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D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45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A0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AB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A4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05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1146F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7AE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6C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80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6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EE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848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A6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7EA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4045F26">
      <w:start w:val="1"/>
      <w:numFmt w:val="decimal"/>
      <w:lvlText w:val="%1."/>
      <w:lvlJc w:val="left"/>
      <w:pPr>
        <w:ind w:left="720" w:hanging="360"/>
      </w:pPr>
    </w:lvl>
    <w:lvl w:ilvl="1" w:tplc="C6F410EE" w:tentative="1">
      <w:start w:val="1"/>
      <w:numFmt w:val="lowerLetter"/>
      <w:lvlText w:val="%2."/>
      <w:lvlJc w:val="left"/>
      <w:pPr>
        <w:ind w:left="1440" w:hanging="360"/>
      </w:pPr>
    </w:lvl>
    <w:lvl w:ilvl="2" w:tplc="F998E37C" w:tentative="1">
      <w:start w:val="1"/>
      <w:numFmt w:val="lowerRoman"/>
      <w:lvlText w:val="%3."/>
      <w:lvlJc w:val="right"/>
      <w:pPr>
        <w:ind w:left="2160" w:hanging="180"/>
      </w:pPr>
    </w:lvl>
    <w:lvl w:ilvl="3" w:tplc="A8C89794" w:tentative="1">
      <w:start w:val="1"/>
      <w:numFmt w:val="decimal"/>
      <w:lvlText w:val="%4."/>
      <w:lvlJc w:val="left"/>
      <w:pPr>
        <w:ind w:left="2880" w:hanging="360"/>
      </w:pPr>
    </w:lvl>
    <w:lvl w:ilvl="4" w:tplc="B496975E" w:tentative="1">
      <w:start w:val="1"/>
      <w:numFmt w:val="lowerLetter"/>
      <w:lvlText w:val="%5."/>
      <w:lvlJc w:val="left"/>
      <w:pPr>
        <w:ind w:left="3600" w:hanging="360"/>
      </w:pPr>
    </w:lvl>
    <w:lvl w:ilvl="5" w:tplc="73DA04AA" w:tentative="1">
      <w:start w:val="1"/>
      <w:numFmt w:val="lowerRoman"/>
      <w:lvlText w:val="%6."/>
      <w:lvlJc w:val="right"/>
      <w:pPr>
        <w:ind w:left="4320" w:hanging="180"/>
      </w:pPr>
    </w:lvl>
    <w:lvl w:ilvl="6" w:tplc="4C34D77E" w:tentative="1">
      <w:start w:val="1"/>
      <w:numFmt w:val="decimal"/>
      <w:lvlText w:val="%7."/>
      <w:lvlJc w:val="left"/>
      <w:pPr>
        <w:ind w:left="5040" w:hanging="360"/>
      </w:pPr>
    </w:lvl>
    <w:lvl w:ilvl="7" w:tplc="9CE471CC" w:tentative="1">
      <w:start w:val="1"/>
      <w:numFmt w:val="lowerLetter"/>
      <w:lvlText w:val="%8."/>
      <w:lvlJc w:val="left"/>
      <w:pPr>
        <w:ind w:left="5760" w:hanging="360"/>
      </w:pPr>
    </w:lvl>
    <w:lvl w:ilvl="8" w:tplc="28A6B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CDAFB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1AD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0C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49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C8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50D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44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6A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3CB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2786B"/>
    <w:rsid w:val="00030AD8"/>
    <w:rsid w:val="000349AA"/>
    <w:rsid w:val="00036C50"/>
    <w:rsid w:val="00052D2B"/>
    <w:rsid w:val="00054F55"/>
    <w:rsid w:val="00056EE7"/>
    <w:rsid w:val="00061734"/>
    <w:rsid w:val="00062945"/>
    <w:rsid w:val="00063946"/>
    <w:rsid w:val="00067023"/>
    <w:rsid w:val="00080453"/>
    <w:rsid w:val="0008169A"/>
    <w:rsid w:val="00082200"/>
    <w:rsid w:val="000838BB"/>
    <w:rsid w:val="00085023"/>
    <w:rsid w:val="000860CE"/>
    <w:rsid w:val="00092A37"/>
    <w:rsid w:val="000938A6"/>
    <w:rsid w:val="00096E78"/>
    <w:rsid w:val="00097C1E"/>
    <w:rsid w:val="000A1DF5"/>
    <w:rsid w:val="000B7873"/>
    <w:rsid w:val="000B7DE1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57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483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7966"/>
    <w:rsid w:val="00290805"/>
    <w:rsid w:val="00290C2A"/>
    <w:rsid w:val="0029292B"/>
    <w:rsid w:val="002931DD"/>
    <w:rsid w:val="00295140"/>
    <w:rsid w:val="002A0E7C"/>
    <w:rsid w:val="002A0EED"/>
    <w:rsid w:val="002A199C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812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A3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20F"/>
    <w:rsid w:val="003B5CD1"/>
    <w:rsid w:val="003B69A3"/>
    <w:rsid w:val="003B767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7A5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DB6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0DE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E98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C58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6FD"/>
    <w:rsid w:val="0065320F"/>
    <w:rsid w:val="00653D64"/>
    <w:rsid w:val="00654E13"/>
    <w:rsid w:val="00660CF9"/>
    <w:rsid w:val="00667489"/>
    <w:rsid w:val="00667A57"/>
    <w:rsid w:val="00670D44"/>
    <w:rsid w:val="00673F4C"/>
    <w:rsid w:val="00676AFC"/>
    <w:rsid w:val="006807CD"/>
    <w:rsid w:val="00682CA8"/>
    <w:rsid w:val="00682D43"/>
    <w:rsid w:val="0068507D"/>
    <w:rsid w:val="00685BAF"/>
    <w:rsid w:val="00690463"/>
    <w:rsid w:val="00693DE5"/>
    <w:rsid w:val="006A0D03"/>
    <w:rsid w:val="006A41E9"/>
    <w:rsid w:val="006A53CF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17B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1D2D"/>
    <w:rsid w:val="00782F0F"/>
    <w:rsid w:val="0078538F"/>
    <w:rsid w:val="00787482"/>
    <w:rsid w:val="00792A66"/>
    <w:rsid w:val="00796BFA"/>
    <w:rsid w:val="007974D1"/>
    <w:rsid w:val="007A238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4E2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47001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1C0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8DC"/>
    <w:rsid w:val="00966F1F"/>
    <w:rsid w:val="00975676"/>
    <w:rsid w:val="00976467"/>
    <w:rsid w:val="00976D32"/>
    <w:rsid w:val="00982CF2"/>
    <w:rsid w:val="009844F7"/>
    <w:rsid w:val="009938F7"/>
    <w:rsid w:val="00995A7D"/>
    <w:rsid w:val="009A05AA"/>
    <w:rsid w:val="009A2BF4"/>
    <w:rsid w:val="009A2D5A"/>
    <w:rsid w:val="009A6509"/>
    <w:rsid w:val="009A6E2F"/>
    <w:rsid w:val="009B1BF8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806"/>
    <w:rsid w:val="00A07979"/>
    <w:rsid w:val="00A11755"/>
    <w:rsid w:val="00A13173"/>
    <w:rsid w:val="00A147C2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1D14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1A3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1CC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61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EC4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4C3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1AC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8AA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125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817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39E6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F2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6DB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823E-7CBF-4B25-9E61-6BC769EA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1329</Words>
  <Characters>7843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41</cp:revision>
  <cp:lastPrinted>2025-10-31T12:48:00Z</cp:lastPrinted>
  <dcterms:created xsi:type="dcterms:W3CDTF">2025-08-29T11:55:00Z</dcterms:created>
  <dcterms:modified xsi:type="dcterms:W3CDTF">2025-11-12T14:37:00Z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