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55D68" w14:textId="77777777" w:rsidR="00A33953" w:rsidRPr="002765CC" w:rsidRDefault="0073228E">
      <w:pPr>
        <w:rPr>
          <w:b/>
          <w:sz w:val="22"/>
          <w:szCs w:val="22"/>
        </w:rPr>
      </w:pPr>
      <w:r w:rsidRPr="002765CC">
        <w:rPr>
          <w:b/>
          <w:sz w:val="22"/>
          <w:szCs w:val="22"/>
        </w:rPr>
        <w:t xml:space="preserve"> </w:t>
      </w:r>
    </w:p>
    <w:p w14:paraId="634D559E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28DA6B63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5E567866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3655CD2D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14AD1550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4F1748FF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4B583B8C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12F14CB1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4E17EC2E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06CC7E4D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6E15FE6D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5CCE8D1D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7B087290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0E200723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7DBE70E6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0DFE27AF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6A452F6D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7B39540B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615A15F7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58099B31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03938750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4DBAB9BD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0142C0DB" w14:textId="77777777" w:rsidR="00A33953" w:rsidRPr="002765CC" w:rsidRDefault="0073228E">
      <w:pPr>
        <w:jc w:val="center"/>
        <w:rPr>
          <w:b/>
          <w:sz w:val="22"/>
          <w:szCs w:val="22"/>
        </w:rPr>
      </w:pPr>
      <w:r w:rsidRPr="002765CC">
        <w:rPr>
          <w:b/>
          <w:sz w:val="22"/>
          <w:szCs w:val="22"/>
        </w:rPr>
        <w:t>PŘÍLOHA I</w:t>
      </w:r>
    </w:p>
    <w:p w14:paraId="78ED306D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3E67BF82" w14:textId="77777777" w:rsidR="00A33953" w:rsidRPr="002765CC" w:rsidRDefault="0073228E">
      <w:pPr>
        <w:jc w:val="center"/>
        <w:rPr>
          <w:b/>
          <w:sz w:val="22"/>
          <w:szCs w:val="22"/>
        </w:rPr>
      </w:pPr>
      <w:r w:rsidRPr="002765CC">
        <w:rPr>
          <w:b/>
          <w:sz w:val="22"/>
          <w:szCs w:val="22"/>
        </w:rPr>
        <w:t>SOUHRN ÚDAJŮ O PŘÍPRAVKU</w:t>
      </w:r>
    </w:p>
    <w:p w14:paraId="2D2AB1A0" w14:textId="77777777" w:rsidR="00A33953" w:rsidRPr="002765CC" w:rsidRDefault="00A33953">
      <w:pPr>
        <w:jc w:val="center"/>
        <w:rPr>
          <w:sz w:val="22"/>
          <w:szCs w:val="22"/>
        </w:rPr>
      </w:pPr>
    </w:p>
    <w:p w14:paraId="59ED00F8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br w:type="page"/>
      </w:r>
      <w:r w:rsidRPr="002765CC">
        <w:rPr>
          <w:b/>
          <w:sz w:val="22"/>
          <w:szCs w:val="22"/>
        </w:rPr>
        <w:lastRenderedPageBreak/>
        <w:t>1.</w:t>
      </w:r>
      <w:r w:rsidRPr="002765CC">
        <w:rPr>
          <w:b/>
          <w:sz w:val="22"/>
          <w:szCs w:val="22"/>
        </w:rPr>
        <w:tab/>
        <w:t>NÁZEV VETERINÁRNÍHO LÉČIVÉHO PŘÍPRAVKU</w:t>
      </w:r>
    </w:p>
    <w:p w14:paraId="744B0C9F" w14:textId="77777777" w:rsidR="00A33953" w:rsidRPr="002765CC" w:rsidRDefault="00A33953">
      <w:pPr>
        <w:rPr>
          <w:sz w:val="22"/>
          <w:szCs w:val="22"/>
        </w:rPr>
      </w:pPr>
    </w:p>
    <w:p w14:paraId="18DB11FF" w14:textId="34126D69" w:rsidR="00A33953" w:rsidRPr="002765CC" w:rsidRDefault="0073228E" w:rsidP="005710CC">
      <w:pPr>
        <w:rPr>
          <w:sz w:val="22"/>
          <w:szCs w:val="22"/>
        </w:rPr>
      </w:pPr>
      <w:r w:rsidRPr="002765CC">
        <w:rPr>
          <w:sz w:val="22"/>
          <w:szCs w:val="22"/>
        </w:rPr>
        <w:t>Canigen DHA</w:t>
      </w:r>
      <w:r w:rsidRPr="002765CC">
        <w:rPr>
          <w:sz w:val="22"/>
          <w:szCs w:val="22"/>
          <w:vertAlign w:val="subscript"/>
        </w:rPr>
        <w:t>2</w:t>
      </w:r>
      <w:r w:rsidRPr="002765CC">
        <w:rPr>
          <w:sz w:val="22"/>
          <w:szCs w:val="22"/>
        </w:rPr>
        <w:t>PPi/LR</w:t>
      </w:r>
      <w:r w:rsidR="0080415D" w:rsidRPr="002765CC">
        <w:rPr>
          <w:sz w:val="22"/>
          <w:szCs w:val="22"/>
        </w:rPr>
        <w:t xml:space="preserve"> l</w:t>
      </w:r>
      <w:r w:rsidRPr="002765CC">
        <w:rPr>
          <w:sz w:val="22"/>
          <w:szCs w:val="22"/>
        </w:rPr>
        <w:t xml:space="preserve">yofilizát </w:t>
      </w:r>
      <w:r w:rsidR="005C058C" w:rsidRPr="002765CC">
        <w:rPr>
          <w:sz w:val="22"/>
          <w:szCs w:val="22"/>
        </w:rPr>
        <w:t xml:space="preserve">a </w:t>
      </w:r>
      <w:r w:rsidR="005710CC" w:rsidRPr="002765CC">
        <w:rPr>
          <w:sz w:val="22"/>
          <w:szCs w:val="22"/>
        </w:rPr>
        <w:t>suspenze</w:t>
      </w:r>
      <w:r w:rsidR="005C058C" w:rsidRPr="002765CC">
        <w:rPr>
          <w:sz w:val="22"/>
          <w:szCs w:val="22"/>
        </w:rPr>
        <w:t xml:space="preserve"> </w:t>
      </w:r>
      <w:r w:rsidRPr="002765CC">
        <w:rPr>
          <w:sz w:val="22"/>
          <w:szCs w:val="22"/>
        </w:rPr>
        <w:t>pro injekční suspenz</w:t>
      </w:r>
      <w:r w:rsidR="005C058C" w:rsidRPr="002765CC">
        <w:rPr>
          <w:sz w:val="22"/>
          <w:szCs w:val="22"/>
        </w:rPr>
        <w:t>i</w:t>
      </w:r>
    </w:p>
    <w:p w14:paraId="274E1E9B" w14:textId="77777777" w:rsidR="00A33953" w:rsidRPr="002765CC" w:rsidRDefault="00A33953">
      <w:pPr>
        <w:rPr>
          <w:sz w:val="22"/>
          <w:szCs w:val="22"/>
        </w:rPr>
      </w:pPr>
    </w:p>
    <w:p w14:paraId="7AF8F845" w14:textId="77777777" w:rsidR="00A33953" w:rsidRPr="002765CC" w:rsidRDefault="00A33953">
      <w:pPr>
        <w:rPr>
          <w:sz w:val="22"/>
          <w:szCs w:val="22"/>
        </w:rPr>
      </w:pPr>
    </w:p>
    <w:p w14:paraId="3C5978B6" w14:textId="77777777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2.</w:t>
      </w:r>
      <w:r w:rsidRPr="002765CC">
        <w:rPr>
          <w:b/>
          <w:sz w:val="22"/>
          <w:szCs w:val="22"/>
        </w:rPr>
        <w:tab/>
        <w:t>KVALITATIVNÍ A KVANTITATIVNÍ SLOŽENÍ</w:t>
      </w:r>
    </w:p>
    <w:p w14:paraId="4F78AB84" w14:textId="77777777" w:rsidR="00A33953" w:rsidRPr="002765CC" w:rsidRDefault="00A33953">
      <w:pPr>
        <w:rPr>
          <w:sz w:val="22"/>
          <w:szCs w:val="22"/>
        </w:rPr>
      </w:pPr>
    </w:p>
    <w:p w14:paraId="6358D924" w14:textId="6C3AEAC5" w:rsidR="00343D73" w:rsidRPr="002765CC" w:rsidRDefault="002B57FD" w:rsidP="00343D73">
      <w:pPr>
        <w:pStyle w:val="Nadpis2"/>
        <w:tabs>
          <w:tab w:val="decimal" w:leader="dot" w:pos="7371"/>
        </w:tabs>
        <w:spacing w:before="0" w:after="0"/>
        <w:jc w:val="both"/>
        <w:rPr>
          <w:rFonts w:ascii="Times New Roman" w:hAnsi="Times New Roman"/>
          <w:i w:val="0"/>
          <w:sz w:val="22"/>
          <w:szCs w:val="22"/>
        </w:rPr>
      </w:pPr>
      <w:r w:rsidRPr="002765CC">
        <w:rPr>
          <w:rFonts w:ascii="Times New Roman" w:hAnsi="Times New Roman"/>
          <w:i w:val="0"/>
          <w:sz w:val="22"/>
          <w:szCs w:val="22"/>
        </w:rPr>
        <w:t>Každá</w:t>
      </w:r>
      <w:r w:rsidR="00343D73" w:rsidRPr="002765CC">
        <w:rPr>
          <w:rFonts w:ascii="Times New Roman" w:hAnsi="Times New Roman"/>
          <w:i w:val="0"/>
          <w:sz w:val="22"/>
          <w:szCs w:val="22"/>
        </w:rPr>
        <w:t xml:space="preserve"> 1</w:t>
      </w:r>
      <w:r w:rsidR="005710CC" w:rsidRPr="002765CC">
        <w:rPr>
          <w:rFonts w:ascii="Times New Roman" w:hAnsi="Times New Roman"/>
          <w:i w:val="0"/>
          <w:sz w:val="22"/>
          <w:szCs w:val="22"/>
        </w:rPr>
        <w:t xml:space="preserve"> </w:t>
      </w:r>
      <w:r w:rsidRPr="002765CC">
        <w:rPr>
          <w:rFonts w:ascii="Times New Roman" w:hAnsi="Times New Roman"/>
          <w:i w:val="0"/>
          <w:sz w:val="22"/>
          <w:szCs w:val="22"/>
        </w:rPr>
        <w:t>ml</w:t>
      </w:r>
      <w:r w:rsidR="00343D73" w:rsidRPr="002765CC">
        <w:rPr>
          <w:rFonts w:ascii="Times New Roman" w:hAnsi="Times New Roman"/>
          <w:i w:val="0"/>
          <w:sz w:val="22"/>
          <w:szCs w:val="22"/>
        </w:rPr>
        <w:t xml:space="preserve"> dáv</w:t>
      </w:r>
      <w:r w:rsidRPr="002765CC">
        <w:rPr>
          <w:rFonts w:ascii="Times New Roman" w:hAnsi="Times New Roman"/>
          <w:i w:val="0"/>
          <w:sz w:val="22"/>
          <w:szCs w:val="22"/>
        </w:rPr>
        <w:t>ka obsahuje:</w:t>
      </w:r>
    </w:p>
    <w:p w14:paraId="628F3363" w14:textId="77777777" w:rsidR="00343D73" w:rsidRPr="002765CC" w:rsidRDefault="00343D73">
      <w:pPr>
        <w:jc w:val="both"/>
        <w:rPr>
          <w:b/>
          <w:sz w:val="22"/>
          <w:szCs w:val="22"/>
        </w:rPr>
      </w:pPr>
    </w:p>
    <w:p w14:paraId="2AB339BA" w14:textId="77777777" w:rsidR="00A33953" w:rsidRPr="002765CC" w:rsidRDefault="0073228E">
      <w:pPr>
        <w:jc w:val="both"/>
        <w:rPr>
          <w:b/>
          <w:sz w:val="22"/>
          <w:szCs w:val="22"/>
        </w:rPr>
      </w:pPr>
      <w:r w:rsidRPr="002765CC">
        <w:rPr>
          <w:b/>
          <w:sz w:val="22"/>
          <w:szCs w:val="22"/>
        </w:rPr>
        <w:t>Léčivé látky:</w:t>
      </w:r>
    </w:p>
    <w:p w14:paraId="02E87589" w14:textId="77777777" w:rsidR="00A33953" w:rsidRPr="002765CC" w:rsidRDefault="0073228E">
      <w:pPr>
        <w:tabs>
          <w:tab w:val="decimal" w:leader="dot" w:pos="7200"/>
          <w:tab w:val="left" w:pos="8352"/>
        </w:tabs>
        <w:jc w:val="both"/>
        <w:rPr>
          <w:caps/>
          <w:sz w:val="22"/>
          <w:szCs w:val="22"/>
          <w:u w:val="single"/>
        </w:rPr>
      </w:pPr>
      <w:r w:rsidRPr="002765CC">
        <w:rPr>
          <w:sz w:val="22"/>
          <w:szCs w:val="22"/>
          <w:u w:val="single"/>
        </w:rPr>
        <w:t>Lyofilizát:</w:t>
      </w:r>
    </w:p>
    <w:p w14:paraId="2AF1BE45" w14:textId="127001A2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 xml:space="preserve">Virus </w:t>
      </w:r>
      <w:proofErr w:type="spellStart"/>
      <w:r w:rsidRPr="002765CC">
        <w:rPr>
          <w:sz w:val="22"/>
          <w:szCs w:val="22"/>
        </w:rPr>
        <w:t>febris</w:t>
      </w:r>
      <w:proofErr w:type="spellEnd"/>
      <w:r w:rsidRPr="002765CC">
        <w:rPr>
          <w:sz w:val="22"/>
          <w:szCs w:val="22"/>
        </w:rPr>
        <w:t xml:space="preserve"> </w:t>
      </w:r>
      <w:proofErr w:type="spellStart"/>
      <w:r w:rsidRPr="002765CC">
        <w:rPr>
          <w:sz w:val="22"/>
          <w:szCs w:val="22"/>
        </w:rPr>
        <w:t>contagiosae</w:t>
      </w:r>
      <w:proofErr w:type="spellEnd"/>
      <w:r w:rsidRPr="002765CC">
        <w:rPr>
          <w:sz w:val="22"/>
          <w:szCs w:val="22"/>
        </w:rPr>
        <w:t xml:space="preserve"> </w:t>
      </w:r>
      <w:proofErr w:type="spellStart"/>
      <w:r w:rsidRPr="002765CC">
        <w:rPr>
          <w:sz w:val="22"/>
          <w:szCs w:val="22"/>
        </w:rPr>
        <w:t>canis</w:t>
      </w:r>
      <w:proofErr w:type="spellEnd"/>
      <w:r w:rsidR="0030645B">
        <w:rPr>
          <w:sz w:val="22"/>
          <w:szCs w:val="22"/>
        </w:rPr>
        <w:t xml:space="preserve"> (CDV)</w:t>
      </w:r>
      <w:r w:rsidR="0065113F">
        <w:rPr>
          <w:sz w:val="22"/>
          <w:szCs w:val="22"/>
        </w:rPr>
        <w:t>,</w:t>
      </w:r>
      <w:r w:rsidRPr="002765CC">
        <w:rPr>
          <w:sz w:val="22"/>
          <w:szCs w:val="22"/>
        </w:rPr>
        <w:t xml:space="preserve"> </w:t>
      </w:r>
      <w:r w:rsidR="00F5746F">
        <w:rPr>
          <w:sz w:val="22"/>
          <w:szCs w:val="22"/>
        </w:rPr>
        <w:t xml:space="preserve">kmen </w:t>
      </w:r>
      <w:proofErr w:type="spellStart"/>
      <w:r w:rsidR="00F5746F">
        <w:rPr>
          <w:sz w:val="22"/>
          <w:szCs w:val="22"/>
        </w:rPr>
        <w:t>Lederle</w:t>
      </w:r>
      <w:proofErr w:type="spellEnd"/>
      <w:r w:rsidR="0030645B">
        <w:rPr>
          <w:sz w:val="22"/>
          <w:szCs w:val="22"/>
        </w:rPr>
        <w:t xml:space="preserve">, živý </w:t>
      </w:r>
      <w:proofErr w:type="spellStart"/>
      <w:r w:rsidR="0030645B">
        <w:rPr>
          <w:sz w:val="22"/>
          <w:szCs w:val="22"/>
        </w:rPr>
        <w:t>atenuovaný</w:t>
      </w:r>
      <w:proofErr w:type="spellEnd"/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  <w:t>10</w:t>
      </w:r>
      <w:r w:rsidRPr="002765CC">
        <w:rPr>
          <w:caps/>
          <w:sz w:val="22"/>
          <w:szCs w:val="22"/>
          <w:vertAlign w:val="superscript"/>
        </w:rPr>
        <w:t>3</w:t>
      </w:r>
      <w:r w:rsidR="004A08F1">
        <w:rPr>
          <w:caps/>
          <w:sz w:val="22"/>
          <w:szCs w:val="22"/>
          <w:vertAlign w:val="superscript"/>
        </w:rPr>
        <w:t>,0</w:t>
      </w:r>
      <w:r w:rsidRPr="002765CC">
        <w:rPr>
          <w:caps/>
          <w:sz w:val="22"/>
          <w:szCs w:val="22"/>
        </w:rPr>
        <w:t>-10</w:t>
      </w:r>
      <w:r w:rsidR="00853369">
        <w:rPr>
          <w:caps/>
          <w:sz w:val="22"/>
          <w:szCs w:val="22"/>
          <w:vertAlign w:val="superscript"/>
        </w:rPr>
        <w:t>4,9</w:t>
      </w:r>
      <w:r w:rsidRPr="002765CC">
        <w:rPr>
          <w:caps/>
          <w:sz w:val="22"/>
          <w:szCs w:val="22"/>
          <w:vertAlign w:val="superscript"/>
        </w:rPr>
        <w:t xml:space="preserve">   </w:t>
      </w:r>
      <w:r w:rsidRPr="002765CC">
        <w:rPr>
          <w:sz w:val="22"/>
          <w:szCs w:val="22"/>
        </w:rPr>
        <w:t>CCID</w:t>
      </w:r>
      <w:r w:rsidRPr="002765CC">
        <w:rPr>
          <w:caps/>
          <w:sz w:val="22"/>
          <w:szCs w:val="22"/>
          <w:vertAlign w:val="subscript"/>
        </w:rPr>
        <w:t>50</w:t>
      </w:r>
      <w:r w:rsidR="00B02BE8" w:rsidRPr="00B02BE8">
        <w:rPr>
          <w:caps/>
          <w:sz w:val="22"/>
          <w:szCs w:val="22"/>
        </w:rPr>
        <w:t>*</w:t>
      </w:r>
    </w:p>
    <w:p w14:paraId="171D2B12" w14:textId="2B5472BA" w:rsidR="00A33953" w:rsidRPr="002765CC" w:rsidRDefault="0073228E">
      <w:pPr>
        <w:rPr>
          <w:caps/>
          <w:sz w:val="22"/>
          <w:szCs w:val="22"/>
          <w:vertAlign w:val="subscript"/>
        </w:rPr>
      </w:pPr>
      <w:r w:rsidRPr="002765CC">
        <w:rPr>
          <w:sz w:val="22"/>
          <w:szCs w:val="22"/>
        </w:rPr>
        <w:t xml:space="preserve">Virus </w:t>
      </w:r>
      <w:proofErr w:type="spellStart"/>
      <w:r w:rsidRPr="002765CC">
        <w:rPr>
          <w:sz w:val="22"/>
          <w:szCs w:val="22"/>
        </w:rPr>
        <w:t>laryngotracheitidis</w:t>
      </w:r>
      <w:proofErr w:type="spellEnd"/>
      <w:r w:rsidRPr="002765CC">
        <w:rPr>
          <w:sz w:val="22"/>
          <w:szCs w:val="22"/>
        </w:rPr>
        <w:t xml:space="preserve"> </w:t>
      </w:r>
      <w:proofErr w:type="spellStart"/>
      <w:r w:rsidRPr="002765CC">
        <w:rPr>
          <w:sz w:val="22"/>
          <w:szCs w:val="22"/>
        </w:rPr>
        <w:t>contagiosae</w:t>
      </w:r>
      <w:proofErr w:type="spellEnd"/>
      <w:r w:rsidRPr="002765CC">
        <w:rPr>
          <w:sz w:val="22"/>
          <w:szCs w:val="22"/>
        </w:rPr>
        <w:t xml:space="preserve"> </w:t>
      </w:r>
      <w:proofErr w:type="spellStart"/>
      <w:r w:rsidRPr="002765CC">
        <w:rPr>
          <w:sz w:val="22"/>
          <w:szCs w:val="22"/>
        </w:rPr>
        <w:t>canis</w:t>
      </w:r>
      <w:proofErr w:type="spellEnd"/>
      <w:r w:rsidRPr="002765CC">
        <w:rPr>
          <w:sz w:val="22"/>
          <w:szCs w:val="22"/>
        </w:rPr>
        <w:t xml:space="preserve"> </w:t>
      </w:r>
      <w:r w:rsidR="0030645B">
        <w:rPr>
          <w:sz w:val="22"/>
          <w:szCs w:val="22"/>
        </w:rPr>
        <w:t>(CAV-2),</w:t>
      </w:r>
      <w:r w:rsidR="00E934CC">
        <w:rPr>
          <w:sz w:val="22"/>
          <w:szCs w:val="22"/>
        </w:rPr>
        <w:t xml:space="preserve"> </w:t>
      </w:r>
      <w:r w:rsidR="00F5746F">
        <w:rPr>
          <w:sz w:val="22"/>
          <w:szCs w:val="22"/>
        </w:rPr>
        <w:t>kmen Manhattan</w:t>
      </w:r>
      <w:r w:rsidR="0030645B">
        <w:rPr>
          <w:sz w:val="22"/>
          <w:szCs w:val="22"/>
        </w:rPr>
        <w:t xml:space="preserve">, živý </w:t>
      </w:r>
      <w:proofErr w:type="spellStart"/>
      <w:r w:rsidR="0030645B">
        <w:rPr>
          <w:sz w:val="22"/>
          <w:szCs w:val="22"/>
        </w:rPr>
        <w:t>atenuovaný</w:t>
      </w:r>
      <w:proofErr w:type="spellEnd"/>
      <w:r w:rsidRPr="002765CC">
        <w:rPr>
          <w:sz w:val="22"/>
          <w:szCs w:val="22"/>
        </w:rPr>
        <w:tab/>
      </w:r>
      <w:r w:rsidR="007C423F">
        <w:rPr>
          <w:sz w:val="22"/>
          <w:szCs w:val="22"/>
        </w:rPr>
        <w:tab/>
      </w:r>
      <w:r w:rsidR="007C423F">
        <w:rPr>
          <w:sz w:val="22"/>
          <w:szCs w:val="22"/>
        </w:rPr>
        <w:tab/>
      </w:r>
      <w:r w:rsidR="007C423F">
        <w:rPr>
          <w:sz w:val="22"/>
          <w:szCs w:val="22"/>
        </w:rPr>
        <w:tab/>
      </w:r>
      <w:r w:rsidR="007C423F">
        <w:rPr>
          <w:sz w:val="22"/>
          <w:szCs w:val="22"/>
        </w:rPr>
        <w:tab/>
      </w:r>
      <w:r w:rsidR="007C423F">
        <w:rPr>
          <w:sz w:val="22"/>
          <w:szCs w:val="22"/>
        </w:rPr>
        <w:tab/>
      </w:r>
      <w:r w:rsidR="007C423F">
        <w:rPr>
          <w:sz w:val="22"/>
          <w:szCs w:val="22"/>
        </w:rPr>
        <w:tab/>
      </w:r>
      <w:r w:rsidR="007C423F">
        <w:rPr>
          <w:sz w:val="22"/>
          <w:szCs w:val="22"/>
        </w:rPr>
        <w:tab/>
      </w:r>
      <w:r w:rsidR="00E934CC">
        <w:rPr>
          <w:sz w:val="22"/>
          <w:szCs w:val="22"/>
        </w:rPr>
        <w:t xml:space="preserve">                                      </w:t>
      </w:r>
      <w:r w:rsidRPr="002765CC">
        <w:rPr>
          <w:sz w:val="22"/>
          <w:szCs w:val="22"/>
        </w:rPr>
        <w:t>10</w:t>
      </w:r>
      <w:r w:rsidRPr="002765CC">
        <w:rPr>
          <w:caps/>
          <w:sz w:val="22"/>
          <w:szCs w:val="22"/>
          <w:vertAlign w:val="superscript"/>
        </w:rPr>
        <w:t>4</w:t>
      </w:r>
      <w:r w:rsidR="004A08F1">
        <w:rPr>
          <w:caps/>
          <w:sz w:val="22"/>
          <w:szCs w:val="22"/>
          <w:vertAlign w:val="superscript"/>
        </w:rPr>
        <w:t>,0</w:t>
      </w:r>
      <w:r w:rsidRPr="002765CC">
        <w:rPr>
          <w:caps/>
          <w:sz w:val="22"/>
          <w:szCs w:val="22"/>
        </w:rPr>
        <w:t>-10</w:t>
      </w:r>
      <w:r w:rsidRPr="002765CC">
        <w:rPr>
          <w:caps/>
          <w:sz w:val="22"/>
          <w:szCs w:val="22"/>
          <w:vertAlign w:val="superscript"/>
        </w:rPr>
        <w:t>6</w:t>
      </w:r>
      <w:r w:rsidR="00B02243">
        <w:rPr>
          <w:caps/>
          <w:sz w:val="22"/>
          <w:szCs w:val="22"/>
          <w:vertAlign w:val="superscript"/>
        </w:rPr>
        <w:t>,0</w:t>
      </w:r>
      <w:r w:rsidRPr="002765CC">
        <w:rPr>
          <w:caps/>
          <w:sz w:val="22"/>
          <w:szCs w:val="22"/>
          <w:vertAlign w:val="superscript"/>
        </w:rPr>
        <w:t xml:space="preserve">  </w:t>
      </w:r>
      <w:r w:rsidRPr="002765CC">
        <w:rPr>
          <w:sz w:val="22"/>
          <w:szCs w:val="22"/>
        </w:rPr>
        <w:t xml:space="preserve"> CCID</w:t>
      </w:r>
      <w:r w:rsidRPr="002765CC">
        <w:rPr>
          <w:caps/>
          <w:sz w:val="22"/>
          <w:szCs w:val="22"/>
          <w:vertAlign w:val="subscript"/>
        </w:rPr>
        <w:t>50</w:t>
      </w:r>
      <w:r w:rsidR="00B02BE8" w:rsidRPr="0027621B">
        <w:rPr>
          <w:caps/>
          <w:sz w:val="22"/>
          <w:szCs w:val="22"/>
        </w:rPr>
        <w:t>*</w:t>
      </w:r>
    </w:p>
    <w:p w14:paraId="550A1F63" w14:textId="61C21F36" w:rsidR="00A33953" w:rsidRPr="002765CC" w:rsidRDefault="0073228E">
      <w:pPr>
        <w:rPr>
          <w:caps/>
          <w:sz w:val="22"/>
          <w:szCs w:val="22"/>
          <w:vertAlign w:val="subscript"/>
        </w:rPr>
      </w:pPr>
      <w:proofErr w:type="spellStart"/>
      <w:r w:rsidRPr="002765CC">
        <w:rPr>
          <w:sz w:val="22"/>
          <w:szCs w:val="22"/>
        </w:rPr>
        <w:t>Parvovirus</w:t>
      </w:r>
      <w:proofErr w:type="spellEnd"/>
      <w:r w:rsidRPr="002765CC">
        <w:rPr>
          <w:sz w:val="22"/>
          <w:szCs w:val="22"/>
        </w:rPr>
        <w:t xml:space="preserve"> </w:t>
      </w:r>
      <w:proofErr w:type="spellStart"/>
      <w:r w:rsidRPr="002765CC">
        <w:rPr>
          <w:sz w:val="22"/>
          <w:szCs w:val="22"/>
        </w:rPr>
        <w:t>enteritidis</w:t>
      </w:r>
      <w:proofErr w:type="spellEnd"/>
      <w:r w:rsidRPr="002765CC">
        <w:rPr>
          <w:sz w:val="22"/>
          <w:szCs w:val="22"/>
        </w:rPr>
        <w:t xml:space="preserve"> </w:t>
      </w:r>
      <w:proofErr w:type="spellStart"/>
      <w:r w:rsidRPr="002765CC">
        <w:rPr>
          <w:sz w:val="22"/>
          <w:szCs w:val="22"/>
        </w:rPr>
        <w:t>canis</w:t>
      </w:r>
      <w:proofErr w:type="spellEnd"/>
      <w:r w:rsidRPr="002765CC">
        <w:rPr>
          <w:sz w:val="22"/>
          <w:szCs w:val="22"/>
        </w:rPr>
        <w:t xml:space="preserve"> </w:t>
      </w:r>
      <w:r w:rsidR="0030645B">
        <w:rPr>
          <w:sz w:val="22"/>
          <w:szCs w:val="22"/>
        </w:rPr>
        <w:t xml:space="preserve">(CPV), </w:t>
      </w:r>
      <w:r w:rsidR="004A08F1">
        <w:rPr>
          <w:sz w:val="22"/>
          <w:szCs w:val="22"/>
        </w:rPr>
        <w:t xml:space="preserve">kmen </w:t>
      </w:r>
      <w:r w:rsidR="004A08F1" w:rsidRPr="004A08F1">
        <w:rPr>
          <w:sz w:val="22"/>
          <w:szCs w:val="22"/>
        </w:rPr>
        <w:t>780916</w:t>
      </w:r>
      <w:r w:rsidR="0030645B">
        <w:rPr>
          <w:sz w:val="22"/>
          <w:szCs w:val="22"/>
        </w:rPr>
        <w:t xml:space="preserve">, živý </w:t>
      </w:r>
      <w:proofErr w:type="spellStart"/>
      <w:r w:rsidR="0030645B">
        <w:rPr>
          <w:sz w:val="22"/>
          <w:szCs w:val="22"/>
        </w:rPr>
        <w:t>atenuovaný</w:t>
      </w:r>
      <w:proofErr w:type="spellEnd"/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  <w:t>10</w:t>
      </w:r>
      <w:r w:rsidRPr="002765CC">
        <w:rPr>
          <w:caps/>
          <w:sz w:val="22"/>
          <w:szCs w:val="22"/>
          <w:vertAlign w:val="superscript"/>
        </w:rPr>
        <w:t>5</w:t>
      </w:r>
      <w:r w:rsidR="004A08F1">
        <w:rPr>
          <w:caps/>
          <w:sz w:val="22"/>
          <w:szCs w:val="22"/>
          <w:vertAlign w:val="superscript"/>
        </w:rPr>
        <w:t>,0</w:t>
      </w:r>
      <w:r w:rsidRPr="002765CC">
        <w:rPr>
          <w:sz w:val="22"/>
          <w:szCs w:val="22"/>
        </w:rPr>
        <w:t xml:space="preserve"> </w:t>
      </w:r>
      <w:r w:rsidRPr="002765CC">
        <w:rPr>
          <w:caps/>
          <w:sz w:val="22"/>
          <w:szCs w:val="22"/>
        </w:rPr>
        <w:t>-10</w:t>
      </w:r>
      <w:r w:rsidR="00B02243">
        <w:rPr>
          <w:caps/>
          <w:sz w:val="22"/>
          <w:szCs w:val="22"/>
          <w:vertAlign w:val="superscript"/>
        </w:rPr>
        <w:t>6,8</w:t>
      </w:r>
      <w:r w:rsidRPr="002765CC">
        <w:rPr>
          <w:caps/>
          <w:sz w:val="22"/>
          <w:szCs w:val="22"/>
          <w:vertAlign w:val="superscript"/>
        </w:rPr>
        <w:t xml:space="preserve">   </w:t>
      </w:r>
      <w:r w:rsidRPr="002765CC">
        <w:rPr>
          <w:sz w:val="22"/>
          <w:szCs w:val="22"/>
        </w:rPr>
        <w:t>CCID</w:t>
      </w:r>
      <w:r w:rsidRPr="002765CC">
        <w:rPr>
          <w:caps/>
          <w:sz w:val="22"/>
          <w:szCs w:val="22"/>
          <w:vertAlign w:val="subscript"/>
        </w:rPr>
        <w:t>50</w:t>
      </w:r>
      <w:r w:rsidR="00B02BE8" w:rsidRPr="0027621B">
        <w:rPr>
          <w:caps/>
          <w:sz w:val="22"/>
          <w:szCs w:val="22"/>
        </w:rPr>
        <w:t>*</w:t>
      </w:r>
    </w:p>
    <w:p w14:paraId="00630E9B" w14:textId="081D6194" w:rsidR="00A33953" w:rsidRPr="002765CC" w:rsidRDefault="0073228E">
      <w:pPr>
        <w:rPr>
          <w:caps/>
          <w:sz w:val="22"/>
          <w:szCs w:val="22"/>
          <w:vertAlign w:val="subscript"/>
        </w:rPr>
      </w:pPr>
      <w:r w:rsidRPr="002765CC">
        <w:rPr>
          <w:sz w:val="22"/>
          <w:szCs w:val="22"/>
        </w:rPr>
        <w:t xml:space="preserve">Virus </w:t>
      </w:r>
      <w:proofErr w:type="spellStart"/>
      <w:r w:rsidRPr="002765CC">
        <w:rPr>
          <w:sz w:val="22"/>
          <w:szCs w:val="22"/>
        </w:rPr>
        <w:t>parainfluen</w:t>
      </w:r>
      <w:r w:rsidR="00856A80" w:rsidRPr="002765CC">
        <w:rPr>
          <w:sz w:val="22"/>
          <w:szCs w:val="22"/>
        </w:rPr>
        <w:t>zae</w:t>
      </w:r>
      <w:proofErr w:type="spellEnd"/>
      <w:r w:rsidRPr="002765CC">
        <w:rPr>
          <w:sz w:val="22"/>
          <w:szCs w:val="22"/>
        </w:rPr>
        <w:t xml:space="preserve"> </w:t>
      </w:r>
      <w:proofErr w:type="spellStart"/>
      <w:r w:rsidRPr="002765CC">
        <w:rPr>
          <w:sz w:val="22"/>
          <w:szCs w:val="22"/>
        </w:rPr>
        <w:t>canis</w:t>
      </w:r>
      <w:proofErr w:type="spellEnd"/>
      <w:r w:rsidRPr="002765CC">
        <w:rPr>
          <w:sz w:val="22"/>
          <w:szCs w:val="22"/>
        </w:rPr>
        <w:t xml:space="preserve"> </w:t>
      </w:r>
      <w:r w:rsidR="004A08F1">
        <w:rPr>
          <w:sz w:val="22"/>
          <w:szCs w:val="22"/>
        </w:rPr>
        <w:t>(</w:t>
      </w:r>
      <w:proofErr w:type="spellStart"/>
      <w:r w:rsidR="004A08F1">
        <w:rPr>
          <w:sz w:val="22"/>
          <w:szCs w:val="22"/>
        </w:rPr>
        <w:t>CPiV</w:t>
      </w:r>
      <w:proofErr w:type="spellEnd"/>
      <w:r w:rsidR="004A08F1">
        <w:rPr>
          <w:sz w:val="22"/>
          <w:szCs w:val="22"/>
        </w:rPr>
        <w:t>)</w:t>
      </w:r>
      <w:r w:rsidR="0030645B">
        <w:rPr>
          <w:sz w:val="22"/>
          <w:szCs w:val="22"/>
        </w:rPr>
        <w:t>,</w:t>
      </w:r>
      <w:r w:rsidR="004A08F1">
        <w:rPr>
          <w:sz w:val="22"/>
          <w:szCs w:val="22"/>
        </w:rPr>
        <w:t xml:space="preserve"> kmen Manhattan</w:t>
      </w:r>
      <w:r w:rsidR="0030645B">
        <w:rPr>
          <w:sz w:val="22"/>
          <w:szCs w:val="22"/>
        </w:rPr>
        <w:t xml:space="preserve">, živý </w:t>
      </w:r>
      <w:proofErr w:type="spellStart"/>
      <w:r w:rsidR="0030645B">
        <w:rPr>
          <w:sz w:val="22"/>
          <w:szCs w:val="22"/>
        </w:rPr>
        <w:t>atenuovaný</w:t>
      </w:r>
      <w:proofErr w:type="spellEnd"/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caps/>
          <w:sz w:val="22"/>
          <w:szCs w:val="22"/>
        </w:rPr>
        <w:t>10</w:t>
      </w:r>
      <w:r w:rsidRPr="002765CC">
        <w:rPr>
          <w:caps/>
          <w:sz w:val="22"/>
          <w:szCs w:val="22"/>
          <w:vertAlign w:val="superscript"/>
        </w:rPr>
        <w:t>5</w:t>
      </w:r>
      <w:r w:rsidR="004A08F1">
        <w:rPr>
          <w:caps/>
          <w:sz w:val="22"/>
          <w:szCs w:val="22"/>
          <w:vertAlign w:val="superscript"/>
        </w:rPr>
        <w:t>,0</w:t>
      </w:r>
      <w:r w:rsidRPr="002765CC">
        <w:rPr>
          <w:caps/>
          <w:sz w:val="22"/>
          <w:szCs w:val="22"/>
          <w:vertAlign w:val="superscript"/>
        </w:rPr>
        <w:t xml:space="preserve"> </w:t>
      </w:r>
      <w:r w:rsidRPr="002765CC">
        <w:rPr>
          <w:caps/>
          <w:sz w:val="22"/>
          <w:szCs w:val="22"/>
        </w:rPr>
        <w:t>-10</w:t>
      </w:r>
      <w:r w:rsidR="00B02243">
        <w:rPr>
          <w:caps/>
          <w:sz w:val="22"/>
          <w:szCs w:val="22"/>
          <w:vertAlign w:val="superscript"/>
        </w:rPr>
        <w:t>6,9</w:t>
      </w:r>
      <w:r w:rsidRPr="002765CC">
        <w:rPr>
          <w:caps/>
          <w:sz w:val="22"/>
          <w:szCs w:val="22"/>
          <w:vertAlign w:val="superscript"/>
        </w:rPr>
        <w:t xml:space="preserve">   </w:t>
      </w:r>
      <w:r w:rsidRPr="002765CC">
        <w:rPr>
          <w:sz w:val="22"/>
          <w:szCs w:val="22"/>
        </w:rPr>
        <w:t>CCID</w:t>
      </w:r>
      <w:r w:rsidRPr="002765CC">
        <w:rPr>
          <w:caps/>
          <w:sz w:val="22"/>
          <w:szCs w:val="22"/>
          <w:vertAlign w:val="subscript"/>
        </w:rPr>
        <w:t>50</w:t>
      </w:r>
      <w:r w:rsidR="00B02BE8" w:rsidRPr="0027621B">
        <w:rPr>
          <w:caps/>
          <w:sz w:val="22"/>
          <w:szCs w:val="22"/>
        </w:rPr>
        <w:t>*</w:t>
      </w:r>
    </w:p>
    <w:p w14:paraId="42BC09F3" w14:textId="77777777" w:rsidR="008753F8" w:rsidRPr="002765CC" w:rsidRDefault="008753F8" w:rsidP="008753F8">
      <w:pPr>
        <w:jc w:val="both"/>
        <w:rPr>
          <w:sz w:val="22"/>
          <w:szCs w:val="22"/>
        </w:rPr>
      </w:pPr>
      <w:r w:rsidRPr="002765CC">
        <w:rPr>
          <w:sz w:val="22"/>
          <w:szCs w:val="22"/>
        </w:rPr>
        <w:t>* 50% infekční dávka pro buněčné kultury</w:t>
      </w:r>
    </w:p>
    <w:p w14:paraId="73340A86" w14:textId="77777777" w:rsidR="00A33953" w:rsidRPr="002765CC" w:rsidRDefault="00A33953">
      <w:pPr>
        <w:rPr>
          <w:sz w:val="22"/>
          <w:szCs w:val="22"/>
        </w:rPr>
      </w:pPr>
    </w:p>
    <w:p w14:paraId="2E84BC0E" w14:textId="41FC1C7A" w:rsidR="00A33953" w:rsidRPr="00CA25F5" w:rsidRDefault="008060B1">
      <w:pPr>
        <w:pStyle w:val="Nadpis1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CA25F5">
        <w:rPr>
          <w:rFonts w:ascii="Times New Roman" w:hAnsi="Times New Roman" w:cs="Times New Roman"/>
          <w:b w:val="0"/>
          <w:sz w:val="22"/>
          <w:szCs w:val="22"/>
          <w:u w:val="single"/>
        </w:rPr>
        <w:t>Suspenze</w:t>
      </w:r>
      <w:r w:rsidR="0073228E" w:rsidRPr="00CA25F5"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 (rozpouštědlo):</w:t>
      </w:r>
    </w:p>
    <w:p w14:paraId="352F333D" w14:textId="6A352548" w:rsidR="00A33953" w:rsidRPr="00CA25F5" w:rsidRDefault="0073228E">
      <w:pPr>
        <w:rPr>
          <w:sz w:val="22"/>
          <w:szCs w:val="22"/>
        </w:rPr>
      </w:pPr>
      <w:r w:rsidRPr="00CA25F5">
        <w:rPr>
          <w:i/>
          <w:sz w:val="22"/>
          <w:szCs w:val="22"/>
        </w:rPr>
        <w:t xml:space="preserve">Leptospira </w:t>
      </w:r>
      <w:proofErr w:type="spellStart"/>
      <w:r w:rsidRPr="00CA25F5">
        <w:rPr>
          <w:i/>
          <w:sz w:val="22"/>
          <w:szCs w:val="22"/>
        </w:rPr>
        <w:t>canicola</w:t>
      </w:r>
      <w:proofErr w:type="spellEnd"/>
      <w:r w:rsidR="002163E7">
        <w:rPr>
          <w:i/>
          <w:sz w:val="22"/>
          <w:szCs w:val="22"/>
        </w:rPr>
        <w:t xml:space="preserve">, </w:t>
      </w:r>
      <w:r w:rsidR="002163E7">
        <w:rPr>
          <w:sz w:val="22"/>
          <w:szCs w:val="22"/>
        </w:rPr>
        <w:t>inaktivovaná</w:t>
      </w:r>
      <w:r w:rsidRPr="00CA25F5">
        <w:rPr>
          <w:sz w:val="22"/>
          <w:szCs w:val="22"/>
        </w:rPr>
        <w:tab/>
      </w:r>
      <w:r w:rsidRPr="00CA25F5">
        <w:rPr>
          <w:sz w:val="22"/>
          <w:szCs w:val="22"/>
        </w:rPr>
        <w:tab/>
      </w:r>
      <w:r w:rsidRPr="00CA25F5">
        <w:rPr>
          <w:sz w:val="22"/>
          <w:szCs w:val="22"/>
        </w:rPr>
        <w:tab/>
      </w:r>
      <w:r w:rsidRPr="00CA25F5">
        <w:rPr>
          <w:sz w:val="22"/>
          <w:szCs w:val="22"/>
        </w:rPr>
        <w:tab/>
      </w:r>
      <w:r w:rsidRPr="00CA25F5">
        <w:rPr>
          <w:sz w:val="22"/>
          <w:szCs w:val="22"/>
        </w:rPr>
        <w:tab/>
      </w:r>
      <w:r w:rsidRPr="00CA25F5">
        <w:rPr>
          <w:sz w:val="22"/>
          <w:szCs w:val="22"/>
        </w:rPr>
        <w:tab/>
        <w:t>min. 40 Hamster PD</w:t>
      </w:r>
      <w:r w:rsidRPr="00CA25F5">
        <w:rPr>
          <w:sz w:val="22"/>
          <w:szCs w:val="22"/>
          <w:vertAlign w:val="subscript"/>
        </w:rPr>
        <w:t>80</w:t>
      </w:r>
      <w:r w:rsidRPr="00CA25F5">
        <w:rPr>
          <w:sz w:val="22"/>
          <w:szCs w:val="22"/>
        </w:rPr>
        <w:t>**</w:t>
      </w:r>
    </w:p>
    <w:p w14:paraId="6ECD6FF1" w14:textId="34F9F347" w:rsidR="00A33953" w:rsidRPr="00CA25F5" w:rsidRDefault="0073228E">
      <w:pPr>
        <w:rPr>
          <w:sz w:val="22"/>
          <w:szCs w:val="22"/>
        </w:rPr>
      </w:pPr>
      <w:r w:rsidRPr="00CA25F5">
        <w:rPr>
          <w:i/>
          <w:sz w:val="22"/>
          <w:szCs w:val="22"/>
        </w:rPr>
        <w:t xml:space="preserve">Leptospira </w:t>
      </w:r>
      <w:proofErr w:type="spellStart"/>
      <w:r w:rsidRPr="00CA25F5">
        <w:rPr>
          <w:i/>
          <w:sz w:val="22"/>
          <w:szCs w:val="22"/>
        </w:rPr>
        <w:t>icterohaemorrhagiae</w:t>
      </w:r>
      <w:proofErr w:type="spellEnd"/>
      <w:r w:rsidR="002163E7">
        <w:rPr>
          <w:i/>
          <w:sz w:val="22"/>
          <w:szCs w:val="22"/>
        </w:rPr>
        <w:t xml:space="preserve">, </w:t>
      </w:r>
      <w:r w:rsidR="002163E7" w:rsidRPr="00952C4A">
        <w:rPr>
          <w:sz w:val="22"/>
          <w:szCs w:val="22"/>
        </w:rPr>
        <w:t>inaktivovaná</w:t>
      </w:r>
      <w:r w:rsidRPr="00CA25F5">
        <w:rPr>
          <w:sz w:val="22"/>
          <w:szCs w:val="22"/>
        </w:rPr>
        <w:tab/>
      </w:r>
      <w:r w:rsidRPr="00CA25F5">
        <w:rPr>
          <w:sz w:val="22"/>
          <w:szCs w:val="22"/>
        </w:rPr>
        <w:tab/>
      </w:r>
      <w:r w:rsidRPr="00CA25F5">
        <w:rPr>
          <w:sz w:val="22"/>
          <w:szCs w:val="22"/>
        </w:rPr>
        <w:tab/>
      </w:r>
      <w:r w:rsidRPr="00CA25F5">
        <w:rPr>
          <w:sz w:val="22"/>
          <w:szCs w:val="22"/>
        </w:rPr>
        <w:tab/>
        <w:t>min. 40 Hamster PD</w:t>
      </w:r>
      <w:r w:rsidRPr="00CA25F5">
        <w:rPr>
          <w:sz w:val="22"/>
          <w:szCs w:val="22"/>
          <w:vertAlign w:val="subscript"/>
        </w:rPr>
        <w:t>80</w:t>
      </w:r>
      <w:r w:rsidRPr="00CA25F5">
        <w:rPr>
          <w:sz w:val="22"/>
          <w:szCs w:val="22"/>
        </w:rPr>
        <w:t>**</w:t>
      </w:r>
    </w:p>
    <w:p w14:paraId="5A4C6703" w14:textId="73F6B5DE" w:rsidR="00A33953" w:rsidRPr="002765CC" w:rsidRDefault="0073228E">
      <w:pPr>
        <w:rPr>
          <w:sz w:val="22"/>
          <w:szCs w:val="22"/>
        </w:rPr>
      </w:pPr>
      <w:r w:rsidRPr="00CA25F5">
        <w:rPr>
          <w:sz w:val="22"/>
          <w:szCs w:val="22"/>
        </w:rPr>
        <w:t xml:space="preserve">Virus </w:t>
      </w:r>
      <w:proofErr w:type="spellStart"/>
      <w:r w:rsidRPr="00CA25F5">
        <w:rPr>
          <w:sz w:val="22"/>
          <w:szCs w:val="22"/>
        </w:rPr>
        <w:t>rabiei</w:t>
      </w:r>
      <w:proofErr w:type="spellEnd"/>
      <w:r w:rsidR="00C67686">
        <w:rPr>
          <w:sz w:val="22"/>
          <w:szCs w:val="22"/>
        </w:rPr>
        <w:t>, inaktivovaný</w:t>
      </w:r>
      <w:r w:rsidRPr="00CA25F5">
        <w:rPr>
          <w:sz w:val="22"/>
          <w:szCs w:val="22"/>
        </w:rPr>
        <w:tab/>
      </w:r>
      <w:r w:rsidRPr="00CA25F5">
        <w:rPr>
          <w:sz w:val="22"/>
          <w:szCs w:val="22"/>
        </w:rPr>
        <w:tab/>
      </w:r>
      <w:r w:rsidRPr="00CA25F5">
        <w:rPr>
          <w:sz w:val="22"/>
          <w:szCs w:val="22"/>
        </w:rPr>
        <w:tab/>
      </w:r>
      <w:r w:rsidRPr="00CA25F5">
        <w:rPr>
          <w:sz w:val="22"/>
          <w:szCs w:val="22"/>
        </w:rPr>
        <w:tab/>
      </w:r>
      <w:r w:rsidRPr="00CA25F5">
        <w:rPr>
          <w:sz w:val="22"/>
          <w:szCs w:val="22"/>
        </w:rPr>
        <w:tab/>
      </w:r>
      <w:r w:rsidRPr="00CA25F5">
        <w:rPr>
          <w:sz w:val="22"/>
          <w:szCs w:val="22"/>
        </w:rPr>
        <w:tab/>
      </w:r>
      <w:r w:rsidR="00C67686">
        <w:rPr>
          <w:sz w:val="22"/>
          <w:szCs w:val="22"/>
        </w:rPr>
        <w:t xml:space="preserve">             </w:t>
      </w:r>
      <w:r w:rsidRPr="00CA25F5">
        <w:rPr>
          <w:sz w:val="22"/>
          <w:szCs w:val="22"/>
        </w:rPr>
        <w:t>min.  1 IU</w:t>
      </w:r>
    </w:p>
    <w:p w14:paraId="4018BEAC" w14:textId="77777777" w:rsidR="00A33953" w:rsidRPr="002765CC" w:rsidRDefault="00A33953">
      <w:pPr>
        <w:jc w:val="both"/>
        <w:rPr>
          <w:sz w:val="22"/>
          <w:szCs w:val="22"/>
        </w:rPr>
      </w:pPr>
    </w:p>
    <w:p w14:paraId="0E5AE6E7" w14:textId="63DD7797" w:rsidR="00A33953" w:rsidRPr="002765CC" w:rsidRDefault="0073228E">
      <w:pPr>
        <w:jc w:val="both"/>
        <w:rPr>
          <w:sz w:val="22"/>
          <w:szCs w:val="22"/>
        </w:rPr>
      </w:pPr>
      <w:r w:rsidRPr="002765CC">
        <w:rPr>
          <w:sz w:val="22"/>
          <w:szCs w:val="22"/>
        </w:rPr>
        <w:t>** 80% ochranná dávka, křeček (dle monografie evropského lékopisu)</w:t>
      </w:r>
    </w:p>
    <w:p w14:paraId="5058F57F" w14:textId="77777777" w:rsidR="00A33953" w:rsidRPr="002765CC" w:rsidRDefault="00A33953">
      <w:pPr>
        <w:rPr>
          <w:sz w:val="22"/>
          <w:szCs w:val="22"/>
        </w:rPr>
      </w:pPr>
    </w:p>
    <w:p w14:paraId="7FCEF135" w14:textId="77777777" w:rsidR="00A33953" w:rsidRPr="002765CC" w:rsidRDefault="0073228E">
      <w:pPr>
        <w:rPr>
          <w:b/>
          <w:sz w:val="22"/>
          <w:szCs w:val="22"/>
        </w:rPr>
      </w:pPr>
      <w:r w:rsidRPr="002765CC">
        <w:rPr>
          <w:b/>
          <w:sz w:val="22"/>
          <w:szCs w:val="22"/>
        </w:rPr>
        <w:t>Adjuvans:</w:t>
      </w:r>
    </w:p>
    <w:p w14:paraId="410889EC" w14:textId="05EDCA9E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 xml:space="preserve">3% </w:t>
      </w:r>
      <w:r w:rsidR="000A3164">
        <w:rPr>
          <w:sz w:val="22"/>
          <w:szCs w:val="22"/>
        </w:rPr>
        <w:t>gel hydroxidu hlinitého</w:t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="0014392F">
        <w:rPr>
          <w:sz w:val="22"/>
          <w:szCs w:val="22"/>
        </w:rPr>
        <w:t>0,1 ml</w:t>
      </w:r>
    </w:p>
    <w:p w14:paraId="7F9FEC63" w14:textId="77777777" w:rsidR="00A33953" w:rsidRPr="002765CC" w:rsidRDefault="00A33953">
      <w:pPr>
        <w:rPr>
          <w:sz w:val="22"/>
          <w:szCs w:val="22"/>
        </w:rPr>
      </w:pPr>
    </w:p>
    <w:p w14:paraId="7134A973" w14:textId="77777777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Pomocné látky:</w:t>
      </w:r>
    </w:p>
    <w:p w14:paraId="0C5583C3" w14:textId="77777777" w:rsidR="00A33953" w:rsidRPr="002765CC" w:rsidRDefault="00A3395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1"/>
      </w:tblGrid>
      <w:tr w:rsidR="0073228E" w:rsidRPr="002765CC" w14:paraId="3FEBCF76" w14:textId="77777777" w:rsidTr="005710CC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C815E" w14:textId="77777777" w:rsidR="0073228E" w:rsidRPr="002765CC" w:rsidRDefault="0073228E">
            <w:pPr>
              <w:spacing w:before="60" w:after="60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2765CC">
              <w:rPr>
                <w:b/>
                <w:bCs/>
                <w:iCs/>
                <w:sz w:val="22"/>
                <w:szCs w:val="22"/>
              </w:rPr>
              <w:t>Kvalitativní složení pomocných látek a dalších složek</w:t>
            </w:r>
          </w:p>
        </w:tc>
      </w:tr>
      <w:tr w:rsidR="0073228E" w:rsidRPr="002765CC" w14:paraId="3525EEE9" w14:textId="77777777" w:rsidTr="005710CC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2B350" w14:textId="77777777" w:rsidR="0073228E" w:rsidRPr="002765CC" w:rsidRDefault="0073228E" w:rsidP="005710CC">
            <w:pPr>
              <w:ind w:left="170"/>
              <w:rPr>
                <w:b/>
                <w:iCs/>
                <w:sz w:val="22"/>
                <w:szCs w:val="22"/>
              </w:rPr>
            </w:pPr>
            <w:r w:rsidRPr="002765CC">
              <w:rPr>
                <w:b/>
                <w:sz w:val="22"/>
                <w:szCs w:val="22"/>
              </w:rPr>
              <w:t>Lyofilizát:</w:t>
            </w:r>
          </w:p>
        </w:tc>
      </w:tr>
      <w:tr w:rsidR="0073228E" w:rsidRPr="002765CC" w14:paraId="602C376C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3B3D" w14:textId="0E82D529" w:rsidR="0073228E" w:rsidRPr="002765CC" w:rsidRDefault="00E96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Želatin</w:t>
            </w:r>
            <w:r w:rsidR="004912BF">
              <w:rPr>
                <w:sz w:val="22"/>
                <w:szCs w:val="22"/>
              </w:rPr>
              <w:t>a</w:t>
            </w:r>
          </w:p>
        </w:tc>
      </w:tr>
      <w:tr w:rsidR="0073228E" w:rsidRPr="002765CC" w14:paraId="7985620C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2724" w14:textId="4C383D7E" w:rsidR="0073228E" w:rsidRPr="002765CC" w:rsidRDefault="0040095C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Hydroxid draselný</w:t>
            </w:r>
          </w:p>
        </w:tc>
      </w:tr>
      <w:tr w:rsidR="0073228E" w:rsidRPr="002765CC" w14:paraId="213AC6F1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5BA0" w14:textId="32CACD9C" w:rsidR="0073228E" w:rsidRPr="002765CC" w:rsidRDefault="0073228E">
            <w:pPr>
              <w:rPr>
                <w:i/>
                <w:sz w:val="22"/>
                <w:szCs w:val="22"/>
              </w:rPr>
            </w:pPr>
            <w:proofErr w:type="spellStart"/>
            <w:r w:rsidRPr="002765CC">
              <w:rPr>
                <w:sz w:val="22"/>
                <w:szCs w:val="22"/>
              </w:rPr>
              <w:t>Monohydrát</w:t>
            </w:r>
            <w:proofErr w:type="spellEnd"/>
            <w:r w:rsidRPr="002765CC">
              <w:rPr>
                <w:sz w:val="22"/>
                <w:szCs w:val="22"/>
              </w:rPr>
              <w:t xml:space="preserve"> </w:t>
            </w:r>
            <w:proofErr w:type="spellStart"/>
            <w:r w:rsidRPr="002765CC">
              <w:rPr>
                <w:sz w:val="22"/>
                <w:szCs w:val="22"/>
              </w:rPr>
              <w:t>lakt</w:t>
            </w:r>
            <w:r w:rsidR="00CA5772">
              <w:rPr>
                <w:sz w:val="22"/>
                <w:szCs w:val="22"/>
              </w:rPr>
              <w:t>osy</w:t>
            </w:r>
            <w:proofErr w:type="spellEnd"/>
          </w:p>
        </w:tc>
      </w:tr>
      <w:tr w:rsidR="0073228E" w:rsidRPr="002765CC" w14:paraId="750B68B2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DFC5" w14:textId="293EA38E" w:rsidR="0073228E" w:rsidRPr="002765CC" w:rsidRDefault="004912BF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Kyselina </w:t>
            </w:r>
            <w:proofErr w:type="spellStart"/>
            <w:r>
              <w:rPr>
                <w:sz w:val="22"/>
                <w:szCs w:val="22"/>
              </w:rPr>
              <w:t>glutamová</w:t>
            </w:r>
            <w:proofErr w:type="spellEnd"/>
          </w:p>
        </w:tc>
      </w:tr>
      <w:tr w:rsidR="0073228E" w:rsidRPr="002765CC" w14:paraId="461E577F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7697" w14:textId="631535CE" w:rsidR="0073228E" w:rsidRPr="002765CC" w:rsidRDefault="00F2770C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Dih</w:t>
            </w:r>
            <w:r w:rsidR="004E1F1D" w:rsidRPr="002765CC">
              <w:rPr>
                <w:sz w:val="22"/>
                <w:szCs w:val="22"/>
              </w:rPr>
              <w:t xml:space="preserve">ydrogenfosforečnan draselný </w:t>
            </w:r>
          </w:p>
        </w:tc>
      </w:tr>
      <w:tr w:rsidR="0073228E" w:rsidRPr="002765CC" w14:paraId="0D8AFC62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7868" w14:textId="3FBE1B05" w:rsidR="0073228E" w:rsidRPr="002765CC" w:rsidRDefault="008246F0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Hydr</w:t>
            </w:r>
            <w:r w:rsidR="00C8679E">
              <w:rPr>
                <w:sz w:val="22"/>
                <w:szCs w:val="22"/>
              </w:rPr>
              <w:t>ogenfos</w:t>
            </w:r>
            <w:r w:rsidR="004F44BE">
              <w:rPr>
                <w:sz w:val="22"/>
                <w:szCs w:val="22"/>
              </w:rPr>
              <w:t>forečnan draselný</w:t>
            </w:r>
          </w:p>
        </w:tc>
      </w:tr>
      <w:tr w:rsidR="0073228E" w:rsidRPr="002765CC" w14:paraId="49FCE01D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03D6" w14:textId="7B1F59F7" w:rsidR="0073228E" w:rsidRPr="002765CC" w:rsidRDefault="00FE0D51">
            <w:pPr>
              <w:rPr>
                <w:i/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>Voda pro injekci</w:t>
            </w:r>
          </w:p>
        </w:tc>
      </w:tr>
      <w:tr w:rsidR="0073228E" w:rsidRPr="002765CC" w14:paraId="68084F28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9B4B" w14:textId="639DDEF4" w:rsidR="0073228E" w:rsidRPr="002765CC" w:rsidRDefault="00580DEB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Chlorid sodný</w:t>
            </w:r>
          </w:p>
        </w:tc>
      </w:tr>
      <w:tr w:rsidR="00580DEB" w:rsidRPr="002765CC" w14:paraId="11E6E28D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BFDDE" w14:textId="023D9EF5" w:rsidR="00580DEB" w:rsidRPr="002765CC" w:rsidDel="00580DEB" w:rsidRDefault="007415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Hydrogenf</w:t>
            </w:r>
            <w:r w:rsidR="00580DEB">
              <w:rPr>
                <w:sz w:val="22"/>
                <w:szCs w:val="22"/>
              </w:rPr>
              <w:t>osforečnan sodný</w:t>
            </w:r>
          </w:p>
        </w:tc>
      </w:tr>
      <w:tr w:rsidR="0073228E" w:rsidRPr="002765CC" w14:paraId="000A5F9C" w14:textId="77777777" w:rsidTr="005710CC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933D" w14:textId="7FDD4B29" w:rsidR="0073228E" w:rsidRPr="002765CC" w:rsidRDefault="005F176E" w:rsidP="005710CC">
            <w:pPr>
              <w:ind w:left="170"/>
              <w:rPr>
                <w:iCs/>
                <w:sz w:val="22"/>
                <w:szCs w:val="22"/>
              </w:rPr>
            </w:pPr>
            <w:r w:rsidRPr="002765CC">
              <w:rPr>
                <w:b/>
                <w:sz w:val="22"/>
                <w:szCs w:val="22"/>
              </w:rPr>
              <w:t>Suspenze</w:t>
            </w:r>
            <w:r w:rsidR="0073228E" w:rsidRPr="002765CC">
              <w:rPr>
                <w:i/>
                <w:sz w:val="22"/>
                <w:szCs w:val="22"/>
              </w:rPr>
              <w:t>:</w:t>
            </w:r>
          </w:p>
        </w:tc>
      </w:tr>
      <w:tr w:rsidR="0073228E" w:rsidRPr="002765CC" w14:paraId="61C111BF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8BFC" w14:textId="3A7F272F" w:rsidR="0073228E" w:rsidRPr="002765CC" w:rsidRDefault="000A6F19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Hydroxid sodný (pro úpravu pH)</w:t>
            </w:r>
          </w:p>
        </w:tc>
      </w:tr>
      <w:tr w:rsidR="0073228E" w:rsidRPr="002765CC" w14:paraId="1C425998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2B3A3" w14:textId="003C9372" w:rsidR="0073228E" w:rsidRPr="002765CC" w:rsidRDefault="0073228E">
            <w:pPr>
              <w:rPr>
                <w:i/>
                <w:sz w:val="22"/>
                <w:szCs w:val="22"/>
              </w:rPr>
            </w:pPr>
            <w:proofErr w:type="spellStart"/>
            <w:r w:rsidRPr="002765CC">
              <w:rPr>
                <w:sz w:val="22"/>
                <w:szCs w:val="22"/>
              </w:rPr>
              <w:t>Sachar</w:t>
            </w:r>
            <w:r w:rsidR="005229C8">
              <w:rPr>
                <w:sz w:val="22"/>
                <w:szCs w:val="22"/>
              </w:rPr>
              <w:t>osa</w:t>
            </w:r>
            <w:proofErr w:type="spellEnd"/>
          </w:p>
        </w:tc>
      </w:tr>
      <w:tr w:rsidR="0073228E" w:rsidRPr="002765CC" w14:paraId="5251DF07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ECD8" w14:textId="2EF128EC" w:rsidR="0073228E" w:rsidRPr="002765CC" w:rsidRDefault="00DA48C3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</w:t>
            </w:r>
            <w:r w:rsidR="0073228E" w:rsidRPr="002765CC">
              <w:rPr>
                <w:sz w:val="22"/>
                <w:szCs w:val="22"/>
              </w:rPr>
              <w:t>ydrogenfosforečnan</w:t>
            </w:r>
            <w:proofErr w:type="spellEnd"/>
            <w:r w:rsidR="0073228E" w:rsidRPr="002765CC">
              <w:rPr>
                <w:sz w:val="22"/>
                <w:szCs w:val="22"/>
              </w:rPr>
              <w:t xml:space="preserve"> draselný</w:t>
            </w:r>
          </w:p>
        </w:tc>
      </w:tr>
      <w:tr w:rsidR="0073228E" w:rsidRPr="002765CC" w14:paraId="755F38F3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F11A" w14:textId="74BBBB87" w:rsidR="0073228E" w:rsidRPr="002765CC" w:rsidRDefault="00831CE4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Dihydrogenfo</w:t>
            </w:r>
            <w:r w:rsidR="00EF0EA2">
              <w:rPr>
                <w:sz w:val="22"/>
                <w:szCs w:val="22"/>
              </w:rPr>
              <w:t>sfor</w:t>
            </w:r>
            <w:r>
              <w:rPr>
                <w:sz w:val="22"/>
                <w:szCs w:val="22"/>
              </w:rPr>
              <w:t>ečnan</w:t>
            </w:r>
            <w:proofErr w:type="spellEnd"/>
            <w:r>
              <w:rPr>
                <w:sz w:val="22"/>
                <w:szCs w:val="22"/>
              </w:rPr>
              <w:t xml:space="preserve"> draselný</w:t>
            </w:r>
          </w:p>
        </w:tc>
      </w:tr>
      <w:tr w:rsidR="0073228E" w:rsidRPr="002765CC" w14:paraId="0D799F67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BF8E" w14:textId="61161171" w:rsidR="0073228E" w:rsidRPr="002765CC" w:rsidRDefault="0073228E">
            <w:pPr>
              <w:rPr>
                <w:i/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>Pankreatinem hydrolyzovaný kasein</w:t>
            </w:r>
          </w:p>
        </w:tc>
      </w:tr>
      <w:tr w:rsidR="0073228E" w:rsidRPr="002765CC" w14:paraId="2259E819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ECB7" w14:textId="69EBC689" w:rsidR="0073228E" w:rsidRPr="002765CC" w:rsidRDefault="0073228E">
            <w:pPr>
              <w:rPr>
                <w:i/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 xml:space="preserve">Voda </w:t>
            </w:r>
            <w:r w:rsidR="005C058C" w:rsidRPr="002765CC">
              <w:rPr>
                <w:sz w:val="22"/>
                <w:szCs w:val="22"/>
              </w:rPr>
              <w:t>pro</w:t>
            </w:r>
            <w:r w:rsidRPr="002765CC">
              <w:rPr>
                <w:sz w:val="22"/>
                <w:szCs w:val="22"/>
              </w:rPr>
              <w:t xml:space="preserve"> injekci</w:t>
            </w:r>
          </w:p>
        </w:tc>
      </w:tr>
      <w:tr w:rsidR="00232A52" w:rsidRPr="002765CC" w14:paraId="134AA14A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3CFE1" w14:textId="7910DB3C" w:rsidR="00232A52" w:rsidRPr="002765CC" w:rsidRDefault="00232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Chlorid sodný</w:t>
            </w:r>
          </w:p>
        </w:tc>
      </w:tr>
      <w:tr w:rsidR="00232A52" w:rsidRPr="002765CC" w14:paraId="698B504F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037B" w14:textId="7FEDD248" w:rsidR="00232A52" w:rsidRDefault="008828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Hydrogenf</w:t>
            </w:r>
            <w:r w:rsidR="008276C6">
              <w:rPr>
                <w:sz w:val="22"/>
                <w:szCs w:val="22"/>
              </w:rPr>
              <w:t>osforečnan sodný</w:t>
            </w:r>
          </w:p>
        </w:tc>
      </w:tr>
    </w:tbl>
    <w:p w14:paraId="6E29C2B9" w14:textId="77777777" w:rsidR="00A33953" w:rsidRPr="002765CC" w:rsidRDefault="00A33953">
      <w:pPr>
        <w:rPr>
          <w:sz w:val="22"/>
          <w:szCs w:val="22"/>
        </w:rPr>
      </w:pPr>
    </w:p>
    <w:p w14:paraId="5BDB0ACA" w14:textId="2B2C7F97" w:rsidR="00132DB8" w:rsidRPr="002765CC" w:rsidRDefault="001D3B19" w:rsidP="00132DB8">
      <w:pPr>
        <w:jc w:val="both"/>
        <w:rPr>
          <w:sz w:val="22"/>
          <w:szCs w:val="22"/>
        </w:rPr>
      </w:pPr>
      <w:r w:rsidRPr="002765CC">
        <w:rPr>
          <w:sz w:val="22"/>
          <w:szCs w:val="22"/>
        </w:rPr>
        <w:t>Lyofilizát:</w:t>
      </w:r>
      <w:r w:rsidR="00132DB8" w:rsidRPr="002765CC">
        <w:t xml:space="preserve"> </w:t>
      </w:r>
      <w:r w:rsidR="00132DB8" w:rsidRPr="002765CC">
        <w:rPr>
          <w:sz w:val="22"/>
          <w:szCs w:val="22"/>
        </w:rPr>
        <w:t>bílý lyofilizát</w:t>
      </w:r>
    </w:p>
    <w:p w14:paraId="0E7DC2BA" w14:textId="679951BD" w:rsidR="001D3B19" w:rsidRPr="002765CC" w:rsidRDefault="00132DB8" w:rsidP="00132DB8">
      <w:pPr>
        <w:jc w:val="both"/>
        <w:rPr>
          <w:sz w:val="22"/>
          <w:szCs w:val="22"/>
        </w:rPr>
      </w:pPr>
      <w:r w:rsidRPr="002765CC">
        <w:rPr>
          <w:sz w:val="22"/>
          <w:szCs w:val="22"/>
        </w:rPr>
        <w:t>Suspenze: světle růžová kapalina</w:t>
      </w:r>
    </w:p>
    <w:p w14:paraId="12FFB050" w14:textId="77777777" w:rsidR="00A33953" w:rsidRPr="002765CC" w:rsidRDefault="00A33953">
      <w:pPr>
        <w:rPr>
          <w:sz w:val="22"/>
          <w:szCs w:val="22"/>
        </w:rPr>
      </w:pPr>
    </w:p>
    <w:p w14:paraId="761B9E5D" w14:textId="27527978" w:rsidR="00A33953" w:rsidRPr="002765CC" w:rsidRDefault="00A33953">
      <w:pPr>
        <w:rPr>
          <w:sz w:val="22"/>
          <w:szCs w:val="22"/>
        </w:rPr>
      </w:pPr>
    </w:p>
    <w:p w14:paraId="1C97438F" w14:textId="220AABCA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3.</w:t>
      </w:r>
      <w:r w:rsidRPr="002765CC">
        <w:rPr>
          <w:b/>
          <w:sz w:val="22"/>
          <w:szCs w:val="22"/>
        </w:rPr>
        <w:tab/>
        <w:t>KLINICKÉ INFORMACE</w:t>
      </w:r>
    </w:p>
    <w:p w14:paraId="72077C78" w14:textId="77777777" w:rsidR="00A33953" w:rsidRPr="002765CC" w:rsidRDefault="00A33953">
      <w:pPr>
        <w:rPr>
          <w:sz w:val="22"/>
          <w:szCs w:val="22"/>
        </w:rPr>
      </w:pPr>
    </w:p>
    <w:p w14:paraId="243EF84A" w14:textId="0E6D2AE5" w:rsidR="00A33953" w:rsidRPr="002765CC" w:rsidRDefault="0073228E">
      <w:pPr>
        <w:rPr>
          <w:b/>
          <w:sz w:val="22"/>
          <w:szCs w:val="22"/>
        </w:rPr>
      </w:pPr>
      <w:r w:rsidRPr="002765CC">
        <w:rPr>
          <w:b/>
          <w:sz w:val="22"/>
          <w:szCs w:val="22"/>
        </w:rPr>
        <w:t>3.1</w:t>
      </w:r>
      <w:r w:rsidRPr="002765CC">
        <w:rPr>
          <w:b/>
          <w:sz w:val="22"/>
          <w:szCs w:val="22"/>
        </w:rPr>
        <w:tab/>
        <w:t>Cílové druhy zvířat</w:t>
      </w:r>
    </w:p>
    <w:p w14:paraId="1EC7E98E" w14:textId="77777777" w:rsidR="00A33953" w:rsidRPr="002765CC" w:rsidRDefault="00A33953">
      <w:pPr>
        <w:rPr>
          <w:sz w:val="22"/>
          <w:szCs w:val="22"/>
        </w:rPr>
      </w:pPr>
    </w:p>
    <w:p w14:paraId="7657A8AD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Psi.</w:t>
      </w:r>
    </w:p>
    <w:p w14:paraId="1BEEE89D" w14:textId="77777777" w:rsidR="00A33953" w:rsidRPr="002765CC" w:rsidRDefault="00A33953">
      <w:pPr>
        <w:rPr>
          <w:sz w:val="22"/>
          <w:szCs w:val="22"/>
        </w:rPr>
      </w:pPr>
    </w:p>
    <w:p w14:paraId="375E9AF0" w14:textId="18FE2667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3.2</w:t>
      </w:r>
      <w:r w:rsidRPr="002765CC">
        <w:rPr>
          <w:b/>
          <w:sz w:val="22"/>
          <w:szCs w:val="22"/>
        </w:rPr>
        <w:tab/>
        <w:t>Indikace pro použití pro každý cílový druh zvířat</w:t>
      </w:r>
    </w:p>
    <w:p w14:paraId="436AC31A" w14:textId="77777777" w:rsidR="00A33953" w:rsidRPr="002765CC" w:rsidRDefault="00A33953">
      <w:pPr>
        <w:rPr>
          <w:sz w:val="22"/>
          <w:szCs w:val="22"/>
        </w:rPr>
      </w:pPr>
    </w:p>
    <w:p w14:paraId="71CB9515" w14:textId="77777777" w:rsidR="00A33953" w:rsidRPr="00CA25F5" w:rsidRDefault="0073228E">
      <w:pPr>
        <w:rPr>
          <w:sz w:val="22"/>
          <w:szCs w:val="22"/>
        </w:rPr>
      </w:pPr>
      <w:r w:rsidRPr="00CA25F5">
        <w:rPr>
          <w:sz w:val="22"/>
          <w:szCs w:val="22"/>
        </w:rPr>
        <w:t>Aktivní imunizace psů proti psince, infekční hepatitidě, infekční laryngotracheitidě, parvoviróze, leptospiróze, vzteklině a respiračním onemocněním způsobeným virem parainfluenzy.</w:t>
      </w:r>
    </w:p>
    <w:p w14:paraId="2A234243" w14:textId="77777777" w:rsidR="00A33953" w:rsidRPr="00CA25F5" w:rsidRDefault="00A33953">
      <w:pPr>
        <w:rPr>
          <w:sz w:val="22"/>
          <w:szCs w:val="22"/>
        </w:rPr>
      </w:pPr>
    </w:p>
    <w:p w14:paraId="25B1D317" w14:textId="295C8025" w:rsidR="00A33953" w:rsidRPr="00CA25F5" w:rsidRDefault="0073228E">
      <w:pPr>
        <w:rPr>
          <w:sz w:val="22"/>
          <w:szCs w:val="22"/>
        </w:rPr>
      </w:pPr>
      <w:r w:rsidRPr="00CA25F5">
        <w:rPr>
          <w:sz w:val="22"/>
          <w:szCs w:val="22"/>
        </w:rPr>
        <w:t xml:space="preserve">Nástup imunity byl prokázán po 3 týdnech u psinky, parvovirózy, infekční laryngotracheitidy (CAV–2) a vztekliny, po 4 týdnech u infekční hepatitidy (CAV-1) a parainfluenzy, po 5 týdnech u </w:t>
      </w:r>
      <w:r w:rsidRPr="00CA25F5">
        <w:rPr>
          <w:i/>
          <w:sz w:val="22"/>
          <w:szCs w:val="22"/>
        </w:rPr>
        <w:t>L. canicola</w:t>
      </w:r>
      <w:r w:rsidRPr="00CA25F5">
        <w:rPr>
          <w:sz w:val="22"/>
          <w:szCs w:val="22"/>
        </w:rPr>
        <w:t xml:space="preserve"> a po 2 týdnech u </w:t>
      </w:r>
      <w:r w:rsidRPr="00CA25F5">
        <w:rPr>
          <w:i/>
          <w:sz w:val="22"/>
          <w:szCs w:val="22"/>
        </w:rPr>
        <w:t>L. icterohaemorrhagiae</w:t>
      </w:r>
      <w:r w:rsidRPr="00CA25F5">
        <w:rPr>
          <w:sz w:val="22"/>
          <w:szCs w:val="22"/>
        </w:rPr>
        <w:t>.</w:t>
      </w:r>
    </w:p>
    <w:p w14:paraId="31FBEF86" w14:textId="77777777" w:rsidR="00A33953" w:rsidRPr="002765CC" w:rsidRDefault="0073228E">
      <w:pPr>
        <w:rPr>
          <w:sz w:val="22"/>
          <w:szCs w:val="22"/>
        </w:rPr>
      </w:pPr>
      <w:r w:rsidRPr="00CA25F5">
        <w:rPr>
          <w:sz w:val="22"/>
          <w:szCs w:val="22"/>
        </w:rPr>
        <w:t>Doba trvání imunity je jeden rok po primovakcinaci u všech složek.</w:t>
      </w:r>
    </w:p>
    <w:p w14:paraId="2920BD2D" w14:textId="1C8556DC" w:rsidR="00A33953" w:rsidRPr="002765CC" w:rsidRDefault="00A33953">
      <w:pPr>
        <w:rPr>
          <w:sz w:val="22"/>
          <w:szCs w:val="22"/>
        </w:rPr>
      </w:pPr>
    </w:p>
    <w:p w14:paraId="6806247D" w14:textId="77777777" w:rsidR="00A33953" w:rsidRPr="002765CC" w:rsidRDefault="0073228E">
      <w:pPr>
        <w:rPr>
          <w:sz w:val="22"/>
          <w:szCs w:val="22"/>
        </w:rPr>
      </w:pPr>
      <w:r w:rsidRPr="002765CC">
        <w:rPr>
          <w:b/>
          <w:bCs/>
          <w:sz w:val="22"/>
          <w:szCs w:val="22"/>
        </w:rPr>
        <w:t>3</w:t>
      </w:r>
      <w:r w:rsidRPr="002765CC">
        <w:rPr>
          <w:b/>
          <w:sz w:val="22"/>
          <w:szCs w:val="22"/>
        </w:rPr>
        <w:t>.3</w:t>
      </w:r>
      <w:r w:rsidRPr="002765CC">
        <w:rPr>
          <w:b/>
          <w:sz w:val="22"/>
          <w:szCs w:val="22"/>
        </w:rPr>
        <w:tab/>
        <w:t>Kontraindikace</w:t>
      </w:r>
    </w:p>
    <w:p w14:paraId="4EB2B1A4" w14:textId="77777777" w:rsidR="00A33953" w:rsidRPr="002765CC" w:rsidRDefault="00A33953">
      <w:pPr>
        <w:rPr>
          <w:sz w:val="22"/>
          <w:szCs w:val="22"/>
        </w:rPr>
      </w:pPr>
    </w:p>
    <w:p w14:paraId="3855BF70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Nejsou.</w:t>
      </w:r>
    </w:p>
    <w:p w14:paraId="4C9E03E1" w14:textId="77777777" w:rsidR="00A33953" w:rsidRPr="002765CC" w:rsidRDefault="00A33953">
      <w:pPr>
        <w:rPr>
          <w:sz w:val="22"/>
          <w:szCs w:val="22"/>
        </w:rPr>
      </w:pPr>
    </w:p>
    <w:p w14:paraId="6507A08F" w14:textId="1A84FB5F" w:rsidR="00A33953" w:rsidRPr="002765CC" w:rsidRDefault="0073228E">
      <w:pPr>
        <w:rPr>
          <w:b/>
          <w:sz w:val="22"/>
          <w:szCs w:val="22"/>
        </w:rPr>
      </w:pPr>
      <w:r w:rsidRPr="002765CC">
        <w:rPr>
          <w:b/>
          <w:sz w:val="22"/>
          <w:szCs w:val="22"/>
        </w:rPr>
        <w:t>3.4</w:t>
      </w:r>
      <w:r w:rsidRPr="002765CC">
        <w:rPr>
          <w:b/>
          <w:sz w:val="22"/>
          <w:szCs w:val="22"/>
        </w:rPr>
        <w:tab/>
        <w:t xml:space="preserve">Zvláštní upozornění </w:t>
      </w:r>
    </w:p>
    <w:p w14:paraId="70A77546" w14:textId="77777777" w:rsidR="00A33953" w:rsidRPr="002765CC" w:rsidRDefault="00A33953">
      <w:pPr>
        <w:rPr>
          <w:sz w:val="22"/>
          <w:szCs w:val="22"/>
        </w:rPr>
      </w:pPr>
    </w:p>
    <w:p w14:paraId="33789A90" w14:textId="77777777" w:rsidR="00151021" w:rsidRPr="002765CC" w:rsidRDefault="00151021" w:rsidP="00151021">
      <w:pPr>
        <w:tabs>
          <w:tab w:val="left" w:pos="708"/>
        </w:tabs>
        <w:rPr>
          <w:sz w:val="22"/>
          <w:szCs w:val="22"/>
        </w:rPr>
      </w:pPr>
      <w:r w:rsidRPr="002765CC">
        <w:rPr>
          <w:sz w:val="22"/>
        </w:rPr>
        <w:t>Vakcinovat pouze zdravá zvířata.</w:t>
      </w:r>
    </w:p>
    <w:p w14:paraId="6E69B9C1" w14:textId="77777777" w:rsidR="001D3B19" w:rsidRPr="002765CC" w:rsidRDefault="001D3B19" w:rsidP="001D3B19">
      <w:pPr>
        <w:rPr>
          <w:sz w:val="22"/>
          <w:szCs w:val="22"/>
        </w:rPr>
      </w:pPr>
      <w:bookmarkStart w:id="0" w:name="_Hlk153808790"/>
      <w:r w:rsidRPr="002765CC">
        <w:rPr>
          <w:sz w:val="22"/>
          <w:szCs w:val="22"/>
        </w:rPr>
        <w:t>Doporučuje se provést odčervení alespoň 10 dnů před vakcinací.</w:t>
      </w:r>
    </w:p>
    <w:bookmarkEnd w:id="0"/>
    <w:p w14:paraId="4C1DA0F2" w14:textId="77777777" w:rsidR="00A33953" w:rsidRPr="002765CC" w:rsidRDefault="00A33953">
      <w:pPr>
        <w:rPr>
          <w:sz w:val="22"/>
          <w:szCs w:val="22"/>
        </w:rPr>
      </w:pPr>
    </w:p>
    <w:p w14:paraId="27B436C9" w14:textId="5BEE1669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3.5</w:t>
      </w:r>
      <w:r w:rsidRPr="002765CC">
        <w:rPr>
          <w:b/>
          <w:sz w:val="22"/>
          <w:szCs w:val="22"/>
        </w:rPr>
        <w:tab/>
        <w:t>Zvláštní opatření pro použití</w:t>
      </w:r>
    </w:p>
    <w:p w14:paraId="47A692D0" w14:textId="77777777" w:rsidR="00A33953" w:rsidRPr="002765CC" w:rsidRDefault="00A33953">
      <w:pPr>
        <w:rPr>
          <w:sz w:val="22"/>
          <w:szCs w:val="22"/>
        </w:rPr>
      </w:pPr>
    </w:p>
    <w:p w14:paraId="5C5B0E93" w14:textId="77777777" w:rsidR="00A33953" w:rsidRPr="002765CC" w:rsidRDefault="0073228E">
      <w:pPr>
        <w:rPr>
          <w:sz w:val="22"/>
          <w:szCs w:val="22"/>
          <w:u w:val="single"/>
        </w:rPr>
      </w:pPr>
      <w:r w:rsidRPr="002765CC">
        <w:rPr>
          <w:sz w:val="22"/>
          <w:szCs w:val="22"/>
          <w:u w:val="single"/>
        </w:rPr>
        <w:t>Zvláštní opatření pro bezpečné použití u cílových druhů zvířat:</w:t>
      </w:r>
    </w:p>
    <w:p w14:paraId="2C4B1584" w14:textId="77777777" w:rsidR="00A33953" w:rsidRPr="002765CC" w:rsidRDefault="00A33953">
      <w:pPr>
        <w:rPr>
          <w:sz w:val="22"/>
          <w:szCs w:val="22"/>
        </w:rPr>
      </w:pPr>
    </w:p>
    <w:p w14:paraId="273EA19B" w14:textId="7FE1A496" w:rsidR="00132DB8" w:rsidRPr="002765CC" w:rsidRDefault="001D3B19">
      <w:pPr>
        <w:rPr>
          <w:sz w:val="22"/>
          <w:szCs w:val="22"/>
        </w:rPr>
      </w:pPr>
      <w:r w:rsidRPr="002765CC">
        <w:rPr>
          <w:sz w:val="22"/>
          <w:szCs w:val="22"/>
        </w:rPr>
        <w:t>Ne</w:t>
      </w:r>
      <w:r w:rsidR="00132DB8" w:rsidRPr="002765CC">
        <w:rPr>
          <w:sz w:val="22"/>
          <w:szCs w:val="22"/>
        </w:rPr>
        <w:t>uplatňuje se</w:t>
      </w:r>
      <w:r w:rsidRPr="002765CC">
        <w:rPr>
          <w:sz w:val="22"/>
          <w:szCs w:val="22"/>
        </w:rPr>
        <w:t>.</w:t>
      </w:r>
    </w:p>
    <w:p w14:paraId="295511BB" w14:textId="77777777" w:rsidR="00A33953" w:rsidRPr="002765CC" w:rsidRDefault="00A33953">
      <w:pPr>
        <w:rPr>
          <w:sz w:val="22"/>
          <w:szCs w:val="22"/>
        </w:rPr>
      </w:pPr>
    </w:p>
    <w:p w14:paraId="3F95FB64" w14:textId="6DCA7C6D" w:rsidR="00A33953" w:rsidRPr="002765CC" w:rsidRDefault="0073228E">
      <w:pPr>
        <w:rPr>
          <w:sz w:val="22"/>
          <w:szCs w:val="22"/>
          <w:u w:val="single"/>
        </w:rPr>
      </w:pPr>
      <w:r w:rsidRPr="002765CC">
        <w:rPr>
          <w:sz w:val="22"/>
          <w:szCs w:val="22"/>
          <w:u w:val="single"/>
        </w:rPr>
        <w:t>Zvláštní opatření pro osobu, která podává veterinární léčivý přípravek zvířatům:</w:t>
      </w:r>
    </w:p>
    <w:p w14:paraId="77D9F79A" w14:textId="77777777" w:rsidR="00A33953" w:rsidRPr="002765CC" w:rsidRDefault="00A33953">
      <w:pPr>
        <w:rPr>
          <w:sz w:val="22"/>
          <w:szCs w:val="22"/>
        </w:rPr>
      </w:pPr>
    </w:p>
    <w:p w14:paraId="7FFCCBB3" w14:textId="77777777" w:rsidR="00A33953" w:rsidRPr="002765CC" w:rsidRDefault="0073228E">
      <w:pPr>
        <w:autoSpaceDE w:val="0"/>
        <w:autoSpaceDN w:val="0"/>
        <w:adjustRightInd w:val="0"/>
        <w:rPr>
          <w:sz w:val="22"/>
          <w:szCs w:val="22"/>
        </w:rPr>
      </w:pPr>
      <w:r w:rsidRPr="002765CC">
        <w:rPr>
          <w:sz w:val="22"/>
          <w:szCs w:val="22"/>
        </w:rPr>
        <w:t>V případě náhodného sebepoškození injekčně aplikovaným přípravkem, vyhledejte ihned lékařskou pomoc a ukažte příbalovou informaci nebo etiketu praktickému lékaři.</w:t>
      </w:r>
    </w:p>
    <w:p w14:paraId="201F7C81" w14:textId="77777777" w:rsidR="0073228E" w:rsidRPr="002765CC" w:rsidRDefault="0073228E">
      <w:pPr>
        <w:autoSpaceDE w:val="0"/>
        <w:autoSpaceDN w:val="0"/>
        <w:adjustRightInd w:val="0"/>
        <w:rPr>
          <w:sz w:val="22"/>
          <w:szCs w:val="22"/>
        </w:rPr>
      </w:pPr>
    </w:p>
    <w:p w14:paraId="72F818AF" w14:textId="77777777" w:rsidR="0073228E" w:rsidRPr="002765CC" w:rsidRDefault="0073228E" w:rsidP="0073228E">
      <w:pPr>
        <w:rPr>
          <w:sz w:val="22"/>
          <w:szCs w:val="22"/>
          <w:u w:val="single"/>
        </w:rPr>
      </w:pPr>
      <w:r w:rsidRPr="002765CC">
        <w:rPr>
          <w:sz w:val="22"/>
          <w:szCs w:val="22"/>
          <w:u w:val="single"/>
        </w:rPr>
        <w:t>Zvláštní opatření pro ochranu životního prostředí:</w:t>
      </w:r>
    </w:p>
    <w:p w14:paraId="32D7D7C7" w14:textId="77777777" w:rsidR="0073228E" w:rsidRPr="002765CC" w:rsidRDefault="0073228E" w:rsidP="0073228E">
      <w:pPr>
        <w:rPr>
          <w:sz w:val="22"/>
          <w:szCs w:val="22"/>
        </w:rPr>
      </w:pPr>
    </w:p>
    <w:p w14:paraId="1D7DBDD8" w14:textId="77777777" w:rsidR="0073228E" w:rsidRPr="002765CC" w:rsidRDefault="0073228E" w:rsidP="0073228E">
      <w:pPr>
        <w:autoSpaceDE w:val="0"/>
        <w:autoSpaceDN w:val="0"/>
        <w:adjustRightInd w:val="0"/>
        <w:rPr>
          <w:sz w:val="20"/>
          <w:szCs w:val="22"/>
        </w:rPr>
      </w:pPr>
      <w:r w:rsidRPr="002765CC">
        <w:rPr>
          <w:sz w:val="22"/>
        </w:rPr>
        <w:t>Neuplatňuje se.</w:t>
      </w:r>
    </w:p>
    <w:p w14:paraId="7BE8C50E" w14:textId="77777777" w:rsidR="00A33953" w:rsidRPr="002765CC" w:rsidRDefault="00A33953">
      <w:pPr>
        <w:rPr>
          <w:sz w:val="22"/>
          <w:szCs w:val="22"/>
        </w:rPr>
      </w:pPr>
    </w:p>
    <w:p w14:paraId="2BDCB621" w14:textId="00C896D6" w:rsidR="0073228E" w:rsidRPr="002765CC" w:rsidRDefault="0073228E" w:rsidP="00132DB8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both"/>
        <w:rPr>
          <w:b/>
          <w:sz w:val="22"/>
          <w:szCs w:val="22"/>
        </w:rPr>
      </w:pPr>
      <w:r w:rsidRPr="002765CC">
        <w:rPr>
          <w:b/>
          <w:sz w:val="22"/>
          <w:szCs w:val="22"/>
        </w:rPr>
        <w:t>3.6</w:t>
      </w:r>
      <w:r w:rsidRPr="002765CC">
        <w:rPr>
          <w:b/>
          <w:sz w:val="22"/>
          <w:szCs w:val="22"/>
        </w:rPr>
        <w:tab/>
        <w:t>Nežádoucí účinky</w:t>
      </w:r>
    </w:p>
    <w:p w14:paraId="4D43D632" w14:textId="77777777" w:rsidR="0073228E" w:rsidRPr="002765CC" w:rsidRDefault="0073228E" w:rsidP="00132DB8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both"/>
        <w:rPr>
          <w:b/>
          <w:sz w:val="22"/>
          <w:szCs w:val="22"/>
        </w:rPr>
      </w:pPr>
    </w:p>
    <w:p w14:paraId="3E7D1D92" w14:textId="77777777" w:rsidR="0073228E" w:rsidRPr="002765CC" w:rsidRDefault="0073228E" w:rsidP="00132DB8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both"/>
        <w:rPr>
          <w:sz w:val="22"/>
          <w:szCs w:val="22"/>
        </w:rPr>
      </w:pPr>
      <w:r w:rsidRPr="002765CC">
        <w:rPr>
          <w:sz w:val="22"/>
          <w:szCs w:val="22"/>
        </w:rPr>
        <w:t>Psi:</w:t>
      </w:r>
    </w:p>
    <w:p w14:paraId="60E448F9" w14:textId="5D1E9E87" w:rsidR="00A33953" w:rsidRPr="002765CC" w:rsidRDefault="00A33953" w:rsidP="00132DB8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both"/>
        <w:rPr>
          <w:b/>
          <w:color w:val="000000"/>
          <w:sz w:val="22"/>
          <w:szCs w:val="22"/>
          <w:u w:val="single"/>
        </w:rPr>
      </w:pP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5730"/>
      </w:tblGrid>
      <w:tr w:rsidR="00A33953" w:rsidRPr="002765CC" w14:paraId="4B11A762" w14:textId="77777777">
        <w:trPr>
          <w:trHeight w:val="15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2A4C8" w14:textId="77777777" w:rsidR="00A33953" w:rsidRPr="002765CC" w:rsidRDefault="0073228E" w:rsidP="00132DB8">
            <w:pPr>
              <w:widowControl w:val="0"/>
              <w:spacing w:before="60" w:after="60"/>
              <w:rPr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>Časté</w:t>
            </w:r>
          </w:p>
          <w:p w14:paraId="5958757B" w14:textId="77777777" w:rsidR="00A33953" w:rsidRPr="002765CC" w:rsidRDefault="0073228E" w:rsidP="00132DB8">
            <w:pPr>
              <w:widowControl w:val="0"/>
              <w:spacing w:before="60" w:line="276" w:lineRule="auto"/>
              <w:rPr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>(1 až 10 zvířat / 100 ošetřených zvířat):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FCE05" w14:textId="57EDAACE" w:rsidR="00A33953" w:rsidRPr="002765CC" w:rsidRDefault="0073228E" w:rsidP="00132DB8">
            <w:pPr>
              <w:widowControl w:val="0"/>
              <w:spacing w:before="60" w:line="276" w:lineRule="auto"/>
              <w:ind w:right="120"/>
              <w:rPr>
                <w:sz w:val="22"/>
                <w:szCs w:val="22"/>
                <w:vertAlign w:val="superscript"/>
              </w:rPr>
            </w:pPr>
            <w:r w:rsidRPr="002765CC">
              <w:rPr>
                <w:sz w:val="22"/>
                <w:szCs w:val="22"/>
              </w:rPr>
              <w:t xml:space="preserve">Otok v místě </w:t>
            </w:r>
            <w:r w:rsidR="002E3B1F" w:rsidRPr="002765CC">
              <w:rPr>
                <w:sz w:val="22"/>
                <w:szCs w:val="22"/>
              </w:rPr>
              <w:t xml:space="preserve">injekčního </w:t>
            </w:r>
            <w:r w:rsidRPr="002765CC">
              <w:rPr>
                <w:sz w:val="22"/>
                <w:szCs w:val="22"/>
              </w:rPr>
              <w:t xml:space="preserve">podání </w:t>
            </w:r>
            <w:r w:rsidRPr="002765CC">
              <w:rPr>
                <w:sz w:val="22"/>
                <w:szCs w:val="22"/>
                <w:vertAlign w:val="superscript"/>
              </w:rPr>
              <w:t>1,2, 3</w:t>
            </w:r>
            <w:r w:rsidRPr="002765CC">
              <w:rPr>
                <w:sz w:val="22"/>
                <w:szCs w:val="22"/>
              </w:rPr>
              <w:t xml:space="preserve">, Zánět v místě </w:t>
            </w:r>
            <w:r w:rsidR="007E3365" w:rsidRPr="002765CC">
              <w:rPr>
                <w:sz w:val="22"/>
                <w:szCs w:val="22"/>
              </w:rPr>
              <w:t xml:space="preserve">injekčního </w:t>
            </w:r>
            <w:r w:rsidRPr="002765CC">
              <w:rPr>
                <w:sz w:val="22"/>
                <w:szCs w:val="22"/>
              </w:rPr>
              <w:t xml:space="preserve">podání </w:t>
            </w:r>
            <w:r w:rsidRPr="002765CC">
              <w:rPr>
                <w:sz w:val="22"/>
                <w:szCs w:val="22"/>
                <w:vertAlign w:val="superscript"/>
              </w:rPr>
              <w:t>1,2, 3</w:t>
            </w:r>
            <w:r w:rsidRPr="002765CC">
              <w:rPr>
                <w:sz w:val="22"/>
                <w:szCs w:val="22"/>
              </w:rPr>
              <w:t xml:space="preserve">, edém v místě </w:t>
            </w:r>
            <w:r w:rsidR="007E3365" w:rsidRPr="002765CC">
              <w:rPr>
                <w:sz w:val="22"/>
                <w:szCs w:val="22"/>
              </w:rPr>
              <w:t xml:space="preserve">injekčního </w:t>
            </w:r>
            <w:r w:rsidRPr="002765CC">
              <w:rPr>
                <w:sz w:val="22"/>
                <w:szCs w:val="22"/>
              </w:rPr>
              <w:t xml:space="preserve">podání </w:t>
            </w:r>
            <w:r w:rsidRPr="002765CC">
              <w:rPr>
                <w:sz w:val="22"/>
                <w:szCs w:val="22"/>
                <w:vertAlign w:val="superscript"/>
              </w:rPr>
              <w:t>1, 2, 3</w:t>
            </w:r>
            <w:r w:rsidRPr="002765CC">
              <w:rPr>
                <w:sz w:val="22"/>
                <w:szCs w:val="22"/>
              </w:rPr>
              <w:t>, bulka v</w:t>
            </w:r>
            <w:r w:rsidR="007E3365" w:rsidRPr="002765CC">
              <w:rPr>
                <w:sz w:val="22"/>
                <w:szCs w:val="22"/>
              </w:rPr>
              <w:t> </w:t>
            </w:r>
            <w:r w:rsidRPr="002765CC">
              <w:rPr>
                <w:sz w:val="22"/>
                <w:szCs w:val="22"/>
              </w:rPr>
              <w:t>místě</w:t>
            </w:r>
            <w:r w:rsidR="007E3365" w:rsidRPr="002765CC">
              <w:rPr>
                <w:sz w:val="22"/>
                <w:szCs w:val="22"/>
              </w:rPr>
              <w:t xml:space="preserve"> injekčního</w:t>
            </w:r>
            <w:r w:rsidRPr="002765CC">
              <w:rPr>
                <w:sz w:val="22"/>
                <w:szCs w:val="22"/>
              </w:rPr>
              <w:t xml:space="preserve"> podání </w:t>
            </w:r>
            <w:r w:rsidRPr="002765CC">
              <w:rPr>
                <w:sz w:val="22"/>
                <w:szCs w:val="22"/>
                <w:vertAlign w:val="superscript"/>
              </w:rPr>
              <w:t>1, 2, 4</w:t>
            </w:r>
          </w:p>
          <w:p w14:paraId="5AAF6397" w14:textId="77777777" w:rsidR="00A33953" w:rsidRPr="002765CC" w:rsidRDefault="00A33953" w:rsidP="00132DB8">
            <w:pPr>
              <w:widowControl w:val="0"/>
              <w:spacing w:before="60" w:line="276" w:lineRule="auto"/>
              <w:ind w:right="120"/>
              <w:rPr>
                <w:sz w:val="22"/>
                <w:szCs w:val="22"/>
                <w:vertAlign w:val="superscript"/>
              </w:rPr>
            </w:pPr>
          </w:p>
          <w:p w14:paraId="158C8687" w14:textId="77777777" w:rsidR="00A33953" w:rsidRPr="002765CC" w:rsidRDefault="0073228E" w:rsidP="00132DB8">
            <w:pPr>
              <w:widowControl w:val="0"/>
              <w:spacing w:before="60" w:line="276" w:lineRule="auto"/>
              <w:ind w:right="120"/>
              <w:rPr>
                <w:sz w:val="22"/>
                <w:szCs w:val="22"/>
                <w:vertAlign w:val="superscript"/>
              </w:rPr>
            </w:pPr>
            <w:r w:rsidRPr="002765CC">
              <w:rPr>
                <w:sz w:val="22"/>
                <w:szCs w:val="22"/>
              </w:rPr>
              <w:t>Letargie</w:t>
            </w:r>
            <w:r w:rsidRPr="002765CC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33953" w:rsidRPr="002765CC" w14:paraId="2A9B8020" w14:textId="77777777">
        <w:trPr>
          <w:trHeight w:val="3330"/>
        </w:trPr>
        <w:tc>
          <w:tcPr>
            <w:tcW w:w="31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F393C" w14:textId="77777777" w:rsidR="00A33953" w:rsidRPr="002765CC" w:rsidRDefault="0073228E" w:rsidP="00132DB8">
            <w:pPr>
              <w:widowControl w:val="0"/>
              <w:spacing w:before="60" w:after="60"/>
              <w:rPr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lastRenderedPageBreak/>
              <w:t>Vzácné</w:t>
            </w:r>
          </w:p>
          <w:p w14:paraId="1D539C73" w14:textId="77777777" w:rsidR="00A33953" w:rsidRPr="002765CC" w:rsidRDefault="0073228E" w:rsidP="00132DB8">
            <w:pPr>
              <w:widowControl w:val="0"/>
              <w:spacing w:before="60" w:line="276" w:lineRule="auto"/>
              <w:ind w:right="600"/>
              <w:rPr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>(1 až 10 zvířat / 10 000 ošetřených zvířat):</w:t>
            </w:r>
          </w:p>
        </w:tc>
        <w:tc>
          <w:tcPr>
            <w:tcW w:w="573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A59FC0" w14:textId="2F221B82" w:rsidR="00A33953" w:rsidRPr="002765CC" w:rsidRDefault="0073228E" w:rsidP="00132DB8">
            <w:pPr>
              <w:widowControl w:val="0"/>
              <w:spacing w:before="60" w:line="276" w:lineRule="auto"/>
              <w:ind w:right="120"/>
              <w:rPr>
                <w:sz w:val="22"/>
                <w:szCs w:val="22"/>
                <w:vertAlign w:val="superscript"/>
              </w:rPr>
            </w:pPr>
            <w:r w:rsidRPr="002765CC">
              <w:rPr>
                <w:sz w:val="22"/>
                <w:szCs w:val="22"/>
              </w:rPr>
              <w:t xml:space="preserve">Bolest v místě </w:t>
            </w:r>
            <w:r w:rsidR="007E3365" w:rsidRPr="002765CC">
              <w:rPr>
                <w:sz w:val="22"/>
                <w:szCs w:val="22"/>
              </w:rPr>
              <w:t xml:space="preserve">injekčního </w:t>
            </w:r>
            <w:r w:rsidRPr="002765CC">
              <w:rPr>
                <w:sz w:val="22"/>
                <w:szCs w:val="22"/>
              </w:rPr>
              <w:t xml:space="preserve">podání </w:t>
            </w:r>
            <w:r w:rsidRPr="002765CC">
              <w:rPr>
                <w:sz w:val="22"/>
                <w:szCs w:val="22"/>
                <w:vertAlign w:val="superscript"/>
              </w:rPr>
              <w:t>1, 2, 3</w:t>
            </w:r>
            <w:r w:rsidRPr="002765CC">
              <w:rPr>
                <w:sz w:val="22"/>
                <w:szCs w:val="22"/>
              </w:rPr>
              <w:t xml:space="preserve">, pruritus v místě </w:t>
            </w:r>
            <w:r w:rsidR="007E3365" w:rsidRPr="002765CC">
              <w:rPr>
                <w:sz w:val="22"/>
                <w:szCs w:val="22"/>
              </w:rPr>
              <w:t xml:space="preserve">injekčního </w:t>
            </w:r>
            <w:r w:rsidRPr="002765CC">
              <w:rPr>
                <w:sz w:val="22"/>
                <w:szCs w:val="22"/>
              </w:rPr>
              <w:t xml:space="preserve">podání </w:t>
            </w:r>
            <w:r w:rsidRPr="002765CC">
              <w:rPr>
                <w:sz w:val="22"/>
                <w:szCs w:val="22"/>
                <w:vertAlign w:val="superscript"/>
              </w:rPr>
              <w:t>1, 3</w:t>
            </w:r>
          </w:p>
          <w:p w14:paraId="0BEE5687" w14:textId="77777777" w:rsidR="00A33953" w:rsidRPr="002765CC" w:rsidRDefault="00A33953" w:rsidP="00132DB8">
            <w:pPr>
              <w:widowControl w:val="0"/>
              <w:spacing w:before="60" w:line="276" w:lineRule="auto"/>
              <w:ind w:right="120"/>
              <w:rPr>
                <w:sz w:val="22"/>
                <w:szCs w:val="22"/>
                <w:vertAlign w:val="superscript"/>
              </w:rPr>
            </w:pPr>
          </w:p>
          <w:p w14:paraId="517A4159" w14:textId="77777777" w:rsidR="00A33953" w:rsidRPr="002765CC" w:rsidRDefault="0073228E" w:rsidP="00132DB8">
            <w:pPr>
              <w:widowControl w:val="0"/>
              <w:spacing w:before="60" w:line="276" w:lineRule="auto"/>
              <w:ind w:right="120"/>
              <w:rPr>
                <w:sz w:val="22"/>
                <w:szCs w:val="22"/>
                <w:vertAlign w:val="superscript"/>
              </w:rPr>
            </w:pPr>
            <w:r w:rsidRPr="002765CC">
              <w:rPr>
                <w:sz w:val="22"/>
                <w:szCs w:val="22"/>
              </w:rPr>
              <w:t>Hypertermie</w:t>
            </w:r>
            <w:r w:rsidRPr="002765CC">
              <w:rPr>
                <w:sz w:val="22"/>
                <w:szCs w:val="22"/>
                <w:vertAlign w:val="superscript"/>
              </w:rPr>
              <w:t>1</w:t>
            </w:r>
            <w:r w:rsidRPr="002765CC">
              <w:rPr>
                <w:sz w:val="22"/>
                <w:szCs w:val="22"/>
              </w:rPr>
              <w:t>, anorexie</w:t>
            </w:r>
            <w:r w:rsidRPr="002765CC">
              <w:rPr>
                <w:sz w:val="22"/>
                <w:szCs w:val="22"/>
                <w:vertAlign w:val="superscript"/>
              </w:rPr>
              <w:t>1</w:t>
            </w:r>
          </w:p>
          <w:p w14:paraId="5A29D809" w14:textId="77777777" w:rsidR="00A33953" w:rsidRPr="002765CC" w:rsidRDefault="00A33953" w:rsidP="00132DB8">
            <w:pPr>
              <w:widowControl w:val="0"/>
              <w:spacing w:before="60" w:line="276" w:lineRule="auto"/>
              <w:ind w:right="120"/>
              <w:rPr>
                <w:sz w:val="22"/>
                <w:szCs w:val="22"/>
                <w:vertAlign w:val="superscript"/>
              </w:rPr>
            </w:pPr>
          </w:p>
          <w:p w14:paraId="1251AFE8" w14:textId="4A860EA3" w:rsidR="00A33953" w:rsidRPr="002765CC" w:rsidRDefault="0073228E" w:rsidP="00132DB8">
            <w:pPr>
              <w:widowControl w:val="0"/>
              <w:spacing w:before="60" w:line="276" w:lineRule="auto"/>
              <w:ind w:right="120"/>
              <w:rPr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 xml:space="preserve">Poruchy </w:t>
            </w:r>
            <w:r w:rsidR="007E3365" w:rsidRPr="002765CC">
              <w:rPr>
                <w:sz w:val="22"/>
                <w:szCs w:val="22"/>
              </w:rPr>
              <w:t>trávícího traktu</w:t>
            </w:r>
            <w:r w:rsidRPr="002765CC">
              <w:rPr>
                <w:sz w:val="22"/>
                <w:szCs w:val="22"/>
                <w:vertAlign w:val="superscript"/>
              </w:rPr>
              <w:t xml:space="preserve">1 </w:t>
            </w:r>
            <w:r w:rsidRPr="002765CC">
              <w:rPr>
                <w:sz w:val="22"/>
                <w:szCs w:val="22"/>
              </w:rPr>
              <w:t>(např. průjem, zvracení)</w:t>
            </w:r>
          </w:p>
          <w:p w14:paraId="62D61A91" w14:textId="77777777" w:rsidR="00A33953" w:rsidRPr="002765CC" w:rsidRDefault="00A33953" w:rsidP="00132DB8">
            <w:pPr>
              <w:widowControl w:val="0"/>
              <w:spacing w:before="60" w:line="276" w:lineRule="auto"/>
              <w:ind w:right="120"/>
              <w:rPr>
                <w:sz w:val="22"/>
                <w:szCs w:val="22"/>
              </w:rPr>
            </w:pPr>
          </w:p>
          <w:p w14:paraId="4AC60ADC" w14:textId="1B8978CD" w:rsidR="00A33953" w:rsidRPr="002765CC" w:rsidRDefault="0073228E" w:rsidP="00B32089">
            <w:pPr>
              <w:widowControl w:val="0"/>
              <w:spacing w:before="60" w:line="276" w:lineRule="auto"/>
              <w:ind w:right="120"/>
              <w:rPr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>Hypersensitivní reakce</w:t>
            </w:r>
            <w:r w:rsidR="00B32089" w:rsidRPr="002765CC">
              <w:rPr>
                <w:sz w:val="22"/>
                <w:szCs w:val="22"/>
                <w:vertAlign w:val="superscript"/>
              </w:rPr>
              <w:t>5</w:t>
            </w:r>
            <w:r w:rsidRPr="002765CC">
              <w:rPr>
                <w:sz w:val="22"/>
                <w:szCs w:val="22"/>
              </w:rPr>
              <w:t xml:space="preserve"> </w:t>
            </w:r>
            <w:r w:rsidR="00B32089" w:rsidRPr="002765CC">
              <w:rPr>
                <w:sz w:val="22"/>
                <w:szCs w:val="22"/>
              </w:rPr>
              <w:t xml:space="preserve">(např. </w:t>
            </w:r>
            <w:r w:rsidRPr="002765CC">
              <w:rPr>
                <w:sz w:val="22"/>
                <w:szCs w:val="22"/>
              </w:rPr>
              <w:t>ana</w:t>
            </w:r>
            <w:r w:rsidR="00D13BD5" w:rsidRPr="002765CC">
              <w:rPr>
                <w:sz w:val="22"/>
                <w:szCs w:val="22"/>
              </w:rPr>
              <w:t>f</w:t>
            </w:r>
            <w:r w:rsidRPr="002765CC">
              <w:rPr>
                <w:sz w:val="22"/>
                <w:szCs w:val="22"/>
              </w:rPr>
              <w:t xml:space="preserve">ylaxe, </w:t>
            </w:r>
            <w:r w:rsidR="00B32089" w:rsidRPr="002765CC">
              <w:rPr>
                <w:sz w:val="22"/>
                <w:szCs w:val="22"/>
              </w:rPr>
              <w:t>a</w:t>
            </w:r>
            <w:r w:rsidRPr="002765CC">
              <w:rPr>
                <w:sz w:val="22"/>
                <w:szCs w:val="22"/>
              </w:rPr>
              <w:t xml:space="preserve">lergická </w:t>
            </w:r>
            <w:r w:rsidR="00B32089" w:rsidRPr="002765CC">
              <w:rPr>
                <w:sz w:val="22"/>
                <w:szCs w:val="22"/>
              </w:rPr>
              <w:t xml:space="preserve">kožní </w:t>
            </w:r>
            <w:r w:rsidRPr="002765CC">
              <w:rPr>
                <w:sz w:val="22"/>
                <w:szCs w:val="22"/>
              </w:rPr>
              <w:t>reakce</w:t>
            </w:r>
            <w:r w:rsidR="00B32089" w:rsidRPr="002765CC">
              <w:rPr>
                <w:sz w:val="22"/>
                <w:szCs w:val="22"/>
              </w:rPr>
              <w:t>, jako</w:t>
            </w:r>
            <w:r w:rsidRPr="002765CC">
              <w:rPr>
                <w:sz w:val="22"/>
                <w:szCs w:val="22"/>
              </w:rPr>
              <w:t xml:space="preserve"> </w:t>
            </w:r>
            <w:r w:rsidR="00B32089" w:rsidRPr="002765CC">
              <w:rPr>
                <w:sz w:val="22"/>
                <w:szCs w:val="22"/>
              </w:rPr>
              <w:t>je</w:t>
            </w:r>
            <w:r w:rsidRPr="002765CC">
              <w:rPr>
                <w:sz w:val="22"/>
                <w:szCs w:val="22"/>
              </w:rPr>
              <w:t xml:space="preserve"> alergický edém, </w:t>
            </w:r>
            <w:r w:rsidR="00B32089" w:rsidRPr="002765CC">
              <w:rPr>
                <w:sz w:val="22"/>
                <w:szCs w:val="22"/>
              </w:rPr>
              <w:t xml:space="preserve">urtikariální </w:t>
            </w:r>
            <w:r w:rsidRPr="002765CC">
              <w:rPr>
                <w:sz w:val="22"/>
                <w:szCs w:val="22"/>
              </w:rPr>
              <w:t>erytém, alergický pruritus)</w:t>
            </w:r>
          </w:p>
        </w:tc>
      </w:tr>
    </w:tbl>
    <w:p w14:paraId="2A8F1C2D" w14:textId="77777777" w:rsidR="00A33953" w:rsidRPr="002765CC" w:rsidRDefault="0073228E">
      <w:pPr>
        <w:spacing w:line="276" w:lineRule="auto"/>
        <w:rPr>
          <w:sz w:val="22"/>
          <w:szCs w:val="22"/>
        </w:rPr>
      </w:pPr>
      <w:r w:rsidRPr="002765CC">
        <w:rPr>
          <w:sz w:val="22"/>
          <w:szCs w:val="22"/>
        </w:rPr>
        <w:t xml:space="preserve"> </w:t>
      </w:r>
    </w:p>
    <w:p w14:paraId="4F38A7F0" w14:textId="77777777" w:rsidR="00A33953" w:rsidRPr="002765CC" w:rsidRDefault="0073228E">
      <w:pPr>
        <w:spacing w:line="276" w:lineRule="auto"/>
        <w:rPr>
          <w:sz w:val="22"/>
          <w:szCs w:val="22"/>
        </w:rPr>
      </w:pPr>
      <w:r w:rsidRPr="002765CC">
        <w:rPr>
          <w:sz w:val="22"/>
          <w:szCs w:val="22"/>
          <w:vertAlign w:val="superscript"/>
        </w:rPr>
        <w:t>1</w:t>
      </w:r>
      <w:r w:rsidRPr="002765CC">
        <w:rPr>
          <w:sz w:val="22"/>
          <w:szCs w:val="22"/>
        </w:rPr>
        <w:t xml:space="preserve"> Přechodné</w:t>
      </w:r>
    </w:p>
    <w:p w14:paraId="4B8F87DD" w14:textId="77777777" w:rsidR="00A33953" w:rsidRPr="002765CC" w:rsidRDefault="0073228E">
      <w:pPr>
        <w:spacing w:line="276" w:lineRule="auto"/>
        <w:jc w:val="both"/>
        <w:rPr>
          <w:sz w:val="22"/>
          <w:szCs w:val="22"/>
        </w:rPr>
      </w:pPr>
      <w:r w:rsidRPr="002765CC">
        <w:rPr>
          <w:sz w:val="22"/>
          <w:szCs w:val="22"/>
          <w:vertAlign w:val="superscript"/>
        </w:rPr>
        <w:t>2</w:t>
      </w:r>
      <w:r w:rsidRPr="002765CC">
        <w:rPr>
          <w:sz w:val="22"/>
          <w:szCs w:val="22"/>
        </w:rPr>
        <w:t xml:space="preserve"> Mírné</w:t>
      </w:r>
    </w:p>
    <w:p w14:paraId="5C5C15C8" w14:textId="3AAD9389" w:rsidR="00A33953" w:rsidRPr="002765CC" w:rsidRDefault="0073228E">
      <w:pPr>
        <w:spacing w:line="276" w:lineRule="auto"/>
        <w:rPr>
          <w:sz w:val="22"/>
          <w:szCs w:val="22"/>
        </w:rPr>
      </w:pPr>
      <w:r w:rsidRPr="002765CC">
        <w:rPr>
          <w:sz w:val="22"/>
          <w:szCs w:val="22"/>
          <w:vertAlign w:val="superscript"/>
        </w:rPr>
        <w:t xml:space="preserve">3 </w:t>
      </w:r>
      <w:r w:rsidRPr="002765CC">
        <w:rPr>
          <w:sz w:val="22"/>
          <w:szCs w:val="22"/>
        </w:rPr>
        <w:t>Odezní spontánně během 7 až 14 dnů</w:t>
      </w:r>
    </w:p>
    <w:p w14:paraId="53BC7418" w14:textId="77777777" w:rsidR="00A33953" w:rsidRPr="002765CC" w:rsidRDefault="0073228E">
      <w:pPr>
        <w:spacing w:line="276" w:lineRule="auto"/>
        <w:jc w:val="both"/>
        <w:rPr>
          <w:sz w:val="22"/>
          <w:szCs w:val="22"/>
        </w:rPr>
      </w:pPr>
      <w:r w:rsidRPr="002765CC">
        <w:rPr>
          <w:sz w:val="22"/>
          <w:szCs w:val="22"/>
          <w:vertAlign w:val="superscript"/>
        </w:rPr>
        <w:t xml:space="preserve">4 </w:t>
      </w:r>
      <w:r w:rsidRPr="002765CC">
        <w:rPr>
          <w:sz w:val="22"/>
          <w:szCs w:val="22"/>
        </w:rPr>
        <w:t>Odezní spontánně</w:t>
      </w:r>
    </w:p>
    <w:p w14:paraId="7FBE9FC5" w14:textId="370991F5" w:rsidR="00A33953" w:rsidRPr="002765CC" w:rsidRDefault="0073228E" w:rsidP="003E2588">
      <w:pPr>
        <w:spacing w:line="276" w:lineRule="auto"/>
        <w:rPr>
          <w:sz w:val="22"/>
          <w:szCs w:val="22"/>
        </w:rPr>
      </w:pPr>
      <w:r w:rsidRPr="002765CC">
        <w:rPr>
          <w:sz w:val="22"/>
          <w:szCs w:val="22"/>
          <w:vertAlign w:val="superscript"/>
        </w:rPr>
        <w:t>5</w:t>
      </w:r>
      <w:r w:rsidRPr="002765CC">
        <w:rPr>
          <w:sz w:val="22"/>
          <w:szCs w:val="22"/>
        </w:rPr>
        <w:t xml:space="preserve"> V případě alergické reakce nebo anafylaktického šoku je třeba podat adekvátní symptomatickou léčbu</w:t>
      </w:r>
    </w:p>
    <w:p w14:paraId="4F044DB7" w14:textId="77777777" w:rsidR="00A17DD2" w:rsidRPr="002765CC" w:rsidRDefault="00A17DD2">
      <w:pPr>
        <w:rPr>
          <w:sz w:val="22"/>
        </w:rPr>
      </w:pPr>
    </w:p>
    <w:p w14:paraId="732636C6" w14:textId="69877CBE" w:rsidR="00A33953" w:rsidRPr="002765CC" w:rsidRDefault="00A17DD2">
      <w:pPr>
        <w:rPr>
          <w:sz w:val="22"/>
        </w:rPr>
      </w:pPr>
      <w:r w:rsidRPr="002765CC">
        <w:rPr>
          <w:sz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</w:t>
      </w:r>
      <w:r w:rsidR="00774F9B" w:rsidRPr="002765CC">
        <w:rPr>
          <w:sz w:val="22"/>
        </w:rPr>
        <w:t xml:space="preserve"> </w:t>
      </w:r>
      <w:r w:rsidRPr="002765CC">
        <w:rPr>
          <w:sz w:val="22"/>
        </w:rPr>
        <w:t>nebo jeho místnímu zástupci, nebo příslušnému vnitrostátnímu orgánu prostřednictvím národního systému hlášení.</w:t>
      </w:r>
      <w:r w:rsidRPr="002765CC">
        <w:rPr>
          <w:sz w:val="20"/>
        </w:rPr>
        <w:t xml:space="preserve"> </w:t>
      </w:r>
      <w:r w:rsidRPr="002765CC">
        <w:rPr>
          <w:sz w:val="22"/>
        </w:rPr>
        <w:t>Podrobné kontaktní údaje naleznete v příbalové informaci.</w:t>
      </w:r>
    </w:p>
    <w:p w14:paraId="1C104D35" w14:textId="77777777" w:rsidR="00A17DD2" w:rsidRPr="002765CC" w:rsidRDefault="00A17DD2">
      <w:pPr>
        <w:rPr>
          <w:sz w:val="22"/>
          <w:szCs w:val="22"/>
        </w:rPr>
      </w:pPr>
    </w:p>
    <w:p w14:paraId="386EA6B9" w14:textId="265B1D58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3.7</w:t>
      </w:r>
      <w:r w:rsidRPr="002765CC">
        <w:rPr>
          <w:b/>
          <w:sz w:val="22"/>
          <w:szCs w:val="22"/>
        </w:rPr>
        <w:tab/>
        <w:t>Použití v průběhu březosti, laktace nebo snášky</w:t>
      </w:r>
    </w:p>
    <w:p w14:paraId="07FED117" w14:textId="77777777" w:rsidR="00A33953" w:rsidRPr="002765CC" w:rsidRDefault="00A33953">
      <w:pPr>
        <w:rPr>
          <w:sz w:val="22"/>
          <w:szCs w:val="22"/>
        </w:rPr>
      </w:pPr>
    </w:p>
    <w:p w14:paraId="55A81694" w14:textId="77777777" w:rsidR="00A33953" w:rsidRPr="002765CC" w:rsidRDefault="0073228E">
      <w:pPr>
        <w:rPr>
          <w:sz w:val="22"/>
          <w:szCs w:val="22"/>
        </w:rPr>
      </w:pPr>
      <w:r w:rsidRPr="006B18C6">
        <w:rPr>
          <w:sz w:val="22"/>
          <w:szCs w:val="22"/>
        </w:rPr>
        <w:t>Lze použít u březích fen, které již byly dříve vakcinovány vakcínami řady CANIGEN.</w:t>
      </w:r>
    </w:p>
    <w:p w14:paraId="2C770096" w14:textId="77777777" w:rsidR="00A33953" w:rsidRPr="002765CC" w:rsidRDefault="00A33953">
      <w:pPr>
        <w:rPr>
          <w:sz w:val="22"/>
          <w:szCs w:val="22"/>
        </w:rPr>
      </w:pPr>
    </w:p>
    <w:p w14:paraId="6C5E45A5" w14:textId="54AACF3A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3.8</w:t>
      </w:r>
      <w:r w:rsidRPr="002765CC">
        <w:rPr>
          <w:b/>
          <w:sz w:val="22"/>
          <w:szCs w:val="22"/>
        </w:rPr>
        <w:tab/>
        <w:t>Interakce s jinými léčivými přípravky a další formy interakce</w:t>
      </w:r>
    </w:p>
    <w:p w14:paraId="77A2ABE5" w14:textId="77777777" w:rsidR="00A33953" w:rsidRPr="002765CC" w:rsidRDefault="00A33953">
      <w:pPr>
        <w:rPr>
          <w:sz w:val="22"/>
          <w:szCs w:val="22"/>
        </w:rPr>
      </w:pPr>
    </w:p>
    <w:p w14:paraId="36A97231" w14:textId="37DCBA8A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 xml:space="preserve">Nejsou dostupné </w:t>
      </w:r>
      <w:r w:rsidRPr="002765CC">
        <w:rPr>
          <w:kern w:val="1"/>
          <w:sz w:val="22"/>
          <w:szCs w:val="22"/>
        </w:rPr>
        <w:t xml:space="preserve">informace o </w:t>
      </w:r>
      <w:r w:rsidRPr="002765CC">
        <w:rPr>
          <w:sz w:val="22"/>
          <w:szCs w:val="22"/>
        </w:rPr>
        <w:t xml:space="preserve">bezpečnosti a účinnosti této vakcíny, pokud </w:t>
      </w:r>
      <w:r w:rsidR="00A17DD2" w:rsidRPr="002765CC">
        <w:rPr>
          <w:sz w:val="22"/>
          <w:szCs w:val="22"/>
        </w:rPr>
        <w:t xml:space="preserve">se používá </w:t>
      </w:r>
      <w:r w:rsidRPr="002765CC">
        <w:rPr>
          <w:sz w:val="22"/>
          <w:szCs w:val="22"/>
        </w:rPr>
        <w:t>zároveň s </w:t>
      </w:r>
      <w:r w:rsidRPr="002765CC">
        <w:rPr>
          <w:kern w:val="1"/>
          <w:sz w:val="22"/>
          <w:szCs w:val="22"/>
        </w:rPr>
        <w:t xml:space="preserve">jiným veterinárním léčivým přípravkem. </w:t>
      </w:r>
      <w:r w:rsidRPr="002765CC">
        <w:rPr>
          <w:sz w:val="22"/>
          <w:szCs w:val="22"/>
        </w:rPr>
        <w:t xml:space="preserve">Rozhodnutí o použití této vakcíny před nebo po jakémkoliv jiném veterinárním léčivém přípravku musí být provedeno na základě zvážení jednotlivých případů. </w:t>
      </w:r>
    </w:p>
    <w:p w14:paraId="1D8EA156" w14:textId="77777777" w:rsidR="00A33953" w:rsidRPr="002765CC" w:rsidRDefault="00A33953">
      <w:pPr>
        <w:rPr>
          <w:sz w:val="22"/>
          <w:szCs w:val="22"/>
        </w:rPr>
      </w:pPr>
    </w:p>
    <w:p w14:paraId="03D02A6D" w14:textId="05D110BD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3.9</w:t>
      </w:r>
      <w:r w:rsidRPr="002765CC">
        <w:rPr>
          <w:b/>
          <w:sz w:val="22"/>
          <w:szCs w:val="22"/>
        </w:rPr>
        <w:tab/>
        <w:t>Cesty podání a dávkování</w:t>
      </w:r>
    </w:p>
    <w:p w14:paraId="63F84454" w14:textId="77777777" w:rsidR="00A33953" w:rsidRPr="002765CC" w:rsidRDefault="00A33953">
      <w:pPr>
        <w:rPr>
          <w:sz w:val="22"/>
          <w:szCs w:val="22"/>
        </w:rPr>
      </w:pPr>
    </w:p>
    <w:p w14:paraId="46623537" w14:textId="13EC56D6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 xml:space="preserve">Po smíchání </w:t>
      </w:r>
      <w:r w:rsidR="0073609A" w:rsidRPr="002765CC">
        <w:rPr>
          <w:sz w:val="22"/>
          <w:szCs w:val="22"/>
        </w:rPr>
        <w:t>lyofilizátu a suspenze</w:t>
      </w:r>
      <w:r w:rsidRPr="002765CC">
        <w:rPr>
          <w:sz w:val="22"/>
          <w:szCs w:val="22"/>
        </w:rPr>
        <w:t xml:space="preserve"> podávejte subkutánně jednu dávku Canigenu DHA</w:t>
      </w:r>
      <w:r w:rsidRPr="002765CC">
        <w:rPr>
          <w:sz w:val="22"/>
          <w:szCs w:val="22"/>
          <w:vertAlign w:val="subscript"/>
        </w:rPr>
        <w:t>2</w:t>
      </w:r>
      <w:r w:rsidRPr="002765CC">
        <w:rPr>
          <w:sz w:val="22"/>
          <w:szCs w:val="22"/>
        </w:rPr>
        <w:t>PPi/LR dle následujícího vakcinačního schéma:</w:t>
      </w:r>
    </w:p>
    <w:p w14:paraId="40A04BA2" w14:textId="77777777" w:rsidR="00A33953" w:rsidRPr="002765CC" w:rsidRDefault="00A33953">
      <w:pPr>
        <w:rPr>
          <w:sz w:val="22"/>
          <w:szCs w:val="22"/>
        </w:rPr>
      </w:pPr>
    </w:p>
    <w:p w14:paraId="608258B8" w14:textId="77777777" w:rsidR="00A33953" w:rsidRPr="002765CC" w:rsidRDefault="0073228E">
      <w:pPr>
        <w:rPr>
          <w:sz w:val="22"/>
          <w:szCs w:val="22"/>
          <w:u w:val="single"/>
        </w:rPr>
      </w:pPr>
      <w:r w:rsidRPr="002765CC">
        <w:rPr>
          <w:sz w:val="22"/>
          <w:szCs w:val="22"/>
          <w:u w:val="single"/>
        </w:rPr>
        <w:t>Primovakcinace</w:t>
      </w:r>
    </w:p>
    <w:p w14:paraId="03928701" w14:textId="77777777" w:rsidR="00A33953" w:rsidRPr="002765CC" w:rsidRDefault="00A33953">
      <w:pPr>
        <w:rPr>
          <w:sz w:val="22"/>
          <w:szCs w:val="22"/>
        </w:rPr>
      </w:pPr>
    </w:p>
    <w:p w14:paraId="2751E404" w14:textId="77777777" w:rsidR="00A33953" w:rsidRPr="002765CC" w:rsidRDefault="0073228E">
      <w:pPr>
        <w:rPr>
          <w:sz w:val="22"/>
          <w:szCs w:val="22"/>
        </w:rPr>
      </w:pPr>
      <w:r w:rsidRPr="00F334BA">
        <w:rPr>
          <w:sz w:val="22"/>
          <w:szCs w:val="22"/>
        </w:rPr>
        <w:t>Jedna injekce Canigenu DHA</w:t>
      </w:r>
      <w:r w:rsidRPr="00F334BA">
        <w:rPr>
          <w:sz w:val="22"/>
          <w:szCs w:val="22"/>
          <w:vertAlign w:val="subscript"/>
        </w:rPr>
        <w:t>2</w:t>
      </w:r>
      <w:r w:rsidRPr="00F334BA">
        <w:rPr>
          <w:sz w:val="22"/>
          <w:szCs w:val="22"/>
        </w:rPr>
        <w:t>PPi/LR u štěňat od 12 týdnů věku. Po 15-30 dnech druhá injekce Canigenu DHA</w:t>
      </w:r>
      <w:r w:rsidRPr="00F334BA">
        <w:rPr>
          <w:sz w:val="22"/>
          <w:szCs w:val="22"/>
          <w:vertAlign w:val="subscript"/>
        </w:rPr>
        <w:t>2</w:t>
      </w:r>
      <w:r w:rsidRPr="00F334BA">
        <w:rPr>
          <w:sz w:val="22"/>
          <w:szCs w:val="22"/>
        </w:rPr>
        <w:t>PPi/L.</w:t>
      </w:r>
    </w:p>
    <w:p w14:paraId="0BA53F34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Nebo:</w:t>
      </w:r>
    </w:p>
    <w:p w14:paraId="5D7667E2" w14:textId="6B4E3D50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Jedna injekce Canigenu DHA</w:t>
      </w:r>
      <w:r w:rsidRPr="002765CC">
        <w:rPr>
          <w:sz w:val="22"/>
          <w:szCs w:val="22"/>
          <w:vertAlign w:val="subscript"/>
        </w:rPr>
        <w:t>2</w:t>
      </w:r>
      <w:r w:rsidRPr="002765CC">
        <w:rPr>
          <w:sz w:val="22"/>
          <w:szCs w:val="22"/>
        </w:rPr>
        <w:t>PPi/LR u štěňat od 12 týdnů věku po předchozí aplikaci jedné dávky Canigenu DHA</w:t>
      </w:r>
      <w:r w:rsidRPr="002765CC">
        <w:rPr>
          <w:sz w:val="22"/>
          <w:szCs w:val="22"/>
          <w:vertAlign w:val="subscript"/>
        </w:rPr>
        <w:t>2</w:t>
      </w:r>
      <w:r w:rsidRPr="002765CC">
        <w:rPr>
          <w:sz w:val="22"/>
          <w:szCs w:val="22"/>
        </w:rPr>
        <w:t>PPi/L u štěňat od 8 týdnů věku.</w:t>
      </w:r>
    </w:p>
    <w:p w14:paraId="227C3992" w14:textId="77777777" w:rsidR="00A33953" w:rsidRPr="002765CC" w:rsidRDefault="00A33953">
      <w:pPr>
        <w:rPr>
          <w:sz w:val="22"/>
          <w:szCs w:val="22"/>
        </w:rPr>
      </w:pPr>
    </w:p>
    <w:p w14:paraId="12B9622B" w14:textId="77777777" w:rsidR="00A33953" w:rsidRPr="002765CC" w:rsidRDefault="0073228E">
      <w:pPr>
        <w:rPr>
          <w:sz w:val="22"/>
          <w:szCs w:val="22"/>
          <w:u w:val="single"/>
        </w:rPr>
      </w:pPr>
      <w:r w:rsidRPr="002765CC">
        <w:rPr>
          <w:sz w:val="22"/>
          <w:szCs w:val="22"/>
          <w:u w:val="single"/>
        </w:rPr>
        <w:t>Revakcinace</w:t>
      </w:r>
    </w:p>
    <w:p w14:paraId="6CF7D413" w14:textId="3D8A1E75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Jednou ročně.</w:t>
      </w:r>
    </w:p>
    <w:p w14:paraId="76BF4904" w14:textId="2361087B" w:rsidR="001D3B19" w:rsidRPr="002765CC" w:rsidRDefault="001D3B19">
      <w:pPr>
        <w:rPr>
          <w:sz w:val="22"/>
          <w:szCs w:val="22"/>
        </w:rPr>
      </w:pPr>
    </w:p>
    <w:p w14:paraId="5C8F0B0F" w14:textId="6CCC1E7D" w:rsidR="001D3B19" w:rsidRPr="002765CC" w:rsidRDefault="001D3B19">
      <w:pPr>
        <w:rPr>
          <w:sz w:val="22"/>
          <w:szCs w:val="22"/>
        </w:rPr>
      </w:pPr>
      <w:r w:rsidRPr="002765CC">
        <w:rPr>
          <w:sz w:val="22"/>
          <w:szCs w:val="22"/>
        </w:rPr>
        <w:t xml:space="preserve">Rekonstituovaná vakcína je </w:t>
      </w:r>
      <w:r w:rsidR="003E2588" w:rsidRPr="002765CC">
        <w:rPr>
          <w:sz w:val="22"/>
          <w:szCs w:val="22"/>
        </w:rPr>
        <w:t xml:space="preserve">světle růžová </w:t>
      </w:r>
      <w:r w:rsidRPr="002765CC">
        <w:rPr>
          <w:sz w:val="22"/>
          <w:szCs w:val="22"/>
        </w:rPr>
        <w:t>suspenze</w:t>
      </w:r>
      <w:r w:rsidR="003E2588" w:rsidRPr="002765CC">
        <w:rPr>
          <w:sz w:val="22"/>
          <w:szCs w:val="22"/>
        </w:rPr>
        <w:t>.</w:t>
      </w:r>
    </w:p>
    <w:p w14:paraId="7A8FCF8A" w14:textId="77777777" w:rsidR="00A33953" w:rsidRPr="002765CC" w:rsidRDefault="00A33953">
      <w:pPr>
        <w:rPr>
          <w:sz w:val="22"/>
          <w:szCs w:val="22"/>
        </w:rPr>
      </w:pPr>
    </w:p>
    <w:p w14:paraId="7A19DE09" w14:textId="4AB850C9" w:rsidR="00A33953" w:rsidRPr="002765CC" w:rsidRDefault="0073228E" w:rsidP="00132DB8">
      <w:pPr>
        <w:pStyle w:val="Style1"/>
      </w:pPr>
      <w:r w:rsidRPr="002765CC">
        <w:t>3.10</w:t>
      </w:r>
      <w:r w:rsidRPr="002765CC">
        <w:tab/>
        <w:t>Příznaky předávkování (a kde je relevantní, první pomoc a antidota)</w:t>
      </w:r>
    </w:p>
    <w:p w14:paraId="4D67F7AE" w14:textId="77777777" w:rsidR="00A33953" w:rsidRPr="002765CC" w:rsidRDefault="00A33953">
      <w:pPr>
        <w:rPr>
          <w:sz w:val="22"/>
          <w:szCs w:val="22"/>
        </w:rPr>
      </w:pPr>
    </w:p>
    <w:p w14:paraId="2895A428" w14:textId="4B93ECBC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lastRenderedPageBreak/>
        <w:t>Desetinásobná dávka Canigenu DHA</w:t>
      </w:r>
      <w:r w:rsidRPr="002765CC">
        <w:rPr>
          <w:sz w:val="22"/>
          <w:szCs w:val="22"/>
          <w:vertAlign w:val="subscript"/>
        </w:rPr>
        <w:t>2</w:t>
      </w:r>
      <w:r w:rsidRPr="002765CC">
        <w:rPr>
          <w:sz w:val="22"/>
          <w:szCs w:val="22"/>
        </w:rPr>
        <w:t xml:space="preserve">PPi/LR nevykázala žádné jiné nežádoucí účinky než ty uvedené v odstavci </w:t>
      </w:r>
      <w:r w:rsidR="00A17DD2" w:rsidRPr="002765CC">
        <w:rPr>
          <w:sz w:val="22"/>
          <w:szCs w:val="22"/>
        </w:rPr>
        <w:t>3</w:t>
      </w:r>
      <w:r w:rsidRPr="002765CC">
        <w:rPr>
          <w:sz w:val="22"/>
          <w:szCs w:val="22"/>
        </w:rPr>
        <w:t>.6.</w:t>
      </w:r>
    </w:p>
    <w:p w14:paraId="0FC7531F" w14:textId="77777777" w:rsidR="00A33953" w:rsidRPr="002765CC" w:rsidRDefault="00A33953">
      <w:pPr>
        <w:rPr>
          <w:sz w:val="22"/>
          <w:szCs w:val="22"/>
        </w:rPr>
      </w:pPr>
    </w:p>
    <w:p w14:paraId="6CCC95C4" w14:textId="04EDD073" w:rsidR="00A33953" w:rsidRPr="002765CC" w:rsidRDefault="0073228E">
      <w:pPr>
        <w:pStyle w:val="Style1"/>
      </w:pPr>
      <w:r w:rsidRPr="002765CC">
        <w:t>3.11</w:t>
      </w:r>
      <w:r w:rsidRPr="002765CC">
        <w:tab/>
      </w:r>
      <w:bookmarkStart w:id="1" w:name="_Hlk153808898"/>
      <w:r w:rsidRPr="002765CC">
        <w:t>Zvláštní omezení pro použití a zvláštní podmínky pro použití</w:t>
      </w:r>
      <w:bookmarkEnd w:id="1"/>
      <w:r w:rsidRPr="002765CC">
        <w:t>, včetně omezení používání antimikrobních a antiparazitárních veterinárních léčivých přípravků, za účelem snížení rizika rozvoje rezistence</w:t>
      </w:r>
    </w:p>
    <w:p w14:paraId="7F9A614E" w14:textId="77777777" w:rsidR="00A33953" w:rsidRPr="002765CC" w:rsidRDefault="00A33953">
      <w:pPr>
        <w:rPr>
          <w:sz w:val="22"/>
          <w:szCs w:val="22"/>
        </w:rPr>
      </w:pPr>
    </w:p>
    <w:p w14:paraId="28627DFB" w14:textId="5FCA8CF6" w:rsidR="00A33953" w:rsidRPr="002765CC" w:rsidRDefault="00151021">
      <w:pPr>
        <w:rPr>
          <w:sz w:val="22"/>
          <w:szCs w:val="22"/>
        </w:rPr>
      </w:pPr>
      <w:r w:rsidRPr="002765CC">
        <w:rPr>
          <w:sz w:val="22"/>
          <w:szCs w:val="22"/>
        </w:rPr>
        <w:t xml:space="preserve">Pro tento veterinární léčivý přípravek se vyžaduje úřední uvolňování šarží státní kontrolní autoritou. </w:t>
      </w:r>
    </w:p>
    <w:p w14:paraId="6587D95A" w14:textId="77777777" w:rsidR="00A33953" w:rsidRPr="002765CC" w:rsidRDefault="00A33953">
      <w:pPr>
        <w:rPr>
          <w:sz w:val="22"/>
          <w:szCs w:val="22"/>
        </w:rPr>
      </w:pPr>
    </w:p>
    <w:p w14:paraId="27AA435D" w14:textId="77777777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3.12</w:t>
      </w:r>
      <w:r w:rsidRPr="002765CC">
        <w:rPr>
          <w:b/>
          <w:sz w:val="22"/>
          <w:szCs w:val="22"/>
        </w:rPr>
        <w:tab/>
        <w:t>Ochranné lhůty</w:t>
      </w:r>
    </w:p>
    <w:p w14:paraId="49E70F51" w14:textId="77777777" w:rsidR="00A33953" w:rsidRPr="002765CC" w:rsidRDefault="00A33953">
      <w:pPr>
        <w:rPr>
          <w:sz w:val="22"/>
          <w:szCs w:val="22"/>
        </w:rPr>
      </w:pPr>
    </w:p>
    <w:p w14:paraId="404369AC" w14:textId="77777777" w:rsidR="00A17DD2" w:rsidRPr="002765CC" w:rsidRDefault="00A17DD2">
      <w:pPr>
        <w:rPr>
          <w:sz w:val="22"/>
          <w:szCs w:val="22"/>
        </w:rPr>
      </w:pPr>
      <w:r w:rsidRPr="002765CC">
        <w:rPr>
          <w:sz w:val="22"/>
          <w:szCs w:val="22"/>
        </w:rPr>
        <w:t>Neuplatňuje se.</w:t>
      </w:r>
    </w:p>
    <w:p w14:paraId="7539BDC1" w14:textId="0355A737" w:rsidR="00A33953" w:rsidRPr="002765CC" w:rsidRDefault="00A33953">
      <w:pPr>
        <w:rPr>
          <w:sz w:val="22"/>
          <w:szCs w:val="22"/>
        </w:rPr>
      </w:pPr>
    </w:p>
    <w:p w14:paraId="43317FE3" w14:textId="77777777" w:rsidR="00A33953" w:rsidRPr="002765CC" w:rsidRDefault="00A33953">
      <w:pPr>
        <w:rPr>
          <w:b/>
          <w:sz w:val="22"/>
          <w:szCs w:val="22"/>
        </w:rPr>
      </w:pPr>
    </w:p>
    <w:p w14:paraId="5D03FB29" w14:textId="00E887BB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4.</w:t>
      </w:r>
      <w:r w:rsidRPr="002765CC">
        <w:rPr>
          <w:b/>
          <w:sz w:val="22"/>
          <w:szCs w:val="22"/>
        </w:rPr>
        <w:tab/>
        <w:t>IMUNOLOGICKÉ INFORMACE</w:t>
      </w:r>
    </w:p>
    <w:p w14:paraId="7CC7299C" w14:textId="77777777" w:rsidR="00A33953" w:rsidRPr="002765CC" w:rsidRDefault="00A33953">
      <w:pPr>
        <w:rPr>
          <w:sz w:val="22"/>
          <w:szCs w:val="22"/>
        </w:rPr>
      </w:pPr>
    </w:p>
    <w:p w14:paraId="751E8192" w14:textId="73ABCF0C" w:rsidR="00A33953" w:rsidRPr="002765CC" w:rsidRDefault="0073228E" w:rsidP="00132DB8">
      <w:pPr>
        <w:pStyle w:val="Style1"/>
        <w:rPr>
          <w:b w:val="0"/>
        </w:rPr>
      </w:pPr>
      <w:r w:rsidRPr="002765CC">
        <w:t>4.1</w:t>
      </w:r>
      <w:r w:rsidRPr="002765CC">
        <w:tab/>
        <w:t>ATCvet kód:</w:t>
      </w:r>
      <w:r w:rsidR="00A17DD2" w:rsidRPr="002765CC">
        <w:t xml:space="preserve"> </w:t>
      </w:r>
      <w:r w:rsidRPr="002765CC">
        <w:rPr>
          <w:b w:val="0"/>
        </w:rPr>
        <w:t>QI07AJ06</w:t>
      </w:r>
    </w:p>
    <w:p w14:paraId="2E5DA511" w14:textId="77777777" w:rsidR="00A33953" w:rsidRPr="002765CC" w:rsidRDefault="00A33953">
      <w:pPr>
        <w:rPr>
          <w:sz w:val="22"/>
          <w:szCs w:val="22"/>
        </w:rPr>
      </w:pPr>
    </w:p>
    <w:p w14:paraId="59924DB9" w14:textId="0B27B458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 xml:space="preserve">Farmakoterapeutická skupina: </w:t>
      </w:r>
      <w:r w:rsidR="00774F9B" w:rsidRPr="002765CC">
        <w:rPr>
          <w:sz w:val="22"/>
          <w:szCs w:val="22"/>
        </w:rPr>
        <w:t>Imunologika pro psovité, živé virové a inaktivované bakteriální a virové vakcíny</w:t>
      </w:r>
      <w:r w:rsidR="00481A64" w:rsidRPr="002765CC">
        <w:rPr>
          <w:sz w:val="22"/>
          <w:szCs w:val="22"/>
        </w:rPr>
        <w:t>.</w:t>
      </w:r>
      <w:r w:rsidR="00774F9B" w:rsidRPr="002765CC">
        <w:rPr>
          <w:sz w:val="22"/>
          <w:szCs w:val="22"/>
        </w:rPr>
        <w:t xml:space="preserve"> </w:t>
      </w:r>
    </w:p>
    <w:p w14:paraId="5CBC9629" w14:textId="77777777" w:rsidR="00A33953" w:rsidRPr="002765CC" w:rsidRDefault="00A33953">
      <w:pPr>
        <w:rPr>
          <w:sz w:val="22"/>
          <w:szCs w:val="22"/>
        </w:rPr>
      </w:pPr>
    </w:p>
    <w:p w14:paraId="49D98892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Aktivní imunizace psů proti psince, infekční hepatitidě, infekční laryngotracheitidě parvoviróze, leptospiróze, vzteklině a respiračním onemocněním způsobeným virem parainfluenzy.</w:t>
      </w:r>
    </w:p>
    <w:p w14:paraId="39593589" w14:textId="77777777" w:rsidR="00A33953" w:rsidRPr="002765CC" w:rsidRDefault="00A33953">
      <w:pPr>
        <w:rPr>
          <w:sz w:val="22"/>
          <w:szCs w:val="22"/>
        </w:rPr>
      </w:pPr>
    </w:p>
    <w:p w14:paraId="2E67A336" w14:textId="5B9649B2" w:rsidR="00A33953" w:rsidRPr="002765CC" w:rsidRDefault="00A33953">
      <w:pPr>
        <w:rPr>
          <w:sz w:val="22"/>
          <w:szCs w:val="22"/>
        </w:rPr>
      </w:pPr>
    </w:p>
    <w:p w14:paraId="58ED0B4F" w14:textId="77777777" w:rsidR="00A33953" w:rsidRPr="002765CC" w:rsidRDefault="0073228E" w:rsidP="00132DB8">
      <w:pPr>
        <w:pStyle w:val="Style1"/>
      </w:pPr>
      <w:r w:rsidRPr="002765CC">
        <w:t>5.</w:t>
      </w:r>
      <w:r w:rsidRPr="002765CC">
        <w:tab/>
        <w:t>FARMACEUTICKÉ ÚDAJE</w:t>
      </w:r>
    </w:p>
    <w:p w14:paraId="18D7B47C" w14:textId="77777777" w:rsidR="00A33953" w:rsidRPr="002765CC" w:rsidRDefault="00A33953">
      <w:pPr>
        <w:rPr>
          <w:sz w:val="22"/>
          <w:szCs w:val="22"/>
        </w:rPr>
      </w:pPr>
    </w:p>
    <w:p w14:paraId="31E318F0" w14:textId="77777777" w:rsidR="00A33953" w:rsidRPr="002765CC" w:rsidRDefault="0073228E">
      <w:pPr>
        <w:pStyle w:val="Style1"/>
      </w:pPr>
      <w:bookmarkStart w:id="2" w:name="_Hlk153808579"/>
      <w:r w:rsidRPr="002765CC">
        <w:t>5.1</w:t>
      </w:r>
      <w:r w:rsidRPr="002765CC">
        <w:tab/>
        <w:t>Hlavní inkompatibility</w:t>
      </w:r>
    </w:p>
    <w:p w14:paraId="70407697" w14:textId="77777777" w:rsidR="00A33953" w:rsidRPr="002765CC" w:rsidRDefault="00A33953">
      <w:pPr>
        <w:rPr>
          <w:sz w:val="22"/>
          <w:szCs w:val="22"/>
        </w:rPr>
      </w:pPr>
    </w:p>
    <w:p w14:paraId="74128307" w14:textId="77777777" w:rsidR="00A33953" w:rsidRPr="002765CC" w:rsidRDefault="0073228E">
      <w:pPr>
        <w:jc w:val="both"/>
        <w:rPr>
          <w:sz w:val="22"/>
          <w:szCs w:val="22"/>
        </w:rPr>
      </w:pPr>
      <w:r w:rsidRPr="002765CC">
        <w:rPr>
          <w:sz w:val="22"/>
          <w:szCs w:val="22"/>
        </w:rPr>
        <w:t>Studie inkompatibility nejsou k dispozici, a proto tento veterinární léčivý přípravek nesmí být mísen s žádnými dalšími veterinárními léčivými přípravky.</w:t>
      </w:r>
    </w:p>
    <w:bookmarkEnd w:id="2"/>
    <w:p w14:paraId="05398D45" w14:textId="77777777" w:rsidR="00A33953" w:rsidRPr="002765CC" w:rsidRDefault="00A33953">
      <w:pPr>
        <w:rPr>
          <w:sz w:val="22"/>
          <w:szCs w:val="22"/>
        </w:rPr>
      </w:pPr>
    </w:p>
    <w:p w14:paraId="0BED4EEF" w14:textId="0BEC8375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5.2</w:t>
      </w:r>
      <w:r w:rsidRPr="002765CC">
        <w:rPr>
          <w:b/>
          <w:sz w:val="22"/>
          <w:szCs w:val="22"/>
        </w:rPr>
        <w:tab/>
        <w:t>Doba použitelnosti</w:t>
      </w:r>
    </w:p>
    <w:p w14:paraId="29F9E983" w14:textId="77777777" w:rsidR="00A33953" w:rsidRPr="002765CC" w:rsidRDefault="00A33953">
      <w:pPr>
        <w:ind w:right="-318"/>
        <w:rPr>
          <w:sz w:val="22"/>
          <w:szCs w:val="22"/>
        </w:rPr>
      </w:pPr>
    </w:p>
    <w:p w14:paraId="73801363" w14:textId="26A80F5E" w:rsidR="00A33953" w:rsidRPr="002765CC" w:rsidRDefault="0073228E">
      <w:pPr>
        <w:ind w:right="-318"/>
        <w:rPr>
          <w:sz w:val="22"/>
          <w:szCs w:val="22"/>
        </w:rPr>
      </w:pPr>
      <w:r w:rsidRPr="002765CC">
        <w:rPr>
          <w:sz w:val="22"/>
          <w:szCs w:val="22"/>
        </w:rPr>
        <w:t xml:space="preserve">Doba použitelnosti veterinárního léčivého přípravku v neporušeném obalu: </w:t>
      </w:r>
      <w:r w:rsidR="00D6124C">
        <w:rPr>
          <w:sz w:val="22"/>
          <w:szCs w:val="22"/>
        </w:rPr>
        <w:t>18 měsíců</w:t>
      </w:r>
      <w:r w:rsidRPr="002765CC">
        <w:rPr>
          <w:sz w:val="22"/>
          <w:szCs w:val="22"/>
        </w:rPr>
        <w:t>.</w:t>
      </w:r>
    </w:p>
    <w:p w14:paraId="1374C423" w14:textId="14990E86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Doba použitelnosti po</w:t>
      </w:r>
      <w:r w:rsidR="002D48EA" w:rsidRPr="002765CC">
        <w:rPr>
          <w:sz w:val="22"/>
          <w:szCs w:val="22"/>
        </w:rPr>
        <w:t xml:space="preserve"> rekonstituci podle návodu</w:t>
      </w:r>
      <w:r w:rsidRPr="002765CC">
        <w:rPr>
          <w:sz w:val="22"/>
          <w:szCs w:val="22"/>
        </w:rPr>
        <w:t xml:space="preserve">: spotřebujte </w:t>
      </w:r>
      <w:r w:rsidR="002D48EA" w:rsidRPr="002765CC">
        <w:rPr>
          <w:sz w:val="22"/>
          <w:szCs w:val="22"/>
        </w:rPr>
        <w:t>ihned</w:t>
      </w:r>
      <w:r w:rsidRPr="002765CC">
        <w:rPr>
          <w:sz w:val="22"/>
          <w:szCs w:val="22"/>
        </w:rPr>
        <w:t xml:space="preserve">. </w:t>
      </w:r>
    </w:p>
    <w:p w14:paraId="01954045" w14:textId="77777777" w:rsidR="00A33953" w:rsidRPr="002765CC" w:rsidRDefault="00A33953">
      <w:pPr>
        <w:ind w:right="-318"/>
        <w:rPr>
          <w:sz w:val="22"/>
          <w:szCs w:val="22"/>
        </w:rPr>
      </w:pPr>
    </w:p>
    <w:p w14:paraId="55CF4A77" w14:textId="4ECEE739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5.3</w:t>
      </w:r>
      <w:r w:rsidRPr="002765CC">
        <w:rPr>
          <w:b/>
          <w:sz w:val="22"/>
          <w:szCs w:val="22"/>
        </w:rPr>
        <w:tab/>
        <w:t>Zvláštní opatření pro uchovávání</w:t>
      </w:r>
    </w:p>
    <w:p w14:paraId="0C68A84D" w14:textId="77777777" w:rsidR="00A33953" w:rsidRPr="002765CC" w:rsidRDefault="00A33953">
      <w:pPr>
        <w:ind w:right="-318"/>
        <w:rPr>
          <w:sz w:val="22"/>
          <w:szCs w:val="22"/>
        </w:rPr>
      </w:pPr>
    </w:p>
    <w:p w14:paraId="260D5496" w14:textId="77777777" w:rsidR="00A33953" w:rsidRPr="002765CC" w:rsidRDefault="0073228E">
      <w:pPr>
        <w:ind w:right="-318"/>
        <w:rPr>
          <w:sz w:val="22"/>
          <w:szCs w:val="22"/>
        </w:rPr>
      </w:pPr>
      <w:r w:rsidRPr="002765CC">
        <w:rPr>
          <w:sz w:val="22"/>
          <w:szCs w:val="22"/>
        </w:rPr>
        <w:t>Uchovávejte a přepravujte chlazené (2</w:t>
      </w:r>
      <w:r w:rsidR="00FB6E2C" w:rsidRPr="002765CC">
        <w:rPr>
          <w:sz w:val="22"/>
          <w:szCs w:val="22"/>
        </w:rPr>
        <w:t xml:space="preserve"> </w:t>
      </w:r>
      <w:r w:rsidRPr="002765CC">
        <w:rPr>
          <w:sz w:val="22"/>
          <w:szCs w:val="22"/>
        </w:rPr>
        <w:sym w:font="Symbol" w:char="F0B0"/>
      </w:r>
      <w:r w:rsidRPr="002765CC">
        <w:rPr>
          <w:sz w:val="22"/>
          <w:szCs w:val="22"/>
        </w:rPr>
        <w:t>C – 8</w:t>
      </w:r>
      <w:r w:rsidR="00FB6E2C" w:rsidRPr="002765CC">
        <w:rPr>
          <w:sz w:val="22"/>
          <w:szCs w:val="22"/>
        </w:rPr>
        <w:t xml:space="preserve"> </w:t>
      </w:r>
      <w:r w:rsidRPr="002765CC">
        <w:rPr>
          <w:sz w:val="22"/>
          <w:szCs w:val="22"/>
        </w:rPr>
        <w:sym w:font="Symbol" w:char="F0B0"/>
      </w:r>
      <w:r w:rsidRPr="002765CC">
        <w:rPr>
          <w:sz w:val="22"/>
          <w:szCs w:val="22"/>
        </w:rPr>
        <w:t>C).</w:t>
      </w:r>
    </w:p>
    <w:p w14:paraId="6872C453" w14:textId="77777777" w:rsidR="00A33953" w:rsidRPr="002765CC" w:rsidRDefault="0073228E">
      <w:pPr>
        <w:ind w:right="-318"/>
        <w:rPr>
          <w:sz w:val="22"/>
          <w:szCs w:val="22"/>
        </w:rPr>
      </w:pPr>
      <w:r w:rsidRPr="002765CC">
        <w:rPr>
          <w:sz w:val="22"/>
          <w:szCs w:val="22"/>
        </w:rPr>
        <w:t>Chraňte před mrazem.</w:t>
      </w:r>
    </w:p>
    <w:p w14:paraId="15E28915" w14:textId="77777777" w:rsidR="00A33953" w:rsidRPr="002765CC" w:rsidRDefault="0073228E">
      <w:pPr>
        <w:ind w:right="-318"/>
        <w:rPr>
          <w:sz w:val="22"/>
          <w:szCs w:val="22"/>
        </w:rPr>
      </w:pPr>
      <w:r w:rsidRPr="002765CC">
        <w:rPr>
          <w:sz w:val="22"/>
          <w:szCs w:val="22"/>
        </w:rPr>
        <w:t>Chraňte před světlem.</w:t>
      </w:r>
    </w:p>
    <w:p w14:paraId="2EB1B7CE" w14:textId="77777777" w:rsidR="00A33953" w:rsidRPr="002765CC" w:rsidRDefault="00A33953">
      <w:pPr>
        <w:ind w:right="-318"/>
        <w:rPr>
          <w:sz w:val="22"/>
          <w:szCs w:val="22"/>
        </w:rPr>
      </w:pPr>
    </w:p>
    <w:p w14:paraId="72E5371E" w14:textId="7289468D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5.4</w:t>
      </w:r>
      <w:r w:rsidRPr="002765CC">
        <w:rPr>
          <w:b/>
          <w:sz w:val="22"/>
          <w:szCs w:val="22"/>
        </w:rPr>
        <w:tab/>
        <w:t>Druh a složení vnitřního obalu</w:t>
      </w:r>
    </w:p>
    <w:p w14:paraId="5E807F92" w14:textId="77777777" w:rsidR="00A33953" w:rsidRPr="002765CC" w:rsidRDefault="00A33953">
      <w:pPr>
        <w:rPr>
          <w:sz w:val="22"/>
          <w:szCs w:val="22"/>
        </w:rPr>
      </w:pPr>
    </w:p>
    <w:p w14:paraId="02AADFAE" w14:textId="6DBA9DF0" w:rsidR="00A33953" w:rsidRPr="002765CC" w:rsidRDefault="001D0D63">
      <w:pPr>
        <w:rPr>
          <w:i/>
          <w:iCs/>
          <w:sz w:val="22"/>
          <w:szCs w:val="22"/>
        </w:rPr>
      </w:pPr>
      <w:r w:rsidRPr="002765CC">
        <w:rPr>
          <w:sz w:val="22"/>
          <w:szCs w:val="22"/>
          <w:u w:val="single"/>
        </w:rPr>
        <w:t>Lyofilizát</w:t>
      </w:r>
      <w:r w:rsidR="0073228E" w:rsidRPr="002765CC">
        <w:rPr>
          <w:sz w:val="22"/>
          <w:szCs w:val="22"/>
          <w:u w:val="single"/>
        </w:rPr>
        <w:t xml:space="preserve"> (</w:t>
      </w:r>
      <w:r w:rsidR="0073228E" w:rsidRPr="002765CC">
        <w:rPr>
          <w:sz w:val="22"/>
          <w:szCs w:val="22"/>
        </w:rPr>
        <w:t>Canigen DHA</w:t>
      </w:r>
      <w:r w:rsidR="0073228E" w:rsidRPr="002765CC">
        <w:rPr>
          <w:sz w:val="22"/>
          <w:szCs w:val="22"/>
          <w:vertAlign w:val="subscript"/>
        </w:rPr>
        <w:t>2</w:t>
      </w:r>
      <w:r w:rsidR="0073228E" w:rsidRPr="002765CC">
        <w:rPr>
          <w:sz w:val="22"/>
          <w:szCs w:val="22"/>
        </w:rPr>
        <w:t>PPi):</w:t>
      </w:r>
    </w:p>
    <w:p w14:paraId="7053CF4E" w14:textId="16B158D0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 xml:space="preserve">3 ml skleněná </w:t>
      </w:r>
      <w:r w:rsidR="0040110D" w:rsidRPr="002765CC">
        <w:rPr>
          <w:sz w:val="22"/>
          <w:szCs w:val="22"/>
        </w:rPr>
        <w:t xml:space="preserve">injekční </w:t>
      </w:r>
      <w:r w:rsidR="00FE0170" w:rsidRPr="002765CC">
        <w:rPr>
          <w:sz w:val="22"/>
          <w:szCs w:val="22"/>
        </w:rPr>
        <w:t>lahvička typu</w:t>
      </w:r>
      <w:r w:rsidRPr="002765CC">
        <w:rPr>
          <w:sz w:val="22"/>
          <w:szCs w:val="22"/>
        </w:rPr>
        <w:t xml:space="preserve"> I s jednou dávkou lyofilizované složky. L</w:t>
      </w:r>
      <w:r w:rsidR="0040110D" w:rsidRPr="002765CC">
        <w:rPr>
          <w:sz w:val="22"/>
          <w:szCs w:val="22"/>
        </w:rPr>
        <w:t>ahvič</w:t>
      </w:r>
      <w:r w:rsidRPr="002765CC">
        <w:rPr>
          <w:sz w:val="22"/>
          <w:szCs w:val="22"/>
        </w:rPr>
        <w:t xml:space="preserve">ka je uzavřena pryžovou zátkou opatřenou hliníkovou pertlí. </w:t>
      </w:r>
    </w:p>
    <w:p w14:paraId="5A44CCE9" w14:textId="77777777" w:rsidR="00A33953" w:rsidRPr="002765CC" w:rsidRDefault="00A33953">
      <w:pPr>
        <w:rPr>
          <w:sz w:val="22"/>
          <w:szCs w:val="22"/>
          <w:u w:val="single"/>
        </w:rPr>
      </w:pPr>
    </w:p>
    <w:p w14:paraId="1C75F4DE" w14:textId="2B49FC32" w:rsidR="00A33953" w:rsidRPr="002765CC" w:rsidRDefault="001D0D63">
      <w:pPr>
        <w:rPr>
          <w:i/>
          <w:iCs/>
          <w:sz w:val="22"/>
          <w:szCs w:val="22"/>
        </w:rPr>
      </w:pPr>
      <w:r w:rsidRPr="002765CC">
        <w:rPr>
          <w:sz w:val="22"/>
          <w:szCs w:val="22"/>
          <w:u w:val="single"/>
        </w:rPr>
        <w:t>Suspenze</w:t>
      </w:r>
      <w:r w:rsidR="0073228E" w:rsidRPr="002765CC">
        <w:rPr>
          <w:sz w:val="22"/>
          <w:szCs w:val="22"/>
          <w:u w:val="single"/>
        </w:rPr>
        <w:t xml:space="preserve"> (</w:t>
      </w:r>
      <w:r w:rsidR="0073228E" w:rsidRPr="002765CC">
        <w:rPr>
          <w:sz w:val="22"/>
          <w:szCs w:val="22"/>
        </w:rPr>
        <w:t>Canigen LR):</w:t>
      </w:r>
    </w:p>
    <w:p w14:paraId="743FA38A" w14:textId="6C840FE0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 xml:space="preserve">3 ml skleněná </w:t>
      </w:r>
      <w:r w:rsidR="00DD3733" w:rsidRPr="002765CC">
        <w:rPr>
          <w:sz w:val="22"/>
          <w:szCs w:val="22"/>
        </w:rPr>
        <w:t>injekční lahvička</w:t>
      </w:r>
      <w:r w:rsidRPr="002765CC">
        <w:rPr>
          <w:sz w:val="22"/>
          <w:szCs w:val="22"/>
        </w:rPr>
        <w:t xml:space="preserve"> typu I s obsahem 1 ml </w:t>
      </w:r>
      <w:r w:rsidR="001D0D63" w:rsidRPr="002765CC">
        <w:rPr>
          <w:sz w:val="22"/>
          <w:szCs w:val="22"/>
        </w:rPr>
        <w:t>suspenze</w:t>
      </w:r>
      <w:r w:rsidRPr="002765CC">
        <w:rPr>
          <w:sz w:val="22"/>
          <w:szCs w:val="22"/>
        </w:rPr>
        <w:t>. L</w:t>
      </w:r>
      <w:r w:rsidR="00DD3733" w:rsidRPr="002765CC">
        <w:rPr>
          <w:sz w:val="22"/>
          <w:szCs w:val="22"/>
        </w:rPr>
        <w:t>ahvič</w:t>
      </w:r>
      <w:r w:rsidRPr="002765CC">
        <w:rPr>
          <w:sz w:val="22"/>
          <w:szCs w:val="22"/>
        </w:rPr>
        <w:t xml:space="preserve">ka je uzavřena pryžovou zátkou opatřenou hliníkovou pertlí. </w:t>
      </w:r>
    </w:p>
    <w:p w14:paraId="4871DC7E" w14:textId="77777777" w:rsidR="00A33953" w:rsidRPr="002765CC" w:rsidRDefault="00A33953">
      <w:pPr>
        <w:rPr>
          <w:sz w:val="22"/>
          <w:szCs w:val="22"/>
        </w:rPr>
      </w:pPr>
    </w:p>
    <w:p w14:paraId="5324B540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Balení:</w:t>
      </w:r>
    </w:p>
    <w:p w14:paraId="424A2C2B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Plastová blistrová krabička obsahující:</w:t>
      </w:r>
    </w:p>
    <w:p w14:paraId="328D583F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10 x 1 dávka</w:t>
      </w:r>
    </w:p>
    <w:p w14:paraId="737F2E91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25 x 1 dávka</w:t>
      </w:r>
    </w:p>
    <w:p w14:paraId="712A6E07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lastRenderedPageBreak/>
        <w:t>50 x 1 dávka</w:t>
      </w:r>
    </w:p>
    <w:p w14:paraId="03CBFE67" w14:textId="77777777" w:rsidR="00A33953" w:rsidRPr="002765CC" w:rsidRDefault="00A33953">
      <w:pPr>
        <w:rPr>
          <w:sz w:val="22"/>
          <w:szCs w:val="22"/>
        </w:rPr>
      </w:pPr>
    </w:p>
    <w:p w14:paraId="43EB72A2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Na trhu nemusí být všechny velikosti balení.</w:t>
      </w:r>
    </w:p>
    <w:p w14:paraId="3A999A0D" w14:textId="77777777" w:rsidR="00A33953" w:rsidRPr="002765CC" w:rsidRDefault="00A33953">
      <w:pPr>
        <w:ind w:right="-318"/>
        <w:rPr>
          <w:sz w:val="22"/>
          <w:szCs w:val="22"/>
        </w:rPr>
      </w:pPr>
    </w:p>
    <w:p w14:paraId="31B7BF76" w14:textId="2DD0E2F5" w:rsidR="00A33953" w:rsidRPr="002765CC" w:rsidRDefault="0073228E" w:rsidP="00132DB8">
      <w:pPr>
        <w:pStyle w:val="Style1"/>
      </w:pPr>
      <w:r w:rsidRPr="002765CC">
        <w:t>5.5</w:t>
      </w:r>
      <w:r w:rsidRPr="002765CC">
        <w:tab/>
        <w:t>Zvláštní opatření pro likvidaci nepoužitých veterinárních léčivých přípravků nebo odpadů, které pochází z těchto přípravků</w:t>
      </w:r>
    </w:p>
    <w:p w14:paraId="7138EA6E" w14:textId="77777777" w:rsidR="00A33953" w:rsidRPr="002765CC" w:rsidRDefault="00A33953" w:rsidP="00132DB8">
      <w:pPr>
        <w:ind w:right="-318"/>
        <w:rPr>
          <w:sz w:val="22"/>
          <w:szCs w:val="22"/>
        </w:rPr>
      </w:pPr>
    </w:p>
    <w:p w14:paraId="2F8672A0" w14:textId="77777777" w:rsidR="00FB6E2C" w:rsidRPr="002765CC" w:rsidRDefault="00FB6E2C" w:rsidP="00FB6E2C">
      <w:pPr>
        <w:ind w:right="-318"/>
        <w:rPr>
          <w:sz w:val="22"/>
          <w:szCs w:val="22"/>
        </w:rPr>
      </w:pPr>
      <w:r w:rsidRPr="002765CC">
        <w:rPr>
          <w:sz w:val="22"/>
          <w:szCs w:val="22"/>
        </w:rPr>
        <w:t>Léčivé přípravky se nesmí likvidovat prostřednictvím odpadní vody či domovního odpadu.</w:t>
      </w:r>
    </w:p>
    <w:p w14:paraId="53E836EB" w14:textId="77777777" w:rsidR="00FB6E2C" w:rsidRPr="002765CC" w:rsidRDefault="00FB6E2C" w:rsidP="00FB6E2C">
      <w:pPr>
        <w:ind w:right="-318"/>
        <w:rPr>
          <w:sz w:val="22"/>
          <w:szCs w:val="22"/>
        </w:rPr>
      </w:pPr>
    </w:p>
    <w:p w14:paraId="0E8FCA90" w14:textId="419FA599" w:rsidR="00A33953" w:rsidRPr="002765CC" w:rsidRDefault="00FB6E2C" w:rsidP="00FB6E2C">
      <w:pPr>
        <w:rPr>
          <w:sz w:val="22"/>
          <w:szCs w:val="22"/>
        </w:rPr>
      </w:pPr>
      <w:r w:rsidRPr="002765CC">
        <w:rPr>
          <w:sz w:val="22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3D5AAD16" w14:textId="77777777" w:rsidR="00A33953" w:rsidRPr="002765CC" w:rsidRDefault="00A33953">
      <w:pPr>
        <w:rPr>
          <w:sz w:val="22"/>
          <w:szCs w:val="22"/>
        </w:rPr>
      </w:pPr>
    </w:p>
    <w:p w14:paraId="5AAEF65D" w14:textId="77777777" w:rsidR="00A33953" w:rsidRPr="002765CC" w:rsidRDefault="00A33953" w:rsidP="00132DB8">
      <w:pPr>
        <w:ind w:right="-318"/>
        <w:rPr>
          <w:sz w:val="22"/>
          <w:szCs w:val="22"/>
        </w:rPr>
      </w:pPr>
    </w:p>
    <w:p w14:paraId="2924C3C5" w14:textId="7683EEDE" w:rsidR="00A33953" w:rsidRPr="002765CC" w:rsidRDefault="0073228E" w:rsidP="00132DB8">
      <w:pPr>
        <w:pStyle w:val="Style1"/>
      </w:pPr>
      <w:r w:rsidRPr="002765CC">
        <w:t>6.</w:t>
      </w:r>
      <w:r w:rsidRPr="002765CC">
        <w:tab/>
        <w:t>JMÉNO DRŽITELE ROZHODNUTÍ O REGISTRACI</w:t>
      </w:r>
    </w:p>
    <w:p w14:paraId="02772999" w14:textId="77777777" w:rsidR="00A33953" w:rsidRPr="002765CC" w:rsidRDefault="00A33953">
      <w:pPr>
        <w:rPr>
          <w:b/>
          <w:sz w:val="22"/>
          <w:szCs w:val="22"/>
        </w:rPr>
      </w:pPr>
    </w:p>
    <w:p w14:paraId="30837B92" w14:textId="3E6FBA40" w:rsidR="00A33953" w:rsidRPr="002765CC" w:rsidRDefault="0073228E">
      <w:pPr>
        <w:rPr>
          <w:bCs/>
          <w:sz w:val="22"/>
          <w:szCs w:val="22"/>
        </w:rPr>
      </w:pPr>
      <w:r w:rsidRPr="002765CC">
        <w:rPr>
          <w:bCs/>
          <w:sz w:val="22"/>
          <w:szCs w:val="22"/>
        </w:rPr>
        <w:t>VIRBAC</w:t>
      </w:r>
    </w:p>
    <w:p w14:paraId="12FB54C8" w14:textId="77777777" w:rsidR="00A33953" w:rsidRPr="002765CC" w:rsidRDefault="00A33953" w:rsidP="00132DB8">
      <w:pPr>
        <w:ind w:right="-318"/>
        <w:rPr>
          <w:sz w:val="22"/>
          <w:szCs w:val="22"/>
        </w:rPr>
      </w:pPr>
    </w:p>
    <w:p w14:paraId="4EF0408A" w14:textId="77777777" w:rsidR="00A33953" w:rsidRPr="002765CC" w:rsidRDefault="00A33953">
      <w:pPr>
        <w:ind w:right="-318"/>
        <w:rPr>
          <w:sz w:val="22"/>
          <w:szCs w:val="22"/>
        </w:rPr>
      </w:pPr>
    </w:p>
    <w:p w14:paraId="71E8DDB3" w14:textId="77777777" w:rsidR="00A33953" w:rsidRPr="002765CC" w:rsidRDefault="0073228E">
      <w:pPr>
        <w:pStyle w:val="Style1"/>
      </w:pPr>
      <w:r w:rsidRPr="002765CC">
        <w:t>7.</w:t>
      </w:r>
      <w:r w:rsidRPr="002765CC">
        <w:tab/>
        <w:t>REGISTRAČNÍ ČÍSLO(A)</w:t>
      </w:r>
    </w:p>
    <w:p w14:paraId="0D8E07A1" w14:textId="77777777" w:rsidR="00A33953" w:rsidRPr="002765CC" w:rsidRDefault="00A33953">
      <w:pPr>
        <w:ind w:right="-318"/>
        <w:rPr>
          <w:b/>
          <w:caps/>
          <w:sz w:val="22"/>
          <w:szCs w:val="22"/>
        </w:rPr>
      </w:pPr>
    </w:p>
    <w:p w14:paraId="1CC758AC" w14:textId="77777777" w:rsidR="00A33953" w:rsidRPr="002765CC" w:rsidRDefault="0073228E">
      <w:pPr>
        <w:ind w:right="-318"/>
        <w:rPr>
          <w:caps/>
          <w:sz w:val="22"/>
          <w:szCs w:val="22"/>
        </w:rPr>
      </w:pPr>
      <w:r w:rsidRPr="002765CC">
        <w:rPr>
          <w:caps/>
          <w:sz w:val="22"/>
          <w:szCs w:val="22"/>
        </w:rPr>
        <w:t>97/962/94-C</w:t>
      </w:r>
    </w:p>
    <w:p w14:paraId="26A18644" w14:textId="77777777" w:rsidR="00A33953" w:rsidRPr="002765CC" w:rsidRDefault="00A33953">
      <w:pPr>
        <w:ind w:right="-318"/>
        <w:rPr>
          <w:b/>
          <w:caps/>
          <w:sz w:val="22"/>
          <w:szCs w:val="22"/>
        </w:rPr>
      </w:pPr>
    </w:p>
    <w:p w14:paraId="1DA8B8FE" w14:textId="77777777" w:rsidR="00FB6E2C" w:rsidRPr="002765CC" w:rsidRDefault="00FB6E2C">
      <w:pPr>
        <w:ind w:right="-318"/>
        <w:rPr>
          <w:b/>
          <w:caps/>
          <w:sz w:val="22"/>
          <w:szCs w:val="22"/>
        </w:rPr>
      </w:pPr>
    </w:p>
    <w:p w14:paraId="6CCDBD64" w14:textId="54ED2D3E" w:rsidR="00A33953" w:rsidRPr="002765CC" w:rsidRDefault="0073228E" w:rsidP="00132DB8">
      <w:pPr>
        <w:pStyle w:val="Style1"/>
        <w:rPr>
          <w:b w:val="0"/>
        </w:rPr>
      </w:pPr>
      <w:r w:rsidRPr="002765CC">
        <w:t>8.</w:t>
      </w:r>
      <w:r w:rsidRPr="002765CC">
        <w:tab/>
        <w:t>DATUM PRVNÍ REGISTRACE</w:t>
      </w:r>
    </w:p>
    <w:p w14:paraId="31438EB1" w14:textId="77777777" w:rsidR="00A33953" w:rsidRPr="002765CC" w:rsidRDefault="00A33953">
      <w:pPr>
        <w:ind w:right="-318"/>
        <w:rPr>
          <w:b/>
          <w:caps/>
          <w:sz w:val="22"/>
          <w:szCs w:val="22"/>
        </w:rPr>
      </w:pPr>
    </w:p>
    <w:p w14:paraId="07C5EE80" w14:textId="3704655E" w:rsidR="00A33953" w:rsidRPr="002765CC" w:rsidRDefault="00FB6E2C">
      <w:pPr>
        <w:ind w:right="-318"/>
        <w:rPr>
          <w:sz w:val="22"/>
          <w:szCs w:val="22"/>
        </w:rPr>
      </w:pPr>
      <w:r w:rsidRPr="002765CC">
        <w:rPr>
          <w:sz w:val="22"/>
          <w:szCs w:val="22"/>
        </w:rPr>
        <w:t xml:space="preserve">Datum první registrace: </w:t>
      </w:r>
      <w:r w:rsidR="0073228E" w:rsidRPr="002765CC">
        <w:rPr>
          <w:sz w:val="22"/>
          <w:szCs w:val="22"/>
        </w:rPr>
        <w:t>09/09/1994</w:t>
      </w:r>
    </w:p>
    <w:p w14:paraId="4F5B61F1" w14:textId="77777777" w:rsidR="00A33953" w:rsidRPr="002765CC" w:rsidRDefault="00A33953">
      <w:pPr>
        <w:ind w:right="-318"/>
        <w:rPr>
          <w:sz w:val="22"/>
          <w:szCs w:val="22"/>
        </w:rPr>
      </w:pPr>
    </w:p>
    <w:p w14:paraId="7FC9324A" w14:textId="77777777" w:rsidR="00FB6E2C" w:rsidRPr="002765CC" w:rsidRDefault="00FB6E2C">
      <w:pPr>
        <w:ind w:right="-318"/>
        <w:rPr>
          <w:sz w:val="22"/>
          <w:szCs w:val="22"/>
        </w:rPr>
      </w:pPr>
    </w:p>
    <w:p w14:paraId="1FFB106D" w14:textId="77777777" w:rsidR="00A33953" w:rsidRPr="002765CC" w:rsidRDefault="0073228E">
      <w:pPr>
        <w:pStyle w:val="Style1"/>
      </w:pPr>
      <w:r w:rsidRPr="002765CC">
        <w:t>9.</w:t>
      </w:r>
      <w:r w:rsidRPr="002765CC">
        <w:tab/>
        <w:t>DATUM POSLEDNÍ AKTUALIZACE SOUHRNU ÚDAJŮ O PŘÍPRAVKU</w:t>
      </w:r>
    </w:p>
    <w:p w14:paraId="7DB1F192" w14:textId="77777777" w:rsidR="00A33953" w:rsidRPr="002765CC" w:rsidRDefault="00A33953">
      <w:pPr>
        <w:ind w:right="-318"/>
        <w:rPr>
          <w:sz w:val="22"/>
          <w:szCs w:val="22"/>
        </w:rPr>
      </w:pPr>
    </w:p>
    <w:p w14:paraId="03D9461E" w14:textId="6CB6F999" w:rsidR="00FB6E2C" w:rsidRDefault="00E4224E">
      <w:pPr>
        <w:ind w:right="-318"/>
        <w:rPr>
          <w:sz w:val="22"/>
          <w:szCs w:val="22"/>
        </w:rPr>
      </w:pPr>
      <w:r>
        <w:rPr>
          <w:sz w:val="22"/>
          <w:szCs w:val="22"/>
        </w:rPr>
        <w:t>0</w:t>
      </w:r>
      <w:r w:rsidR="001F2B85">
        <w:rPr>
          <w:sz w:val="22"/>
          <w:szCs w:val="22"/>
        </w:rPr>
        <w:t>3</w:t>
      </w:r>
      <w:r>
        <w:rPr>
          <w:sz w:val="22"/>
          <w:szCs w:val="22"/>
        </w:rPr>
        <w:t>/2025</w:t>
      </w:r>
    </w:p>
    <w:p w14:paraId="429244AA" w14:textId="77777777" w:rsidR="001F2B85" w:rsidRPr="002765CC" w:rsidRDefault="001F2B85">
      <w:pPr>
        <w:ind w:right="-318"/>
        <w:rPr>
          <w:sz w:val="22"/>
          <w:szCs w:val="22"/>
        </w:rPr>
      </w:pPr>
    </w:p>
    <w:p w14:paraId="4163A326" w14:textId="77777777" w:rsidR="00FB6E2C" w:rsidRPr="002765CC" w:rsidRDefault="00FB6E2C">
      <w:pPr>
        <w:ind w:right="-318"/>
        <w:rPr>
          <w:sz w:val="22"/>
          <w:szCs w:val="22"/>
        </w:rPr>
      </w:pPr>
    </w:p>
    <w:p w14:paraId="2676AFC3" w14:textId="77777777" w:rsidR="00A33953" w:rsidRPr="002765CC" w:rsidRDefault="0073228E">
      <w:pPr>
        <w:pStyle w:val="Style1"/>
      </w:pPr>
      <w:r w:rsidRPr="002765CC">
        <w:t>10.</w:t>
      </w:r>
      <w:r w:rsidRPr="002765CC">
        <w:tab/>
        <w:t>KLASIFIKACE VETERINÁRNÍCH LÉČIVÝCH PŘÍPRAVKŮ</w:t>
      </w:r>
    </w:p>
    <w:p w14:paraId="3241A634" w14:textId="77777777" w:rsidR="00A33953" w:rsidRPr="002765CC" w:rsidRDefault="00A33953">
      <w:pPr>
        <w:ind w:right="-318"/>
        <w:rPr>
          <w:b/>
          <w:sz w:val="22"/>
          <w:szCs w:val="22"/>
        </w:rPr>
      </w:pPr>
    </w:p>
    <w:p w14:paraId="1B91F4FB" w14:textId="77777777" w:rsidR="00FB6E2C" w:rsidRPr="002765CC" w:rsidRDefault="00FB6E2C">
      <w:pPr>
        <w:rPr>
          <w:sz w:val="22"/>
          <w:szCs w:val="22"/>
        </w:rPr>
      </w:pPr>
      <w:r w:rsidRPr="002765CC">
        <w:rPr>
          <w:sz w:val="22"/>
          <w:szCs w:val="22"/>
        </w:rPr>
        <w:t>Veterinární léčivý přípravek je vydáván pouze na předpis.</w:t>
      </w:r>
    </w:p>
    <w:p w14:paraId="496FFDBA" w14:textId="77777777" w:rsidR="00FB6E2C" w:rsidRPr="002765CC" w:rsidRDefault="00FB6E2C">
      <w:pPr>
        <w:rPr>
          <w:sz w:val="22"/>
          <w:szCs w:val="22"/>
        </w:rPr>
      </w:pPr>
    </w:p>
    <w:p w14:paraId="00E82850" w14:textId="77777777" w:rsidR="00A33953" w:rsidRPr="002765CC" w:rsidRDefault="0073228E">
      <w:pPr>
        <w:rPr>
          <w:i/>
          <w:sz w:val="22"/>
          <w:szCs w:val="22"/>
        </w:rPr>
      </w:pPr>
      <w:r w:rsidRPr="002765CC">
        <w:rPr>
          <w:sz w:val="22"/>
          <w:szCs w:val="22"/>
        </w:rPr>
        <w:t>Podrobné informace o tomto veterinárním léčivém přípravku jsou k dispozici v databázi přípravků Unie (</w:t>
      </w:r>
      <w:hyperlink r:id="rId8" w:history="1">
        <w:r w:rsidRPr="002765CC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2765CC">
        <w:rPr>
          <w:sz w:val="22"/>
          <w:szCs w:val="22"/>
        </w:rPr>
        <w:t>)</w:t>
      </w:r>
      <w:r w:rsidRPr="002765CC">
        <w:rPr>
          <w:i/>
          <w:sz w:val="22"/>
          <w:szCs w:val="22"/>
        </w:rPr>
        <w:t>.</w:t>
      </w:r>
    </w:p>
    <w:p w14:paraId="148DC900" w14:textId="77777777" w:rsidR="00101074" w:rsidRPr="002765CC" w:rsidRDefault="00101074">
      <w:pPr>
        <w:rPr>
          <w:bCs/>
          <w:sz w:val="20"/>
          <w:szCs w:val="22"/>
        </w:rPr>
      </w:pPr>
    </w:p>
    <w:p w14:paraId="1D84CDE1" w14:textId="77777777" w:rsidR="00101074" w:rsidRPr="002765CC" w:rsidRDefault="00101074" w:rsidP="00132DB8">
      <w:pPr>
        <w:tabs>
          <w:tab w:val="left" w:pos="567"/>
        </w:tabs>
        <w:rPr>
          <w:sz w:val="22"/>
        </w:rPr>
      </w:pPr>
      <w:bookmarkStart w:id="3" w:name="_Hlk148432335"/>
      <w:r w:rsidRPr="002765CC">
        <w:rPr>
          <w:sz w:val="22"/>
        </w:rPr>
        <w:t>Podrobné informace o tomto veterinárním léčivém přípravku naleznete také v národní databázi (</w:t>
      </w:r>
      <w:hyperlink r:id="rId9" w:history="1">
        <w:r w:rsidRPr="002765CC">
          <w:rPr>
            <w:rStyle w:val="Hypertextovodkaz"/>
            <w:sz w:val="22"/>
          </w:rPr>
          <w:t>https://www.uskvbl.cz</w:t>
        </w:r>
      </w:hyperlink>
      <w:r w:rsidRPr="002765CC">
        <w:rPr>
          <w:sz w:val="22"/>
        </w:rPr>
        <w:t>).</w:t>
      </w:r>
      <w:bookmarkStart w:id="4" w:name="_GoBack"/>
      <w:bookmarkEnd w:id="3"/>
      <w:bookmarkEnd w:id="4"/>
    </w:p>
    <w:sectPr w:rsidR="00101074" w:rsidRPr="002765CC" w:rsidSect="005710CC">
      <w:footerReference w:type="default" r:id="rId10"/>
      <w:footerReference w:type="first" r:id="rId11"/>
      <w:pgSz w:w="11918" w:h="16840" w:code="9"/>
      <w:pgMar w:top="1134" w:right="1418" w:bottom="1134" w:left="1418" w:header="737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5AFE7" w14:textId="77777777" w:rsidR="00D96782" w:rsidRDefault="00D96782">
      <w:r>
        <w:separator/>
      </w:r>
    </w:p>
  </w:endnote>
  <w:endnote w:type="continuationSeparator" w:id="0">
    <w:p w14:paraId="3DA06E3D" w14:textId="77777777" w:rsidR="00D96782" w:rsidRDefault="00D96782">
      <w:r>
        <w:continuationSeparator/>
      </w:r>
    </w:p>
  </w:endnote>
  <w:endnote w:type="continuationNotice" w:id="1">
    <w:p w14:paraId="1D93E289" w14:textId="77777777" w:rsidR="00D96782" w:rsidRDefault="00D967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514D7" w14:textId="77777777" w:rsidR="0073228E" w:rsidRDefault="0073228E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792D8406" w14:textId="77777777" w:rsidR="0073228E" w:rsidRDefault="0073228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14392F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CD475" w14:textId="77777777" w:rsidR="0073228E" w:rsidRDefault="0073228E">
    <w:pPr>
      <w:pStyle w:val="Zpat"/>
      <w:tabs>
        <w:tab w:val="clear" w:pos="8930"/>
        <w:tab w:val="right" w:pos="8931"/>
      </w:tabs>
    </w:pPr>
  </w:p>
  <w:p w14:paraId="168F59AF" w14:textId="77777777" w:rsidR="0073228E" w:rsidRDefault="0073228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14392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54A7B" w14:textId="77777777" w:rsidR="00D96782" w:rsidRDefault="00D96782">
      <w:r>
        <w:separator/>
      </w:r>
    </w:p>
  </w:footnote>
  <w:footnote w:type="continuationSeparator" w:id="0">
    <w:p w14:paraId="1EF1BFA2" w14:textId="77777777" w:rsidR="00D96782" w:rsidRDefault="00D96782">
      <w:r>
        <w:continuationSeparator/>
      </w:r>
    </w:p>
  </w:footnote>
  <w:footnote w:type="continuationNotice" w:id="1">
    <w:p w14:paraId="3D535BB8" w14:textId="77777777" w:rsidR="00D96782" w:rsidRDefault="00D967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2"/>
  </w:num>
  <w:num w:numId="7">
    <w:abstractNumId w:val="22"/>
  </w:num>
  <w:num w:numId="8">
    <w:abstractNumId w:val="21"/>
  </w:num>
  <w:num w:numId="9">
    <w:abstractNumId w:val="7"/>
  </w:num>
  <w:num w:numId="10">
    <w:abstractNumId w:val="32"/>
  </w:num>
  <w:num w:numId="11">
    <w:abstractNumId w:val="33"/>
  </w:num>
  <w:num w:numId="12">
    <w:abstractNumId w:val="17"/>
  </w:num>
  <w:num w:numId="13">
    <w:abstractNumId w:val="14"/>
  </w:num>
  <w:num w:numId="14">
    <w:abstractNumId w:val="2"/>
  </w:num>
  <w:num w:numId="15">
    <w:abstractNumId w:val="31"/>
  </w:num>
  <w:num w:numId="16">
    <w:abstractNumId w:val="19"/>
  </w:num>
  <w:num w:numId="17">
    <w:abstractNumId w:val="36"/>
  </w:num>
  <w:num w:numId="18">
    <w:abstractNumId w:val="8"/>
  </w:num>
  <w:num w:numId="19">
    <w:abstractNumId w:val="1"/>
  </w:num>
  <w:num w:numId="20">
    <w:abstractNumId w:val="18"/>
  </w:num>
  <w:num w:numId="21">
    <w:abstractNumId w:val="3"/>
  </w:num>
  <w:num w:numId="22">
    <w:abstractNumId w:val="6"/>
  </w:num>
  <w:num w:numId="23">
    <w:abstractNumId w:val="25"/>
  </w:num>
  <w:num w:numId="24">
    <w:abstractNumId w:val="11"/>
  </w:num>
  <w:num w:numId="25">
    <w:abstractNumId w:val="30"/>
  </w:num>
  <w:num w:numId="26">
    <w:abstractNumId w:val="24"/>
  </w:num>
  <w:num w:numId="27">
    <w:abstractNumId w:val="13"/>
  </w:num>
  <w:num w:numId="28">
    <w:abstractNumId w:val="10"/>
  </w:num>
  <w:num w:numId="29">
    <w:abstractNumId w:val="20"/>
  </w:num>
  <w:num w:numId="30">
    <w:abstractNumId w:val="23"/>
  </w:num>
  <w:num w:numId="31">
    <w:abstractNumId w:val="15"/>
  </w:num>
  <w:num w:numId="32">
    <w:abstractNumId w:val="9"/>
  </w:num>
  <w:num w:numId="33">
    <w:abstractNumId w:val="28"/>
  </w:num>
  <w:num w:numId="34">
    <w:abstractNumId w:val="29"/>
  </w:num>
  <w:num w:numId="35">
    <w:abstractNumId w:val="27"/>
  </w:num>
  <w:num w:numId="36">
    <w:abstractNumId w:val="16"/>
  </w:num>
  <w:num w:numId="37">
    <w:abstractNumId w:val="4"/>
  </w:num>
  <w:num w:numId="38">
    <w:abstractNumId w:val="37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53"/>
    <w:rsid w:val="000353E7"/>
    <w:rsid w:val="000967E5"/>
    <w:rsid w:val="000A3164"/>
    <w:rsid w:val="000A6F19"/>
    <w:rsid w:val="000B60B5"/>
    <w:rsid w:val="000D0AA4"/>
    <w:rsid w:val="00101074"/>
    <w:rsid w:val="0011336F"/>
    <w:rsid w:val="00132DB8"/>
    <w:rsid w:val="0014392F"/>
    <w:rsid w:val="00151021"/>
    <w:rsid w:val="001D0D63"/>
    <w:rsid w:val="001D3B19"/>
    <w:rsid w:val="001F2B85"/>
    <w:rsid w:val="002027B4"/>
    <w:rsid w:val="002163E7"/>
    <w:rsid w:val="00232A52"/>
    <w:rsid w:val="002765CC"/>
    <w:rsid w:val="002B57FD"/>
    <w:rsid w:val="002C5442"/>
    <w:rsid w:val="002D48EA"/>
    <w:rsid w:val="002E3B1F"/>
    <w:rsid w:val="002F4D2B"/>
    <w:rsid w:val="0030645B"/>
    <w:rsid w:val="00334FA9"/>
    <w:rsid w:val="00343D73"/>
    <w:rsid w:val="00364560"/>
    <w:rsid w:val="003B44C7"/>
    <w:rsid w:val="003E2588"/>
    <w:rsid w:val="003E516E"/>
    <w:rsid w:val="0040095C"/>
    <w:rsid w:val="0040110D"/>
    <w:rsid w:val="004070F1"/>
    <w:rsid w:val="004275E2"/>
    <w:rsid w:val="004423F5"/>
    <w:rsid w:val="004706B1"/>
    <w:rsid w:val="00481A64"/>
    <w:rsid w:val="004912BF"/>
    <w:rsid w:val="00494227"/>
    <w:rsid w:val="004A08F1"/>
    <w:rsid w:val="004E1F1D"/>
    <w:rsid w:val="004F44BE"/>
    <w:rsid w:val="005229C8"/>
    <w:rsid w:val="00533B5E"/>
    <w:rsid w:val="005710CC"/>
    <w:rsid w:val="00580DEB"/>
    <w:rsid w:val="005C058C"/>
    <w:rsid w:val="005F176E"/>
    <w:rsid w:val="005F4D1B"/>
    <w:rsid w:val="0065113F"/>
    <w:rsid w:val="0068134D"/>
    <w:rsid w:val="006B18C6"/>
    <w:rsid w:val="006D43F7"/>
    <w:rsid w:val="006F6CF8"/>
    <w:rsid w:val="007130CA"/>
    <w:rsid w:val="0073228E"/>
    <w:rsid w:val="0073609A"/>
    <w:rsid w:val="00741563"/>
    <w:rsid w:val="00762073"/>
    <w:rsid w:val="00774F9B"/>
    <w:rsid w:val="00787CE4"/>
    <w:rsid w:val="00795CF3"/>
    <w:rsid w:val="007B612C"/>
    <w:rsid w:val="007C3198"/>
    <w:rsid w:val="007C423F"/>
    <w:rsid w:val="007E3365"/>
    <w:rsid w:val="0080415D"/>
    <w:rsid w:val="00805EFC"/>
    <w:rsid w:val="008060B1"/>
    <w:rsid w:val="008246F0"/>
    <w:rsid w:val="008276C6"/>
    <w:rsid w:val="00831CE4"/>
    <w:rsid w:val="00853369"/>
    <w:rsid w:val="00856A80"/>
    <w:rsid w:val="008753F8"/>
    <w:rsid w:val="00882854"/>
    <w:rsid w:val="008B5F9D"/>
    <w:rsid w:val="008C0FCA"/>
    <w:rsid w:val="00933F40"/>
    <w:rsid w:val="00943296"/>
    <w:rsid w:val="00952C4A"/>
    <w:rsid w:val="00A17DD2"/>
    <w:rsid w:val="00A33953"/>
    <w:rsid w:val="00A44FEC"/>
    <w:rsid w:val="00A617A1"/>
    <w:rsid w:val="00A736B7"/>
    <w:rsid w:val="00AE2234"/>
    <w:rsid w:val="00AF61C9"/>
    <w:rsid w:val="00B00812"/>
    <w:rsid w:val="00B02243"/>
    <w:rsid w:val="00B02BE8"/>
    <w:rsid w:val="00B265B7"/>
    <w:rsid w:val="00B32089"/>
    <w:rsid w:val="00B45A3A"/>
    <w:rsid w:val="00B82861"/>
    <w:rsid w:val="00BC6641"/>
    <w:rsid w:val="00BF6D52"/>
    <w:rsid w:val="00C1579E"/>
    <w:rsid w:val="00C16C61"/>
    <w:rsid w:val="00C37078"/>
    <w:rsid w:val="00C67686"/>
    <w:rsid w:val="00C821CD"/>
    <w:rsid w:val="00C8679E"/>
    <w:rsid w:val="00C876BA"/>
    <w:rsid w:val="00CA25F5"/>
    <w:rsid w:val="00CA5772"/>
    <w:rsid w:val="00D13BD5"/>
    <w:rsid w:val="00D52290"/>
    <w:rsid w:val="00D6070B"/>
    <w:rsid w:val="00D6124C"/>
    <w:rsid w:val="00D7399C"/>
    <w:rsid w:val="00D773A7"/>
    <w:rsid w:val="00D96782"/>
    <w:rsid w:val="00DA48C3"/>
    <w:rsid w:val="00DD2530"/>
    <w:rsid w:val="00DD3733"/>
    <w:rsid w:val="00DE7A45"/>
    <w:rsid w:val="00E4224E"/>
    <w:rsid w:val="00E934CC"/>
    <w:rsid w:val="00E968F9"/>
    <w:rsid w:val="00EB614C"/>
    <w:rsid w:val="00EF0EA2"/>
    <w:rsid w:val="00EF6740"/>
    <w:rsid w:val="00F1214A"/>
    <w:rsid w:val="00F149EC"/>
    <w:rsid w:val="00F14E0D"/>
    <w:rsid w:val="00F2770C"/>
    <w:rsid w:val="00F334BA"/>
    <w:rsid w:val="00F5746F"/>
    <w:rsid w:val="00FB0ADD"/>
    <w:rsid w:val="00FB6E2C"/>
    <w:rsid w:val="00FE0170"/>
    <w:rsid w:val="00FE0D51"/>
    <w:rsid w:val="00FE4E83"/>
    <w:rsid w:val="00FF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6172F"/>
  <w15:chartTrackingRefBased/>
  <w15:docId w15:val="{4A0BAF61-9057-459B-960A-F24315CB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Pr>
      <w:rFonts w:ascii="Arial" w:hAnsi="Arial"/>
      <w:color w:val="0000FF"/>
      <w:sz w:val="20"/>
    </w:rPr>
  </w:style>
  <w:style w:type="character" w:customStyle="1" w:styleId="erven">
    <w:name w:val="červený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spacing w:after="120"/>
    </w:pPr>
  </w:style>
  <w:style w:type="paragraph" w:customStyle="1" w:styleId="kurz">
    <w:name w:val="kurz"/>
    <w:basedOn w:val="Normln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semiHidden/>
    <w:pPr>
      <w:widowControl w:val="0"/>
    </w:pPr>
    <w:rPr>
      <w:rFonts w:ascii="Comic Sans MS" w:hAnsi="Comic Sans MS"/>
      <w:sz w:val="22"/>
      <w:szCs w:val="20"/>
    </w:rPr>
  </w:style>
  <w:style w:type="character" w:customStyle="1" w:styleId="longtext">
    <w:name w:val="long_text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  <w:lang w:val="cs-CZ" w:eastAsia="cs-CZ"/>
    </w:rPr>
  </w:style>
  <w:style w:type="numbering" w:customStyle="1" w:styleId="BulletsAgency">
    <w:name w:val="Bullets (Agency)"/>
    <w:basedOn w:val="Bezseznamu"/>
    <w:pPr>
      <w:numPr>
        <w:numId w:val="39"/>
      </w:numPr>
    </w:pPr>
  </w:style>
  <w:style w:type="paragraph" w:customStyle="1" w:styleId="Style1">
    <w:name w:val="Style1"/>
    <w:basedOn w:val="Normln"/>
    <w:qFormat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rPr>
      <w:sz w:val="24"/>
      <w:szCs w:val="24"/>
      <w:lang w:val="cs-CZ" w:eastAsia="cs-CZ"/>
    </w:rPr>
  </w:style>
  <w:style w:type="character" w:styleId="slodku">
    <w:name w:val="line number"/>
    <w:basedOn w:val="Standardnpsmoodstavce"/>
    <w:rsid w:val="0080415D"/>
  </w:style>
  <w:style w:type="paragraph" w:styleId="Revize">
    <w:name w:val="Revision"/>
    <w:hidden/>
    <w:uiPriority w:val="99"/>
    <w:semiHidden/>
    <w:rsid w:val="00364560"/>
    <w:rPr>
      <w:sz w:val="24"/>
      <w:szCs w:val="24"/>
      <w:lang w:val="cs-CZ" w:eastAsia="cs-CZ"/>
    </w:rPr>
  </w:style>
  <w:style w:type="character" w:customStyle="1" w:styleId="rynqvb">
    <w:name w:val="rynqvb"/>
    <w:basedOn w:val="Standardnpsmoodstavce"/>
    <w:rsid w:val="00D7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A0A38-B1A9-49BF-876A-921CC193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1162</Words>
  <Characters>6862</Characters>
  <Application>Microsoft Office Word</Application>
  <DocSecurity>0</DocSecurity>
  <Lines>57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Pokyn</vt:lpstr>
      <vt:lpstr>Pokyn</vt:lpstr>
      <vt:lpstr>Pokyn</vt:lpstr>
    </vt:vector>
  </TitlesOfParts>
  <Company>USKVBL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/>
  <dc:creator>formankova</dc:creator>
  <cp:keywords/>
  <cp:lastModifiedBy>Nepejchalová Leona</cp:lastModifiedBy>
  <cp:revision>8</cp:revision>
  <cp:lastPrinted>2025-03-11T11:13:00Z</cp:lastPrinted>
  <dcterms:created xsi:type="dcterms:W3CDTF">2025-01-22T13:09:00Z</dcterms:created>
  <dcterms:modified xsi:type="dcterms:W3CDTF">2025-03-11T11:13:00Z</dcterms:modified>
</cp:coreProperties>
</file>