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5D2BC9" w14:textId="77777777" w:rsidR="0040380E" w:rsidRPr="0040380E" w:rsidRDefault="0040380E" w:rsidP="0040380E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0" w:name="_Hlk205894115"/>
      <w:proofErr w:type="spellStart"/>
      <w:r w:rsidRPr="0040380E">
        <w:rPr>
          <w:szCs w:val="22"/>
        </w:rPr>
        <w:t>Domidine</w:t>
      </w:r>
      <w:proofErr w:type="spellEnd"/>
      <w:r w:rsidRPr="0040380E">
        <w:rPr>
          <w:szCs w:val="22"/>
        </w:rPr>
        <w:t xml:space="preserve"> 10 mg/ml injekční roztok, pro koně a skot</w:t>
      </w:r>
    </w:p>
    <w:bookmarkEnd w:id="0"/>
    <w:p w14:paraId="74FAA9F3" w14:textId="77777777" w:rsidR="0091648F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C58CD" w14:textId="77777777" w:rsidR="00852940" w:rsidRPr="00B41D57" w:rsidRDefault="008529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05F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4214E7" w14:textId="4A9ED8A4" w:rsidR="00852940" w:rsidRPr="00852940" w:rsidRDefault="00887DDA" w:rsidP="00852940">
      <w:pPr>
        <w:widowControl w:val="0"/>
        <w:suppressAutoHyphens/>
        <w:rPr>
          <w:rFonts w:cs="TimesNewRoman,Bold"/>
          <w:snapToGrid w:val="0"/>
          <w:szCs w:val="22"/>
          <w:lang w:eastAsia="cs-CZ"/>
        </w:rPr>
      </w:pPr>
      <w:r>
        <w:rPr>
          <w:rFonts w:cs="TimesNewRoman,Bold"/>
          <w:snapToGrid w:val="0"/>
          <w:szCs w:val="22"/>
          <w:lang w:eastAsia="cs-CZ"/>
        </w:rPr>
        <w:t>Každý</w:t>
      </w:r>
      <w:r w:rsidR="008B4EF6" w:rsidRPr="00852940">
        <w:rPr>
          <w:rFonts w:cs="TimesNewRoman,Bold"/>
          <w:snapToGrid w:val="0"/>
          <w:szCs w:val="22"/>
          <w:lang w:eastAsia="cs-CZ"/>
        </w:rPr>
        <w:t xml:space="preserve"> </w:t>
      </w:r>
      <w:r w:rsidR="00852940" w:rsidRPr="00852940">
        <w:rPr>
          <w:rFonts w:cs="TimesNewRoman,Bold"/>
          <w:snapToGrid w:val="0"/>
          <w:szCs w:val="22"/>
          <w:lang w:eastAsia="cs-CZ"/>
        </w:rPr>
        <w:t>ml obsahuje:</w:t>
      </w:r>
    </w:p>
    <w:p w14:paraId="65362ACC" w14:textId="77777777" w:rsidR="008B4EF6" w:rsidRDefault="008B4EF6" w:rsidP="00852940">
      <w:pPr>
        <w:tabs>
          <w:tab w:val="clear" w:pos="567"/>
        </w:tabs>
        <w:spacing w:line="240" w:lineRule="auto"/>
        <w:jc w:val="both"/>
        <w:rPr>
          <w:b/>
          <w:snapToGrid w:val="0"/>
          <w:spacing w:val="-3"/>
          <w:szCs w:val="22"/>
          <w:lang w:eastAsia="cs-CZ"/>
        </w:rPr>
      </w:pPr>
    </w:p>
    <w:p w14:paraId="2E28AD86" w14:textId="47FE1BA0" w:rsidR="00852940" w:rsidRPr="00852940" w:rsidRDefault="00852940" w:rsidP="00852940">
      <w:pPr>
        <w:tabs>
          <w:tab w:val="clear" w:pos="567"/>
        </w:tabs>
        <w:spacing w:line="240" w:lineRule="auto"/>
        <w:jc w:val="both"/>
        <w:rPr>
          <w:b/>
          <w:snapToGrid w:val="0"/>
          <w:spacing w:val="-3"/>
          <w:szCs w:val="22"/>
          <w:lang w:eastAsia="cs-CZ"/>
        </w:rPr>
      </w:pPr>
      <w:r w:rsidRPr="00852940">
        <w:rPr>
          <w:b/>
          <w:snapToGrid w:val="0"/>
          <w:spacing w:val="-3"/>
          <w:szCs w:val="22"/>
          <w:lang w:eastAsia="cs-CZ"/>
        </w:rPr>
        <w:t>Léčiv</w:t>
      </w:r>
      <w:r w:rsidR="008B4EF6">
        <w:rPr>
          <w:b/>
          <w:snapToGrid w:val="0"/>
          <w:spacing w:val="-3"/>
          <w:szCs w:val="22"/>
          <w:lang w:eastAsia="cs-CZ"/>
        </w:rPr>
        <w:t>á</w:t>
      </w:r>
      <w:r w:rsidRPr="00852940">
        <w:rPr>
          <w:b/>
          <w:snapToGrid w:val="0"/>
          <w:spacing w:val="-3"/>
          <w:szCs w:val="22"/>
          <w:lang w:eastAsia="cs-CZ"/>
        </w:rPr>
        <w:t xml:space="preserve"> látk</w:t>
      </w:r>
      <w:r w:rsidR="008B4EF6">
        <w:rPr>
          <w:b/>
          <w:snapToGrid w:val="0"/>
          <w:spacing w:val="-3"/>
          <w:szCs w:val="22"/>
          <w:lang w:eastAsia="cs-CZ"/>
        </w:rPr>
        <w:t>a</w:t>
      </w:r>
      <w:r w:rsidRPr="00852940">
        <w:rPr>
          <w:b/>
          <w:snapToGrid w:val="0"/>
          <w:spacing w:val="-3"/>
          <w:szCs w:val="22"/>
          <w:lang w:eastAsia="cs-CZ"/>
        </w:rPr>
        <w:t>:</w:t>
      </w:r>
    </w:p>
    <w:p w14:paraId="5A015B7D" w14:textId="0BA29992" w:rsidR="008B4EF6" w:rsidRDefault="00852940" w:rsidP="00852940">
      <w:pPr>
        <w:tabs>
          <w:tab w:val="clear" w:pos="567"/>
          <w:tab w:val="left" w:pos="3828"/>
        </w:tabs>
        <w:spacing w:line="240" w:lineRule="auto"/>
        <w:jc w:val="both"/>
        <w:rPr>
          <w:snapToGrid w:val="0"/>
          <w:spacing w:val="-3"/>
          <w:szCs w:val="22"/>
          <w:lang w:eastAsia="cs-CZ"/>
        </w:rPr>
      </w:pPr>
      <w:proofErr w:type="spellStart"/>
      <w:r w:rsidRPr="00852940">
        <w:rPr>
          <w:snapToGrid w:val="0"/>
          <w:spacing w:val="-3"/>
          <w:szCs w:val="22"/>
          <w:lang w:eastAsia="cs-CZ"/>
        </w:rPr>
        <w:t>Detomidin</w:t>
      </w:r>
      <w:r w:rsidR="008B4EF6">
        <w:rPr>
          <w:snapToGrid w:val="0"/>
          <w:spacing w:val="-3"/>
          <w:szCs w:val="22"/>
          <w:lang w:eastAsia="cs-CZ"/>
        </w:rPr>
        <w:t>um</w:t>
      </w:r>
      <w:proofErr w:type="spellEnd"/>
      <w:r w:rsidRPr="00852940">
        <w:rPr>
          <w:snapToGrid w:val="0"/>
          <w:spacing w:val="-3"/>
          <w:szCs w:val="22"/>
          <w:lang w:eastAsia="cs-CZ"/>
        </w:rPr>
        <w:tab/>
      </w:r>
      <w:r w:rsidR="008B4EF6">
        <w:rPr>
          <w:snapToGrid w:val="0"/>
          <w:spacing w:val="-3"/>
          <w:szCs w:val="22"/>
          <w:lang w:eastAsia="cs-CZ"/>
        </w:rPr>
        <w:t>8,36 mg</w:t>
      </w:r>
    </w:p>
    <w:p w14:paraId="2DE99AF8" w14:textId="68CB986B" w:rsidR="00852940" w:rsidRPr="00852940" w:rsidRDefault="008B4EF6" w:rsidP="00852940">
      <w:pPr>
        <w:tabs>
          <w:tab w:val="clear" w:pos="567"/>
          <w:tab w:val="left" w:pos="3828"/>
        </w:tabs>
        <w:spacing w:line="240" w:lineRule="auto"/>
        <w:jc w:val="both"/>
        <w:rPr>
          <w:snapToGrid w:val="0"/>
          <w:spacing w:val="-3"/>
          <w:szCs w:val="22"/>
          <w:lang w:eastAsia="cs-CZ"/>
        </w:rPr>
      </w:pPr>
      <w:r>
        <w:rPr>
          <w:snapToGrid w:val="0"/>
          <w:spacing w:val="-3"/>
          <w:szCs w:val="22"/>
          <w:lang w:eastAsia="cs-CZ"/>
        </w:rPr>
        <w:t xml:space="preserve">(jako </w:t>
      </w:r>
      <w:proofErr w:type="spellStart"/>
      <w:r>
        <w:rPr>
          <w:snapToGrid w:val="0"/>
          <w:spacing w:val="-3"/>
          <w:szCs w:val="22"/>
          <w:lang w:eastAsia="cs-CZ"/>
        </w:rPr>
        <w:t>detomidini</w:t>
      </w:r>
      <w:proofErr w:type="spellEnd"/>
      <w:r>
        <w:rPr>
          <w:snapToGrid w:val="0"/>
          <w:spacing w:val="-3"/>
          <w:szCs w:val="22"/>
          <w:lang w:eastAsia="cs-CZ"/>
        </w:rPr>
        <w:t xml:space="preserve"> </w:t>
      </w:r>
      <w:proofErr w:type="spellStart"/>
      <w:r w:rsidR="00ED58E1">
        <w:rPr>
          <w:snapToGrid w:val="0"/>
          <w:spacing w:val="-3"/>
          <w:szCs w:val="22"/>
          <w:lang w:eastAsia="cs-CZ"/>
        </w:rPr>
        <w:t>hydrochloridum</w:t>
      </w:r>
      <w:proofErr w:type="spellEnd"/>
      <w:r>
        <w:rPr>
          <w:snapToGrid w:val="0"/>
          <w:spacing w:val="-3"/>
          <w:szCs w:val="22"/>
          <w:lang w:eastAsia="cs-CZ"/>
        </w:rPr>
        <w:tab/>
      </w:r>
      <w:r w:rsidR="00852940" w:rsidRPr="00852940">
        <w:rPr>
          <w:snapToGrid w:val="0"/>
          <w:spacing w:val="-3"/>
          <w:szCs w:val="22"/>
          <w:lang w:eastAsia="cs-CZ"/>
        </w:rPr>
        <w:t>10,0</w:t>
      </w:r>
      <w:r>
        <w:rPr>
          <w:snapToGrid w:val="0"/>
          <w:spacing w:val="-3"/>
          <w:szCs w:val="22"/>
          <w:lang w:eastAsia="cs-CZ"/>
        </w:rPr>
        <w:t>0 </w:t>
      </w:r>
      <w:r w:rsidR="00852940" w:rsidRPr="00852940">
        <w:rPr>
          <w:snapToGrid w:val="0"/>
          <w:spacing w:val="-3"/>
          <w:szCs w:val="22"/>
          <w:lang w:eastAsia="cs-CZ"/>
        </w:rPr>
        <w:t xml:space="preserve">mg </w:t>
      </w:r>
    </w:p>
    <w:p w14:paraId="71A2B47C" w14:textId="77777777" w:rsidR="008B4EF6" w:rsidRDefault="008B4EF6" w:rsidP="00A9226B">
      <w:pPr>
        <w:tabs>
          <w:tab w:val="clear" w:pos="567"/>
        </w:tabs>
        <w:spacing w:line="240" w:lineRule="auto"/>
        <w:rPr>
          <w:b/>
          <w:snapToGrid w:val="0"/>
          <w:spacing w:val="-3"/>
          <w:szCs w:val="22"/>
          <w:lang w:eastAsia="cs-CZ"/>
        </w:rPr>
      </w:pPr>
    </w:p>
    <w:p w14:paraId="13C45036" w14:textId="3FFA0702" w:rsidR="00C114FF" w:rsidRDefault="008B4EF6" w:rsidP="00A9226B">
      <w:pPr>
        <w:tabs>
          <w:tab w:val="clear" w:pos="567"/>
        </w:tabs>
        <w:spacing w:line="240" w:lineRule="auto"/>
        <w:rPr>
          <w:b/>
          <w:snapToGrid w:val="0"/>
          <w:spacing w:val="-3"/>
          <w:szCs w:val="22"/>
          <w:lang w:eastAsia="cs-CZ"/>
        </w:rPr>
      </w:pPr>
      <w:r w:rsidRPr="00852940">
        <w:rPr>
          <w:b/>
          <w:snapToGrid w:val="0"/>
          <w:spacing w:val="-3"/>
          <w:szCs w:val="22"/>
          <w:lang w:eastAsia="cs-CZ"/>
        </w:rPr>
        <w:t>Pomocné látky</w:t>
      </w:r>
      <w:r>
        <w:rPr>
          <w:b/>
          <w:snapToGrid w:val="0"/>
          <w:spacing w:val="-3"/>
          <w:szCs w:val="22"/>
          <w:lang w:eastAsia="cs-CZ"/>
        </w:rPr>
        <w:t>:</w:t>
      </w:r>
    </w:p>
    <w:p w14:paraId="1449C2F8" w14:textId="77777777" w:rsidR="008B4EF6" w:rsidRPr="00B41D57" w:rsidRDefault="008B4EF6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E103CA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4F0982F3" w:rsidR="00872C48" w:rsidRPr="00B41D57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5DD9328F" w:rsidR="00872C48" w:rsidRPr="00B41D57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103CA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3E35FEED" w:rsidR="00872C48" w:rsidRPr="00B41D57" w:rsidRDefault="002531D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52DF1">
              <w:rPr>
                <w:snapToGrid w:val="0"/>
                <w:szCs w:val="22"/>
              </w:rPr>
              <w:t>Methylparaben</w:t>
            </w:r>
            <w:proofErr w:type="spellEnd"/>
            <w:r w:rsidRPr="00352DF1">
              <w:rPr>
                <w:snapToGrid w:val="0"/>
                <w:szCs w:val="22"/>
              </w:rPr>
              <w:t xml:space="preserve"> (E218)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502FC1B0" w:rsidR="00872C48" w:rsidRPr="00B41D57" w:rsidRDefault="008B4EF6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1,0 mg</w:t>
            </w:r>
          </w:p>
        </w:tc>
      </w:tr>
      <w:tr w:rsidR="00E103CA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4F39253C" w:rsidR="00872C48" w:rsidRPr="00B41D57" w:rsidRDefault="002531DC" w:rsidP="00617B81">
            <w:pPr>
              <w:spacing w:before="60" w:after="60"/>
              <w:rPr>
                <w:iCs/>
                <w:szCs w:val="22"/>
              </w:rPr>
            </w:pPr>
            <w:r w:rsidRPr="00352DF1">
              <w:rPr>
                <w:snapToGrid w:val="0"/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5498A48F" w:rsidR="00872C48" w:rsidRPr="00B41D57" w:rsidRDefault="002531DC" w:rsidP="00617B81">
            <w:pPr>
              <w:spacing w:before="60" w:after="60"/>
              <w:rPr>
                <w:iCs/>
                <w:szCs w:val="22"/>
              </w:rPr>
            </w:pPr>
            <w:r w:rsidRPr="00352DF1">
              <w:rPr>
                <w:snapToGrid w:val="0"/>
                <w:szCs w:val="22"/>
              </w:rPr>
              <w:t xml:space="preserve">Hydroxid sodný </w:t>
            </w:r>
            <w:r w:rsidRPr="008B4EF6">
              <w:rPr>
                <w:snapToGrid w:val="0"/>
                <w:szCs w:val="22"/>
              </w:rPr>
              <w:t>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297379E0" w:rsidR="00872C48" w:rsidRPr="00B41D57" w:rsidRDefault="002531DC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352DF1">
              <w:rPr>
                <w:snapToGrid w:val="0"/>
                <w:szCs w:val="22"/>
              </w:rPr>
              <w:t xml:space="preserve">Kyselina chlorovodíková </w:t>
            </w:r>
            <w:r w:rsidRPr="008B4EF6">
              <w:rPr>
                <w:snapToGrid w:val="0"/>
                <w:szCs w:val="22"/>
              </w:rPr>
              <w:t>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60474230" w:rsidR="00872C48" w:rsidRPr="00B41D57" w:rsidRDefault="002531DC" w:rsidP="00617B81">
            <w:pPr>
              <w:spacing w:before="60" w:after="60"/>
              <w:rPr>
                <w:iCs/>
                <w:szCs w:val="22"/>
              </w:rPr>
            </w:pPr>
            <w:r w:rsidRPr="00352DF1">
              <w:rPr>
                <w:snapToGrid w:val="0"/>
                <w:szCs w:val="22"/>
              </w:rPr>
              <w:t xml:space="preserve">Voda </w:t>
            </w:r>
            <w:r w:rsidR="00887DDA">
              <w:rPr>
                <w:snapToGrid w:val="0"/>
                <w:szCs w:val="22"/>
              </w:rPr>
              <w:t>pro</w:t>
            </w:r>
            <w:r w:rsidRPr="00352DF1">
              <w:rPr>
                <w:snapToGrid w:val="0"/>
                <w:szCs w:val="22"/>
              </w:rPr>
              <w:t xml:space="preserve"> </w:t>
            </w:r>
            <w:r w:rsidR="008B4EF6" w:rsidRPr="00352DF1">
              <w:rPr>
                <w:snapToGrid w:val="0"/>
                <w:szCs w:val="22"/>
              </w:rPr>
              <w:t>injekc</w:t>
            </w:r>
            <w:r w:rsidR="008B4EF6">
              <w:rPr>
                <w:snapToGrid w:val="0"/>
                <w:szCs w:val="22"/>
              </w:rPr>
              <w:t>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1FF3A4" w14:textId="77777777" w:rsidR="00852940" w:rsidRPr="00852940" w:rsidRDefault="00852940" w:rsidP="00852940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852940">
        <w:rPr>
          <w:rFonts w:cs="TimesNewRoman,Bold"/>
          <w:snapToGrid w:val="0"/>
          <w:szCs w:val="22"/>
          <w:lang w:eastAsia="cs-CZ"/>
        </w:rPr>
        <w:t>Čirý a bezbarvý roztok</w:t>
      </w:r>
    </w:p>
    <w:p w14:paraId="6863D878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05F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05F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DF8002" w14:textId="5C3B4BA3" w:rsidR="00852940" w:rsidRPr="00852940" w:rsidRDefault="00852940" w:rsidP="00852940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852940">
        <w:rPr>
          <w:rFonts w:cs="TimesNewRoman,Bold"/>
          <w:snapToGrid w:val="0"/>
          <w:szCs w:val="22"/>
          <w:lang w:eastAsia="cs-CZ"/>
        </w:rPr>
        <w:t>Koně</w:t>
      </w:r>
      <w:r w:rsidR="00A7741A">
        <w:rPr>
          <w:rFonts w:cs="TimesNewRoman,Bold"/>
          <w:snapToGrid w:val="0"/>
          <w:szCs w:val="22"/>
          <w:lang w:eastAsia="cs-CZ"/>
        </w:rPr>
        <w:t xml:space="preserve"> a</w:t>
      </w:r>
      <w:r w:rsidRPr="00852940">
        <w:rPr>
          <w:rFonts w:cs="TimesNewRoman,Bold"/>
          <w:snapToGrid w:val="0"/>
          <w:szCs w:val="22"/>
          <w:lang w:eastAsia="cs-CZ"/>
        </w:rPr>
        <w:t xml:space="preserve"> skot.</w:t>
      </w:r>
    </w:p>
    <w:p w14:paraId="6254B8BF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05F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A4BB47" w14:textId="5298EECE" w:rsidR="00852940" w:rsidRPr="00852940" w:rsidRDefault="00FB1C28" w:rsidP="00FB1C28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analgezie u koní a skotu při různých vyšetřeních a ošetřeních a v situacích, kdy se podáním veterinárního léčivého přípravku usnadní manipulace se zvířaty. K premedikaci před podáním injekčních nebo inhalačních anestetik.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05F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E1C946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Nepoužívat u zvířat se závažnou srdeční nedostatečností, srdečními abnormalitami, již existující AV/SA blokádou, závažným respiračním onemocněním nebo závažně poškozenou funkcí jater nebo ledvin. </w:t>
      </w:r>
    </w:p>
    <w:p w14:paraId="7DF3797D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088A261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Nepoužívat v kombinaci s </w:t>
      </w:r>
      <w:proofErr w:type="spellStart"/>
      <w:r w:rsidRPr="00377154">
        <w:rPr>
          <w:color w:val="000000"/>
          <w:kern w:val="2"/>
          <w:szCs w:val="22"/>
          <w:lang w:eastAsia="en-GB"/>
        </w:rPr>
        <w:t>butorfanolem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u koní s kolikou bez dalšího monitorování příznaků klinického zhoršení u koně. </w:t>
      </w:r>
    </w:p>
    <w:p w14:paraId="14CA215B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96E69CA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Nepoužívat v kombinaci se sympatomimetickými aminy nebo s intravenózními potencovanými sulfonamidy. Současné použití s intravenózními potencovanými sulfonamidy může způsobit srdeční arytmii s fatálním následkem. </w:t>
      </w:r>
    </w:p>
    <w:p w14:paraId="0BDD4589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2C15E1E" w14:textId="6E697B4E" w:rsidR="008B4EF6" w:rsidRPr="0040380E" w:rsidRDefault="008B4EF6" w:rsidP="008B4EF6">
      <w:pPr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Nepoužívat v případech přecitlivělosti na léčivou látku nebo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05F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660539" w14:textId="77777777" w:rsidR="00852940" w:rsidRPr="00852940" w:rsidRDefault="00852940" w:rsidP="00852940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852940">
        <w:rPr>
          <w:rFonts w:cs="TimesNewRoman,Bold"/>
          <w:snapToGrid w:val="0"/>
          <w:szCs w:val="22"/>
          <w:lang w:eastAsia="cs-CZ"/>
        </w:rPr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05F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E41F8D4" w14:textId="277F30EA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Před podáním veterinárního léčivého přípravku následujícím kategoriím zvířat: zvířatům, která se blíží </w:t>
      </w:r>
      <w:proofErr w:type="spellStart"/>
      <w:r w:rsidRPr="00377154">
        <w:rPr>
          <w:color w:val="000000"/>
          <w:kern w:val="2"/>
          <w:szCs w:val="22"/>
          <w:lang w:eastAsia="en-GB"/>
        </w:rPr>
        <w:t>endotoxickému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nebo traumatickému šoku nebo </w:t>
      </w:r>
      <w:r w:rsidR="00A7741A">
        <w:rPr>
          <w:color w:val="000000"/>
          <w:kern w:val="2"/>
          <w:szCs w:val="22"/>
          <w:lang w:eastAsia="en-GB"/>
        </w:rPr>
        <w:t>se v něm nachází</w:t>
      </w:r>
      <w:r w:rsidRPr="00377154">
        <w:rPr>
          <w:color w:val="000000"/>
          <w:kern w:val="2"/>
          <w:szCs w:val="22"/>
          <w:lang w:eastAsia="en-GB"/>
        </w:rPr>
        <w:t xml:space="preserve">, dehydratovaným zvířatům nebo zvířatům s respiračním onemocněním, koním s již existující bradykardií, horečkou nebo v extrémním stresu, </w:t>
      </w:r>
      <w:r w:rsidR="00A7741A">
        <w:rPr>
          <w:color w:val="000000"/>
          <w:kern w:val="2"/>
          <w:szCs w:val="22"/>
          <w:lang w:eastAsia="en-GB"/>
        </w:rPr>
        <w:t xml:space="preserve">by </w:t>
      </w:r>
      <w:proofErr w:type="gramStart"/>
      <w:r w:rsidR="00A7741A">
        <w:rPr>
          <w:color w:val="000000"/>
          <w:kern w:val="2"/>
          <w:szCs w:val="22"/>
          <w:lang w:eastAsia="en-GB"/>
        </w:rPr>
        <w:t xml:space="preserve">měl </w:t>
      </w:r>
      <w:r w:rsidRPr="00377154">
        <w:rPr>
          <w:color w:val="000000"/>
          <w:kern w:val="2"/>
          <w:szCs w:val="22"/>
          <w:lang w:eastAsia="en-GB"/>
        </w:rPr>
        <w:t xml:space="preserve"> být</w:t>
      </w:r>
      <w:proofErr w:type="gramEnd"/>
      <w:r w:rsidRPr="00377154">
        <w:rPr>
          <w:color w:val="000000"/>
          <w:kern w:val="2"/>
          <w:szCs w:val="22"/>
          <w:lang w:eastAsia="en-GB"/>
        </w:rPr>
        <w:t xml:space="preserve"> příslušným veterinárním lékařem zvážen terapeutický prospěch a riziko. Během dlouhodobé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sledujte tělesnou teplotu a v případě potřeby přijměte opatření k udržení normální tělesné teploty. </w:t>
      </w:r>
    </w:p>
    <w:p w14:paraId="33F3B3B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74206AA" w14:textId="4765940C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Po podání veterinárního léčivého přípravku </w:t>
      </w:r>
      <w:r w:rsidR="00A7741A">
        <w:rPr>
          <w:color w:val="000000"/>
          <w:kern w:val="2"/>
          <w:szCs w:val="22"/>
          <w:lang w:eastAsia="en-GB"/>
        </w:rPr>
        <w:t>by</w:t>
      </w:r>
      <w:r w:rsidRPr="00377154">
        <w:rPr>
          <w:color w:val="000000"/>
          <w:kern w:val="2"/>
          <w:szCs w:val="22"/>
          <w:lang w:eastAsia="en-GB"/>
        </w:rPr>
        <w:t xml:space="preserve"> zvíře</w:t>
      </w:r>
      <w:r w:rsidR="00A7741A">
        <w:rPr>
          <w:color w:val="000000"/>
          <w:kern w:val="2"/>
          <w:szCs w:val="22"/>
          <w:lang w:eastAsia="en-GB"/>
        </w:rPr>
        <w:t xml:space="preserve"> mělo mít</w:t>
      </w:r>
      <w:r w:rsidRPr="00377154">
        <w:rPr>
          <w:color w:val="000000"/>
          <w:kern w:val="2"/>
          <w:szCs w:val="22"/>
          <w:lang w:eastAsia="en-GB"/>
        </w:rPr>
        <w:t xml:space="preserve"> možnost odpočívat na maximálně klidném místě. Před zahájením jakéhokoli zákroku je třeba počkat, než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dosáhne vrcholného účinku (přibližně 10–15 minut po intravenózním podání). Při nástupu účinku se zvíře může začít potácet a sklánět hlavu. Skot a zejména mladá zvířata mohou po podání vysokých dávek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="00A7741A">
        <w:rPr>
          <w:color w:val="000000"/>
          <w:kern w:val="2"/>
          <w:szCs w:val="22"/>
          <w:lang w:eastAsia="en-GB"/>
        </w:rPr>
        <w:t>dočasně u</w:t>
      </w:r>
      <w:r w:rsidRPr="00377154">
        <w:rPr>
          <w:color w:val="000000"/>
          <w:kern w:val="2"/>
          <w:szCs w:val="22"/>
          <w:lang w:eastAsia="en-GB"/>
        </w:rPr>
        <w:t>leh</w:t>
      </w:r>
      <w:r w:rsidR="00A7741A">
        <w:rPr>
          <w:color w:val="000000"/>
          <w:kern w:val="2"/>
          <w:szCs w:val="22"/>
          <w:lang w:eastAsia="en-GB"/>
        </w:rPr>
        <w:t>nou</w:t>
      </w:r>
      <w:r w:rsidRPr="00377154">
        <w:rPr>
          <w:color w:val="000000"/>
          <w:kern w:val="2"/>
          <w:szCs w:val="22"/>
          <w:lang w:eastAsia="en-GB"/>
        </w:rPr>
        <w:t>t. Aby se minimalizovalo riziko poranění, tympanie nebo aspirace, je třeba přijmout opatření jako výběr vhodného prostředí pro ošetření a uložení hlavy a krku do nižší polohy.</w:t>
      </w:r>
    </w:p>
    <w:p w14:paraId="2B066E6B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0C6BD5D" w14:textId="1471DF51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U koní je před plánovanou anestezií doporučováno lačnění po dobu 12 hodin. Dokud sedativní účinek veterinárního léčivého přípravku neodezní, nem</w:t>
      </w:r>
      <w:r w:rsidR="00A7741A">
        <w:rPr>
          <w:color w:val="000000"/>
          <w:kern w:val="2"/>
          <w:szCs w:val="22"/>
          <w:lang w:eastAsia="en-GB"/>
        </w:rPr>
        <w:t>ělo by</w:t>
      </w:r>
      <w:r w:rsidRPr="00377154">
        <w:rPr>
          <w:color w:val="000000"/>
          <w:kern w:val="2"/>
          <w:szCs w:val="22"/>
          <w:lang w:eastAsia="en-GB"/>
        </w:rPr>
        <w:t xml:space="preserve"> se podávat krm</w:t>
      </w:r>
      <w:r w:rsidR="00A7741A">
        <w:rPr>
          <w:color w:val="000000"/>
          <w:kern w:val="2"/>
          <w:szCs w:val="22"/>
          <w:lang w:eastAsia="en-GB"/>
        </w:rPr>
        <w:t>ivo</w:t>
      </w:r>
      <w:r w:rsidRPr="00377154">
        <w:rPr>
          <w:color w:val="000000"/>
          <w:kern w:val="2"/>
          <w:szCs w:val="22"/>
          <w:lang w:eastAsia="en-GB"/>
        </w:rPr>
        <w:t xml:space="preserve"> ani voda.</w:t>
      </w:r>
    </w:p>
    <w:p w14:paraId="535B5EFE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55A38B0" w14:textId="6F90D5EE" w:rsidR="00C114FF" w:rsidRPr="00B41D57" w:rsidRDefault="008B4EF6" w:rsidP="008B4EF6">
      <w:pPr>
        <w:tabs>
          <w:tab w:val="clear" w:pos="567"/>
        </w:tabs>
        <w:spacing w:line="240" w:lineRule="auto"/>
        <w:rPr>
          <w:szCs w:val="22"/>
        </w:rPr>
      </w:pPr>
      <w:r w:rsidRPr="00377154">
        <w:rPr>
          <w:color w:val="000000"/>
          <w:kern w:val="2"/>
          <w:szCs w:val="22"/>
          <w:lang w:eastAsia="en-GB"/>
        </w:rPr>
        <w:t xml:space="preserve">Při bolestivých zákrocích </w:t>
      </w:r>
      <w:r w:rsidR="00A7741A">
        <w:rPr>
          <w:color w:val="000000"/>
          <w:kern w:val="2"/>
          <w:szCs w:val="22"/>
          <w:lang w:eastAsia="en-GB"/>
        </w:rPr>
        <w:t>by</w:t>
      </w:r>
      <w:r w:rsidRPr="00377154">
        <w:rPr>
          <w:color w:val="000000"/>
          <w:kern w:val="2"/>
          <w:szCs w:val="22"/>
          <w:lang w:eastAsia="en-GB"/>
        </w:rPr>
        <w:t xml:space="preserve"> veterinární léčivý přípravek</w:t>
      </w:r>
      <w:r w:rsidR="00A7741A">
        <w:rPr>
          <w:color w:val="000000"/>
          <w:kern w:val="2"/>
          <w:szCs w:val="22"/>
          <w:lang w:eastAsia="en-GB"/>
        </w:rPr>
        <w:t xml:space="preserve"> měl být</w:t>
      </w:r>
      <w:r w:rsidRPr="00377154">
        <w:rPr>
          <w:color w:val="000000"/>
          <w:kern w:val="2"/>
          <w:szCs w:val="22"/>
          <w:lang w:eastAsia="en-GB"/>
        </w:rPr>
        <w:t xml:space="preserve"> kombinován s dalším analgetikem (dalšími analgetiky).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472591A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Někteří koně mohou i při zjevně hluboké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sedaci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stále reagovat na vnější podněty. Na ochranu lékaře a osoby, která se zvířetem manipuluje, mají </w:t>
      </w:r>
      <w:proofErr w:type="gramStart"/>
      <w:r w:rsidRPr="00377154">
        <w:rPr>
          <w:color w:val="000000"/>
          <w:kern w:val="2"/>
          <w:szCs w:val="22"/>
          <w:lang w:eastAsia="en-GB"/>
        </w:rPr>
        <w:t>být</w:t>
      </w:r>
      <w:proofErr w:type="gramEnd"/>
      <w:r w:rsidRPr="00377154">
        <w:rPr>
          <w:color w:val="000000"/>
          <w:kern w:val="2"/>
          <w:szCs w:val="22"/>
          <w:lang w:eastAsia="en-GB"/>
        </w:rPr>
        <w:t xml:space="preserve"> proto přijata běžná bezpečnostní opatření.</w:t>
      </w:r>
    </w:p>
    <w:p w14:paraId="51D1060C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AE1DEC3" w14:textId="1446E10F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je agonista alfa-2 </w:t>
      </w:r>
      <w:proofErr w:type="spellStart"/>
      <w:r w:rsidRPr="00377154">
        <w:rPr>
          <w:color w:val="000000"/>
          <w:kern w:val="2"/>
          <w:szCs w:val="22"/>
          <w:lang w:eastAsia="en-GB"/>
        </w:rPr>
        <w:t>adreno</w:t>
      </w:r>
      <w:r w:rsidR="00A7741A">
        <w:rPr>
          <w:color w:val="000000"/>
          <w:kern w:val="2"/>
          <w:szCs w:val="22"/>
          <w:lang w:eastAsia="en-GB"/>
        </w:rPr>
        <w:t>re</w:t>
      </w:r>
      <w:r w:rsidRPr="00377154">
        <w:rPr>
          <w:color w:val="000000"/>
          <w:kern w:val="2"/>
          <w:szCs w:val="22"/>
          <w:lang w:eastAsia="en-GB"/>
        </w:rPr>
        <w:t>ceptorů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, který může u lidí způsobit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sedaci</w:t>
      </w:r>
      <w:proofErr w:type="spellEnd"/>
      <w:r w:rsidRPr="00377154">
        <w:rPr>
          <w:color w:val="000000"/>
          <w:kern w:val="2"/>
          <w:szCs w:val="22"/>
          <w:lang w:eastAsia="en-GB"/>
        </w:rPr>
        <w:t>, spavost, pokles krevního tlaku a zpomalení tepové frekvence.</w:t>
      </w:r>
    </w:p>
    <w:p w14:paraId="262BC7F7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8A3227F" w14:textId="00307918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V případě náhodného požití </w:t>
      </w:r>
      <w:r w:rsidR="00633B47">
        <w:rPr>
          <w:color w:val="000000"/>
          <w:kern w:val="2"/>
          <w:szCs w:val="22"/>
          <w:lang w:eastAsia="en-GB"/>
        </w:rPr>
        <w:t xml:space="preserve">nebo </w:t>
      </w:r>
      <w:proofErr w:type="spellStart"/>
      <w:r w:rsidR="00633B47">
        <w:rPr>
          <w:color w:val="000000"/>
          <w:kern w:val="2"/>
          <w:szCs w:val="22"/>
          <w:lang w:eastAsia="en-GB"/>
        </w:rPr>
        <w:t>samopodání</w:t>
      </w:r>
      <w:proofErr w:type="spellEnd"/>
      <w:r w:rsidR="00633B47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 xml:space="preserve">vyhledejte ihned lékařskou pomoc a ukažte příbalovou informaci nebo etiketu praktickému lékaři, ale kvůli možné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sedaci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změnám krevního tlaku NEŘIĎTE VOZIDLO.</w:t>
      </w:r>
    </w:p>
    <w:p w14:paraId="256F6530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D89B070" w14:textId="6A42EB4D" w:rsidR="008B4EF6" w:rsidRPr="0040380E" w:rsidRDefault="00633B47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>
        <w:rPr>
          <w:color w:val="000000"/>
          <w:kern w:val="2"/>
          <w:szCs w:val="22"/>
          <w:lang w:eastAsia="en-GB"/>
        </w:rPr>
        <w:t>Zabraňte</w:t>
      </w:r>
      <w:r w:rsidR="008B4EF6" w:rsidRPr="00377154">
        <w:rPr>
          <w:color w:val="000000"/>
          <w:kern w:val="2"/>
          <w:szCs w:val="22"/>
          <w:lang w:eastAsia="en-GB"/>
        </w:rPr>
        <w:t xml:space="preserve"> kontaktu s kůží, očima nebo sliznicemi.</w:t>
      </w:r>
    </w:p>
    <w:p w14:paraId="664295E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37D70E6" w14:textId="405E2DB9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Ihned po vystavení omyjte </w:t>
      </w:r>
      <w:r w:rsidR="00633B47">
        <w:rPr>
          <w:color w:val="000000"/>
          <w:kern w:val="2"/>
          <w:szCs w:val="22"/>
          <w:lang w:eastAsia="en-GB"/>
        </w:rPr>
        <w:t>exponovanou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r w:rsidR="00633B47">
        <w:rPr>
          <w:color w:val="000000"/>
          <w:kern w:val="2"/>
          <w:szCs w:val="22"/>
          <w:lang w:eastAsia="en-GB"/>
        </w:rPr>
        <w:t>pokožku</w:t>
      </w:r>
      <w:r w:rsidRPr="00377154">
        <w:rPr>
          <w:color w:val="000000"/>
          <w:kern w:val="2"/>
          <w:szCs w:val="22"/>
          <w:lang w:eastAsia="en-GB"/>
        </w:rPr>
        <w:t xml:space="preserve"> velkým množstvím čerstvé vody. Svlékněte kontaminované oblečení, které je v přímém kontaktu s kůží.</w:t>
      </w:r>
    </w:p>
    <w:p w14:paraId="1E60E0F4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5A2A95D" w14:textId="780CD916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V případě náhodného kontaktu veterinárního léčivého přípravku s očima </w:t>
      </w:r>
      <w:r w:rsidR="00633B47">
        <w:rPr>
          <w:color w:val="000000"/>
          <w:kern w:val="2"/>
          <w:szCs w:val="22"/>
          <w:lang w:eastAsia="en-GB"/>
        </w:rPr>
        <w:t xml:space="preserve">je </w:t>
      </w:r>
      <w:r w:rsidRPr="00377154">
        <w:rPr>
          <w:color w:val="000000"/>
          <w:kern w:val="2"/>
          <w:szCs w:val="22"/>
          <w:lang w:eastAsia="en-GB"/>
        </w:rPr>
        <w:t xml:space="preserve">vypláchněte velkým množstvím čerstvé vody. V případě příznaků vyhledejte lékaře. </w:t>
      </w:r>
    </w:p>
    <w:p w14:paraId="4C481B84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55482C7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Pokud s veterinárním léčivým přípravkem manipulují těhotné ženy, je třeba dbát zvláštní opatrnosti, aby si přípravek nepodaly, protože po náhodné systémové expozici může dojít ke kontrakcím dělohy a poklesu krevního tlaku u plodu.</w:t>
      </w:r>
    </w:p>
    <w:p w14:paraId="1629CE62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CDF410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Pro lékaře: </w:t>
      </w:r>
    </w:p>
    <w:p w14:paraId="2DE787A4" w14:textId="7BCE383A" w:rsidR="00C114FF" w:rsidRPr="00B41D57" w:rsidRDefault="008B4EF6" w:rsidP="008B4EF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je agonista alfa-2 </w:t>
      </w:r>
      <w:proofErr w:type="spellStart"/>
      <w:r w:rsidRPr="00377154">
        <w:rPr>
          <w:color w:val="000000"/>
          <w:kern w:val="2"/>
          <w:szCs w:val="22"/>
          <w:lang w:eastAsia="en-GB"/>
        </w:rPr>
        <w:t>adrenoreceptorů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Příznaky po vstřebání mohou zahrnovat klinické účinky včetně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závislé na dávce, respirační deprese, bradykardie, hypotenze, sucha v ústech a hyperglykémie. Byly také hlášeny případy komorové arytmie. Respirační a </w:t>
      </w:r>
      <w:proofErr w:type="spellStart"/>
      <w:r w:rsidRPr="00377154">
        <w:rPr>
          <w:color w:val="000000"/>
          <w:kern w:val="2"/>
          <w:szCs w:val="22"/>
          <w:lang w:eastAsia="en-GB"/>
        </w:rPr>
        <w:t>hemodynamické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příznaky mají být léčeny symptomaticky.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90C05" w14:textId="00E4B13F" w:rsidR="0091648F" w:rsidRPr="00B41D57" w:rsidRDefault="0091648F" w:rsidP="00F85BB1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3CF26F6" w14:textId="77777777" w:rsidR="0091648F" w:rsidRDefault="0091648F" w:rsidP="0091648F">
      <w:pPr>
        <w:tabs>
          <w:tab w:val="clear" w:pos="567"/>
        </w:tabs>
        <w:spacing w:line="240" w:lineRule="auto"/>
      </w:pPr>
      <w:r w:rsidRPr="00B41D57">
        <w:t>Neuplatňuje se.</w:t>
      </w:r>
    </w:p>
    <w:p w14:paraId="26759B32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05F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D9790F2" w14:textId="77777777" w:rsidR="008B4EF6" w:rsidRDefault="008B4EF6" w:rsidP="00F021D9">
      <w:pPr>
        <w:rPr>
          <w:bCs/>
          <w:kern w:val="2"/>
          <w:szCs w:val="22"/>
        </w:rPr>
      </w:pPr>
      <w:r w:rsidRPr="00377154">
        <w:rPr>
          <w:bCs/>
          <w:kern w:val="2"/>
          <w:szCs w:val="22"/>
        </w:rPr>
        <w:t>Skot</w:t>
      </w:r>
    </w:p>
    <w:p w14:paraId="49FFF614" w14:textId="77777777" w:rsidR="00F021D9" w:rsidRPr="00377154" w:rsidRDefault="00F021D9" w:rsidP="00716EE9">
      <w:pPr>
        <w:rPr>
          <w:bCs/>
          <w:szCs w:val="22"/>
          <w:lang w:val="en-GB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8B4EF6" w:rsidRPr="00377154" w14:paraId="459DBAC2" w14:textId="77777777" w:rsidTr="00E20991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6E21" w14:textId="77777777" w:rsidR="008B4EF6" w:rsidRPr="00377154" w:rsidRDefault="008B4EF6" w:rsidP="00E20991">
            <w:pPr>
              <w:spacing w:before="60" w:after="60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Velmi časté</w:t>
            </w:r>
          </w:p>
          <w:p w14:paraId="17ADB624" w14:textId="77777777" w:rsidR="008B4EF6" w:rsidRPr="00377154" w:rsidRDefault="008B4EF6" w:rsidP="00E20991">
            <w:pPr>
              <w:spacing w:before="60" w:after="60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(&gt; 1 zvíře / 10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7DC" w14:textId="365E8960" w:rsidR="008B4EF6" w:rsidRPr="00716EE9" w:rsidRDefault="008B4EF6" w:rsidP="00E20991">
            <w:pPr>
              <w:keepNext/>
              <w:spacing w:line="256" w:lineRule="auto"/>
              <w:rPr>
                <w:szCs w:val="22"/>
                <w:lang w:val="nl-NL"/>
              </w:rPr>
            </w:pPr>
            <w:r w:rsidRPr="00377154">
              <w:rPr>
                <w:kern w:val="2"/>
                <w:szCs w:val="22"/>
              </w:rPr>
              <w:t xml:space="preserve">Bradykardie, </w:t>
            </w:r>
            <w:r w:rsidR="004F61EA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 xml:space="preserve">ypertenze (přechodná), </w:t>
            </w:r>
            <w:r w:rsidR="004F61EA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>ypotenze (přechodná)</w:t>
            </w:r>
          </w:p>
          <w:p w14:paraId="439EB962" w14:textId="77777777" w:rsidR="008B4EF6" w:rsidRPr="00716EE9" w:rsidRDefault="008B4EF6" w:rsidP="00E20991">
            <w:pPr>
              <w:keepNext/>
              <w:spacing w:line="256" w:lineRule="auto"/>
              <w:rPr>
                <w:szCs w:val="22"/>
                <w:lang w:val="nl-NL"/>
              </w:rPr>
            </w:pPr>
            <w:r w:rsidRPr="00377154">
              <w:rPr>
                <w:kern w:val="2"/>
                <w:szCs w:val="22"/>
              </w:rPr>
              <w:t>Hyperglykémie</w:t>
            </w:r>
          </w:p>
          <w:p w14:paraId="3B3AC52F" w14:textId="77777777" w:rsidR="008B4EF6" w:rsidRPr="00716EE9" w:rsidRDefault="008B4EF6" w:rsidP="00E20991">
            <w:pPr>
              <w:keepNext/>
              <w:spacing w:line="257" w:lineRule="auto"/>
              <w:rPr>
                <w:szCs w:val="22"/>
                <w:lang w:val="nl-NL"/>
              </w:rPr>
            </w:pPr>
            <w:r w:rsidRPr="00377154">
              <w:rPr>
                <w:kern w:val="2"/>
                <w:szCs w:val="22"/>
              </w:rPr>
              <w:t>Močení</w:t>
            </w:r>
            <w:r w:rsidRPr="00377154">
              <w:rPr>
                <w:kern w:val="2"/>
                <w:szCs w:val="22"/>
                <w:vertAlign w:val="superscript"/>
              </w:rPr>
              <w:t>1</w:t>
            </w:r>
          </w:p>
          <w:p w14:paraId="58AB7B15" w14:textId="77777777" w:rsidR="008B4EF6" w:rsidRPr="00716EE9" w:rsidRDefault="008B4EF6" w:rsidP="00E20991">
            <w:pPr>
              <w:spacing w:before="60" w:after="60"/>
              <w:rPr>
                <w:bCs/>
                <w:szCs w:val="22"/>
                <w:lang w:val="nl-NL"/>
              </w:rPr>
            </w:pPr>
            <w:r w:rsidRPr="00377154">
              <w:rPr>
                <w:kern w:val="2"/>
                <w:szCs w:val="22"/>
              </w:rPr>
              <w:t>Prolaps penisu (přechodný)</w:t>
            </w:r>
            <w:r w:rsidRPr="00377154">
              <w:rPr>
                <w:kern w:val="2"/>
                <w:szCs w:val="22"/>
                <w:vertAlign w:val="superscript"/>
              </w:rPr>
              <w:t>2</w:t>
            </w:r>
          </w:p>
        </w:tc>
      </w:tr>
      <w:tr w:rsidR="008B4EF6" w:rsidRPr="00377154" w14:paraId="7E38AED4" w14:textId="77777777" w:rsidTr="00E20991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E0E" w14:textId="77777777" w:rsidR="008B4EF6" w:rsidRPr="0040380E" w:rsidRDefault="008B4EF6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Časté</w:t>
            </w:r>
          </w:p>
          <w:p w14:paraId="1114F72A" w14:textId="77777777" w:rsidR="008B4EF6" w:rsidRPr="0040380E" w:rsidRDefault="008B4EF6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(1 až 10 zvířat / 100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532" w14:textId="2E9BFA73" w:rsidR="008B4EF6" w:rsidRPr="0040380E" w:rsidRDefault="008B4EF6" w:rsidP="00E20991">
            <w:pPr>
              <w:spacing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Tympanie bachoru</w:t>
            </w:r>
            <w:r w:rsidRPr="00377154">
              <w:rPr>
                <w:kern w:val="2"/>
                <w:szCs w:val="22"/>
                <w:vertAlign w:val="superscript"/>
              </w:rPr>
              <w:t>3</w:t>
            </w:r>
            <w:r w:rsidRPr="00377154">
              <w:rPr>
                <w:kern w:val="2"/>
                <w:szCs w:val="22"/>
              </w:rPr>
              <w:t xml:space="preserve">, </w:t>
            </w:r>
            <w:proofErr w:type="spellStart"/>
            <w:r w:rsidR="004F61EA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>ypersalivace</w:t>
            </w:r>
            <w:proofErr w:type="spellEnd"/>
            <w:r w:rsidRPr="00377154">
              <w:rPr>
                <w:kern w:val="2"/>
                <w:szCs w:val="22"/>
              </w:rPr>
              <w:t xml:space="preserve"> (přechodná)</w:t>
            </w:r>
          </w:p>
          <w:p w14:paraId="714BFF2E" w14:textId="32226B1B" w:rsidR="008B4EF6" w:rsidRPr="0040380E" w:rsidRDefault="008B4EF6" w:rsidP="00E20991">
            <w:pPr>
              <w:spacing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 xml:space="preserve">Ataxie, </w:t>
            </w:r>
            <w:r w:rsidR="004F61EA">
              <w:rPr>
                <w:kern w:val="2"/>
                <w:szCs w:val="22"/>
              </w:rPr>
              <w:t>s</w:t>
            </w:r>
            <w:r w:rsidRPr="00377154">
              <w:rPr>
                <w:kern w:val="2"/>
                <w:szCs w:val="22"/>
              </w:rPr>
              <w:t>valový třes</w:t>
            </w:r>
          </w:p>
          <w:p w14:paraId="0B8976D5" w14:textId="77777777" w:rsidR="008B4EF6" w:rsidRPr="0040380E" w:rsidRDefault="008B4EF6" w:rsidP="00E20991">
            <w:pPr>
              <w:spacing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Kontrakce dělohy</w:t>
            </w:r>
          </w:p>
          <w:p w14:paraId="33A08B3E" w14:textId="0C6BB011" w:rsidR="008B4EF6" w:rsidRPr="0040380E" w:rsidRDefault="008B4EF6" w:rsidP="00E20991">
            <w:pPr>
              <w:spacing w:after="18"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Výtok z nosu</w:t>
            </w:r>
            <w:r w:rsidRPr="00377154">
              <w:rPr>
                <w:kern w:val="2"/>
                <w:szCs w:val="22"/>
                <w:vertAlign w:val="superscript"/>
              </w:rPr>
              <w:t>4</w:t>
            </w:r>
            <w:r w:rsidRPr="00377154">
              <w:rPr>
                <w:kern w:val="2"/>
                <w:szCs w:val="22"/>
              </w:rPr>
              <w:t xml:space="preserve">, </w:t>
            </w:r>
            <w:r w:rsidR="004F61EA">
              <w:rPr>
                <w:kern w:val="2"/>
                <w:szCs w:val="22"/>
              </w:rPr>
              <w:t>r</w:t>
            </w:r>
            <w:r w:rsidRPr="00377154">
              <w:rPr>
                <w:kern w:val="2"/>
                <w:szCs w:val="22"/>
              </w:rPr>
              <w:t>espirační deprese (mírná)</w:t>
            </w:r>
            <w:r w:rsidRPr="00377154">
              <w:rPr>
                <w:kern w:val="2"/>
                <w:szCs w:val="22"/>
                <w:vertAlign w:val="superscript"/>
              </w:rPr>
              <w:t>5</w:t>
            </w:r>
          </w:p>
          <w:p w14:paraId="310A9667" w14:textId="77777777" w:rsidR="008B4EF6" w:rsidRPr="0040380E" w:rsidRDefault="008B4EF6" w:rsidP="00E20991">
            <w:pPr>
              <w:spacing w:before="60" w:after="60"/>
              <w:rPr>
                <w:bCs/>
                <w:szCs w:val="22"/>
              </w:rPr>
            </w:pPr>
            <w:r w:rsidRPr="00377154">
              <w:rPr>
                <w:kern w:val="2"/>
                <w:szCs w:val="22"/>
              </w:rPr>
              <w:t>Hypertermie, hypotermie</w:t>
            </w:r>
          </w:p>
        </w:tc>
      </w:tr>
      <w:tr w:rsidR="008B4EF6" w:rsidRPr="00377154" w14:paraId="02216B58" w14:textId="77777777" w:rsidTr="00E20991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EACF" w14:textId="77777777" w:rsidR="008B4EF6" w:rsidRPr="0040380E" w:rsidRDefault="008B4EF6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Vzácné</w:t>
            </w:r>
          </w:p>
          <w:p w14:paraId="6217E156" w14:textId="77777777" w:rsidR="008B4EF6" w:rsidRPr="0040380E" w:rsidRDefault="008B4EF6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8DCA" w14:textId="77777777" w:rsidR="008B4EF6" w:rsidRPr="0040380E" w:rsidRDefault="008B4EF6" w:rsidP="00E20991">
            <w:pPr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Arytmie</w:t>
            </w:r>
            <w:r w:rsidRPr="00377154">
              <w:rPr>
                <w:kern w:val="2"/>
                <w:szCs w:val="22"/>
                <w:vertAlign w:val="superscript"/>
              </w:rPr>
              <w:t>6</w:t>
            </w:r>
          </w:p>
          <w:p w14:paraId="4D48474A" w14:textId="77777777" w:rsidR="008B4EF6" w:rsidRPr="0040380E" w:rsidRDefault="008B4EF6" w:rsidP="00E20991">
            <w:pPr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Zvýšené pocení (přechodné)</w:t>
            </w:r>
          </w:p>
          <w:p w14:paraId="68E3B19B" w14:textId="02B50572" w:rsidR="008B4EF6" w:rsidRPr="0040380E" w:rsidRDefault="008B4EF6" w:rsidP="00E2099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377154">
              <w:rPr>
                <w:bCs/>
                <w:kern w:val="2"/>
                <w:szCs w:val="22"/>
              </w:rPr>
              <w:t>Excitace,</w:t>
            </w:r>
            <w:r w:rsidRPr="00377154">
              <w:rPr>
                <w:bCs/>
                <w:kern w:val="2"/>
                <w:szCs w:val="22"/>
              </w:rPr>
              <w:br/>
            </w:r>
            <w:r w:rsidR="00F977AC">
              <w:rPr>
                <w:bCs/>
                <w:kern w:val="2"/>
                <w:szCs w:val="22"/>
              </w:rPr>
              <w:t>Hy</w:t>
            </w:r>
            <w:r w:rsidRPr="00377154">
              <w:rPr>
                <w:bCs/>
                <w:kern w:val="2"/>
                <w:szCs w:val="22"/>
              </w:rPr>
              <w:t>perventilace (mírná)</w:t>
            </w:r>
            <w:r w:rsidR="00F021D9" w:rsidRPr="00716EE9">
              <w:rPr>
                <w:bCs/>
                <w:kern w:val="2"/>
                <w:szCs w:val="22"/>
                <w:vertAlign w:val="superscript"/>
              </w:rPr>
              <w:t>7</w:t>
            </w:r>
          </w:p>
        </w:tc>
      </w:tr>
      <w:tr w:rsidR="008B4EF6" w:rsidRPr="00377154" w14:paraId="3C3634C4" w14:textId="77777777" w:rsidTr="00E20991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EE3" w14:textId="77777777" w:rsidR="008B4EF6" w:rsidRPr="0040380E" w:rsidRDefault="008B4EF6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Velmi vzácné</w:t>
            </w:r>
          </w:p>
          <w:p w14:paraId="758522D7" w14:textId="759E87FB" w:rsidR="008B4EF6" w:rsidRPr="0040380E" w:rsidRDefault="008B4EF6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(&lt;1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83ED" w14:textId="5DD39069" w:rsidR="008B4EF6" w:rsidRPr="00377154" w:rsidRDefault="008B4EF6" w:rsidP="00E20991">
            <w:pPr>
              <w:spacing w:after="19" w:line="256" w:lineRule="auto"/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Srdeční blok</w:t>
            </w:r>
            <w:r w:rsidR="00F021D9">
              <w:rPr>
                <w:kern w:val="2"/>
                <w:szCs w:val="22"/>
                <w:vertAlign w:val="superscript"/>
              </w:rPr>
              <w:t>8</w:t>
            </w:r>
          </w:p>
          <w:p w14:paraId="1C4FCB47" w14:textId="77777777" w:rsidR="008B4EF6" w:rsidRPr="00377154" w:rsidRDefault="008B4EF6" w:rsidP="00E20991">
            <w:pPr>
              <w:spacing w:before="60" w:after="60"/>
              <w:rPr>
                <w:iCs/>
                <w:szCs w:val="22"/>
                <w:vertAlign w:val="superscript"/>
                <w:lang w:val="en-GB"/>
              </w:rPr>
            </w:pPr>
          </w:p>
        </w:tc>
      </w:tr>
    </w:tbl>
    <w:p w14:paraId="0693121B" w14:textId="77777777" w:rsidR="008B4EF6" w:rsidRPr="00377154" w:rsidRDefault="008B4EF6" w:rsidP="008B4EF6">
      <w:pPr>
        <w:rPr>
          <w:szCs w:val="22"/>
          <w:lang w:val="en-GB"/>
        </w:rPr>
      </w:pPr>
    </w:p>
    <w:p w14:paraId="532A538C" w14:textId="77777777" w:rsidR="008B4EF6" w:rsidRPr="00377154" w:rsidRDefault="008B4EF6" w:rsidP="008B4EF6">
      <w:pPr>
        <w:ind w:left="-2" w:right="592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1</w:t>
      </w:r>
      <w:r w:rsidRPr="00377154">
        <w:rPr>
          <w:kern w:val="2"/>
          <w:szCs w:val="22"/>
          <w:lang w:eastAsia="de-DE"/>
        </w:rPr>
        <w:t xml:space="preserve"> Diuretický účinek je obvykle pozorován během 45 až 60 minut po léčbě.</w:t>
      </w:r>
    </w:p>
    <w:p w14:paraId="19D4157A" w14:textId="77777777" w:rsidR="008B4EF6" w:rsidRPr="00377154" w:rsidRDefault="008B4EF6" w:rsidP="008B4EF6">
      <w:pPr>
        <w:ind w:left="-2" w:right="592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2</w:t>
      </w:r>
      <w:r w:rsidRPr="00377154">
        <w:rPr>
          <w:kern w:val="2"/>
          <w:szCs w:val="22"/>
          <w:lang w:eastAsia="de-DE"/>
        </w:rPr>
        <w:t xml:space="preserve"> Může dojít k částečnému prolapsu penisu.</w:t>
      </w:r>
    </w:p>
    <w:p w14:paraId="7848A735" w14:textId="77777777" w:rsidR="008B4EF6" w:rsidRPr="0040380E" w:rsidRDefault="008B4EF6" w:rsidP="008B4EF6">
      <w:pPr>
        <w:ind w:left="-2" w:right="592"/>
        <w:rPr>
          <w:szCs w:val="22"/>
          <w:lang w:eastAsia="de-DE"/>
        </w:rPr>
      </w:pPr>
      <w:r w:rsidRPr="00377154">
        <w:rPr>
          <w:kern w:val="2"/>
          <w:szCs w:val="22"/>
          <w:vertAlign w:val="superscript"/>
          <w:lang w:eastAsia="de-DE"/>
        </w:rPr>
        <w:t>3</w:t>
      </w:r>
      <w:r w:rsidRPr="00377154">
        <w:rPr>
          <w:kern w:val="2"/>
          <w:szCs w:val="22"/>
          <w:lang w:eastAsia="de-DE"/>
        </w:rPr>
        <w:t xml:space="preserve"> Látky této skupiny inhibují motilitu bachoru a střev. U skotu může způsobit mírné nadýmání.</w:t>
      </w:r>
    </w:p>
    <w:p w14:paraId="16439DCF" w14:textId="77777777" w:rsidR="008B4EF6" w:rsidRPr="0040380E" w:rsidRDefault="008B4EF6" w:rsidP="008B4EF6">
      <w:pPr>
        <w:ind w:left="-2" w:right="592"/>
        <w:rPr>
          <w:szCs w:val="22"/>
          <w:lang w:eastAsia="de-DE"/>
        </w:rPr>
      </w:pPr>
      <w:r w:rsidRPr="00377154">
        <w:rPr>
          <w:kern w:val="2"/>
          <w:szCs w:val="22"/>
          <w:vertAlign w:val="superscript"/>
          <w:lang w:eastAsia="de-DE"/>
        </w:rPr>
        <w:t>5, 6</w:t>
      </w:r>
      <w:r w:rsidRPr="00377154">
        <w:rPr>
          <w:kern w:val="2"/>
          <w:szCs w:val="22"/>
          <w:lang w:eastAsia="de-DE"/>
        </w:rPr>
        <w:t xml:space="preserve"> V důsledku neustálého snižování hlavy během </w:t>
      </w:r>
      <w:proofErr w:type="spellStart"/>
      <w:r w:rsidRPr="00377154">
        <w:rPr>
          <w:kern w:val="2"/>
          <w:szCs w:val="22"/>
          <w:lang w:eastAsia="de-DE"/>
        </w:rPr>
        <w:t>sedace</w:t>
      </w:r>
      <w:proofErr w:type="spellEnd"/>
      <w:r w:rsidRPr="00377154">
        <w:rPr>
          <w:kern w:val="2"/>
          <w:szCs w:val="22"/>
          <w:lang w:eastAsia="de-DE"/>
        </w:rPr>
        <w:t xml:space="preserve"> se může objevit hlenovitý výtok z nosu.</w:t>
      </w:r>
    </w:p>
    <w:p w14:paraId="3B09C3EC" w14:textId="1857F007" w:rsidR="008B4EF6" w:rsidRPr="0040380E" w:rsidRDefault="008B4EF6" w:rsidP="008B4EF6">
      <w:pPr>
        <w:ind w:right="5228"/>
        <w:rPr>
          <w:szCs w:val="22"/>
          <w:lang w:eastAsia="de-DE"/>
        </w:rPr>
      </w:pPr>
      <w:r w:rsidRPr="00377154">
        <w:rPr>
          <w:kern w:val="2"/>
          <w:szCs w:val="22"/>
          <w:vertAlign w:val="superscript"/>
          <w:lang w:eastAsia="de-DE"/>
        </w:rPr>
        <w:t xml:space="preserve">5, </w:t>
      </w:r>
      <w:r w:rsidR="00F021D9">
        <w:rPr>
          <w:kern w:val="2"/>
          <w:szCs w:val="22"/>
          <w:vertAlign w:val="superscript"/>
          <w:lang w:eastAsia="de-DE"/>
        </w:rPr>
        <w:t>7</w:t>
      </w:r>
      <w:r w:rsidRPr="00377154">
        <w:rPr>
          <w:kern w:val="2"/>
          <w:szCs w:val="22"/>
          <w:lang w:eastAsia="de-DE"/>
        </w:rPr>
        <w:t xml:space="preserve"> Způsobuje změny dechové frekvence.</w:t>
      </w:r>
    </w:p>
    <w:p w14:paraId="00AE17A5" w14:textId="009FF4E5" w:rsidR="008B4EF6" w:rsidRPr="0040380E" w:rsidRDefault="008B4EF6" w:rsidP="008B4EF6">
      <w:pPr>
        <w:ind w:left="-11"/>
        <w:rPr>
          <w:szCs w:val="22"/>
          <w:lang w:eastAsia="de-DE"/>
        </w:rPr>
      </w:pPr>
      <w:r w:rsidRPr="00377154">
        <w:rPr>
          <w:kern w:val="2"/>
          <w:szCs w:val="22"/>
          <w:vertAlign w:val="superscript"/>
          <w:lang w:eastAsia="de-DE"/>
        </w:rPr>
        <w:t xml:space="preserve">6, </w:t>
      </w:r>
      <w:r w:rsidR="00F021D9">
        <w:rPr>
          <w:kern w:val="2"/>
          <w:szCs w:val="22"/>
          <w:vertAlign w:val="superscript"/>
          <w:lang w:eastAsia="de-DE"/>
        </w:rPr>
        <w:t>8</w:t>
      </w:r>
      <w:r w:rsidRPr="00377154">
        <w:rPr>
          <w:kern w:val="2"/>
          <w:szCs w:val="22"/>
          <w:lang w:eastAsia="de-DE"/>
        </w:rPr>
        <w:t xml:space="preserve"> Způsobuje změnu vodivosti srdečního svalu, což se projeví částečnou atrioventrikulární (AV) a sinoatriální (SA) blokádou.</w:t>
      </w:r>
    </w:p>
    <w:p w14:paraId="31CDBF6D" w14:textId="77777777" w:rsidR="008B4EF6" w:rsidRDefault="008B4EF6" w:rsidP="008B4EF6">
      <w:pPr>
        <w:rPr>
          <w:color w:val="000000" w:themeColor="text1"/>
          <w:szCs w:val="22"/>
        </w:rPr>
      </w:pPr>
    </w:p>
    <w:p w14:paraId="282BBE7D" w14:textId="77777777" w:rsidR="00F021D9" w:rsidRPr="00666102" w:rsidRDefault="00F021D9" w:rsidP="00F021D9">
      <w:pPr>
        <w:rPr>
          <w:szCs w:val="22"/>
        </w:rPr>
      </w:pPr>
      <w:r w:rsidRPr="00377154">
        <w:rPr>
          <w:kern w:val="2"/>
          <w:szCs w:val="22"/>
        </w:rPr>
        <w:t>Koně</w:t>
      </w:r>
    </w:p>
    <w:p w14:paraId="313792EF" w14:textId="77777777" w:rsidR="00F021D9" w:rsidRPr="00666102" w:rsidRDefault="00F021D9" w:rsidP="00F021D9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F021D9" w:rsidRPr="00377154" w14:paraId="09E85A08" w14:textId="77777777" w:rsidTr="00E20991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647" w14:textId="77777777" w:rsidR="00F021D9" w:rsidRPr="0058545E" w:rsidRDefault="00F021D9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Velmi časté</w:t>
            </w:r>
          </w:p>
          <w:p w14:paraId="4C53C843" w14:textId="77777777" w:rsidR="00F021D9" w:rsidRPr="0058545E" w:rsidRDefault="00F021D9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(&gt; 1 zvíře / 10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D58" w14:textId="6AC7F6A1" w:rsidR="00F021D9" w:rsidRPr="0058545E" w:rsidRDefault="00F021D9" w:rsidP="00E20991">
            <w:pPr>
              <w:spacing w:line="254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Arytmie</w:t>
            </w:r>
            <w:r w:rsidRPr="00377154">
              <w:rPr>
                <w:kern w:val="2"/>
                <w:szCs w:val="22"/>
                <w:vertAlign w:val="superscript"/>
              </w:rPr>
              <w:t>1</w:t>
            </w:r>
            <w:r w:rsidRPr="00377154">
              <w:rPr>
                <w:kern w:val="2"/>
                <w:szCs w:val="22"/>
              </w:rPr>
              <w:t xml:space="preserve">, </w:t>
            </w:r>
            <w:r w:rsidR="004F61EA">
              <w:rPr>
                <w:kern w:val="2"/>
                <w:szCs w:val="22"/>
              </w:rPr>
              <w:t>b</w:t>
            </w:r>
            <w:r w:rsidRPr="00377154">
              <w:rPr>
                <w:kern w:val="2"/>
                <w:szCs w:val="22"/>
              </w:rPr>
              <w:t xml:space="preserve">radykardie, </w:t>
            </w:r>
            <w:r w:rsidR="004F61EA">
              <w:rPr>
                <w:kern w:val="2"/>
                <w:szCs w:val="22"/>
              </w:rPr>
              <w:t>s</w:t>
            </w:r>
            <w:r w:rsidRPr="00377154">
              <w:rPr>
                <w:kern w:val="2"/>
                <w:szCs w:val="22"/>
              </w:rPr>
              <w:t>rdeční blok</w:t>
            </w:r>
            <w:r w:rsidRPr="00377154">
              <w:rPr>
                <w:kern w:val="2"/>
                <w:szCs w:val="22"/>
                <w:vertAlign w:val="superscript"/>
              </w:rPr>
              <w:t>2</w:t>
            </w:r>
            <w:r w:rsidRPr="00377154">
              <w:rPr>
                <w:kern w:val="2"/>
                <w:szCs w:val="22"/>
              </w:rPr>
              <w:t xml:space="preserve">, </w:t>
            </w:r>
            <w:r w:rsidR="004F61EA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 xml:space="preserve">ypertenze (přechodná), </w:t>
            </w:r>
            <w:r w:rsidR="004F61EA">
              <w:rPr>
                <w:kern w:val="2"/>
                <w:szCs w:val="22"/>
              </w:rPr>
              <w:t>h</w:t>
            </w:r>
            <w:r w:rsidRPr="00377154">
              <w:rPr>
                <w:kern w:val="2"/>
                <w:szCs w:val="22"/>
              </w:rPr>
              <w:t>ypotenze (přechodná)</w:t>
            </w:r>
          </w:p>
          <w:p w14:paraId="56736BFD" w14:textId="77777777" w:rsidR="00F021D9" w:rsidRPr="0058545E" w:rsidRDefault="00F021D9" w:rsidP="00E20991">
            <w:pPr>
              <w:spacing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Hyperglykémie</w:t>
            </w:r>
          </w:p>
          <w:p w14:paraId="2502ACA4" w14:textId="79531CE1" w:rsidR="00F021D9" w:rsidRPr="0058545E" w:rsidRDefault="00F021D9" w:rsidP="00E20991">
            <w:pPr>
              <w:spacing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 xml:space="preserve">Ataxie, </w:t>
            </w:r>
            <w:r w:rsidR="004F61EA">
              <w:rPr>
                <w:kern w:val="2"/>
                <w:szCs w:val="22"/>
              </w:rPr>
              <w:t>s</w:t>
            </w:r>
            <w:r w:rsidRPr="00377154">
              <w:rPr>
                <w:kern w:val="2"/>
                <w:szCs w:val="22"/>
              </w:rPr>
              <w:t>valový třes</w:t>
            </w:r>
          </w:p>
          <w:p w14:paraId="72A5E059" w14:textId="77777777" w:rsidR="00F021D9" w:rsidRPr="0058545E" w:rsidRDefault="00F021D9" w:rsidP="00E20991">
            <w:pPr>
              <w:spacing w:after="21"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Močení</w:t>
            </w:r>
            <w:r w:rsidRPr="00377154">
              <w:rPr>
                <w:kern w:val="2"/>
                <w:szCs w:val="22"/>
                <w:vertAlign w:val="superscript"/>
              </w:rPr>
              <w:t>3</w:t>
            </w:r>
          </w:p>
          <w:p w14:paraId="609CAF31" w14:textId="6A4F1CBE" w:rsidR="00F021D9" w:rsidRPr="0058545E" w:rsidRDefault="00F021D9" w:rsidP="00E20991">
            <w:pPr>
              <w:spacing w:after="10" w:line="256" w:lineRule="auto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Prolaps penisu (přechodný)</w:t>
            </w:r>
            <w:r w:rsidRPr="00377154">
              <w:rPr>
                <w:kern w:val="2"/>
                <w:szCs w:val="22"/>
                <w:vertAlign w:val="superscript"/>
              </w:rPr>
              <w:t>4</w:t>
            </w:r>
            <w:r w:rsidRPr="00377154">
              <w:rPr>
                <w:kern w:val="2"/>
                <w:szCs w:val="22"/>
              </w:rPr>
              <w:t xml:space="preserve">, </w:t>
            </w:r>
            <w:r w:rsidR="004F61EA">
              <w:rPr>
                <w:kern w:val="2"/>
                <w:szCs w:val="22"/>
              </w:rPr>
              <w:t>k</w:t>
            </w:r>
            <w:r w:rsidRPr="00377154">
              <w:rPr>
                <w:kern w:val="2"/>
                <w:szCs w:val="22"/>
              </w:rPr>
              <w:t>ontrakce dělohy</w:t>
            </w:r>
          </w:p>
          <w:p w14:paraId="378ED326" w14:textId="64869802" w:rsidR="004F61EA" w:rsidRDefault="00F021D9" w:rsidP="00E20991">
            <w:pPr>
              <w:spacing w:before="60" w:after="60"/>
              <w:rPr>
                <w:kern w:val="2"/>
                <w:szCs w:val="22"/>
              </w:rPr>
            </w:pPr>
            <w:r w:rsidRPr="00377154">
              <w:rPr>
                <w:kern w:val="2"/>
                <w:szCs w:val="22"/>
              </w:rPr>
              <w:t xml:space="preserve">Zvýšené pocení (přechodné), </w:t>
            </w:r>
            <w:proofErr w:type="spellStart"/>
            <w:r w:rsidR="004F61EA">
              <w:rPr>
                <w:kern w:val="2"/>
                <w:szCs w:val="22"/>
              </w:rPr>
              <w:t>p</w:t>
            </w:r>
            <w:r w:rsidRPr="00377154">
              <w:rPr>
                <w:kern w:val="2"/>
                <w:szCs w:val="22"/>
              </w:rPr>
              <w:t>iloerekce</w:t>
            </w:r>
            <w:proofErr w:type="spellEnd"/>
          </w:p>
          <w:p w14:paraId="75F9C430" w14:textId="03965D30" w:rsidR="00F021D9" w:rsidRPr="0058545E" w:rsidRDefault="00F977AC" w:rsidP="00E20991">
            <w:pPr>
              <w:spacing w:before="60" w:after="60"/>
              <w:rPr>
                <w:iCs/>
                <w:szCs w:val="22"/>
              </w:rPr>
            </w:pPr>
            <w:r>
              <w:rPr>
                <w:kern w:val="2"/>
                <w:szCs w:val="22"/>
              </w:rPr>
              <w:t>H</w:t>
            </w:r>
            <w:r w:rsidR="00F021D9" w:rsidRPr="00377154">
              <w:rPr>
                <w:kern w:val="2"/>
                <w:szCs w:val="22"/>
              </w:rPr>
              <w:t xml:space="preserve">ypertermie, </w:t>
            </w:r>
            <w:r w:rsidR="004F61EA">
              <w:rPr>
                <w:kern w:val="2"/>
                <w:szCs w:val="22"/>
              </w:rPr>
              <w:t>h</w:t>
            </w:r>
            <w:r w:rsidR="00F021D9" w:rsidRPr="00377154">
              <w:rPr>
                <w:kern w:val="2"/>
                <w:szCs w:val="22"/>
              </w:rPr>
              <w:t>ypotermie</w:t>
            </w:r>
          </w:p>
        </w:tc>
      </w:tr>
      <w:tr w:rsidR="00F021D9" w:rsidRPr="00377154" w14:paraId="5D044736" w14:textId="77777777" w:rsidTr="00E20991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A4C" w14:textId="77777777" w:rsidR="00F021D9" w:rsidRPr="0040380E" w:rsidRDefault="00F021D9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Časté</w:t>
            </w:r>
          </w:p>
          <w:p w14:paraId="75105195" w14:textId="77777777" w:rsidR="00F021D9" w:rsidRPr="0040380E" w:rsidRDefault="00F021D9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(1 až 10 zvířat / 100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1" w14:textId="77777777" w:rsidR="00F021D9" w:rsidRPr="0040380E" w:rsidRDefault="00F021D9" w:rsidP="00E20991">
            <w:pPr>
              <w:rPr>
                <w:szCs w:val="22"/>
              </w:rPr>
            </w:pPr>
            <w:proofErr w:type="spellStart"/>
            <w:r w:rsidRPr="00377154">
              <w:rPr>
                <w:kern w:val="2"/>
                <w:szCs w:val="22"/>
              </w:rPr>
              <w:t>Hypersalivace</w:t>
            </w:r>
            <w:proofErr w:type="spellEnd"/>
            <w:r w:rsidRPr="00377154">
              <w:rPr>
                <w:kern w:val="2"/>
                <w:szCs w:val="22"/>
              </w:rPr>
              <w:t xml:space="preserve"> (přechodná)</w:t>
            </w:r>
          </w:p>
          <w:p w14:paraId="1B11DF79" w14:textId="77777777" w:rsidR="00F021D9" w:rsidRPr="0040380E" w:rsidRDefault="00F021D9" w:rsidP="00E20991">
            <w:pPr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Výtok z nosu</w:t>
            </w:r>
            <w:r w:rsidRPr="00377154">
              <w:rPr>
                <w:kern w:val="2"/>
                <w:szCs w:val="22"/>
                <w:vertAlign w:val="superscript"/>
              </w:rPr>
              <w:t>5</w:t>
            </w:r>
          </w:p>
          <w:p w14:paraId="17B6DB35" w14:textId="77777777" w:rsidR="00F021D9" w:rsidRPr="0040380E" w:rsidRDefault="00F021D9" w:rsidP="00E20991">
            <w:pPr>
              <w:spacing w:before="60" w:after="60"/>
              <w:rPr>
                <w:iCs/>
                <w:szCs w:val="22"/>
              </w:rPr>
            </w:pPr>
            <w:r w:rsidRPr="00377154">
              <w:rPr>
                <w:kern w:val="2"/>
                <w:szCs w:val="22"/>
              </w:rPr>
              <w:t>Otok kůže</w:t>
            </w:r>
            <w:r w:rsidRPr="00377154">
              <w:rPr>
                <w:kern w:val="2"/>
                <w:szCs w:val="22"/>
                <w:vertAlign w:val="superscript"/>
              </w:rPr>
              <w:t>6</w:t>
            </w:r>
          </w:p>
        </w:tc>
      </w:tr>
      <w:tr w:rsidR="00F021D9" w:rsidRPr="00377154" w14:paraId="53AAC0C0" w14:textId="77777777" w:rsidTr="00E20991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BCFC" w14:textId="77777777" w:rsidR="00F021D9" w:rsidRPr="0040380E" w:rsidRDefault="00F021D9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Vzácné</w:t>
            </w:r>
          </w:p>
          <w:p w14:paraId="375AC545" w14:textId="77777777" w:rsidR="00F021D9" w:rsidRPr="0040380E" w:rsidRDefault="00F021D9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lastRenderedPageBreak/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CAF9" w14:textId="77777777" w:rsidR="00F021D9" w:rsidRPr="00377154" w:rsidRDefault="00F021D9" w:rsidP="00E20991">
            <w:pPr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lastRenderedPageBreak/>
              <w:t>Kolika</w:t>
            </w:r>
            <w:r w:rsidRPr="00377154">
              <w:rPr>
                <w:kern w:val="2"/>
                <w:szCs w:val="22"/>
                <w:vertAlign w:val="superscript"/>
              </w:rPr>
              <w:t>7</w:t>
            </w:r>
          </w:p>
          <w:p w14:paraId="59CD834E" w14:textId="77777777" w:rsidR="00F021D9" w:rsidRPr="00377154" w:rsidRDefault="00F021D9" w:rsidP="00E20991">
            <w:pPr>
              <w:rPr>
                <w:szCs w:val="22"/>
                <w:lang w:val="en-GB"/>
              </w:rPr>
            </w:pPr>
            <w:r w:rsidRPr="00377154">
              <w:rPr>
                <w:kern w:val="2"/>
                <w:szCs w:val="22"/>
              </w:rPr>
              <w:t>Kopřivka</w:t>
            </w:r>
          </w:p>
          <w:p w14:paraId="3C3320CD" w14:textId="18F19E9A" w:rsidR="00F021D9" w:rsidRPr="00377154" w:rsidRDefault="00F021D9" w:rsidP="00E20991">
            <w:pPr>
              <w:rPr>
                <w:iCs/>
                <w:szCs w:val="22"/>
                <w:lang w:val="en-GB"/>
              </w:rPr>
            </w:pPr>
            <w:r w:rsidRPr="00377154">
              <w:rPr>
                <w:bCs/>
                <w:kern w:val="2"/>
                <w:szCs w:val="22"/>
              </w:rPr>
              <w:t xml:space="preserve">Hyperventilace, </w:t>
            </w:r>
            <w:r w:rsidR="00B70273">
              <w:rPr>
                <w:bCs/>
                <w:kern w:val="2"/>
                <w:szCs w:val="22"/>
              </w:rPr>
              <w:t>r</w:t>
            </w:r>
            <w:r w:rsidRPr="00377154">
              <w:rPr>
                <w:bCs/>
                <w:kern w:val="2"/>
                <w:szCs w:val="22"/>
              </w:rPr>
              <w:t>espirační deprese</w:t>
            </w:r>
          </w:p>
          <w:p w14:paraId="107E2DAB" w14:textId="3C88A0F1" w:rsidR="00F021D9" w:rsidRPr="00377154" w:rsidRDefault="00F021D9" w:rsidP="00E20991">
            <w:pPr>
              <w:spacing w:before="60" w:after="60"/>
              <w:rPr>
                <w:iCs/>
                <w:szCs w:val="22"/>
                <w:vertAlign w:val="superscript"/>
                <w:lang w:val="en-GB"/>
              </w:rPr>
            </w:pPr>
            <w:r w:rsidRPr="00377154">
              <w:rPr>
                <w:iCs/>
                <w:kern w:val="2"/>
                <w:szCs w:val="22"/>
              </w:rPr>
              <w:lastRenderedPageBreak/>
              <w:t>Excitace</w:t>
            </w:r>
          </w:p>
        </w:tc>
      </w:tr>
      <w:tr w:rsidR="00F021D9" w:rsidRPr="00377154" w14:paraId="48BF14DE" w14:textId="77777777" w:rsidTr="00E20991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7877" w14:textId="77777777" w:rsidR="00F021D9" w:rsidRPr="0040380E" w:rsidRDefault="00F021D9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lastRenderedPageBreak/>
              <w:t>Velmi vzácné</w:t>
            </w:r>
          </w:p>
          <w:p w14:paraId="2B674A98" w14:textId="085E2D20" w:rsidR="00F021D9" w:rsidRPr="0040380E" w:rsidRDefault="00F021D9" w:rsidP="00E20991">
            <w:pPr>
              <w:spacing w:before="60" w:after="60"/>
              <w:rPr>
                <w:szCs w:val="22"/>
              </w:rPr>
            </w:pPr>
            <w:r w:rsidRPr="00377154">
              <w:rPr>
                <w:kern w:val="2"/>
                <w:szCs w:val="22"/>
              </w:rPr>
              <w:t>(&lt;1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6922" w14:textId="1FF5DA6D" w:rsidR="00F021D9" w:rsidRPr="00377154" w:rsidRDefault="00F977AC" w:rsidP="00E20991">
            <w:pPr>
              <w:spacing w:before="60" w:after="60"/>
              <w:rPr>
                <w:iCs/>
                <w:szCs w:val="22"/>
                <w:vertAlign w:val="superscript"/>
                <w:lang w:val="en-GB"/>
              </w:rPr>
            </w:pPr>
            <w:r>
              <w:rPr>
                <w:bCs/>
                <w:kern w:val="2"/>
                <w:szCs w:val="22"/>
              </w:rPr>
              <w:t>R</w:t>
            </w:r>
            <w:r w:rsidR="00F021D9" w:rsidRPr="00377154">
              <w:rPr>
                <w:bCs/>
                <w:kern w:val="2"/>
                <w:szCs w:val="22"/>
              </w:rPr>
              <w:t>eakce</w:t>
            </w:r>
            <w:r>
              <w:rPr>
                <w:bCs/>
                <w:kern w:val="2"/>
                <w:szCs w:val="22"/>
              </w:rPr>
              <w:t xml:space="preserve"> z přecitlivělosti</w:t>
            </w:r>
          </w:p>
        </w:tc>
      </w:tr>
    </w:tbl>
    <w:p w14:paraId="6590687B" w14:textId="77777777" w:rsidR="00F021D9" w:rsidRPr="00377154" w:rsidRDefault="00F021D9" w:rsidP="00F021D9">
      <w:pPr>
        <w:ind w:left="-12" w:right="281"/>
        <w:rPr>
          <w:szCs w:val="22"/>
          <w:vertAlign w:val="superscript"/>
          <w:lang w:val="en-GB" w:eastAsia="de-DE"/>
        </w:rPr>
      </w:pPr>
    </w:p>
    <w:p w14:paraId="70051CBC" w14:textId="77777777" w:rsidR="00F021D9" w:rsidRPr="00377154" w:rsidRDefault="00F021D9" w:rsidP="00F021D9">
      <w:pPr>
        <w:ind w:left="-12" w:right="281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1, 2</w:t>
      </w:r>
      <w:r w:rsidRPr="00377154">
        <w:rPr>
          <w:kern w:val="2"/>
          <w:szCs w:val="22"/>
          <w:lang w:eastAsia="de-DE"/>
        </w:rPr>
        <w:t xml:space="preserve"> Způsobuje změnu vodivosti srdečního svalu, což se projeví částečnou atrioventrikulární (AV) a sinoatriální (SA) blokádou.</w:t>
      </w:r>
    </w:p>
    <w:p w14:paraId="0F2C4146" w14:textId="77777777" w:rsidR="00F021D9" w:rsidRPr="00377154" w:rsidRDefault="00F021D9" w:rsidP="00F021D9">
      <w:pPr>
        <w:ind w:left="-12" w:right="281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3</w:t>
      </w:r>
      <w:r w:rsidRPr="00377154">
        <w:rPr>
          <w:kern w:val="2"/>
          <w:szCs w:val="22"/>
          <w:lang w:eastAsia="de-DE"/>
        </w:rPr>
        <w:t xml:space="preserve"> Diuretický účinek je obvykle pozorován během 45 až 60 minut po léčbě.</w:t>
      </w:r>
    </w:p>
    <w:p w14:paraId="2FD0E057" w14:textId="77777777" w:rsidR="00F021D9" w:rsidRPr="00377154" w:rsidRDefault="00F021D9" w:rsidP="00F021D9">
      <w:pPr>
        <w:ind w:left="-12" w:right="281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4</w:t>
      </w:r>
      <w:r w:rsidRPr="00377154">
        <w:rPr>
          <w:kern w:val="2"/>
          <w:szCs w:val="22"/>
          <w:lang w:eastAsia="de-DE"/>
        </w:rPr>
        <w:t xml:space="preserve"> U hřebců a valachů může dojít k částečnému prolapsu penisu.</w:t>
      </w:r>
    </w:p>
    <w:p w14:paraId="7B3B2F23" w14:textId="77777777" w:rsidR="00F021D9" w:rsidRPr="00377154" w:rsidRDefault="00F021D9" w:rsidP="00F021D9">
      <w:pPr>
        <w:ind w:left="-12" w:right="281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5, 6</w:t>
      </w:r>
      <w:r w:rsidRPr="00377154">
        <w:rPr>
          <w:kern w:val="2"/>
          <w:szCs w:val="22"/>
          <w:lang w:eastAsia="de-DE"/>
        </w:rPr>
        <w:t xml:space="preserve"> V důsledku neustálého snižování hlavy během </w:t>
      </w:r>
      <w:proofErr w:type="spellStart"/>
      <w:r w:rsidRPr="00377154">
        <w:rPr>
          <w:kern w:val="2"/>
          <w:szCs w:val="22"/>
          <w:lang w:eastAsia="de-DE"/>
        </w:rPr>
        <w:t>sedace</w:t>
      </w:r>
      <w:proofErr w:type="spellEnd"/>
      <w:r w:rsidRPr="00377154">
        <w:rPr>
          <w:kern w:val="2"/>
          <w:szCs w:val="22"/>
          <w:lang w:eastAsia="de-DE"/>
        </w:rPr>
        <w:t xml:space="preserve"> se může objevit hlenovitý výtok z nosu a otok hlavy a obličeje.</w:t>
      </w:r>
    </w:p>
    <w:p w14:paraId="288C4123" w14:textId="77777777" w:rsidR="00F021D9" w:rsidRPr="00377154" w:rsidRDefault="00F021D9" w:rsidP="00F021D9">
      <w:pPr>
        <w:ind w:left="-2"/>
        <w:rPr>
          <w:szCs w:val="22"/>
          <w:lang w:val="en-GB" w:eastAsia="de-DE"/>
        </w:rPr>
      </w:pPr>
      <w:r w:rsidRPr="00377154">
        <w:rPr>
          <w:kern w:val="2"/>
          <w:szCs w:val="22"/>
          <w:vertAlign w:val="superscript"/>
          <w:lang w:eastAsia="de-DE"/>
        </w:rPr>
        <w:t>7</w:t>
      </w:r>
      <w:r w:rsidRPr="00377154">
        <w:rPr>
          <w:kern w:val="2"/>
          <w:szCs w:val="22"/>
          <w:lang w:eastAsia="de-DE"/>
        </w:rPr>
        <w:t xml:space="preserve"> Látky této skupiny inhibují motilitu střev.</w:t>
      </w:r>
    </w:p>
    <w:p w14:paraId="410663B5" w14:textId="77777777" w:rsidR="00F021D9" w:rsidRPr="00716EE9" w:rsidRDefault="00F021D9" w:rsidP="008B4EF6">
      <w:pPr>
        <w:rPr>
          <w:color w:val="000000" w:themeColor="text1"/>
          <w:szCs w:val="22"/>
          <w:lang w:val="en-GB"/>
        </w:rPr>
      </w:pPr>
    </w:p>
    <w:p w14:paraId="3D359210" w14:textId="77777777" w:rsidR="008B4EF6" w:rsidRPr="0040380E" w:rsidRDefault="008B4EF6" w:rsidP="008B4EF6">
      <w:pPr>
        <w:ind w:left="-12" w:right="281"/>
        <w:rPr>
          <w:szCs w:val="22"/>
          <w:lang w:eastAsia="es-ES"/>
        </w:rPr>
      </w:pPr>
      <w:r w:rsidRPr="00377154">
        <w:rPr>
          <w:kern w:val="2"/>
          <w:szCs w:val="22"/>
          <w:lang w:eastAsia="de-DE"/>
        </w:rPr>
        <w:t>Mírné nežádoucí účinky podle hlášení ustoupily bez léčby. Nežádoucí reakce mají být léčeny symptomaticky.</w:t>
      </w:r>
    </w:p>
    <w:p w14:paraId="4B7B679B" w14:textId="77777777" w:rsidR="00852940" w:rsidRPr="00B41D57" w:rsidRDefault="00852940" w:rsidP="0091648F">
      <w:pPr>
        <w:tabs>
          <w:tab w:val="clear" w:pos="567"/>
        </w:tabs>
        <w:spacing w:line="240" w:lineRule="auto"/>
        <w:rPr>
          <w:szCs w:val="22"/>
        </w:rPr>
      </w:pPr>
    </w:p>
    <w:p w14:paraId="72A3F4D6" w14:textId="3AD0EB3A" w:rsidR="00AC77B1" w:rsidRDefault="00AC77B1" w:rsidP="00AC77B1"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Pr="00B41D57">
        <w:t xml:space="preserve"> nebo jeho místnímu zástupci, nebo příslušnému vnitrostátnímu orgánu prostřednictvím národního systému hlášení. Podrobné kontaktní údaje naleznete v</w:t>
      </w:r>
      <w:r>
        <w:t> </w:t>
      </w:r>
      <w:r w:rsidRPr="00B41D57">
        <w:t>příbalové informac</w:t>
      </w:r>
      <w:r>
        <w:t>i.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05F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0D3182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7154">
        <w:rPr>
          <w:color w:val="000000"/>
          <w:kern w:val="2"/>
          <w:szCs w:val="22"/>
          <w:u w:val="single"/>
          <w:lang w:eastAsia="en-GB"/>
        </w:rPr>
        <w:t>Březost:</w:t>
      </w:r>
    </w:p>
    <w:p w14:paraId="2D313686" w14:textId="5236A250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Nepoužívat </w:t>
      </w:r>
      <w:r w:rsidR="00E20991">
        <w:rPr>
          <w:color w:val="000000"/>
          <w:kern w:val="2"/>
          <w:szCs w:val="22"/>
          <w:lang w:eastAsia="en-GB"/>
        </w:rPr>
        <w:t xml:space="preserve">během </w:t>
      </w:r>
      <w:r w:rsidRPr="00377154">
        <w:rPr>
          <w:color w:val="000000"/>
          <w:kern w:val="2"/>
          <w:szCs w:val="22"/>
          <w:lang w:eastAsia="en-GB"/>
        </w:rPr>
        <w:t>poslední</w:t>
      </w:r>
      <w:r w:rsidR="00E20991">
        <w:rPr>
          <w:color w:val="000000"/>
          <w:kern w:val="2"/>
          <w:szCs w:val="22"/>
          <w:lang w:eastAsia="en-GB"/>
        </w:rPr>
        <w:t>ho</w:t>
      </w:r>
      <w:r w:rsidRPr="00377154">
        <w:rPr>
          <w:color w:val="000000"/>
          <w:kern w:val="2"/>
          <w:szCs w:val="22"/>
          <w:lang w:eastAsia="en-GB"/>
        </w:rPr>
        <w:t xml:space="preserve"> trimestru březosti, protože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může způsobit děložní kontrakce a pokles krevního tlaku u plodu. </w:t>
      </w:r>
    </w:p>
    <w:p w14:paraId="5405748A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054C55F" w14:textId="61E5F1B2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V jiných fázích březosti použít</w:t>
      </w:r>
      <w:r w:rsidR="00E20991">
        <w:rPr>
          <w:color w:val="000000"/>
          <w:kern w:val="2"/>
          <w:szCs w:val="22"/>
          <w:lang w:eastAsia="en-GB"/>
        </w:rPr>
        <w:t xml:space="preserve"> pouze</w:t>
      </w:r>
      <w:r w:rsidRPr="00377154">
        <w:rPr>
          <w:color w:val="000000"/>
          <w:kern w:val="2"/>
          <w:szCs w:val="22"/>
          <w:lang w:eastAsia="en-GB"/>
        </w:rPr>
        <w:t xml:space="preserve"> po zvážení terapeutického prospěchu a rizika příslušným veterinárním lékařem.</w:t>
      </w:r>
    </w:p>
    <w:p w14:paraId="7F24B549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E4BA163" w14:textId="6E08E4A0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Laboratorní studie u potkanů a králíků nepodaly důkaz o teratogenním</w:t>
      </w:r>
      <w:r w:rsidR="00E20991">
        <w:rPr>
          <w:color w:val="000000"/>
          <w:kern w:val="2"/>
          <w:szCs w:val="22"/>
          <w:lang w:eastAsia="en-GB"/>
        </w:rPr>
        <w:t xml:space="preserve">, </w:t>
      </w:r>
      <w:proofErr w:type="spellStart"/>
      <w:r w:rsidRPr="00377154">
        <w:rPr>
          <w:color w:val="000000"/>
          <w:kern w:val="2"/>
          <w:szCs w:val="22"/>
          <w:lang w:eastAsia="en-GB"/>
        </w:rPr>
        <w:t>fetotoxickém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účinku </w:t>
      </w:r>
      <w:proofErr w:type="gramStart"/>
      <w:r w:rsidR="00E20991">
        <w:rPr>
          <w:color w:val="000000"/>
          <w:kern w:val="2"/>
          <w:szCs w:val="22"/>
          <w:lang w:eastAsia="en-GB"/>
        </w:rPr>
        <w:t>a</w:t>
      </w:r>
      <w:r w:rsidRPr="00377154">
        <w:rPr>
          <w:color w:val="000000"/>
          <w:kern w:val="2"/>
          <w:szCs w:val="22"/>
          <w:lang w:eastAsia="en-GB"/>
        </w:rPr>
        <w:t xml:space="preserve">  </w:t>
      </w:r>
      <w:proofErr w:type="spellStart"/>
      <w:r w:rsidRPr="00377154">
        <w:rPr>
          <w:color w:val="000000"/>
          <w:kern w:val="2"/>
          <w:szCs w:val="22"/>
          <w:lang w:eastAsia="en-GB"/>
        </w:rPr>
        <w:t>maternální</w:t>
      </w:r>
      <w:proofErr w:type="spellEnd"/>
      <w:proofErr w:type="gramEnd"/>
      <w:r w:rsidRPr="00377154">
        <w:rPr>
          <w:color w:val="000000"/>
          <w:kern w:val="2"/>
          <w:szCs w:val="22"/>
          <w:lang w:eastAsia="en-GB"/>
        </w:rPr>
        <w:t xml:space="preserve"> toxicitě.</w:t>
      </w:r>
    </w:p>
    <w:p w14:paraId="767B342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F8C5FD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7154">
        <w:rPr>
          <w:color w:val="000000"/>
          <w:kern w:val="2"/>
          <w:szCs w:val="22"/>
          <w:u w:val="single"/>
          <w:lang w:eastAsia="en-GB"/>
        </w:rPr>
        <w:t>Laktace:</w:t>
      </w:r>
    </w:p>
    <w:p w14:paraId="774559E6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se ve stopovém množství vylučuje do mléka. Použít pouze po zvážení terapeutického prospěchu a rizika příslušným veterinárním lékařem.</w:t>
      </w:r>
    </w:p>
    <w:p w14:paraId="3A96BF92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44016FC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7154">
        <w:rPr>
          <w:color w:val="000000"/>
          <w:kern w:val="2"/>
          <w:szCs w:val="22"/>
          <w:u w:val="single"/>
          <w:lang w:eastAsia="en-GB"/>
        </w:rPr>
        <w:t>Fertilita:</w:t>
      </w:r>
    </w:p>
    <w:p w14:paraId="7FB4C60E" w14:textId="39E7CBCD" w:rsidR="002531DC" w:rsidRPr="002531DC" w:rsidRDefault="008B4EF6" w:rsidP="008B4EF6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77154">
        <w:rPr>
          <w:color w:val="000000"/>
          <w:kern w:val="2"/>
          <w:szCs w:val="22"/>
          <w:lang w:eastAsia="en-GB"/>
        </w:rPr>
        <w:t>Nebyla stanovena bezpečnost veterinárního léčivého přípravku pro použití u </w:t>
      </w:r>
      <w:r w:rsidR="00E463DB">
        <w:rPr>
          <w:color w:val="000000"/>
          <w:kern w:val="2"/>
          <w:szCs w:val="22"/>
          <w:lang w:eastAsia="en-GB"/>
        </w:rPr>
        <w:t>chov</w:t>
      </w:r>
      <w:r w:rsidRPr="00377154">
        <w:rPr>
          <w:color w:val="000000"/>
          <w:kern w:val="2"/>
          <w:szCs w:val="22"/>
          <w:lang w:eastAsia="en-GB"/>
        </w:rPr>
        <w:t>ných koní. Použít pouze po zvážení terapeutického prospěchu a 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05F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2DBE1A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má aditivní/synergický účinek s jinými sedativy, anestetiky, hypnotiky a analgetiky, a proto může být nutná vhodná úprava dávky.</w:t>
      </w:r>
    </w:p>
    <w:p w14:paraId="2CE2A478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DCC4BD7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Pokud je veterinární léčivý přípravek podáván jako premedikace před celkovou anestezií, může oddálit nástup navození anestezie.</w:t>
      </w:r>
    </w:p>
    <w:p w14:paraId="71862C14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355E537" w14:textId="3271D544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S výjimkou anestetických </w:t>
      </w:r>
      <w:r w:rsidR="00E20991">
        <w:rPr>
          <w:color w:val="000000"/>
          <w:kern w:val="2"/>
          <w:szCs w:val="22"/>
          <w:lang w:eastAsia="en-GB"/>
        </w:rPr>
        <w:t>incidentů by</w:t>
      </w:r>
      <w:r w:rsidRPr="00377154">
        <w:rPr>
          <w:color w:val="000000"/>
          <w:kern w:val="2"/>
          <w:szCs w:val="22"/>
          <w:lang w:eastAsia="en-GB"/>
        </w:rPr>
        <w:t xml:space="preserve"> se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nem</w:t>
      </w:r>
      <w:r w:rsidR="00E20991">
        <w:rPr>
          <w:color w:val="000000"/>
          <w:kern w:val="2"/>
          <w:szCs w:val="22"/>
          <w:lang w:eastAsia="en-GB"/>
        </w:rPr>
        <w:t>ěl</w:t>
      </w:r>
      <w:r w:rsidRPr="00377154">
        <w:rPr>
          <w:color w:val="000000"/>
          <w:kern w:val="2"/>
          <w:szCs w:val="22"/>
          <w:lang w:eastAsia="en-GB"/>
        </w:rPr>
        <w:t xml:space="preserve"> používat </w:t>
      </w:r>
      <w:r w:rsidR="00E20991">
        <w:rPr>
          <w:color w:val="000000"/>
          <w:kern w:val="2"/>
          <w:szCs w:val="22"/>
          <w:lang w:eastAsia="en-GB"/>
        </w:rPr>
        <w:t>v kombinaci</w:t>
      </w:r>
      <w:r w:rsidRPr="00377154">
        <w:rPr>
          <w:color w:val="000000"/>
          <w:kern w:val="2"/>
          <w:szCs w:val="22"/>
          <w:lang w:eastAsia="en-GB"/>
        </w:rPr>
        <w:t xml:space="preserve"> se sympatomimetickými aminy, např. adrenalinem, </w:t>
      </w:r>
      <w:proofErr w:type="spellStart"/>
      <w:r w:rsidRPr="00377154">
        <w:rPr>
          <w:color w:val="000000"/>
          <w:kern w:val="2"/>
          <w:szCs w:val="22"/>
          <w:lang w:eastAsia="en-GB"/>
        </w:rPr>
        <w:t>dobutaminem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nebo efedrinem, protože tyto látky působí proti sedativnímu účinku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detomidinu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514742AD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E255C84" w14:textId="7A5A8749" w:rsidR="002531DC" w:rsidRPr="002531DC" w:rsidRDefault="008B4EF6" w:rsidP="008B4EF6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77154">
        <w:rPr>
          <w:color w:val="000000"/>
          <w:kern w:val="2"/>
          <w:szCs w:val="22"/>
          <w:lang w:eastAsia="en-GB"/>
        </w:rPr>
        <w:lastRenderedPageBreak/>
        <w:t>Pro intravenózní potencované sulfonamidy viz bod 3.3 „Kontraindikace“.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05F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63C2D0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Intramuskulární nebo intravenózní podání.</w:t>
      </w:r>
    </w:p>
    <w:p w14:paraId="6D35A829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E811DD0" w14:textId="79B51391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Podává se intramuskulárně nebo pomalou intravenózn</w:t>
      </w:r>
      <w:r w:rsidR="004F61EA">
        <w:rPr>
          <w:color w:val="000000"/>
          <w:kern w:val="2"/>
          <w:szCs w:val="22"/>
          <w:lang w:eastAsia="en-GB"/>
        </w:rPr>
        <w:t>ě</w:t>
      </w:r>
      <w:r w:rsidRPr="00377154">
        <w:rPr>
          <w:color w:val="000000"/>
          <w:kern w:val="2"/>
          <w:szCs w:val="22"/>
          <w:lang w:eastAsia="en-GB"/>
        </w:rPr>
        <w:t xml:space="preserve"> v dávce 10–80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="004F61EA" w:rsidRPr="004F61EA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="004F61EA" w:rsidRPr="00377154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="004F61EA"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 xml:space="preserve">/kg </w:t>
      </w:r>
      <w:r w:rsidR="00E20991">
        <w:rPr>
          <w:color w:val="000000"/>
          <w:kern w:val="2"/>
          <w:szCs w:val="22"/>
          <w:lang w:eastAsia="en-GB"/>
        </w:rPr>
        <w:t xml:space="preserve">živé hmotnosti </w:t>
      </w:r>
      <w:r w:rsidRPr="00377154">
        <w:rPr>
          <w:color w:val="000000"/>
          <w:kern w:val="2"/>
          <w:szCs w:val="22"/>
          <w:lang w:eastAsia="en-GB"/>
        </w:rPr>
        <w:t xml:space="preserve">podle požadovaného stupně a délky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analgezie. Účinek je rychlejší po intravenózním podání. Pro zajištění správného dávkování je třeba co nejpřesněji stanovit živou hmotnost.</w:t>
      </w:r>
      <w:r w:rsidR="004F61EA">
        <w:rPr>
          <w:color w:val="000000"/>
          <w:kern w:val="2"/>
          <w:szCs w:val="22"/>
          <w:lang w:eastAsia="en-GB"/>
        </w:rPr>
        <w:t xml:space="preserve"> </w:t>
      </w:r>
    </w:p>
    <w:p w14:paraId="7A61843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A19E8AF" w14:textId="77777777" w:rsidR="008B4EF6" w:rsidRPr="0040380E" w:rsidRDefault="008B4EF6" w:rsidP="008B4EF6">
      <w:pPr>
        <w:rPr>
          <w:szCs w:val="22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Jednorázové podání (koně a skot)</w:t>
      </w:r>
    </w:p>
    <w:p w14:paraId="1F00259E" w14:textId="77777777" w:rsidR="008B4EF6" w:rsidRPr="0040380E" w:rsidRDefault="008B4EF6" w:rsidP="008B4EF6">
      <w:pPr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1097"/>
        <w:gridCol w:w="2732"/>
        <w:gridCol w:w="1512"/>
        <w:gridCol w:w="2592"/>
      </w:tblGrid>
      <w:tr w:rsidR="008B4EF6" w:rsidRPr="00377154" w14:paraId="510EC750" w14:textId="77777777" w:rsidTr="00E20991">
        <w:trPr>
          <w:trHeight w:val="789"/>
        </w:trPr>
        <w:tc>
          <w:tcPr>
            <w:tcW w:w="1980" w:type="dxa"/>
            <w:gridSpan w:val="2"/>
          </w:tcPr>
          <w:p w14:paraId="63AFE009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Dávka</w:t>
            </w:r>
          </w:p>
        </w:tc>
        <w:tc>
          <w:tcPr>
            <w:tcW w:w="2835" w:type="dxa"/>
            <w:vMerge w:val="restart"/>
          </w:tcPr>
          <w:p w14:paraId="6D32979A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Účinek</w:t>
            </w:r>
          </w:p>
        </w:tc>
        <w:tc>
          <w:tcPr>
            <w:tcW w:w="1559" w:type="dxa"/>
            <w:vMerge w:val="restart"/>
          </w:tcPr>
          <w:p w14:paraId="48EEE315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Doba trvání účinku (h)</w:t>
            </w:r>
          </w:p>
        </w:tc>
        <w:tc>
          <w:tcPr>
            <w:tcW w:w="2687" w:type="dxa"/>
            <w:vMerge w:val="restart"/>
          </w:tcPr>
          <w:p w14:paraId="0F8A8B4D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Ostatní účinky</w:t>
            </w:r>
          </w:p>
        </w:tc>
      </w:tr>
      <w:tr w:rsidR="008B4EF6" w:rsidRPr="00377154" w14:paraId="51E0B5DF" w14:textId="77777777" w:rsidTr="00E20991">
        <w:trPr>
          <w:trHeight w:val="807"/>
        </w:trPr>
        <w:tc>
          <w:tcPr>
            <w:tcW w:w="1129" w:type="dxa"/>
          </w:tcPr>
          <w:p w14:paraId="3F0126B3" w14:textId="5EC2CAD2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ml/100 kg</w:t>
            </w:r>
            <w:r w:rsidR="005A54FB">
              <w:rPr>
                <w:szCs w:val="22"/>
                <w:lang w:eastAsia="en-GB"/>
              </w:rPr>
              <w:t xml:space="preserve"> živé hmotnosti</w:t>
            </w:r>
          </w:p>
        </w:tc>
        <w:tc>
          <w:tcPr>
            <w:tcW w:w="851" w:type="dxa"/>
          </w:tcPr>
          <w:p w14:paraId="2A366451" w14:textId="3B6C2FEE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µg/kg</w:t>
            </w:r>
            <w:r w:rsidR="005A54FB">
              <w:rPr>
                <w:szCs w:val="22"/>
                <w:lang w:eastAsia="en-GB"/>
              </w:rPr>
              <w:t xml:space="preserve"> živé hmotnosti</w:t>
            </w:r>
          </w:p>
        </w:tc>
        <w:tc>
          <w:tcPr>
            <w:tcW w:w="2835" w:type="dxa"/>
            <w:vMerge/>
          </w:tcPr>
          <w:p w14:paraId="03B32F40" w14:textId="77777777" w:rsidR="008B4EF6" w:rsidRPr="00377154" w:rsidRDefault="008B4EF6" w:rsidP="00E20991">
            <w:pPr>
              <w:rPr>
                <w:szCs w:val="22"/>
              </w:rPr>
            </w:pPr>
          </w:p>
        </w:tc>
        <w:tc>
          <w:tcPr>
            <w:tcW w:w="1559" w:type="dxa"/>
            <w:vMerge/>
          </w:tcPr>
          <w:p w14:paraId="0C286A18" w14:textId="77777777" w:rsidR="008B4EF6" w:rsidRPr="00377154" w:rsidRDefault="008B4EF6" w:rsidP="00E20991">
            <w:pPr>
              <w:rPr>
                <w:szCs w:val="22"/>
              </w:rPr>
            </w:pPr>
          </w:p>
        </w:tc>
        <w:tc>
          <w:tcPr>
            <w:tcW w:w="2687" w:type="dxa"/>
            <w:vMerge/>
          </w:tcPr>
          <w:p w14:paraId="057AC4E8" w14:textId="77777777" w:rsidR="008B4EF6" w:rsidRPr="00377154" w:rsidRDefault="008B4EF6" w:rsidP="00E20991">
            <w:pPr>
              <w:rPr>
                <w:szCs w:val="22"/>
              </w:rPr>
            </w:pPr>
          </w:p>
        </w:tc>
      </w:tr>
      <w:tr w:rsidR="008B4EF6" w:rsidRPr="00377154" w14:paraId="720CC30A" w14:textId="77777777" w:rsidTr="00E20991">
        <w:tc>
          <w:tcPr>
            <w:tcW w:w="1129" w:type="dxa"/>
          </w:tcPr>
          <w:p w14:paraId="34AE11B1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0,1–0,2</w:t>
            </w:r>
          </w:p>
        </w:tc>
        <w:tc>
          <w:tcPr>
            <w:tcW w:w="851" w:type="dxa"/>
          </w:tcPr>
          <w:p w14:paraId="14E97970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10–20</w:t>
            </w:r>
          </w:p>
        </w:tc>
        <w:tc>
          <w:tcPr>
            <w:tcW w:w="2835" w:type="dxa"/>
          </w:tcPr>
          <w:p w14:paraId="5BE471C3" w14:textId="77777777" w:rsidR="008B4EF6" w:rsidRPr="00377154" w:rsidRDefault="008B4EF6" w:rsidP="00E20991">
            <w:pPr>
              <w:rPr>
                <w:szCs w:val="22"/>
              </w:rPr>
            </w:pPr>
            <w:proofErr w:type="spellStart"/>
            <w:r w:rsidRPr="00377154">
              <w:rPr>
                <w:szCs w:val="22"/>
                <w:lang w:eastAsia="en-GB"/>
              </w:rPr>
              <w:t>Sedace</w:t>
            </w:r>
            <w:proofErr w:type="spellEnd"/>
          </w:p>
        </w:tc>
        <w:tc>
          <w:tcPr>
            <w:tcW w:w="1559" w:type="dxa"/>
          </w:tcPr>
          <w:p w14:paraId="65ED28E5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0,5–1</w:t>
            </w:r>
          </w:p>
        </w:tc>
        <w:tc>
          <w:tcPr>
            <w:tcW w:w="2687" w:type="dxa"/>
          </w:tcPr>
          <w:p w14:paraId="5646B7FA" w14:textId="77777777" w:rsidR="008B4EF6" w:rsidRPr="00377154" w:rsidRDefault="008B4EF6" w:rsidP="00E20991">
            <w:pPr>
              <w:rPr>
                <w:szCs w:val="22"/>
              </w:rPr>
            </w:pPr>
          </w:p>
        </w:tc>
      </w:tr>
      <w:tr w:rsidR="008B4EF6" w:rsidRPr="00377154" w14:paraId="6EF411A2" w14:textId="77777777" w:rsidTr="00E20991">
        <w:tc>
          <w:tcPr>
            <w:tcW w:w="1129" w:type="dxa"/>
          </w:tcPr>
          <w:p w14:paraId="6EA352F0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0,2–0,4</w:t>
            </w:r>
          </w:p>
        </w:tc>
        <w:tc>
          <w:tcPr>
            <w:tcW w:w="851" w:type="dxa"/>
          </w:tcPr>
          <w:p w14:paraId="0AB1A838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20–40</w:t>
            </w:r>
          </w:p>
        </w:tc>
        <w:tc>
          <w:tcPr>
            <w:tcW w:w="2835" w:type="dxa"/>
          </w:tcPr>
          <w:p w14:paraId="5C8F1687" w14:textId="77777777" w:rsidR="008B4EF6" w:rsidRPr="00377154" w:rsidRDefault="008B4EF6" w:rsidP="00E20991">
            <w:pPr>
              <w:rPr>
                <w:szCs w:val="22"/>
              </w:rPr>
            </w:pPr>
            <w:proofErr w:type="spellStart"/>
            <w:r w:rsidRPr="00377154">
              <w:rPr>
                <w:szCs w:val="22"/>
                <w:lang w:eastAsia="en-GB"/>
              </w:rPr>
              <w:t>Sedace</w:t>
            </w:r>
            <w:proofErr w:type="spellEnd"/>
            <w:r w:rsidRPr="00377154">
              <w:rPr>
                <w:szCs w:val="22"/>
                <w:lang w:eastAsia="en-GB"/>
              </w:rPr>
              <w:t xml:space="preserve"> a analgezie</w:t>
            </w:r>
          </w:p>
        </w:tc>
        <w:tc>
          <w:tcPr>
            <w:tcW w:w="1559" w:type="dxa"/>
          </w:tcPr>
          <w:p w14:paraId="78601CFF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0,5–1</w:t>
            </w:r>
          </w:p>
        </w:tc>
        <w:tc>
          <w:tcPr>
            <w:tcW w:w="2687" w:type="dxa"/>
          </w:tcPr>
          <w:p w14:paraId="1A454851" w14:textId="32BC9A50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 xml:space="preserve">Mírné </w:t>
            </w:r>
            <w:r w:rsidR="00E20991">
              <w:rPr>
                <w:szCs w:val="22"/>
                <w:lang w:eastAsia="en-GB"/>
              </w:rPr>
              <w:t>potácení</w:t>
            </w:r>
          </w:p>
        </w:tc>
      </w:tr>
      <w:tr w:rsidR="008B4EF6" w:rsidRPr="00377154" w14:paraId="7509436A" w14:textId="77777777" w:rsidTr="00E20991">
        <w:trPr>
          <w:trHeight w:val="341"/>
        </w:trPr>
        <w:tc>
          <w:tcPr>
            <w:tcW w:w="1129" w:type="dxa"/>
          </w:tcPr>
          <w:p w14:paraId="24555543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0,4–0,8</w:t>
            </w:r>
          </w:p>
        </w:tc>
        <w:tc>
          <w:tcPr>
            <w:tcW w:w="851" w:type="dxa"/>
          </w:tcPr>
          <w:p w14:paraId="78B4A3E8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40–80</w:t>
            </w:r>
          </w:p>
        </w:tc>
        <w:tc>
          <w:tcPr>
            <w:tcW w:w="2835" w:type="dxa"/>
          </w:tcPr>
          <w:p w14:paraId="450100CE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 xml:space="preserve">Hlubší </w:t>
            </w:r>
            <w:proofErr w:type="spellStart"/>
            <w:r w:rsidRPr="00377154">
              <w:rPr>
                <w:szCs w:val="22"/>
                <w:lang w:eastAsia="en-GB"/>
              </w:rPr>
              <w:t>sedace</w:t>
            </w:r>
            <w:proofErr w:type="spellEnd"/>
            <w:r w:rsidRPr="00377154">
              <w:rPr>
                <w:szCs w:val="22"/>
                <w:lang w:eastAsia="en-GB"/>
              </w:rPr>
              <w:t xml:space="preserve"> a účinnější analgezie</w:t>
            </w:r>
          </w:p>
        </w:tc>
        <w:tc>
          <w:tcPr>
            <w:tcW w:w="1559" w:type="dxa"/>
          </w:tcPr>
          <w:p w14:paraId="5288AC89" w14:textId="77777777" w:rsidR="008B4EF6" w:rsidRPr="00377154" w:rsidRDefault="008B4EF6" w:rsidP="00E20991">
            <w:pPr>
              <w:rPr>
                <w:szCs w:val="22"/>
              </w:rPr>
            </w:pPr>
            <w:r w:rsidRPr="00377154">
              <w:rPr>
                <w:szCs w:val="22"/>
                <w:lang w:eastAsia="en-GB"/>
              </w:rPr>
              <w:t>0,5–2</w:t>
            </w:r>
          </w:p>
        </w:tc>
        <w:tc>
          <w:tcPr>
            <w:tcW w:w="2687" w:type="dxa"/>
          </w:tcPr>
          <w:p w14:paraId="604FEB78" w14:textId="0878B3A0" w:rsidR="008B4EF6" w:rsidRPr="00377154" w:rsidRDefault="00E20991" w:rsidP="00E20991">
            <w:pPr>
              <w:rPr>
                <w:szCs w:val="22"/>
              </w:rPr>
            </w:pPr>
            <w:r>
              <w:rPr>
                <w:szCs w:val="22"/>
                <w:lang w:eastAsia="en-GB"/>
              </w:rPr>
              <w:t>Potácení</w:t>
            </w:r>
            <w:r w:rsidR="008B4EF6" w:rsidRPr="00377154">
              <w:rPr>
                <w:szCs w:val="22"/>
                <w:lang w:eastAsia="en-GB"/>
              </w:rPr>
              <w:t xml:space="preserve">, pocení, </w:t>
            </w:r>
            <w:proofErr w:type="spellStart"/>
            <w:r w:rsidR="008B4EF6" w:rsidRPr="00377154">
              <w:rPr>
                <w:szCs w:val="22"/>
                <w:lang w:eastAsia="en-GB"/>
              </w:rPr>
              <w:t>pilo</w:t>
            </w:r>
            <w:r w:rsidR="00ED58E1">
              <w:rPr>
                <w:szCs w:val="22"/>
                <w:lang w:eastAsia="en-GB"/>
              </w:rPr>
              <w:t>e</w:t>
            </w:r>
            <w:r w:rsidR="008B4EF6" w:rsidRPr="00377154">
              <w:rPr>
                <w:szCs w:val="22"/>
                <w:lang w:eastAsia="en-GB"/>
              </w:rPr>
              <w:t>rekce</w:t>
            </w:r>
            <w:proofErr w:type="spellEnd"/>
            <w:r w:rsidR="008B4EF6" w:rsidRPr="00377154">
              <w:rPr>
                <w:szCs w:val="22"/>
                <w:lang w:eastAsia="en-GB"/>
              </w:rPr>
              <w:t>, svalový třes</w:t>
            </w:r>
          </w:p>
        </w:tc>
      </w:tr>
    </w:tbl>
    <w:p w14:paraId="7F6C3E21" w14:textId="77777777" w:rsidR="008B4EF6" w:rsidRPr="0040380E" w:rsidRDefault="008B4EF6" w:rsidP="008B4EF6">
      <w:pPr>
        <w:rPr>
          <w:szCs w:val="22"/>
        </w:rPr>
      </w:pPr>
    </w:p>
    <w:p w14:paraId="76986528" w14:textId="3A385C4C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Nástup účinku nastává 2–5 minut po intravenózní</w:t>
      </w:r>
      <w:r w:rsidR="004F61EA">
        <w:rPr>
          <w:color w:val="000000"/>
          <w:kern w:val="2"/>
          <w:szCs w:val="22"/>
          <w:lang w:eastAsia="en-GB"/>
        </w:rPr>
        <w:t>m podání</w:t>
      </w:r>
      <w:r w:rsidRPr="00377154">
        <w:rPr>
          <w:color w:val="000000"/>
          <w:kern w:val="2"/>
          <w:szCs w:val="22"/>
          <w:lang w:eastAsia="en-GB"/>
        </w:rPr>
        <w:t>. Plný účinek se dostaví 10–15 minut po intravenózní</w:t>
      </w:r>
      <w:r w:rsidR="004F61EA">
        <w:rPr>
          <w:color w:val="000000"/>
          <w:kern w:val="2"/>
          <w:szCs w:val="22"/>
          <w:lang w:eastAsia="en-GB"/>
        </w:rPr>
        <w:t>m podání</w:t>
      </w:r>
      <w:r w:rsidRPr="00377154">
        <w:rPr>
          <w:color w:val="000000"/>
          <w:kern w:val="2"/>
          <w:szCs w:val="22"/>
          <w:lang w:eastAsia="en-GB"/>
        </w:rPr>
        <w:t xml:space="preserve">. Podle potřeby lze podat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až do celkové dávky 80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E20991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.</w:t>
      </w:r>
    </w:p>
    <w:p w14:paraId="4F6DA26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BFBE810" w14:textId="01B6577F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Následující pokyny k dávkování obsahují různé možnosti kombinace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Pr="00377154">
        <w:rPr>
          <w:color w:val="000000"/>
          <w:kern w:val="2"/>
          <w:szCs w:val="22"/>
          <w:lang w:eastAsia="en-GB"/>
        </w:rPr>
        <w:t>. Současné podávání s jinými léčiv</w:t>
      </w:r>
      <w:r w:rsidR="004F61EA">
        <w:rPr>
          <w:color w:val="000000"/>
          <w:kern w:val="2"/>
          <w:szCs w:val="22"/>
          <w:lang w:eastAsia="en-GB"/>
        </w:rPr>
        <w:t>ými látkami</w:t>
      </w:r>
      <w:r w:rsidRPr="00377154">
        <w:rPr>
          <w:color w:val="000000"/>
          <w:kern w:val="2"/>
          <w:szCs w:val="22"/>
          <w:lang w:eastAsia="en-GB"/>
        </w:rPr>
        <w:t xml:space="preserve"> má ale vždy vycházet ze zvážení terapeutického prospěchu a rizik</w:t>
      </w:r>
      <w:r w:rsidR="004F61EA">
        <w:rPr>
          <w:color w:val="000000"/>
          <w:kern w:val="2"/>
          <w:szCs w:val="22"/>
          <w:lang w:eastAsia="en-GB"/>
        </w:rPr>
        <w:t>a</w:t>
      </w:r>
      <w:r w:rsidRPr="00377154">
        <w:rPr>
          <w:color w:val="000000"/>
          <w:kern w:val="2"/>
          <w:szCs w:val="22"/>
          <w:lang w:eastAsia="en-GB"/>
        </w:rPr>
        <w:t xml:space="preserve"> příslušným veterinárním lékařem a musí být prováděno s ohledem na </w:t>
      </w:r>
      <w:r w:rsidR="00E20991">
        <w:rPr>
          <w:color w:val="000000"/>
          <w:kern w:val="2"/>
          <w:szCs w:val="22"/>
          <w:lang w:eastAsia="en-GB"/>
        </w:rPr>
        <w:t>SPC</w:t>
      </w:r>
      <w:r w:rsidRPr="00377154">
        <w:rPr>
          <w:color w:val="000000"/>
          <w:kern w:val="2"/>
          <w:szCs w:val="22"/>
          <w:lang w:eastAsia="en-GB"/>
        </w:rPr>
        <w:t xml:space="preserve"> k příslušným přípravkům.</w:t>
      </w:r>
    </w:p>
    <w:p w14:paraId="4A0292D1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FC73012" w14:textId="77777777" w:rsidR="008B4EF6" w:rsidRPr="0040380E" w:rsidRDefault="008B4EF6" w:rsidP="008B4EF6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ke zvýšení 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nebo analgezie u stojícího koně </w:t>
      </w:r>
    </w:p>
    <w:p w14:paraId="778BFBB3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0440813" w14:textId="7EF43231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10–30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intravenózně v kombinaci s:</w:t>
      </w:r>
    </w:p>
    <w:p w14:paraId="5CF69917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B5BFF8A" w14:textId="79368F69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butorfanol</w:t>
      </w:r>
      <w:r w:rsidR="008B3F2B">
        <w:rPr>
          <w:color w:val="000000"/>
          <w:kern w:val="2"/>
          <w:szCs w:val="22"/>
          <w:lang w:eastAsia="en-GB"/>
        </w:rPr>
        <w:t>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 xml:space="preserve">0,025–0,05 mg/kg </w:t>
      </w:r>
      <w:r w:rsidR="005A54FB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., </w:t>
      </w:r>
      <w:r w:rsidRPr="00377154">
        <w:rPr>
          <w:color w:val="000000"/>
          <w:kern w:val="2"/>
          <w:szCs w:val="22"/>
          <w:lang w:eastAsia="en-GB"/>
        </w:rPr>
        <w:tab/>
        <w:t>nebo</w:t>
      </w:r>
    </w:p>
    <w:p w14:paraId="13673876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9EDCCEC" w14:textId="732EE34A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levomethadon</w:t>
      </w:r>
      <w:r w:rsidR="008B3F2B">
        <w:rPr>
          <w:color w:val="000000"/>
          <w:kern w:val="2"/>
          <w:szCs w:val="22"/>
          <w:lang w:eastAsia="en-GB"/>
        </w:rPr>
        <w:t>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 xml:space="preserve">0,05–0,1 mg/kg </w:t>
      </w:r>
      <w:r w:rsidR="005A54FB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., </w:t>
      </w:r>
      <w:r w:rsidRPr="00377154">
        <w:rPr>
          <w:color w:val="000000"/>
          <w:kern w:val="2"/>
          <w:szCs w:val="22"/>
          <w:lang w:eastAsia="en-GB"/>
        </w:rPr>
        <w:tab/>
        <w:t>nebo</w:t>
      </w:r>
    </w:p>
    <w:p w14:paraId="32DB7392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7ED68DB" w14:textId="6D041D61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acepromazin</w:t>
      </w:r>
      <w:r w:rsidR="008B3F2B">
        <w:rPr>
          <w:color w:val="000000"/>
          <w:kern w:val="2"/>
          <w:szCs w:val="22"/>
          <w:lang w:eastAsia="en-GB"/>
        </w:rPr>
        <w:t>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 xml:space="preserve">0,02–0,05 mg/kg </w:t>
      </w:r>
      <w:r w:rsidR="005A54FB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59DC519B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4337C0D" w14:textId="77777777" w:rsidR="008B4EF6" w:rsidRPr="0040380E" w:rsidRDefault="008B4EF6" w:rsidP="008B4EF6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ke zvýšení 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nebo analgezie u skotu </w:t>
      </w:r>
    </w:p>
    <w:p w14:paraId="762AE94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743E125" w14:textId="5E9C26E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10–30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/kg </w:t>
      </w:r>
      <w:r w:rsidR="005A54FB">
        <w:rPr>
          <w:color w:val="000000"/>
          <w:kern w:val="2"/>
          <w:szCs w:val="22"/>
          <w:lang w:eastAsia="en-GB"/>
        </w:rPr>
        <w:t xml:space="preserve">živé hmotnosti </w:t>
      </w:r>
      <w:r w:rsidRPr="00377154">
        <w:rPr>
          <w:color w:val="000000"/>
          <w:kern w:val="2"/>
          <w:szCs w:val="22"/>
          <w:lang w:eastAsia="en-GB"/>
        </w:rPr>
        <w:t>intravenózně v kombinaci s:</w:t>
      </w:r>
    </w:p>
    <w:p w14:paraId="322123A1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C60B380" w14:textId="278D5592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butorfanol</w:t>
      </w:r>
      <w:r w:rsidR="008B3F2B">
        <w:rPr>
          <w:color w:val="000000"/>
          <w:kern w:val="2"/>
          <w:szCs w:val="22"/>
          <w:lang w:eastAsia="en-GB"/>
        </w:rPr>
        <w:t>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>0,05 mg/kg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64D3116F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050CAA9" w14:textId="77777777" w:rsidR="008B4EF6" w:rsidRPr="0040380E" w:rsidRDefault="008B4EF6" w:rsidP="008B4EF6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pro 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preanestetickou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sedaci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u koní </w:t>
      </w:r>
    </w:p>
    <w:p w14:paraId="067B6820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75645FA" w14:textId="741879DC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Po premedikaci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(10–20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) lze k dosažení laterální polohy a celkové anestezie použít tato anestetika:</w:t>
      </w:r>
    </w:p>
    <w:p w14:paraId="53C7640E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3565DEE" w14:textId="417F8799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 xml:space="preserve">2,2 mg/kg </w:t>
      </w:r>
      <w:r w:rsidR="005A54FB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., </w:t>
      </w:r>
      <w:r w:rsidRPr="00377154">
        <w:rPr>
          <w:color w:val="000000"/>
          <w:kern w:val="2"/>
          <w:szCs w:val="22"/>
          <w:lang w:eastAsia="en-GB"/>
        </w:rPr>
        <w:tab/>
        <w:t>nebo</w:t>
      </w:r>
    </w:p>
    <w:p w14:paraId="435E3C11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1333265" w14:textId="60BD8676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thiopental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>3–6 mg/kg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., </w:t>
      </w:r>
      <w:r w:rsidRPr="00377154">
        <w:rPr>
          <w:color w:val="000000"/>
          <w:kern w:val="2"/>
          <w:szCs w:val="22"/>
          <w:lang w:eastAsia="en-GB"/>
        </w:rPr>
        <w:tab/>
        <w:t>nebo</w:t>
      </w:r>
    </w:p>
    <w:p w14:paraId="7420F47A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F4FD778" w14:textId="6A07D31F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gua</w:t>
      </w:r>
      <w:r w:rsidR="008B3F2B">
        <w:rPr>
          <w:color w:val="000000"/>
          <w:kern w:val="2"/>
          <w:szCs w:val="22"/>
          <w:lang w:eastAsia="en-GB"/>
        </w:rPr>
        <w:t>j</w:t>
      </w:r>
      <w:r w:rsidRPr="00377154">
        <w:rPr>
          <w:color w:val="000000"/>
          <w:kern w:val="2"/>
          <w:szCs w:val="22"/>
          <w:lang w:eastAsia="en-GB"/>
        </w:rPr>
        <w:t>fenesin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(podle účinku) a poté 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>
        <w:rPr>
          <w:color w:val="000000"/>
          <w:kern w:val="2"/>
          <w:szCs w:val="22"/>
          <w:lang w:eastAsia="en-GB"/>
        </w:rPr>
        <w:tab/>
      </w:r>
      <w:r w:rsidRPr="00377154">
        <w:rPr>
          <w:color w:val="000000"/>
          <w:kern w:val="2"/>
          <w:szCs w:val="22"/>
          <w:lang w:eastAsia="en-GB"/>
        </w:rPr>
        <w:t xml:space="preserve">2,2 mg/kg </w:t>
      </w:r>
      <w:r w:rsidR="005A54FB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2509E6B2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7E3F4D0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Veterinární léčivé přípravky podávejte před podáním 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počkejte dostatečně dlouho, než nastane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(5 minut). 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veterinární léčivý přípravek se proto nikdy nesmí podávat současně ve stejné injekční stříkačce.</w:t>
      </w:r>
    </w:p>
    <w:p w14:paraId="4F33813D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5F1EB6A" w14:textId="77777777" w:rsidR="008B4EF6" w:rsidRPr="0040380E" w:rsidRDefault="008B4EF6" w:rsidP="008B4EF6">
      <w:pPr>
        <w:autoSpaceDE w:val="0"/>
        <w:autoSpaceDN w:val="0"/>
        <w:adjustRightInd w:val="0"/>
        <w:rPr>
          <w:b/>
          <w:bCs/>
          <w:color w:val="000000"/>
          <w:szCs w:val="22"/>
          <w:lang w:val="pt-BR"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a inhalačními anestetiky u koní </w:t>
      </w:r>
    </w:p>
    <w:p w14:paraId="2CE0E45A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val="pt-BR" w:eastAsia="en-GB"/>
        </w:rPr>
      </w:pPr>
    </w:p>
    <w:p w14:paraId="4AA515EE" w14:textId="018CD2F1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lze použít jako sedativní premedikaci (10–30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DF1380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) před navozením anestezie a jejím udržováním inhalačním anestetikem. Inhalační anestetikum se podává podle účinku. Množství potřebn</w:t>
      </w:r>
      <w:r w:rsidR="00E20991">
        <w:rPr>
          <w:color w:val="000000"/>
          <w:kern w:val="2"/>
          <w:szCs w:val="22"/>
          <w:lang w:eastAsia="en-GB"/>
        </w:rPr>
        <w:t>ého</w:t>
      </w:r>
      <w:r w:rsidRPr="00377154">
        <w:rPr>
          <w:color w:val="000000"/>
          <w:kern w:val="2"/>
          <w:szCs w:val="22"/>
          <w:lang w:eastAsia="en-GB"/>
        </w:rPr>
        <w:t xml:space="preserve"> inhalační</w:t>
      </w:r>
      <w:r w:rsidR="00E20991">
        <w:rPr>
          <w:color w:val="000000"/>
          <w:kern w:val="2"/>
          <w:szCs w:val="22"/>
          <w:lang w:eastAsia="en-GB"/>
        </w:rPr>
        <w:t>ho</w:t>
      </w:r>
      <w:r w:rsidRPr="00377154">
        <w:rPr>
          <w:color w:val="000000"/>
          <w:kern w:val="2"/>
          <w:szCs w:val="22"/>
          <w:lang w:eastAsia="en-GB"/>
        </w:rPr>
        <w:t xml:space="preserve"> anestetik</w:t>
      </w:r>
      <w:r w:rsidR="00E20991">
        <w:rPr>
          <w:color w:val="000000"/>
          <w:kern w:val="2"/>
          <w:szCs w:val="22"/>
          <w:lang w:eastAsia="en-GB"/>
        </w:rPr>
        <w:t>a</w:t>
      </w:r>
      <w:r w:rsidRPr="00377154">
        <w:rPr>
          <w:color w:val="000000"/>
          <w:kern w:val="2"/>
          <w:szCs w:val="22"/>
          <w:lang w:eastAsia="en-GB"/>
        </w:rPr>
        <w:t xml:space="preserve"> se významně snižuje při premedikaci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3A471F02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57D5782" w14:textId="77777777" w:rsidR="008B4EF6" w:rsidRPr="0040380E" w:rsidRDefault="008B4EF6" w:rsidP="008B4EF6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k udržení injekční anestezie (celková intravenózní anestezie, TIVA) u koní </w:t>
      </w:r>
    </w:p>
    <w:p w14:paraId="4492F084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421CD12" w14:textId="128526DE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lze použít v kombinaci s 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7154">
        <w:rPr>
          <w:color w:val="000000"/>
          <w:kern w:val="2"/>
          <w:szCs w:val="22"/>
          <w:lang w:eastAsia="en-GB"/>
        </w:rPr>
        <w:t>gua</w:t>
      </w:r>
      <w:r w:rsidR="008B3F2B">
        <w:rPr>
          <w:color w:val="000000"/>
          <w:kern w:val="2"/>
          <w:szCs w:val="22"/>
          <w:lang w:eastAsia="en-GB"/>
        </w:rPr>
        <w:t>j</w:t>
      </w:r>
      <w:r w:rsidRPr="00377154">
        <w:rPr>
          <w:color w:val="000000"/>
          <w:kern w:val="2"/>
          <w:szCs w:val="22"/>
          <w:lang w:eastAsia="en-GB"/>
        </w:rPr>
        <w:t>fenesinem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k udržení celkové intravenózní anestezie (TIVA).</w:t>
      </w:r>
    </w:p>
    <w:p w14:paraId="2FC51291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6661526" w14:textId="01F9569A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Nejlépe zdokumentovaný roztok obsahuje </w:t>
      </w:r>
      <w:proofErr w:type="spellStart"/>
      <w:r w:rsidRPr="00377154">
        <w:rPr>
          <w:color w:val="000000"/>
          <w:kern w:val="2"/>
          <w:szCs w:val="22"/>
          <w:lang w:eastAsia="en-GB"/>
        </w:rPr>
        <w:t>gua</w:t>
      </w:r>
      <w:r w:rsidR="008034D4">
        <w:rPr>
          <w:color w:val="000000"/>
          <w:kern w:val="2"/>
          <w:szCs w:val="22"/>
          <w:lang w:eastAsia="en-GB"/>
        </w:rPr>
        <w:t>j</w:t>
      </w:r>
      <w:r w:rsidRPr="00377154">
        <w:rPr>
          <w:color w:val="000000"/>
          <w:kern w:val="2"/>
          <w:szCs w:val="22"/>
          <w:lang w:eastAsia="en-GB"/>
        </w:rPr>
        <w:t>fenesin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50–100 mg/ml,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20 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/ml a 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2 mg/ml. Do 500 ml </w:t>
      </w:r>
      <w:r w:rsidR="00E20991">
        <w:rPr>
          <w:color w:val="000000"/>
          <w:kern w:val="2"/>
          <w:szCs w:val="22"/>
          <w:lang w:eastAsia="en-GB"/>
        </w:rPr>
        <w:t xml:space="preserve">roztoku </w:t>
      </w:r>
      <w:r w:rsidRPr="00377154">
        <w:rPr>
          <w:color w:val="000000"/>
          <w:kern w:val="2"/>
          <w:szCs w:val="22"/>
          <w:lang w:eastAsia="en-GB"/>
        </w:rPr>
        <w:t>5–10</w:t>
      </w:r>
      <w:r w:rsidR="008034D4">
        <w:rPr>
          <w:color w:val="000000"/>
          <w:kern w:val="2"/>
          <w:szCs w:val="22"/>
          <w:lang w:eastAsia="en-GB"/>
        </w:rPr>
        <w:t xml:space="preserve"> </w:t>
      </w:r>
      <w:r w:rsidRPr="00377154">
        <w:rPr>
          <w:color w:val="000000"/>
          <w:kern w:val="2"/>
          <w:szCs w:val="22"/>
          <w:lang w:eastAsia="en-GB"/>
        </w:rPr>
        <w:t xml:space="preserve">% </w:t>
      </w:r>
      <w:proofErr w:type="spellStart"/>
      <w:r w:rsidRPr="00377154">
        <w:rPr>
          <w:color w:val="000000"/>
          <w:kern w:val="2"/>
          <w:szCs w:val="22"/>
          <w:lang w:eastAsia="en-GB"/>
        </w:rPr>
        <w:t>gua</w:t>
      </w:r>
      <w:r w:rsidR="008034D4">
        <w:rPr>
          <w:color w:val="000000"/>
          <w:kern w:val="2"/>
          <w:szCs w:val="22"/>
          <w:lang w:eastAsia="en-GB"/>
        </w:rPr>
        <w:t>j</w:t>
      </w:r>
      <w:r w:rsidRPr="00377154">
        <w:rPr>
          <w:color w:val="000000"/>
          <w:kern w:val="2"/>
          <w:szCs w:val="22"/>
          <w:lang w:eastAsia="en-GB"/>
        </w:rPr>
        <w:t>fenesinu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se přidá 1 g 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10 mg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Pr="00377154">
        <w:rPr>
          <w:color w:val="000000"/>
          <w:kern w:val="2"/>
          <w:szCs w:val="22"/>
          <w:lang w:eastAsia="en-GB"/>
        </w:rPr>
        <w:t>; anestezie se udržuje infuzí 1 ml/kg</w:t>
      </w:r>
      <w:r w:rsidR="00DF1380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/h.</w:t>
      </w:r>
    </w:p>
    <w:p w14:paraId="05462FCB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0A4422E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7154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7154">
        <w:rPr>
          <w:b/>
          <w:bCs/>
          <w:color w:val="000000"/>
          <w:kern w:val="2"/>
          <w:szCs w:val="22"/>
          <w:lang w:eastAsia="en-GB"/>
        </w:rPr>
        <w:t xml:space="preserve"> k navození a udržení celkové anestezie u skotu </w:t>
      </w:r>
    </w:p>
    <w:p w14:paraId="688BCAD5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5F12B6A" w14:textId="2B155045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7154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20 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(0,2 ml/100 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) v kombinaci s těmito přípravky:</w:t>
      </w:r>
    </w:p>
    <w:p w14:paraId="201B59C7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44FD9B8" w14:textId="5DE93E0C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ketamin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0,5–1 mg/kg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nebo </w:t>
      </w:r>
      <w:proofErr w:type="spellStart"/>
      <w:r w:rsidRPr="00377154">
        <w:rPr>
          <w:color w:val="000000"/>
          <w:kern w:val="2"/>
          <w:szCs w:val="22"/>
          <w:lang w:eastAsia="en-GB"/>
        </w:rPr>
        <w:t>i.m</w:t>
      </w:r>
      <w:proofErr w:type="spellEnd"/>
      <w:r w:rsidRPr="00377154">
        <w:rPr>
          <w:color w:val="000000"/>
          <w:kern w:val="2"/>
          <w:szCs w:val="22"/>
          <w:lang w:eastAsia="en-GB"/>
        </w:rPr>
        <w:t>., nebo</w:t>
      </w:r>
    </w:p>
    <w:p w14:paraId="16604B0D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72BF816" w14:textId="00214EE2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• </w:t>
      </w:r>
      <w:r w:rsidRPr="00377154">
        <w:rPr>
          <w:color w:val="000000"/>
          <w:kern w:val="2"/>
          <w:szCs w:val="22"/>
          <w:lang w:eastAsia="en-GB"/>
        </w:rPr>
        <w:tab/>
      </w:r>
      <w:proofErr w:type="spellStart"/>
      <w:r w:rsidRPr="00377154">
        <w:rPr>
          <w:color w:val="000000"/>
          <w:kern w:val="2"/>
          <w:szCs w:val="22"/>
          <w:lang w:eastAsia="en-GB"/>
        </w:rPr>
        <w:t>thiopental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6–10 mg/kg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7154">
        <w:rPr>
          <w:color w:val="000000"/>
          <w:kern w:val="2"/>
          <w:szCs w:val="22"/>
          <w:lang w:eastAsia="en-GB"/>
        </w:rPr>
        <w:t>i.v</w:t>
      </w:r>
      <w:proofErr w:type="spellEnd"/>
      <w:r w:rsidRPr="00377154">
        <w:rPr>
          <w:color w:val="000000"/>
          <w:kern w:val="2"/>
          <w:szCs w:val="22"/>
          <w:lang w:eastAsia="en-GB"/>
        </w:rPr>
        <w:t>.</w:t>
      </w:r>
    </w:p>
    <w:p w14:paraId="3CD9069C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E5D489B" w14:textId="6CDF655D" w:rsidR="0091648F" w:rsidRDefault="008B4EF6" w:rsidP="008B4EF6">
      <w:pPr>
        <w:tabs>
          <w:tab w:val="clear" w:pos="567"/>
        </w:tabs>
        <w:spacing w:line="240" w:lineRule="auto"/>
        <w:rPr>
          <w:color w:val="000000"/>
          <w:kern w:val="2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Účinek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7154">
        <w:rPr>
          <w:color w:val="000000"/>
          <w:kern w:val="2"/>
          <w:szCs w:val="22"/>
          <w:lang w:eastAsia="en-GB"/>
        </w:rPr>
        <w:t>ketaminu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trvá 20–30 minut a účinek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7154">
        <w:rPr>
          <w:color w:val="000000"/>
          <w:kern w:val="2"/>
          <w:szCs w:val="22"/>
          <w:lang w:eastAsia="en-GB"/>
        </w:rPr>
        <w:t>thiopentalu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10–20 minut.</w:t>
      </w:r>
    </w:p>
    <w:p w14:paraId="35C0B19B" w14:textId="77777777" w:rsidR="008B4EF6" w:rsidRPr="00B41D57" w:rsidRDefault="008B4EF6" w:rsidP="008B4EF6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605F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C43E2F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Předávkování se projevuje především opožděným zotavením ze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nebo anestezie. Může dojít k oběhové a respirační depresi.</w:t>
      </w:r>
    </w:p>
    <w:p w14:paraId="0F92860A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32CF5F1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>Pokud se zotavení zpozdí, je třeba zajistit, aby se zvíře mohlo zotavit na klidném a teplém místě.</w:t>
      </w:r>
    </w:p>
    <w:p w14:paraId="6EE3DCE3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69DF577" w14:textId="557BF6EC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V případě oběhové a respirační deprese může být indikováno podávání kyslíku </w:t>
      </w:r>
      <w:r w:rsidR="00B52354">
        <w:rPr>
          <w:color w:val="000000"/>
          <w:kern w:val="2"/>
          <w:szCs w:val="22"/>
          <w:lang w:eastAsia="en-GB"/>
        </w:rPr>
        <w:t>a/</w:t>
      </w:r>
      <w:r w:rsidRPr="00377154">
        <w:rPr>
          <w:color w:val="000000"/>
          <w:kern w:val="2"/>
          <w:szCs w:val="22"/>
          <w:lang w:eastAsia="en-GB"/>
        </w:rPr>
        <w:t>nebo symptomatická léčba.</w:t>
      </w:r>
    </w:p>
    <w:p w14:paraId="64DEB084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6D35639" w14:textId="56DED978" w:rsidR="002531DC" w:rsidRPr="002531DC" w:rsidRDefault="008B4EF6" w:rsidP="008B4EF6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77154">
        <w:rPr>
          <w:color w:val="000000"/>
          <w:kern w:val="2"/>
          <w:szCs w:val="22"/>
          <w:lang w:eastAsia="en-GB"/>
        </w:rPr>
        <w:t xml:space="preserve">Účinky veterinárního léčivého přípravku lze zvrátit použitím </w:t>
      </w:r>
      <w:proofErr w:type="spellStart"/>
      <w:r w:rsidRPr="00377154">
        <w:rPr>
          <w:color w:val="000000"/>
          <w:kern w:val="2"/>
          <w:szCs w:val="22"/>
          <w:lang w:eastAsia="en-GB"/>
        </w:rPr>
        <w:t>antidota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obsahujícího účinnou látku </w:t>
      </w:r>
      <w:proofErr w:type="spellStart"/>
      <w:r w:rsidRPr="00377154">
        <w:rPr>
          <w:color w:val="000000"/>
          <w:kern w:val="2"/>
          <w:szCs w:val="22"/>
          <w:lang w:eastAsia="en-GB"/>
        </w:rPr>
        <w:t>atipamezol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, která je antagonistou alfa-2 </w:t>
      </w:r>
      <w:proofErr w:type="spellStart"/>
      <w:r w:rsidRPr="00377154">
        <w:rPr>
          <w:color w:val="000000"/>
          <w:kern w:val="2"/>
          <w:szCs w:val="22"/>
          <w:lang w:eastAsia="en-GB"/>
        </w:rPr>
        <w:t>adreno</w:t>
      </w:r>
      <w:r w:rsidR="00B52354">
        <w:rPr>
          <w:color w:val="000000"/>
          <w:kern w:val="2"/>
          <w:szCs w:val="22"/>
          <w:lang w:eastAsia="en-GB"/>
        </w:rPr>
        <w:t>re</w:t>
      </w:r>
      <w:r w:rsidRPr="00377154">
        <w:rPr>
          <w:color w:val="000000"/>
          <w:kern w:val="2"/>
          <w:szCs w:val="22"/>
          <w:lang w:eastAsia="en-GB"/>
        </w:rPr>
        <w:t>ceptorů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</w:t>
      </w:r>
      <w:proofErr w:type="spellStart"/>
      <w:r w:rsidRPr="00377154">
        <w:rPr>
          <w:color w:val="000000"/>
          <w:kern w:val="2"/>
          <w:szCs w:val="22"/>
          <w:lang w:eastAsia="en-GB"/>
        </w:rPr>
        <w:t>Atipamezol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se podává v dávce, která je 2–10násobkem dávky veterinárního léčivého přípravku, počítáno v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B52354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. Pokud byl například koni podán veterinární léčivý přípravek v dávce 20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(0,2 ml/100 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), dávka </w:t>
      </w:r>
      <w:proofErr w:type="spellStart"/>
      <w:r w:rsidRPr="00377154">
        <w:rPr>
          <w:color w:val="000000"/>
          <w:kern w:val="2"/>
          <w:szCs w:val="22"/>
          <w:lang w:eastAsia="en-GB"/>
        </w:rPr>
        <w:t>atipamezolu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</w:t>
      </w:r>
      <w:r w:rsidR="00B52354">
        <w:rPr>
          <w:color w:val="000000"/>
          <w:kern w:val="2"/>
          <w:szCs w:val="22"/>
          <w:lang w:eastAsia="en-GB"/>
        </w:rPr>
        <w:t>by měla</w:t>
      </w:r>
      <w:r w:rsidRPr="00377154">
        <w:rPr>
          <w:color w:val="000000"/>
          <w:kern w:val="2"/>
          <w:szCs w:val="22"/>
          <w:lang w:eastAsia="en-GB"/>
        </w:rPr>
        <w:t xml:space="preserve"> být 40–200 </w:t>
      </w:r>
      <w:proofErr w:type="spellStart"/>
      <w:r w:rsidRPr="00377154">
        <w:rPr>
          <w:color w:val="000000"/>
          <w:kern w:val="2"/>
          <w:szCs w:val="22"/>
          <w:lang w:eastAsia="en-GB"/>
        </w:rPr>
        <w:t>μg</w:t>
      </w:r>
      <w:proofErr w:type="spellEnd"/>
      <w:r w:rsidRPr="00377154">
        <w:rPr>
          <w:color w:val="000000"/>
          <w:kern w:val="2"/>
          <w:szCs w:val="22"/>
          <w:lang w:eastAsia="en-GB"/>
        </w:rPr>
        <w:t>/kg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 xml:space="preserve"> (0,8–4 ml/100 kg</w:t>
      </w:r>
      <w:r w:rsidR="005A54FB">
        <w:rPr>
          <w:color w:val="000000"/>
          <w:kern w:val="2"/>
          <w:szCs w:val="22"/>
          <w:lang w:eastAsia="en-GB"/>
        </w:rPr>
        <w:t xml:space="preserve"> živé hmotnosti</w:t>
      </w:r>
      <w:r w:rsidRPr="00377154">
        <w:rPr>
          <w:color w:val="000000"/>
          <w:kern w:val="2"/>
          <w:szCs w:val="22"/>
          <w:lang w:eastAsia="en-GB"/>
        </w:rPr>
        <w:t>).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 </w:t>
      </w:r>
    </w:p>
    <w:p w14:paraId="54C2FBB6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05FD" w:rsidP="00B13B6D">
      <w:pPr>
        <w:pStyle w:val="Style1"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401A7B1" w:rsidR="009A6509" w:rsidRDefault="008B4EF6" w:rsidP="009A6509">
      <w:pPr>
        <w:tabs>
          <w:tab w:val="clear" w:pos="567"/>
        </w:tabs>
        <w:spacing w:line="240" w:lineRule="auto"/>
      </w:pPr>
      <w:r w:rsidRPr="00B41D57">
        <w:t>Neuplatňuje se.</w:t>
      </w:r>
    </w:p>
    <w:p w14:paraId="446AAB02" w14:textId="77777777" w:rsidR="008B4EF6" w:rsidRPr="00B41D57" w:rsidRDefault="008B4EF6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605F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E35CA9" w14:textId="77777777" w:rsidR="002531DC" w:rsidRPr="002531DC" w:rsidRDefault="002531DC" w:rsidP="002531DC">
      <w:pPr>
        <w:spacing w:line="240" w:lineRule="auto"/>
        <w:jc w:val="both"/>
        <w:rPr>
          <w:snapToGrid w:val="0"/>
          <w:szCs w:val="22"/>
          <w:lang w:eastAsia="cs-CZ"/>
        </w:rPr>
      </w:pPr>
      <w:r w:rsidRPr="002531DC">
        <w:rPr>
          <w:snapToGrid w:val="0"/>
          <w:szCs w:val="22"/>
          <w:lang w:eastAsia="cs-CZ"/>
        </w:rPr>
        <w:t xml:space="preserve">Koně, skot: </w:t>
      </w:r>
    </w:p>
    <w:p w14:paraId="4466787D" w14:textId="2B2A955A" w:rsidR="002531DC" w:rsidRPr="002531DC" w:rsidRDefault="002531DC" w:rsidP="002531DC">
      <w:pPr>
        <w:spacing w:line="240" w:lineRule="auto"/>
        <w:jc w:val="both"/>
        <w:rPr>
          <w:snapToGrid w:val="0"/>
          <w:szCs w:val="22"/>
          <w:lang w:eastAsia="cs-CZ"/>
        </w:rPr>
      </w:pPr>
      <w:r w:rsidRPr="002531DC">
        <w:rPr>
          <w:snapToGrid w:val="0"/>
          <w:szCs w:val="22"/>
          <w:lang w:eastAsia="cs-CZ"/>
        </w:rPr>
        <w:t xml:space="preserve">Maso: </w:t>
      </w:r>
      <w:r w:rsidR="008B4EF6" w:rsidRPr="002531DC">
        <w:rPr>
          <w:snapToGrid w:val="0"/>
          <w:szCs w:val="22"/>
          <w:lang w:eastAsia="cs-CZ"/>
        </w:rPr>
        <w:t>2</w:t>
      </w:r>
      <w:r w:rsidR="008B4EF6">
        <w:rPr>
          <w:snapToGrid w:val="0"/>
          <w:szCs w:val="22"/>
          <w:lang w:eastAsia="cs-CZ"/>
        </w:rPr>
        <w:t> </w:t>
      </w:r>
      <w:r w:rsidRPr="002531DC">
        <w:rPr>
          <w:snapToGrid w:val="0"/>
          <w:szCs w:val="22"/>
          <w:lang w:eastAsia="cs-CZ"/>
        </w:rPr>
        <w:t>dny</w:t>
      </w:r>
      <w:r w:rsidR="008B4EF6">
        <w:rPr>
          <w:snapToGrid w:val="0"/>
          <w:szCs w:val="22"/>
          <w:lang w:eastAsia="cs-CZ"/>
        </w:rPr>
        <w:t>.</w:t>
      </w:r>
    </w:p>
    <w:p w14:paraId="2A293CFC" w14:textId="1BB0627B" w:rsidR="002531DC" w:rsidRPr="002531DC" w:rsidRDefault="002531DC" w:rsidP="002531DC">
      <w:pPr>
        <w:spacing w:line="240" w:lineRule="auto"/>
        <w:jc w:val="both"/>
        <w:rPr>
          <w:snapToGrid w:val="0"/>
          <w:szCs w:val="22"/>
          <w:lang w:eastAsia="cs-CZ"/>
        </w:rPr>
      </w:pPr>
      <w:r w:rsidRPr="002531DC">
        <w:rPr>
          <w:snapToGrid w:val="0"/>
          <w:szCs w:val="22"/>
          <w:lang w:eastAsia="cs-CZ"/>
        </w:rPr>
        <w:t xml:space="preserve">Mléko: </w:t>
      </w:r>
      <w:r w:rsidR="008B4EF6" w:rsidRPr="002531DC">
        <w:rPr>
          <w:snapToGrid w:val="0"/>
          <w:szCs w:val="22"/>
          <w:lang w:eastAsia="cs-CZ"/>
        </w:rPr>
        <w:t>12</w:t>
      </w:r>
      <w:r w:rsidR="008B4EF6">
        <w:rPr>
          <w:snapToGrid w:val="0"/>
          <w:szCs w:val="22"/>
          <w:lang w:eastAsia="cs-CZ"/>
        </w:rPr>
        <w:t> </w:t>
      </w:r>
      <w:r w:rsidRPr="002531DC">
        <w:rPr>
          <w:snapToGrid w:val="0"/>
          <w:szCs w:val="22"/>
          <w:lang w:eastAsia="cs-CZ"/>
        </w:rPr>
        <w:t>hodin.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B41D57" w:rsidRDefault="00C605FD" w:rsidP="00F85BB1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F85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25928E7A" w:rsidR="00C114FF" w:rsidRDefault="00C605FD" w:rsidP="00F85BB1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2531DC">
        <w:t xml:space="preserve"> </w:t>
      </w:r>
      <w:r w:rsidR="002531DC" w:rsidRPr="002531DC">
        <w:rPr>
          <w:b w:val="0"/>
          <w:bCs/>
          <w:snapToGrid w:val="0"/>
        </w:rPr>
        <w:t>QN05CM90</w:t>
      </w:r>
    </w:p>
    <w:p w14:paraId="31D49A70" w14:textId="77777777" w:rsidR="0091648F" w:rsidRPr="00B41D57" w:rsidRDefault="0091648F" w:rsidP="00F85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B41D57" w:rsidRDefault="00C605FD" w:rsidP="00F85BB1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F85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A4AAC8" w14:textId="7E1291CE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7154">
        <w:rPr>
          <w:color w:val="000000"/>
          <w:kern w:val="2"/>
          <w:szCs w:val="22"/>
          <w:lang w:eastAsia="en-GB"/>
        </w:rPr>
        <w:t xml:space="preserve">Účinnou látkou tohoto veterinárního léčivého přípravku je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>. Jeho chemická struktura je 4-(</w:t>
      </w:r>
      <w:proofErr w:type="gramStart"/>
      <w:r w:rsidRPr="00377154">
        <w:rPr>
          <w:color w:val="000000"/>
          <w:kern w:val="2"/>
          <w:szCs w:val="22"/>
          <w:lang w:eastAsia="en-GB"/>
        </w:rPr>
        <w:t>2,3-dimethylbenzyl</w:t>
      </w:r>
      <w:proofErr w:type="gramEnd"/>
      <w:r w:rsidRPr="00377154">
        <w:rPr>
          <w:color w:val="000000"/>
          <w:kern w:val="2"/>
          <w:szCs w:val="22"/>
          <w:lang w:eastAsia="en-GB"/>
        </w:rPr>
        <w:t>) imidazol-</w:t>
      </w:r>
      <w:proofErr w:type="spellStart"/>
      <w:r w:rsidRPr="00377154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.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je agonista alfa-2 </w:t>
      </w:r>
      <w:proofErr w:type="spellStart"/>
      <w:r w:rsidRPr="00377154">
        <w:rPr>
          <w:color w:val="000000"/>
          <w:kern w:val="2"/>
          <w:szCs w:val="22"/>
          <w:lang w:eastAsia="en-GB"/>
        </w:rPr>
        <w:t>adreno</w:t>
      </w:r>
      <w:r w:rsidR="00B52354">
        <w:rPr>
          <w:color w:val="000000"/>
          <w:kern w:val="2"/>
          <w:szCs w:val="22"/>
          <w:lang w:eastAsia="en-GB"/>
        </w:rPr>
        <w:t>re</w:t>
      </w:r>
      <w:r w:rsidRPr="00377154">
        <w:rPr>
          <w:color w:val="000000"/>
          <w:kern w:val="2"/>
          <w:szCs w:val="22"/>
          <w:lang w:eastAsia="en-GB"/>
        </w:rPr>
        <w:t>ceptorů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 centrálním účinkem inhibujícím přenos nervových vzruchů zprostředkovaných noradrenalinem. U zvířete se snižuje úroveň vědomí a zvyšuje se práh bolesti. Doba trvání a úroveň </w:t>
      </w:r>
      <w:proofErr w:type="spellStart"/>
      <w:r w:rsidRPr="00377154">
        <w:rPr>
          <w:color w:val="000000"/>
          <w:kern w:val="2"/>
          <w:szCs w:val="22"/>
          <w:lang w:eastAsia="en-GB"/>
        </w:rPr>
        <w:t>sedace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a analgezie jsou závislé na dávce.</w:t>
      </w:r>
    </w:p>
    <w:p w14:paraId="42389266" w14:textId="77777777" w:rsidR="008B4EF6" w:rsidRPr="0040380E" w:rsidRDefault="008B4EF6" w:rsidP="008B4EF6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6BD1E39" w14:textId="445A18F6" w:rsidR="002531DC" w:rsidRPr="002531DC" w:rsidRDefault="008B4EF6" w:rsidP="0006314D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377154">
        <w:rPr>
          <w:color w:val="000000"/>
          <w:kern w:val="2"/>
          <w:szCs w:val="22"/>
          <w:lang w:eastAsia="en-GB"/>
        </w:rPr>
        <w:t xml:space="preserve">Při podání </w:t>
      </w:r>
      <w:proofErr w:type="spellStart"/>
      <w:r w:rsidRPr="00377154">
        <w:rPr>
          <w:color w:val="000000"/>
          <w:kern w:val="2"/>
          <w:szCs w:val="22"/>
          <w:lang w:eastAsia="en-GB"/>
        </w:rPr>
        <w:t>detomidinu</w:t>
      </w:r>
      <w:proofErr w:type="spellEnd"/>
      <w:r w:rsidRPr="00377154">
        <w:rPr>
          <w:color w:val="000000"/>
          <w:kern w:val="2"/>
          <w:szCs w:val="22"/>
          <w:lang w:eastAsia="en-GB"/>
        </w:rPr>
        <w:t xml:space="preserve"> se zpomalí tepová frekvence, krevní tlak je zpočátku zvýšený a poté dochází k jeho postupnému poklesu na normální hodnotu. Může dojít k přechodné změně vodivosti srdečního svalu, což se projeví částečnou atrioventrikulární (AV) a sinoatriální (SA) blokádou. Respirační reakce zahrnují počáteční zpomalení dýchání během několika sekund až 1–2 minut po podání, které se do 5 minut opět zrychlí na normální hodnotu. Zejména při vysokých dávkách se často objevuj</w:t>
      </w:r>
      <w:r w:rsidR="00B52354">
        <w:rPr>
          <w:color w:val="000000"/>
          <w:kern w:val="2"/>
          <w:szCs w:val="22"/>
          <w:lang w:eastAsia="en-GB"/>
        </w:rPr>
        <w:t>e</w:t>
      </w:r>
      <w:r w:rsidRPr="00377154">
        <w:rPr>
          <w:color w:val="000000"/>
          <w:kern w:val="2"/>
          <w:szCs w:val="22"/>
          <w:lang w:eastAsia="en-GB"/>
        </w:rPr>
        <w:t xml:space="preserve"> pocení, </w:t>
      </w:r>
      <w:proofErr w:type="spellStart"/>
      <w:r w:rsidRPr="00377154">
        <w:rPr>
          <w:color w:val="000000"/>
          <w:kern w:val="2"/>
          <w:szCs w:val="22"/>
          <w:lang w:eastAsia="en-GB"/>
        </w:rPr>
        <w:t>pilo</w:t>
      </w:r>
      <w:r w:rsidR="00FF4EFC">
        <w:rPr>
          <w:color w:val="000000"/>
          <w:kern w:val="2"/>
          <w:szCs w:val="22"/>
          <w:lang w:eastAsia="en-GB"/>
        </w:rPr>
        <w:t>e</w:t>
      </w:r>
      <w:r w:rsidRPr="00377154">
        <w:rPr>
          <w:color w:val="000000"/>
          <w:kern w:val="2"/>
          <w:szCs w:val="22"/>
          <w:lang w:eastAsia="en-GB"/>
        </w:rPr>
        <w:t>rekce</w:t>
      </w:r>
      <w:proofErr w:type="spellEnd"/>
      <w:r w:rsidRPr="00377154">
        <w:rPr>
          <w:color w:val="000000"/>
          <w:kern w:val="2"/>
          <w:szCs w:val="22"/>
          <w:lang w:eastAsia="en-GB"/>
        </w:rPr>
        <w:t>, slinění a mírný svalový třes. U hřebců a valachů může dojít k částečnému přechodnému výhřezu penisu. U skotu byla pozorována mírná</w:t>
      </w:r>
      <w:r w:rsidR="00B52354">
        <w:rPr>
          <w:color w:val="000000"/>
          <w:kern w:val="2"/>
          <w:szCs w:val="22"/>
          <w:lang w:eastAsia="en-GB"/>
        </w:rPr>
        <w:t xml:space="preserve"> reverzibilní</w:t>
      </w:r>
      <w:r w:rsidRPr="00377154">
        <w:rPr>
          <w:color w:val="000000"/>
          <w:kern w:val="2"/>
          <w:szCs w:val="22"/>
          <w:lang w:eastAsia="en-GB"/>
        </w:rPr>
        <w:t xml:space="preserve"> tympanie a zvýšená sekrece slin. Koncentrace cukru v krvi se zvyšuje u obou druhů zvířat.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 </w:t>
      </w:r>
    </w:p>
    <w:p w14:paraId="52400260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B41D57" w:rsidRDefault="00C605F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AA957C" w14:textId="6CC3331C" w:rsidR="002531DC" w:rsidRPr="002531DC" w:rsidRDefault="008B4EF6" w:rsidP="002531DC">
      <w:pPr>
        <w:widowControl w:val="0"/>
        <w:tabs>
          <w:tab w:val="clear" w:pos="567"/>
        </w:tabs>
        <w:suppressAutoHyphens/>
        <w:spacing w:line="240" w:lineRule="auto"/>
        <w:jc w:val="both"/>
        <w:rPr>
          <w:rFonts w:cs="TimesNewRoman,Bold"/>
          <w:snapToGrid w:val="0"/>
          <w:szCs w:val="22"/>
          <w:lang w:eastAsia="cs-CZ"/>
        </w:rPr>
      </w:pPr>
      <w:proofErr w:type="spellStart"/>
      <w:r w:rsidRPr="00377154">
        <w:rPr>
          <w:kern w:val="2"/>
          <w:szCs w:val="22"/>
        </w:rPr>
        <w:t>Detomidin</w:t>
      </w:r>
      <w:proofErr w:type="spellEnd"/>
      <w:r w:rsidRPr="00377154">
        <w:rPr>
          <w:kern w:val="2"/>
          <w:szCs w:val="22"/>
        </w:rPr>
        <w:t xml:space="preserve"> se po intramuskulární injekci rychle vstřebává a hodnota </w:t>
      </w:r>
      <w:proofErr w:type="spellStart"/>
      <w:r w:rsidRPr="00377154">
        <w:rPr>
          <w:kern w:val="2"/>
          <w:szCs w:val="22"/>
        </w:rPr>
        <w:t>t</w:t>
      </w:r>
      <w:r w:rsidRPr="00716EE9">
        <w:rPr>
          <w:kern w:val="2"/>
          <w:szCs w:val="22"/>
          <w:vertAlign w:val="subscript"/>
        </w:rPr>
        <w:t>max</w:t>
      </w:r>
      <w:proofErr w:type="spellEnd"/>
      <w:r w:rsidRPr="00377154">
        <w:rPr>
          <w:kern w:val="2"/>
          <w:szCs w:val="22"/>
        </w:rPr>
        <w:t xml:space="preserve"> se pohybuje od 15 min do 30 min. </w:t>
      </w:r>
      <w:proofErr w:type="spellStart"/>
      <w:r w:rsidRPr="00377154">
        <w:rPr>
          <w:kern w:val="2"/>
          <w:szCs w:val="22"/>
        </w:rPr>
        <w:t>Detomidin</w:t>
      </w:r>
      <w:proofErr w:type="spellEnd"/>
      <w:r w:rsidRPr="00377154">
        <w:rPr>
          <w:kern w:val="2"/>
          <w:szCs w:val="22"/>
        </w:rPr>
        <w:t xml:space="preserve"> se také rychle distribuuje. Hodnota </w:t>
      </w:r>
      <w:proofErr w:type="spellStart"/>
      <w:r w:rsidRPr="00377154">
        <w:rPr>
          <w:kern w:val="2"/>
          <w:szCs w:val="22"/>
        </w:rPr>
        <w:t>V</w:t>
      </w:r>
      <w:r w:rsidRPr="00716EE9">
        <w:rPr>
          <w:kern w:val="2"/>
          <w:szCs w:val="22"/>
          <w:vertAlign w:val="subscript"/>
        </w:rPr>
        <w:t>d</w:t>
      </w:r>
      <w:proofErr w:type="spellEnd"/>
      <w:r w:rsidRPr="00377154">
        <w:rPr>
          <w:kern w:val="2"/>
          <w:szCs w:val="22"/>
        </w:rPr>
        <w:t xml:space="preserve"> se pohybuje od 0,75 l/kg do 1,89 l/kg. Vazba na bílkoviny je </w:t>
      </w:r>
      <w:proofErr w:type="gramStart"/>
      <w:r w:rsidRPr="00377154">
        <w:rPr>
          <w:kern w:val="2"/>
          <w:szCs w:val="22"/>
        </w:rPr>
        <w:t>75%</w:t>
      </w:r>
      <w:proofErr w:type="gramEnd"/>
      <w:r w:rsidRPr="00377154">
        <w:rPr>
          <w:kern w:val="2"/>
          <w:szCs w:val="22"/>
        </w:rPr>
        <w:t xml:space="preserve"> až 85%. </w:t>
      </w:r>
      <w:proofErr w:type="spellStart"/>
      <w:r w:rsidRPr="00377154">
        <w:rPr>
          <w:kern w:val="2"/>
          <w:szCs w:val="22"/>
        </w:rPr>
        <w:t>Detomidin</w:t>
      </w:r>
      <w:proofErr w:type="spellEnd"/>
      <w:r w:rsidRPr="00377154">
        <w:rPr>
          <w:kern w:val="2"/>
          <w:szCs w:val="22"/>
        </w:rPr>
        <w:t xml:space="preserve"> </w:t>
      </w:r>
      <w:r w:rsidR="00B52354">
        <w:rPr>
          <w:kern w:val="2"/>
          <w:szCs w:val="22"/>
        </w:rPr>
        <w:t xml:space="preserve">je </w:t>
      </w:r>
      <w:r w:rsidRPr="00377154">
        <w:rPr>
          <w:kern w:val="2"/>
          <w:szCs w:val="22"/>
        </w:rPr>
        <w:t>oxid</w:t>
      </w:r>
      <w:r w:rsidR="00B52354">
        <w:rPr>
          <w:kern w:val="2"/>
          <w:szCs w:val="22"/>
        </w:rPr>
        <w:t>ován</w:t>
      </w:r>
      <w:r w:rsidRPr="00377154">
        <w:rPr>
          <w:kern w:val="2"/>
          <w:szCs w:val="22"/>
        </w:rPr>
        <w:t xml:space="preserve"> hlavně v játrech, malá část </w:t>
      </w:r>
      <w:r w:rsidR="00B52354">
        <w:rPr>
          <w:kern w:val="2"/>
          <w:szCs w:val="22"/>
        </w:rPr>
        <w:t xml:space="preserve">je </w:t>
      </w:r>
      <w:proofErr w:type="spellStart"/>
      <w:r w:rsidRPr="00377154">
        <w:rPr>
          <w:kern w:val="2"/>
          <w:szCs w:val="22"/>
        </w:rPr>
        <w:t>met</w:t>
      </w:r>
      <w:r w:rsidR="00B52354">
        <w:rPr>
          <w:kern w:val="2"/>
          <w:szCs w:val="22"/>
        </w:rPr>
        <w:t>h</w:t>
      </w:r>
      <w:r w:rsidRPr="00377154">
        <w:rPr>
          <w:kern w:val="2"/>
          <w:szCs w:val="22"/>
        </w:rPr>
        <w:t>yl</w:t>
      </w:r>
      <w:r w:rsidR="00B52354">
        <w:rPr>
          <w:kern w:val="2"/>
          <w:szCs w:val="22"/>
        </w:rPr>
        <w:t>ována</w:t>
      </w:r>
      <w:proofErr w:type="spellEnd"/>
      <w:r w:rsidRPr="00377154">
        <w:rPr>
          <w:kern w:val="2"/>
          <w:szCs w:val="22"/>
        </w:rPr>
        <w:t xml:space="preserve"> v ledvinách. Většina metabolitů se vylučuje močí. </w:t>
      </w:r>
      <w:r w:rsidR="00B52354">
        <w:rPr>
          <w:kern w:val="2"/>
          <w:szCs w:val="22"/>
        </w:rPr>
        <w:t>Poločas eliminace</w:t>
      </w:r>
      <w:r w:rsidRPr="00377154">
        <w:rPr>
          <w:kern w:val="2"/>
          <w:szCs w:val="22"/>
        </w:rPr>
        <w:t xml:space="preserve"> činí 1–2 hodiny. Vylučování </w:t>
      </w:r>
      <w:proofErr w:type="spellStart"/>
      <w:r w:rsidRPr="00377154">
        <w:rPr>
          <w:kern w:val="2"/>
          <w:szCs w:val="22"/>
        </w:rPr>
        <w:t>detomidinu</w:t>
      </w:r>
      <w:proofErr w:type="spellEnd"/>
      <w:r w:rsidRPr="00377154">
        <w:rPr>
          <w:kern w:val="2"/>
          <w:szCs w:val="22"/>
        </w:rPr>
        <w:t xml:space="preserve"> do mléka u skotu je nízké. Po 23 hodinách od podání není přítomno žádné detekovatelné množství.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05F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05F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19F454" w14:textId="0AFE7428" w:rsidR="002531DC" w:rsidRPr="002531DC" w:rsidRDefault="002531DC" w:rsidP="002531DC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2531DC">
        <w:rPr>
          <w:rFonts w:cs="TimesNewRoman,Bold"/>
          <w:snapToGrid w:val="0"/>
          <w:szCs w:val="22"/>
          <w:lang w:eastAsia="cs-CZ"/>
        </w:rPr>
        <w:t xml:space="preserve">Studie kompatibility </w:t>
      </w:r>
      <w:r w:rsidR="007372B3">
        <w:rPr>
          <w:rFonts w:cs="TimesNewRoman,Bold"/>
          <w:snapToGrid w:val="0"/>
          <w:szCs w:val="22"/>
          <w:lang w:eastAsia="cs-CZ"/>
        </w:rPr>
        <w:t>nejsou k dispozici</w:t>
      </w:r>
      <w:r w:rsidRPr="002531DC">
        <w:rPr>
          <w:rFonts w:cs="TimesNewRoman,Bold"/>
          <w:snapToGrid w:val="0"/>
          <w:szCs w:val="22"/>
          <w:lang w:eastAsia="cs-CZ"/>
        </w:rPr>
        <w:t>, a proto tento veterinární léčivý přípravek nesmí být mísen s</w:t>
      </w:r>
      <w:r w:rsidR="007372B3">
        <w:rPr>
          <w:rFonts w:cs="TimesNewRoman,Bold"/>
          <w:snapToGrid w:val="0"/>
          <w:szCs w:val="22"/>
          <w:lang w:eastAsia="cs-CZ"/>
        </w:rPr>
        <w:t xml:space="preserve"> žádnými dalšími </w:t>
      </w:r>
      <w:r w:rsidRPr="002531DC">
        <w:rPr>
          <w:rFonts w:cs="TimesNewRoman,Bold"/>
          <w:snapToGrid w:val="0"/>
          <w:szCs w:val="22"/>
          <w:lang w:eastAsia="cs-CZ"/>
        </w:rPr>
        <w:t>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05F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D9128F" w14:textId="4193F22F" w:rsidR="002531DC" w:rsidRPr="002531DC" w:rsidRDefault="002531DC" w:rsidP="002531DC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2531DC">
        <w:rPr>
          <w:rFonts w:cs="TimesNewRoman,Bold"/>
          <w:snapToGrid w:val="0"/>
          <w:szCs w:val="22"/>
          <w:lang w:eastAsia="cs-CZ"/>
        </w:rPr>
        <w:t xml:space="preserve">Doba použitelnosti veterinárního léčivého přípravku </w:t>
      </w:r>
      <w:r w:rsidR="007372B3">
        <w:rPr>
          <w:rFonts w:cs="TimesNewRoman,Bold"/>
          <w:snapToGrid w:val="0"/>
          <w:szCs w:val="22"/>
          <w:lang w:eastAsia="cs-CZ"/>
        </w:rPr>
        <w:t>v neporušeném</w:t>
      </w:r>
      <w:r w:rsidRPr="002531DC">
        <w:rPr>
          <w:rFonts w:cs="TimesNewRoman,Bold"/>
          <w:snapToGrid w:val="0"/>
          <w:szCs w:val="22"/>
          <w:lang w:eastAsia="cs-CZ"/>
        </w:rPr>
        <w:t xml:space="preserve"> obalu: </w:t>
      </w:r>
      <w:r w:rsidR="007372B3" w:rsidRPr="002531DC">
        <w:rPr>
          <w:rFonts w:cs="TimesNewRoman,Bold"/>
          <w:snapToGrid w:val="0"/>
          <w:szCs w:val="22"/>
          <w:lang w:eastAsia="cs-CZ"/>
        </w:rPr>
        <w:t>3</w:t>
      </w:r>
      <w:r w:rsidR="007372B3">
        <w:rPr>
          <w:rFonts w:cs="TimesNewRoman,Bold"/>
          <w:snapToGrid w:val="0"/>
          <w:szCs w:val="22"/>
          <w:lang w:eastAsia="cs-CZ"/>
        </w:rPr>
        <w:t> </w:t>
      </w:r>
      <w:r w:rsidRPr="002531DC">
        <w:rPr>
          <w:rFonts w:cs="TimesNewRoman,Bold"/>
          <w:snapToGrid w:val="0"/>
          <w:szCs w:val="22"/>
          <w:lang w:eastAsia="cs-CZ"/>
        </w:rPr>
        <w:t>roky</w:t>
      </w:r>
      <w:r w:rsidR="007372B3">
        <w:rPr>
          <w:rFonts w:cs="TimesNewRoman,Bold"/>
          <w:snapToGrid w:val="0"/>
          <w:szCs w:val="22"/>
          <w:lang w:eastAsia="cs-CZ"/>
        </w:rPr>
        <w:t>.</w:t>
      </w:r>
    </w:p>
    <w:p w14:paraId="77A9EF88" w14:textId="2737B9A9" w:rsidR="002531DC" w:rsidRPr="002531DC" w:rsidRDefault="002531DC" w:rsidP="002531DC">
      <w:pPr>
        <w:tabs>
          <w:tab w:val="clear" w:pos="567"/>
          <w:tab w:val="center" w:pos="4703"/>
          <w:tab w:val="right" w:pos="9406"/>
        </w:tabs>
        <w:suppressAutoHyphens/>
        <w:spacing w:line="240" w:lineRule="auto"/>
        <w:rPr>
          <w:snapToGrid w:val="0"/>
          <w:szCs w:val="22"/>
          <w:lang w:eastAsia="cs-CZ"/>
        </w:rPr>
      </w:pPr>
      <w:r w:rsidRPr="002531DC">
        <w:rPr>
          <w:snapToGrid w:val="0"/>
          <w:szCs w:val="22"/>
          <w:lang w:eastAsia="cs-CZ"/>
        </w:rPr>
        <w:t xml:space="preserve">Doba použitelnosti po prvním otevření vnitřního obalu: </w:t>
      </w:r>
      <w:r w:rsidR="007372B3" w:rsidRPr="002531DC">
        <w:rPr>
          <w:snapToGrid w:val="0"/>
          <w:szCs w:val="22"/>
          <w:lang w:eastAsia="cs-CZ"/>
        </w:rPr>
        <w:t>28</w:t>
      </w:r>
      <w:r w:rsidR="007372B3">
        <w:rPr>
          <w:snapToGrid w:val="0"/>
          <w:szCs w:val="22"/>
          <w:lang w:eastAsia="cs-CZ"/>
        </w:rPr>
        <w:t> </w:t>
      </w:r>
      <w:r w:rsidRPr="002531DC">
        <w:rPr>
          <w:snapToGrid w:val="0"/>
          <w:szCs w:val="22"/>
          <w:lang w:eastAsia="cs-CZ"/>
        </w:rPr>
        <w:t>dnů</w:t>
      </w:r>
      <w:r w:rsidR="007372B3">
        <w:rPr>
          <w:snapToGrid w:val="0"/>
          <w:szCs w:val="22"/>
          <w:lang w:eastAsia="cs-CZ"/>
        </w:rPr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05F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58A75E" w14:textId="1FDA4A7C" w:rsidR="002531DC" w:rsidRPr="002531DC" w:rsidRDefault="002531DC" w:rsidP="002531DC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2531DC">
        <w:rPr>
          <w:rFonts w:cs="TimesNewRoman,Bold"/>
          <w:snapToGrid w:val="0"/>
          <w:szCs w:val="22"/>
          <w:lang w:eastAsia="cs-CZ"/>
        </w:rPr>
        <w:t>Tento veterinární léčivý přípravek nevyžaduje žádné zvl</w:t>
      </w:r>
      <w:r w:rsidRPr="002531DC">
        <w:rPr>
          <w:snapToGrid w:val="0"/>
          <w:szCs w:val="22"/>
          <w:lang w:eastAsia="cs-CZ"/>
        </w:rPr>
        <w:t>áš</w:t>
      </w:r>
      <w:r w:rsidRPr="002531DC">
        <w:rPr>
          <w:rFonts w:cs="TimesNewRoman,Bold"/>
          <w:snapToGrid w:val="0"/>
          <w:szCs w:val="22"/>
          <w:lang w:eastAsia="cs-CZ"/>
        </w:rPr>
        <w:t>tn</w:t>
      </w:r>
      <w:r w:rsidRPr="002531DC">
        <w:rPr>
          <w:snapToGrid w:val="0"/>
          <w:szCs w:val="22"/>
          <w:lang w:eastAsia="cs-CZ"/>
        </w:rPr>
        <w:t>í</w:t>
      </w:r>
      <w:r w:rsidRPr="002531DC">
        <w:rPr>
          <w:rFonts w:cs="TimesNewRoman,Bold"/>
          <w:snapToGrid w:val="0"/>
          <w:szCs w:val="22"/>
          <w:lang w:eastAsia="cs-CZ"/>
        </w:rPr>
        <w:t xml:space="preserve"> podmínky uchovávání.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605F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326ED56A" w14:textId="609412CD" w:rsidR="002531DC" w:rsidRPr="002531DC" w:rsidRDefault="007372B3" w:rsidP="002531DC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>
        <w:rPr>
          <w:rFonts w:cs="TimesNewRoman,Bold"/>
          <w:snapToGrid w:val="0"/>
          <w:szCs w:val="22"/>
          <w:lang w:eastAsia="cs-CZ"/>
        </w:rPr>
        <w:t>Jedna i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njekční </w:t>
      </w:r>
      <w:r w:rsidRPr="002531DC">
        <w:rPr>
          <w:rFonts w:cs="TimesNewRoman,Bold"/>
          <w:snapToGrid w:val="0"/>
          <w:szCs w:val="22"/>
          <w:lang w:eastAsia="cs-CZ"/>
        </w:rPr>
        <w:t>lahvičk</w:t>
      </w:r>
      <w:r>
        <w:rPr>
          <w:rFonts w:cs="TimesNewRoman,Bold"/>
          <w:snapToGrid w:val="0"/>
          <w:szCs w:val="22"/>
          <w:lang w:eastAsia="cs-CZ"/>
        </w:rPr>
        <w:t>a</w:t>
      </w:r>
      <w:r w:rsidRPr="002531DC">
        <w:rPr>
          <w:rFonts w:cs="TimesNewRoman,Bold"/>
          <w:snapToGrid w:val="0"/>
          <w:szCs w:val="22"/>
          <w:lang w:eastAsia="cs-CZ"/>
        </w:rPr>
        <w:t xml:space="preserve"> 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5, 10 a </w:t>
      </w:r>
      <w:r w:rsidRPr="002531DC">
        <w:rPr>
          <w:rFonts w:cs="TimesNewRoman,Bold"/>
          <w:snapToGrid w:val="0"/>
          <w:szCs w:val="22"/>
          <w:lang w:eastAsia="cs-CZ"/>
        </w:rPr>
        <w:t>20</w:t>
      </w:r>
      <w:r>
        <w:rPr>
          <w:rFonts w:cs="TimesNewRoman,Bold"/>
          <w:snapToGrid w:val="0"/>
          <w:szCs w:val="22"/>
          <w:lang w:eastAsia="cs-CZ"/>
        </w:rPr>
        <w:t> 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ml </w:t>
      </w:r>
      <w:r>
        <w:rPr>
          <w:rFonts w:cs="TimesNewRoman,Bold"/>
          <w:snapToGrid w:val="0"/>
          <w:szCs w:val="22"/>
          <w:lang w:eastAsia="cs-CZ"/>
        </w:rPr>
        <w:t>z </w:t>
      </w:r>
      <w:r w:rsidR="002531DC" w:rsidRPr="002531DC">
        <w:rPr>
          <w:rFonts w:cs="TimesNewRoman,Bold"/>
          <w:snapToGrid w:val="0"/>
          <w:szCs w:val="22"/>
          <w:lang w:eastAsia="cs-CZ"/>
        </w:rPr>
        <w:t>bezbarvé</w:t>
      </w:r>
      <w:r>
        <w:rPr>
          <w:rFonts w:cs="TimesNewRoman,Bold"/>
          <w:snapToGrid w:val="0"/>
          <w:szCs w:val="22"/>
          <w:lang w:eastAsia="cs-CZ"/>
        </w:rPr>
        <w:t>ho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 </w:t>
      </w:r>
      <w:r w:rsidRPr="002531DC">
        <w:rPr>
          <w:rFonts w:cs="TimesNewRoman,Bold"/>
          <w:snapToGrid w:val="0"/>
          <w:szCs w:val="22"/>
          <w:lang w:eastAsia="cs-CZ"/>
        </w:rPr>
        <w:t>skl</w:t>
      </w:r>
      <w:r>
        <w:rPr>
          <w:rFonts w:cs="TimesNewRoman,Bold"/>
          <w:snapToGrid w:val="0"/>
          <w:szCs w:val="22"/>
          <w:lang w:eastAsia="cs-CZ"/>
        </w:rPr>
        <w:t>a</w:t>
      </w:r>
      <w:r w:rsidRPr="002531DC">
        <w:rPr>
          <w:rFonts w:cs="TimesNewRoman,Bold"/>
          <w:snapToGrid w:val="0"/>
          <w:szCs w:val="22"/>
          <w:lang w:eastAsia="cs-CZ"/>
        </w:rPr>
        <w:t xml:space="preserve"> 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(typ I), </w:t>
      </w:r>
      <w:r>
        <w:rPr>
          <w:rFonts w:cs="TimesNewRoman,Bold"/>
          <w:snapToGrid w:val="0"/>
          <w:szCs w:val="22"/>
          <w:lang w:eastAsia="cs-CZ"/>
        </w:rPr>
        <w:t>s 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teflonem </w:t>
      </w:r>
      <w:r w:rsidRPr="002531DC">
        <w:rPr>
          <w:rFonts w:cs="TimesNewRoman,Bold"/>
          <w:snapToGrid w:val="0"/>
          <w:szCs w:val="22"/>
          <w:lang w:eastAsia="cs-CZ"/>
        </w:rPr>
        <w:t>potažen</w:t>
      </w:r>
      <w:r>
        <w:rPr>
          <w:rFonts w:cs="TimesNewRoman,Bold"/>
          <w:snapToGrid w:val="0"/>
          <w:szCs w:val="22"/>
          <w:lang w:eastAsia="cs-CZ"/>
        </w:rPr>
        <w:t>ou</w:t>
      </w:r>
      <w:r w:rsidRPr="002531DC">
        <w:rPr>
          <w:rFonts w:cs="TimesNewRoman,Bold"/>
          <w:snapToGrid w:val="0"/>
          <w:szCs w:val="22"/>
          <w:lang w:eastAsia="cs-CZ"/>
        </w:rPr>
        <w:t xml:space="preserve"> zátk</w:t>
      </w:r>
      <w:r>
        <w:rPr>
          <w:rFonts w:cs="TimesNewRoman,Bold"/>
          <w:snapToGrid w:val="0"/>
          <w:szCs w:val="22"/>
          <w:lang w:eastAsia="cs-CZ"/>
        </w:rPr>
        <w:t>ou</w:t>
      </w:r>
      <w:r w:rsidRPr="002531DC">
        <w:rPr>
          <w:rFonts w:cs="TimesNewRoman,Bold"/>
          <w:snapToGrid w:val="0"/>
          <w:szCs w:val="22"/>
          <w:lang w:eastAsia="cs-CZ"/>
        </w:rPr>
        <w:t xml:space="preserve"> </w:t>
      </w:r>
      <w:r w:rsidR="002531DC" w:rsidRPr="002531DC">
        <w:rPr>
          <w:rFonts w:cs="TimesNewRoman,Bold"/>
          <w:snapToGrid w:val="0"/>
          <w:szCs w:val="22"/>
          <w:lang w:eastAsia="cs-CZ"/>
        </w:rPr>
        <w:t>z halogenovaného kaučuku (typ I) zajištěn</w:t>
      </w:r>
      <w:r>
        <w:rPr>
          <w:rFonts w:cs="TimesNewRoman,Bold"/>
          <w:snapToGrid w:val="0"/>
          <w:szCs w:val="22"/>
          <w:lang w:eastAsia="cs-CZ"/>
        </w:rPr>
        <w:t>ou</w:t>
      </w:r>
      <w:r w:rsidR="002531DC" w:rsidRPr="002531DC">
        <w:rPr>
          <w:rFonts w:cs="TimesNewRoman,Bold"/>
          <w:snapToGrid w:val="0"/>
          <w:szCs w:val="22"/>
          <w:lang w:eastAsia="cs-CZ"/>
        </w:rPr>
        <w:t xml:space="preserve"> hliníkovou </w:t>
      </w:r>
      <w:proofErr w:type="spellStart"/>
      <w:r w:rsidR="002531DC" w:rsidRPr="002531DC">
        <w:rPr>
          <w:rFonts w:cs="TimesNewRoman,Bold"/>
          <w:snapToGrid w:val="0"/>
          <w:szCs w:val="22"/>
          <w:lang w:eastAsia="cs-CZ"/>
        </w:rPr>
        <w:t>pertlí</w:t>
      </w:r>
      <w:proofErr w:type="spellEnd"/>
      <w:r>
        <w:rPr>
          <w:rFonts w:cs="TimesNewRoman,Bold"/>
          <w:snapToGrid w:val="0"/>
          <w:szCs w:val="22"/>
          <w:lang w:eastAsia="cs-CZ"/>
        </w:rPr>
        <w:t>, v kartónové krabičce.</w:t>
      </w:r>
    </w:p>
    <w:p w14:paraId="2A7BF1D2" w14:textId="77777777" w:rsidR="007372B3" w:rsidRDefault="007372B3" w:rsidP="002531DC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</w:p>
    <w:p w14:paraId="60FE1EC5" w14:textId="1AF0FF39" w:rsidR="002531DC" w:rsidRPr="002531DC" w:rsidRDefault="002531DC" w:rsidP="002531DC">
      <w:pPr>
        <w:widowControl w:val="0"/>
        <w:tabs>
          <w:tab w:val="clear" w:pos="567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r w:rsidRPr="002531DC">
        <w:rPr>
          <w:rFonts w:cs="TimesNewRoman,Bold"/>
          <w:snapToGrid w:val="0"/>
          <w:szCs w:val="22"/>
          <w:lang w:eastAsia="cs-CZ"/>
        </w:rPr>
        <w:t xml:space="preserve">Na trhu nemusí být všechny velikosti balení. </w:t>
      </w:r>
    </w:p>
    <w:p w14:paraId="29AC9386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605FD" w:rsidP="00F85BB1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F85BB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B41D57" w:rsidRDefault="001B146F" w:rsidP="001B146F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598B5384" w14:textId="77777777" w:rsidR="002531DC" w:rsidRDefault="002531DC" w:rsidP="002531DC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</w:p>
    <w:p w14:paraId="535E8596" w14:textId="08DC6FEE" w:rsidR="001B146F" w:rsidRPr="00B41D57" w:rsidRDefault="002531DC" w:rsidP="002531DC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szCs w:val="22"/>
        </w:rPr>
      </w:pPr>
      <w:r w:rsidRPr="002531DC">
        <w:rPr>
          <w:rFonts w:cs="TimesNewRoman,Bold"/>
          <w:snapToGrid w:val="0"/>
          <w:szCs w:val="22"/>
          <w:lang w:eastAsia="cs-CZ"/>
        </w:rPr>
        <w:t>Všechen nepoužitý veterinární léčivý přípravek nebo odpad, který pochází z tohoto přípravků</w:t>
      </w:r>
      <w:r w:rsidRPr="002531DC">
        <w:t xml:space="preserve"> </w:t>
      </w:r>
      <w:r w:rsidRPr="00B41D57">
        <w:t>likvidujte odevzdáním v souladu s místními požadavky a národními systémy sběru, které jsou platné pro příslušný veterinární léčivý přípravek.</w:t>
      </w:r>
    </w:p>
    <w:p w14:paraId="06949C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906EEC" w14:textId="77777777" w:rsidR="002531DC" w:rsidRPr="00B41D57" w:rsidRDefault="002531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05F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CC3299" w14:textId="4C3FB8A5" w:rsidR="0062495F" w:rsidRDefault="0062495F" w:rsidP="0062495F">
      <w:pPr>
        <w:widowControl w:val="0"/>
        <w:tabs>
          <w:tab w:val="clear" w:pos="567"/>
          <w:tab w:val="left" w:pos="-1440"/>
          <w:tab w:val="left" w:pos="-720"/>
          <w:tab w:val="left" w:pos="0"/>
        </w:tabs>
        <w:suppressAutoHyphens/>
        <w:spacing w:line="240" w:lineRule="auto"/>
        <w:ind w:left="720" w:hanging="720"/>
        <w:rPr>
          <w:rFonts w:cs="TimesNewRoman,Bold"/>
          <w:snapToGrid w:val="0"/>
          <w:szCs w:val="22"/>
          <w:lang w:eastAsia="cs-CZ"/>
        </w:rPr>
      </w:pPr>
      <w:proofErr w:type="spellStart"/>
      <w:r w:rsidRPr="0062495F">
        <w:rPr>
          <w:rFonts w:cs="TimesNewRoman,Bold"/>
          <w:snapToGrid w:val="0"/>
          <w:szCs w:val="22"/>
          <w:lang w:eastAsia="cs-CZ"/>
        </w:rPr>
        <w:t>Eurovet</w:t>
      </w:r>
      <w:proofErr w:type="spellEnd"/>
      <w:r w:rsidRPr="0062495F">
        <w:rPr>
          <w:rFonts w:cs="TimesNewRoman,Bold"/>
          <w:snapToGrid w:val="0"/>
          <w:szCs w:val="22"/>
          <w:lang w:eastAsia="cs-CZ"/>
        </w:rPr>
        <w:t xml:space="preserve"> Animal </w:t>
      </w:r>
      <w:proofErr w:type="spellStart"/>
      <w:r w:rsidRPr="0062495F">
        <w:rPr>
          <w:rFonts w:cs="TimesNewRoman,Bold"/>
          <w:snapToGrid w:val="0"/>
          <w:szCs w:val="22"/>
          <w:lang w:eastAsia="cs-CZ"/>
        </w:rPr>
        <w:t>Health</w:t>
      </w:r>
      <w:proofErr w:type="spellEnd"/>
      <w:r w:rsidRPr="0062495F">
        <w:rPr>
          <w:rFonts w:cs="TimesNewRoman,Bold"/>
          <w:snapToGrid w:val="0"/>
          <w:szCs w:val="22"/>
          <w:lang w:eastAsia="cs-CZ"/>
        </w:rPr>
        <w:t xml:space="preserve"> B.V.</w:t>
      </w:r>
    </w:p>
    <w:p w14:paraId="439B754C" w14:textId="77777777" w:rsidR="00716EE9" w:rsidRPr="0062495F" w:rsidRDefault="00716EE9" w:rsidP="0062495F">
      <w:pPr>
        <w:widowControl w:val="0"/>
        <w:tabs>
          <w:tab w:val="clear" w:pos="567"/>
          <w:tab w:val="left" w:pos="-1440"/>
          <w:tab w:val="left" w:pos="-720"/>
          <w:tab w:val="left" w:pos="0"/>
        </w:tabs>
        <w:suppressAutoHyphens/>
        <w:spacing w:line="240" w:lineRule="auto"/>
        <w:ind w:left="720" w:hanging="720"/>
        <w:rPr>
          <w:rFonts w:cs="TimesNewRoman,Bold"/>
          <w:snapToGrid w:val="0"/>
          <w:szCs w:val="22"/>
          <w:lang w:eastAsia="cs-CZ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605F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A8589C" w14:textId="77777777" w:rsidR="0062495F" w:rsidRPr="0062495F" w:rsidRDefault="0062495F" w:rsidP="0062495F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rFonts w:cs="TimesNewRoman,Bold"/>
          <w:snapToGrid w:val="0"/>
          <w:szCs w:val="22"/>
          <w:lang w:eastAsia="cs-CZ"/>
        </w:rPr>
      </w:pPr>
      <w:bookmarkStart w:id="2" w:name="_Hlk205894131"/>
      <w:r w:rsidRPr="0062495F">
        <w:rPr>
          <w:rFonts w:cs="TimesNewRoman,Bold"/>
          <w:snapToGrid w:val="0"/>
          <w:szCs w:val="22"/>
          <w:lang w:eastAsia="cs-CZ"/>
        </w:rPr>
        <w:t>96/033/06-C</w:t>
      </w:r>
    </w:p>
    <w:bookmarkEnd w:id="2"/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05F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75B21E" w14:textId="3F0D3F2F" w:rsidR="0062495F" w:rsidRPr="0062495F" w:rsidRDefault="00613DA8" w:rsidP="0062495F">
      <w:pPr>
        <w:widowControl w:val="0"/>
        <w:suppressAutoHyphens/>
        <w:rPr>
          <w:rFonts w:cs="TimesNewRoman,Bold"/>
          <w:snapToGrid w:val="0"/>
          <w:szCs w:val="22"/>
          <w:lang w:eastAsia="cs-CZ"/>
        </w:rPr>
      </w:pPr>
      <w:r w:rsidRPr="00B41D57">
        <w:t>Datum první registrace:</w:t>
      </w:r>
      <w:r w:rsidR="0062495F">
        <w:t xml:space="preserve"> </w:t>
      </w:r>
      <w:r w:rsidR="0062495F" w:rsidRPr="0062495F">
        <w:rPr>
          <w:rFonts w:cs="TimesNewRoman,Bold"/>
          <w:snapToGrid w:val="0"/>
          <w:szCs w:val="22"/>
          <w:lang w:eastAsia="cs-CZ"/>
        </w:rPr>
        <w:t>21/12/2006</w:t>
      </w:r>
    </w:p>
    <w:p w14:paraId="41C5BC81" w14:textId="6D3F1491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B41D57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05F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3DEFB8E7" w:rsidR="00C114FF" w:rsidRDefault="00B5235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716EE9">
        <w:rPr>
          <w:szCs w:val="22"/>
        </w:rPr>
        <w:t>8</w:t>
      </w:r>
      <w:r>
        <w:rPr>
          <w:szCs w:val="22"/>
        </w:rPr>
        <w:t>/2025</w:t>
      </w:r>
    </w:p>
    <w:p w14:paraId="30955D05" w14:textId="77777777" w:rsidR="00716EE9" w:rsidRPr="00B41D57" w:rsidRDefault="00716E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05F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Default="00613DA8" w:rsidP="00A9226B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06E80E8A" w14:textId="77777777" w:rsidR="00613DA8" w:rsidRDefault="00613DA8" w:rsidP="00A9226B">
      <w:pPr>
        <w:tabs>
          <w:tab w:val="clear" w:pos="567"/>
        </w:tabs>
        <w:spacing w:line="240" w:lineRule="auto"/>
      </w:pPr>
    </w:p>
    <w:p w14:paraId="7B901385" w14:textId="4875C326" w:rsidR="00613DA8" w:rsidRDefault="00613DA8" w:rsidP="00613DA8">
      <w:pPr>
        <w:ind w:right="-318"/>
        <w:rPr>
          <w:i/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A79EDFE" w14:textId="77777777" w:rsidR="00B52354" w:rsidRDefault="00B52354" w:rsidP="00B52354">
      <w:pPr>
        <w:spacing w:line="240" w:lineRule="auto"/>
      </w:pPr>
      <w:bookmarkStart w:id="4" w:name="_Hlk148432335"/>
    </w:p>
    <w:p w14:paraId="10315D61" w14:textId="50D80663" w:rsidR="00B52354" w:rsidRPr="00B655CF" w:rsidRDefault="00B52354" w:rsidP="00B52354">
      <w:pPr>
        <w:spacing w:line="240" w:lineRule="auto"/>
      </w:pPr>
      <w:r w:rsidRPr="00B655CF">
        <w:t>Podrobné informace o tomto veterinárním léčivém přípravku naleznete také v národní databázi (</w:t>
      </w:r>
      <w:hyperlink r:id="rId9" w:history="1">
        <w:r w:rsidRPr="00B655CF">
          <w:rPr>
            <w:rStyle w:val="Hypertextovodkaz"/>
          </w:rPr>
          <w:t>https://www.uskvbl.cz</w:t>
        </w:r>
      </w:hyperlink>
      <w:r w:rsidRPr="00B655CF">
        <w:t>).</w:t>
      </w:r>
    </w:p>
    <w:bookmarkEnd w:id="4"/>
    <w:p w14:paraId="68CC5E5F" w14:textId="77777777" w:rsidR="00B52354" w:rsidRPr="00B41D57" w:rsidRDefault="00B52354" w:rsidP="00613DA8">
      <w:pPr>
        <w:ind w:right="-318"/>
        <w:rPr>
          <w:szCs w:val="22"/>
        </w:rPr>
      </w:pPr>
    </w:p>
    <w:p w14:paraId="72BBFD3F" w14:textId="6D1E6041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  <w:bookmarkStart w:id="5" w:name="_GoBack"/>
      <w:bookmarkEnd w:id="3"/>
      <w:bookmarkEnd w:id="5"/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9E4EC" w14:textId="77777777" w:rsidR="00FD43A5" w:rsidRDefault="00FD43A5">
      <w:pPr>
        <w:spacing w:line="240" w:lineRule="auto"/>
      </w:pPr>
      <w:r>
        <w:separator/>
      </w:r>
    </w:p>
  </w:endnote>
  <w:endnote w:type="continuationSeparator" w:id="0">
    <w:p w14:paraId="0E55F20E" w14:textId="77777777" w:rsidR="00FD43A5" w:rsidRDefault="00FD4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4F61EA" w:rsidRPr="00E0068C" w:rsidRDefault="004F61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4F61EA" w:rsidRPr="00E0068C" w:rsidRDefault="004F61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E2B6" w14:textId="77777777" w:rsidR="00FD43A5" w:rsidRDefault="00FD43A5">
      <w:pPr>
        <w:spacing w:line="240" w:lineRule="auto"/>
      </w:pPr>
      <w:r>
        <w:separator/>
      </w:r>
    </w:p>
  </w:footnote>
  <w:footnote w:type="continuationSeparator" w:id="0">
    <w:p w14:paraId="4FF13C95" w14:textId="77777777" w:rsidR="00FD43A5" w:rsidRDefault="00FD43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62E3" w14:textId="77777777" w:rsidR="004F61EA" w:rsidRDefault="004F61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5E5B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44A8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52A"/>
    <w:rsid w:val="00021B82"/>
    <w:rsid w:val="000232D9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14D"/>
    <w:rsid w:val="00063946"/>
    <w:rsid w:val="0006410F"/>
    <w:rsid w:val="00080453"/>
    <w:rsid w:val="000804E9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410"/>
    <w:rsid w:val="000E3602"/>
    <w:rsid w:val="000E705A"/>
    <w:rsid w:val="000F38DA"/>
    <w:rsid w:val="000F5822"/>
    <w:rsid w:val="000F5E81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0E27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5284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8A7"/>
    <w:rsid w:val="001F627D"/>
    <w:rsid w:val="001F6622"/>
    <w:rsid w:val="001F6E5A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47EB5"/>
    <w:rsid w:val="002500D2"/>
    <w:rsid w:val="00250DD1"/>
    <w:rsid w:val="00251183"/>
    <w:rsid w:val="00251689"/>
    <w:rsid w:val="0025267C"/>
    <w:rsid w:val="002531DC"/>
    <w:rsid w:val="00253B6B"/>
    <w:rsid w:val="00256A03"/>
    <w:rsid w:val="0025748D"/>
    <w:rsid w:val="00265656"/>
    <w:rsid w:val="00265E77"/>
    <w:rsid w:val="00266155"/>
    <w:rsid w:val="0027270B"/>
    <w:rsid w:val="0027272D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692"/>
    <w:rsid w:val="002F3A7F"/>
    <w:rsid w:val="002F41AD"/>
    <w:rsid w:val="002F43F6"/>
    <w:rsid w:val="002F64C6"/>
    <w:rsid w:val="002F6DAA"/>
    <w:rsid w:val="002F6EE3"/>
    <w:rsid w:val="002F7069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89B"/>
    <w:rsid w:val="0032453E"/>
    <w:rsid w:val="00325053"/>
    <w:rsid w:val="003256AC"/>
    <w:rsid w:val="00330CC1"/>
    <w:rsid w:val="0033129D"/>
    <w:rsid w:val="003320ED"/>
    <w:rsid w:val="00332456"/>
    <w:rsid w:val="0033480E"/>
    <w:rsid w:val="00337123"/>
    <w:rsid w:val="00337F3F"/>
    <w:rsid w:val="00341866"/>
    <w:rsid w:val="00342C0C"/>
    <w:rsid w:val="003535E0"/>
    <w:rsid w:val="003543AC"/>
    <w:rsid w:val="00355AB8"/>
    <w:rsid w:val="00355D02"/>
    <w:rsid w:val="00361607"/>
    <w:rsid w:val="0036210A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698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1C9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80E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0F1C"/>
    <w:rsid w:val="00432DA8"/>
    <w:rsid w:val="0043320A"/>
    <w:rsid w:val="004332E3"/>
    <w:rsid w:val="0043586F"/>
    <w:rsid w:val="004371A3"/>
    <w:rsid w:val="00443794"/>
    <w:rsid w:val="00446960"/>
    <w:rsid w:val="00446F37"/>
    <w:rsid w:val="004518A6"/>
    <w:rsid w:val="00452EEE"/>
    <w:rsid w:val="00453E1D"/>
    <w:rsid w:val="00454589"/>
    <w:rsid w:val="00456671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2FA7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1EA"/>
    <w:rsid w:val="004F6F64"/>
    <w:rsid w:val="005004EC"/>
    <w:rsid w:val="00506AAE"/>
    <w:rsid w:val="00506B0E"/>
    <w:rsid w:val="00516E21"/>
    <w:rsid w:val="00517756"/>
    <w:rsid w:val="005202C6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A4CBE"/>
    <w:rsid w:val="005A54FB"/>
    <w:rsid w:val="005B04A8"/>
    <w:rsid w:val="005B1C94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06BB"/>
    <w:rsid w:val="00621280"/>
    <w:rsid w:val="0062387A"/>
    <w:rsid w:val="0062495F"/>
    <w:rsid w:val="006326D8"/>
    <w:rsid w:val="0063377D"/>
    <w:rsid w:val="00633B47"/>
    <w:rsid w:val="006344BE"/>
    <w:rsid w:val="00634A66"/>
    <w:rsid w:val="00640336"/>
    <w:rsid w:val="00640FC9"/>
    <w:rsid w:val="006414D3"/>
    <w:rsid w:val="00642DDB"/>
    <w:rsid w:val="006432F2"/>
    <w:rsid w:val="0065320F"/>
    <w:rsid w:val="00653D64"/>
    <w:rsid w:val="00654E13"/>
    <w:rsid w:val="00666102"/>
    <w:rsid w:val="00667489"/>
    <w:rsid w:val="00670D44"/>
    <w:rsid w:val="00673F4C"/>
    <w:rsid w:val="006764C6"/>
    <w:rsid w:val="00676AFC"/>
    <w:rsid w:val="006807CD"/>
    <w:rsid w:val="00680E0A"/>
    <w:rsid w:val="00682D43"/>
    <w:rsid w:val="0068507D"/>
    <w:rsid w:val="00685BAF"/>
    <w:rsid w:val="00690463"/>
    <w:rsid w:val="00693DE5"/>
    <w:rsid w:val="006A0D03"/>
    <w:rsid w:val="006A41E9"/>
    <w:rsid w:val="006B0A01"/>
    <w:rsid w:val="006B12CB"/>
    <w:rsid w:val="006B1C68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16EE9"/>
    <w:rsid w:val="00724E3B"/>
    <w:rsid w:val="00725EEA"/>
    <w:rsid w:val="007276B6"/>
    <w:rsid w:val="00730908"/>
    <w:rsid w:val="00730CE9"/>
    <w:rsid w:val="0073373D"/>
    <w:rsid w:val="00736B1E"/>
    <w:rsid w:val="007372B3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1B35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18BB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7F4E70"/>
    <w:rsid w:val="00800FE0"/>
    <w:rsid w:val="008034D4"/>
    <w:rsid w:val="0080514E"/>
    <w:rsid w:val="008066AD"/>
    <w:rsid w:val="00812CD8"/>
    <w:rsid w:val="008145D9"/>
    <w:rsid w:val="00814AF1"/>
    <w:rsid w:val="0081517F"/>
    <w:rsid w:val="00815370"/>
    <w:rsid w:val="008161AE"/>
    <w:rsid w:val="0081731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940"/>
    <w:rsid w:val="00852FF2"/>
    <w:rsid w:val="008530E7"/>
    <w:rsid w:val="00856BDB"/>
    <w:rsid w:val="00857675"/>
    <w:rsid w:val="00861F86"/>
    <w:rsid w:val="00867C0D"/>
    <w:rsid w:val="00872101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87DDA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3F2B"/>
    <w:rsid w:val="008B4EF6"/>
    <w:rsid w:val="008C261B"/>
    <w:rsid w:val="008C2B29"/>
    <w:rsid w:val="008C4FCA"/>
    <w:rsid w:val="008C7882"/>
    <w:rsid w:val="008C7CE5"/>
    <w:rsid w:val="008D2261"/>
    <w:rsid w:val="008D4C28"/>
    <w:rsid w:val="008D577B"/>
    <w:rsid w:val="008D7A3C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6F2"/>
    <w:rsid w:val="009217DF"/>
    <w:rsid w:val="00921CAD"/>
    <w:rsid w:val="009311ED"/>
    <w:rsid w:val="00931D41"/>
    <w:rsid w:val="00932195"/>
    <w:rsid w:val="00933D18"/>
    <w:rsid w:val="00942221"/>
    <w:rsid w:val="00950FBB"/>
    <w:rsid w:val="00951118"/>
    <w:rsid w:val="0095122F"/>
    <w:rsid w:val="00953349"/>
    <w:rsid w:val="0095386A"/>
    <w:rsid w:val="00953E4C"/>
    <w:rsid w:val="00954E0C"/>
    <w:rsid w:val="00961156"/>
    <w:rsid w:val="00964F03"/>
    <w:rsid w:val="00965A46"/>
    <w:rsid w:val="00966F1F"/>
    <w:rsid w:val="00975676"/>
    <w:rsid w:val="00975D18"/>
    <w:rsid w:val="00976467"/>
    <w:rsid w:val="00976D32"/>
    <w:rsid w:val="009812E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411B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E734F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40F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741A"/>
    <w:rsid w:val="00A82AA0"/>
    <w:rsid w:val="00A82F8A"/>
    <w:rsid w:val="00A84622"/>
    <w:rsid w:val="00A84BF0"/>
    <w:rsid w:val="00A9226B"/>
    <w:rsid w:val="00A95137"/>
    <w:rsid w:val="00A9575C"/>
    <w:rsid w:val="00A95B56"/>
    <w:rsid w:val="00A95E81"/>
    <w:rsid w:val="00A969AF"/>
    <w:rsid w:val="00AB0240"/>
    <w:rsid w:val="00AB1A2E"/>
    <w:rsid w:val="00AB328A"/>
    <w:rsid w:val="00AB4918"/>
    <w:rsid w:val="00AB4BC8"/>
    <w:rsid w:val="00AB6BA7"/>
    <w:rsid w:val="00AB7BE8"/>
    <w:rsid w:val="00AC77B1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6D1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2354"/>
    <w:rsid w:val="00B54E12"/>
    <w:rsid w:val="00B60AC9"/>
    <w:rsid w:val="00B660D6"/>
    <w:rsid w:val="00B67323"/>
    <w:rsid w:val="00B7027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2A0"/>
    <w:rsid w:val="00BF58FC"/>
    <w:rsid w:val="00C01F77"/>
    <w:rsid w:val="00C01FFC"/>
    <w:rsid w:val="00C02E44"/>
    <w:rsid w:val="00C05321"/>
    <w:rsid w:val="00C06AE4"/>
    <w:rsid w:val="00C1004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02EB"/>
    <w:rsid w:val="00D9216A"/>
    <w:rsid w:val="00D95BBB"/>
    <w:rsid w:val="00D97E7D"/>
    <w:rsid w:val="00DA2A06"/>
    <w:rsid w:val="00DB1C8C"/>
    <w:rsid w:val="00DB3439"/>
    <w:rsid w:val="00DB3618"/>
    <w:rsid w:val="00DB42E7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1380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0991"/>
    <w:rsid w:val="00E22698"/>
    <w:rsid w:val="00E25B7C"/>
    <w:rsid w:val="00E3076B"/>
    <w:rsid w:val="00E33224"/>
    <w:rsid w:val="00E3725B"/>
    <w:rsid w:val="00E434D1"/>
    <w:rsid w:val="00E463DB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8E1"/>
    <w:rsid w:val="00ED594D"/>
    <w:rsid w:val="00EE36E1"/>
    <w:rsid w:val="00EE6228"/>
    <w:rsid w:val="00EE6BDE"/>
    <w:rsid w:val="00EE7AC7"/>
    <w:rsid w:val="00EE7B3F"/>
    <w:rsid w:val="00EF2247"/>
    <w:rsid w:val="00EF3A8A"/>
    <w:rsid w:val="00EF7CE2"/>
    <w:rsid w:val="00F0054D"/>
    <w:rsid w:val="00F021D9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BB1"/>
    <w:rsid w:val="00F94330"/>
    <w:rsid w:val="00F95A8C"/>
    <w:rsid w:val="00F977AC"/>
    <w:rsid w:val="00FA06FD"/>
    <w:rsid w:val="00FA515B"/>
    <w:rsid w:val="00FA6B90"/>
    <w:rsid w:val="00FA70F9"/>
    <w:rsid w:val="00FA74CB"/>
    <w:rsid w:val="00FB1C28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C4A"/>
    <w:rsid w:val="00FD43A5"/>
    <w:rsid w:val="00FD4DA8"/>
    <w:rsid w:val="00FD4EEF"/>
    <w:rsid w:val="00FD5461"/>
    <w:rsid w:val="00FD642D"/>
    <w:rsid w:val="00FD6BDB"/>
    <w:rsid w:val="00FD6F00"/>
    <w:rsid w:val="00FD6FF1"/>
    <w:rsid w:val="00FD7695"/>
    <w:rsid w:val="00FD7AB4"/>
    <w:rsid w:val="00FD7B98"/>
    <w:rsid w:val="00FF18D2"/>
    <w:rsid w:val="00FF22F5"/>
    <w:rsid w:val="00FF4664"/>
    <w:rsid w:val="00FF4EF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8079-E906-49A2-B76E-2C94B8CE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2497</Words>
  <Characters>14739</Characters>
  <Application>Microsoft Office Word</Application>
  <DocSecurity>0</DocSecurity>
  <Lines>122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19</cp:revision>
  <cp:lastPrinted>2025-08-12T10:41:00Z</cp:lastPrinted>
  <dcterms:created xsi:type="dcterms:W3CDTF">2025-04-07T09:10:00Z</dcterms:created>
  <dcterms:modified xsi:type="dcterms:W3CDTF">2025-08-12T10:41:00Z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