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1E0F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6ECB1E10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1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2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3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4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5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6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7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8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9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A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B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C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D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E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1F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20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21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22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23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24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25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26" w14:textId="77777777" w:rsidR="00220AD6" w:rsidRDefault="00F405D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PŘÍLOHA I</w:t>
      </w:r>
    </w:p>
    <w:p w14:paraId="6ECB1E27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28" w14:textId="77777777" w:rsidR="00220AD6" w:rsidRDefault="00F405D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14:paraId="6ECB1E29" w14:textId="77777777" w:rsidR="00220AD6" w:rsidRDefault="00F405D7">
      <w:pPr>
        <w:pStyle w:val="Style1"/>
      </w:pPr>
      <w:r>
        <w:br w:type="page"/>
      </w:r>
      <w:r>
        <w:lastRenderedPageBreak/>
        <w:t>1.</w:t>
      </w:r>
      <w:r>
        <w:tab/>
        <w:t>NÁZEV VETERINÁRNÍHO LÉČIVÉHO PŘÍPRAVKU</w:t>
      </w:r>
    </w:p>
    <w:p w14:paraId="6ECB1E2A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2B" w14:textId="539E91D2" w:rsidR="00220AD6" w:rsidRDefault="00F405D7">
      <w:pPr>
        <w:jc w:val="both"/>
        <w:outlineLvl w:val="0"/>
        <w:rPr>
          <w:szCs w:val="22"/>
        </w:rPr>
      </w:pPr>
      <w:r>
        <w:rPr>
          <w:szCs w:val="22"/>
        </w:rPr>
        <w:t>Gletvax 6 injekční suspenze</w:t>
      </w:r>
      <w:r w:rsidR="00067FC4">
        <w:rPr>
          <w:szCs w:val="22"/>
        </w:rPr>
        <w:t xml:space="preserve"> pro prasata</w:t>
      </w:r>
    </w:p>
    <w:p w14:paraId="6ECB1E2C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2E" w14:textId="77777777" w:rsidR="00220AD6" w:rsidRDefault="00F405D7">
      <w:pPr>
        <w:pStyle w:val="Style1"/>
      </w:pPr>
      <w:r>
        <w:t>2.</w:t>
      </w:r>
      <w:r>
        <w:tab/>
        <w:t>KVALITATIVNÍ A KVANTITATIVNÍ SLOŽENÍ</w:t>
      </w:r>
    </w:p>
    <w:p w14:paraId="6ECB1E2F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30" w14:textId="1CB76D53" w:rsidR="00220AD6" w:rsidRDefault="00662EA2">
      <w:pPr>
        <w:jc w:val="both"/>
        <w:rPr>
          <w:szCs w:val="22"/>
        </w:rPr>
      </w:pPr>
      <w:r>
        <w:rPr>
          <w:szCs w:val="22"/>
        </w:rPr>
        <w:t xml:space="preserve">Každá </w:t>
      </w:r>
      <w:r w:rsidR="00F405D7">
        <w:rPr>
          <w:szCs w:val="22"/>
        </w:rPr>
        <w:t>dávka (5 ml) obsahuje:</w:t>
      </w:r>
    </w:p>
    <w:p w14:paraId="6BA4499E" w14:textId="77777777" w:rsidR="003B4378" w:rsidRDefault="003B4378">
      <w:pPr>
        <w:jc w:val="both"/>
        <w:outlineLvl w:val="0"/>
        <w:rPr>
          <w:b/>
          <w:szCs w:val="22"/>
        </w:rPr>
      </w:pPr>
    </w:p>
    <w:p w14:paraId="6ECB1E31" w14:textId="6C3FEE42" w:rsidR="00220AD6" w:rsidRDefault="00F405D7">
      <w:pPr>
        <w:jc w:val="both"/>
        <w:outlineLvl w:val="0"/>
        <w:rPr>
          <w:b/>
          <w:szCs w:val="22"/>
        </w:rPr>
      </w:pPr>
      <w:r>
        <w:rPr>
          <w:b/>
          <w:szCs w:val="22"/>
        </w:rPr>
        <w:t>Léčivé látky:</w:t>
      </w:r>
    </w:p>
    <w:p w14:paraId="7AB33B84" w14:textId="43E9CE16" w:rsidR="00B31422" w:rsidRDefault="00B31422" w:rsidP="00B31422">
      <w:pPr>
        <w:rPr>
          <w:bCs/>
          <w:i/>
        </w:rPr>
      </w:pPr>
      <w:proofErr w:type="spellStart"/>
      <w:r>
        <w:rPr>
          <w:bCs/>
          <w:i/>
        </w:rPr>
        <w:t>Escherichia</w:t>
      </w:r>
      <w:proofErr w:type="spellEnd"/>
      <w:r>
        <w:rPr>
          <w:bCs/>
          <w:i/>
        </w:rPr>
        <w:t xml:space="preserve"> coli</w:t>
      </w:r>
      <w:r w:rsidR="00DA0133">
        <w:rPr>
          <w:bCs/>
        </w:rPr>
        <w:t xml:space="preserve">, </w:t>
      </w:r>
      <w:bookmarkStart w:id="1" w:name="_Hlk177646151"/>
      <w:proofErr w:type="spellStart"/>
      <w:r w:rsidR="00DA0133">
        <w:rPr>
          <w:bCs/>
        </w:rPr>
        <w:t>fimbriální</w:t>
      </w:r>
      <w:proofErr w:type="spellEnd"/>
      <w:r w:rsidR="00DA0133">
        <w:rPr>
          <w:bCs/>
        </w:rPr>
        <w:t xml:space="preserve"> </w:t>
      </w:r>
      <w:proofErr w:type="spellStart"/>
      <w:r w:rsidR="00DA0133">
        <w:rPr>
          <w:bCs/>
        </w:rPr>
        <w:t>adhesiny</w:t>
      </w:r>
      <w:proofErr w:type="spellEnd"/>
      <w:r w:rsidR="00DA0133">
        <w:rPr>
          <w:bCs/>
        </w:rPr>
        <w:t>, inaktivované:</w:t>
      </w:r>
    </w:p>
    <w:bookmarkEnd w:id="1"/>
    <w:p w14:paraId="6ECB1E33" w14:textId="77777777" w:rsidR="00220AD6" w:rsidRDefault="00F405D7">
      <w:pPr>
        <w:pStyle w:val="Zkladntextodsazen2"/>
        <w:tabs>
          <w:tab w:val="left" w:pos="1560"/>
          <w:tab w:val="left" w:pos="2835"/>
          <w:tab w:val="left" w:pos="4536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</w:rPr>
        <w:tab/>
        <w:t>K88ab (F4ab)</w:t>
      </w:r>
      <w:r>
        <w:rPr>
          <w:b w:val="0"/>
          <w:bCs/>
          <w:szCs w:val="22"/>
        </w:rPr>
        <w:tab/>
        <w:t>minimálně 14,6 log</w:t>
      </w:r>
      <w:r>
        <w:rPr>
          <w:b w:val="0"/>
          <w:bCs/>
          <w:szCs w:val="22"/>
          <w:vertAlign w:val="subscript"/>
        </w:rPr>
        <w:t>2</w:t>
      </w:r>
      <w:r>
        <w:rPr>
          <w:b w:val="0"/>
          <w:bCs/>
          <w:szCs w:val="22"/>
        </w:rPr>
        <w:t xml:space="preserve"> titru protilátek</w:t>
      </w:r>
      <w:r>
        <w:rPr>
          <w:b w:val="0"/>
          <w:bCs/>
          <w:szCs w:val="22"/>
          <w:vertAlign w:val="superscript"/>
        </w:rPr>
        <w:t>1</w:t>
      </w:r>
    </w:p>
    <w:p w14:paraId="6ECB1E34" w14:textId="46B76FA2" w:rsidR="00220AD6" w:rsidRDefault="00F405D7">
      <w:pPr>
        <w:pStyle w:val="Zkladntextodsazen2"/>
        <w:tabs>
          <w:tab w:val="left" w:pos="1560"/>
          <w:tab w:val="left" w:pos="2835"/>
          <w:tab w:val="left" w:pos="4536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</w:rPr>
        <w:tab/>
        <w:t xml:space="preserve">K88ac (F4ac) </w:t>
      </w:r>
      <w:r w:rsidR="00AC3C05">
        <w:rPr>
          <w:b w:val="0"/>
          <w:bCs/>
          <w:szCs w:val="22"/>
        </w:rPr>
        <w:tab/>
      </w:r>
      <w:r>
        <w:rPr>
          <w:b w:val="0"/>
          <w:bCs/>
          <w:szCs w:val="22"/>
        </w:rPr>
        <w:t>minimálně 15,5 log</w:t>
      </w:r>
      <w:r>
        <w:rPr>
          <w:b w:val="0"/>
          <w:bCs/>
          <w:szCs w:val="22"/>
          <w:vertAlign w:val="subscript"/>
        </w:rPr>
        <w:t>2</w:t>
      </w:r>
      <w:r>
        <w:rPr>
          <w:b w:val="0"/>
          <w:bCs/>
          <w:szCs w:val="22"/>
        </w:rPr>
        <w:t xml:space="preserve"> titru protilátek</w:t>
      </w:r>
      <w:r>
        <w:rPr>
          <w:b w:val="0"/>
          <w:bCs/>
          <w:szCs w:val="22"/>
          <w:vertAlign w:val="superscript"/>
        </w:rPr>
        <w:t>1</w:t>
      </w:r>
    </w:p>
    <w:p w14:paraId="6ECB1E35" w14:textId="06427F75" w:rsidR="00220AD6" w:rsidRDefault="00F405D7">
      <w:pPr>
        <w:pStyle w:val="Zkladntextodsazen2"/>
        <w:tabs>
          <w:tab w:val="left" w:pos="1560"/>
          <w:tab w:val="left" w:pos="2835"/>
          <w:tab w:val="left" w:pos="4536"/>
          <w:tab w:val="left" w:pos="5529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</w:rPr>
        <w:tab/>
        <w:t>K99 (F5)</w:t>
      </w:r>
      <w:r>
        <w:rPr>
          <w:b w:val="0"/>
          <w:bCs/>
          <w:szCs w:val="22"/>
        </w:rPr>
        <w:tab/>
      </w:r>
      <w:r w:rsidR="00AC3C05">
        <w:rPr>
          <w:b w:val="0"/>
          <w:bCs/>
          <w:szCs w:val="22"/>
        </w:rPr>
        <w:tab/>
      </w:r>
      <w:r>
        <w:rPr>
          <w:b w:val="0"/>
          <w:bCs/>
          <w:szCs w:val="22"/>
        </w:rPr>
        <w:t>minimálně 12,2 log</w:t>
      </w:r>
      <w:r>
        <w:rPr>
          <w:b w:val="0"/>
          <w:bCs/>
          <w:szCs w:val="22"/>
          <w:vertAlign w:val="subscript"/>
        </w:rPr>
        <w:t>2</w:t>
      </w:r>
      <w:r>
        <w:rPr>
          <w:b w:val="0"/>
          <w:bCs/>
          <w:szCs w:val="22"/>
        </w:rPr>
        <w:t xml:space="preserve"> titru protilátek</w:t>
      </w:r>
      <w:r>
        <w:rPr>
          <w:b w:val="0"/>
          <w:bCs/>
          <w:szCs w:val="22"/>
          <w:vertAlign w:val="superscript"/>
        </w:rPr>
        <w:t>1</w:t>
      </w:r>
      <w:r>
        <w:rPr>
          <w:b w:val="0"/>
          <w:bCs/>
          <w:szCs w:val="22"/>
        </w:rPr>
        <w:t xml:space="preserve"> </w:t>
      </w:r>
    </w:p>
    <w:p w14:paraId="6ECB1E36" w14:textId="40206AAB" w:rsidR="00220AD6" w:rsidRDefault="00F405D7">
      <w:pPr>
        <w:pStyle w:val="Zkladntextodsazen2"/>
        <w:tabs>
          <w:tab w:val="left" w:pos="1560"/>
          <w:tab w:val="left" w:pos="2835"/>
          <w:tab w:val="left" w:pos="4536"/>
          <w:tab w:val="left" w:pos="5529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</w:rPr>
        <w:tab/>
        <w:t>987P (F6)</w:t>
      </w:r>
      <w:r>
        <w:rPr>
          <w:b w:val="0"/>
          <w:bCs/>
          <w:szCs w:val="22"/>
        </w:rPr>
        <w:tab/>
      </w:r>
      <w:r w:rsidR="00AC3C05">
        <w:rPr>
          <w:b w:val="0"/>
          <w:bCs/>
          <w:szCs w:val="22"/>
        </w:rPr>
        <w:tab/>
      </w:r>
      <w:r>
        <w:rPr>
          <w:b w:val="0"/>
          <w:bCs/>
          <w:szCs w:val="22"/>
        </w:rPr>
        <w:t>minimálně 13,1 log</w:t>
      </w:r>
      <w:r>
        <w:rPr>
          <w:b w:val="0"/>
          <w:bCs/>
          <w:szCs w:val="22"/>
          <w:vertAlign w:val="subscript"/>
        </w:rPr>
        <w:t>2</w:t>
      </w:r>
      <w:r>
        <w:rPr>
          <w:b w:val="0"/>
          <w:bCs/>
          <w:szCs w:val="22"/>
        </w:rPr>
        <w:t xml:space="preserve"> titru protilátek</w:t>
      </w:r>
      <w:r>
        <w:rPr>
          <w:b w:val="0"/>
          <w:bCs/>
          <w:szCs w:val="22"/>
          <w:vertAlign w:val="superscript"/>
        </w:rPr>
        <w:t>1</w:t>
      </w:r>
      <w:r>
        <w:rPr>
          <w:b w:val="0"/>
          <w:bCs/>
          <w:szCs w:val="22"/>
        </w:rPr>
        <w:t xml:space="preserve">  </w:t>
      </w:r>
    </w:p>
    <w:p w14:paraId="6ECB1E37" w14:textId="77777777" w:rsidR="00220AD6" w:rsidRDefault="00220AD6">
      <w:pPr>
        <w:pStyle w:val="Zkladntextodsazen2"/>
        <w:tabs>
          <w:tab w:val="left" w:pos="1560"/>
          <w:tab w:val="left" w:pos="2835"/>
          <w:tab w:val="left" w:pos="4536"/>
          <w:tab w:val="left" w:pos="5529"/>
        </w:tabs>
        <w:ind w:left="0" w:firstLine="0"/>
        <w:rPr>
          <w:b w:val="0"/>
          <w:bCs/>
          <w:szCs w:val="22"/>
        </w:rPr>
      </w:pPr>
    </w:p>
    <w:p w14:paraId="6ECB1E38" w14:textId="2215D9EF" w:rsidR="00220AD6" w:rsidRDefault="00F405D7">
      <w:pPr>
        <w:pStyle w:val="Zkladntextodsazen2"/>
        <w:tabs>
          <w:tab w:val="left" w:pos="1560"/>
          <w:tab w:val="left" w:pos="2835"/>
          <w:tab w:val="left" w:pos="4536"/>
          <w:tab w:val="left" w:pos="5529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  <w:vertAlign w:val="superscript"/>
        </w:rPr>
        <w:t>1</w:t>
      </w:r>
      <w:r>
        <w:rPr>
          <w:b w:val="0"/>
          <w:bCs/>
          <w:szCs w:val="22"/>
        </w:rPr>
        <w:t>titr protilátek získaný v testu účinnosti u myší podle Ph. Eur. 962</w:t>
      </w:r>
    </w:p>
    <w:p w14:paraId="6ECB1E39" w14:textId="77777777" w:rsidR="00220AD6" w:rsidRDefault="00220AD6">
      <w:pPr>
        <w:pStyle w:val="Zkladntextodsazen2"/>
        <w:tabs>
          <w:tab w:val="left" w:pos="1560"/>
          <w:tab w:val="left" w:pos="2835"/>
          <w:tab w:val="left" w:pos="4536"/>
          <w:tab w:val="left" w:pos="5529"/>
        </w:tabs>
        <w:ind w:left="0" w:firstLine="0"/>
        <w:rPr>
          <w:b w:val="0"/>
          <w:bCs/>
          <w:szCs w:val="22"/>
        </w:rPr>
      </w:pPr>
    </w:p>
    <w:p w14:paraId="6ECB1E3A" w14:textId="77777777" w:rsidR="00220AD6" w:rsidRDefault="00F405D7">
      <w:pPr>
        <w:pStyle w:val="Zkladntextodsazen2"/>
        <w:ind w:left="0" w:firstLine="0"/>
        <w:outlineLvl w:val="0"/>
        <w:rPr>
          <w:b w:val="0"/>
          <w:bCs/>
          <w:i/>
          <w:szCs w:val="22"/>
        </w:rPr>
      </w:pPr>
      <w:r>
        <w:rPr>
          <w:b w:val="0"/>
          <w:bCs/>
          <w:i/>
          <w:szCs w:val="22"/>
        </w:rPr>
        <w:t xml:space="preserve">Clostridium perfringens </w:t>
      </w:r>
    </w:p>
    <w:p w14:paraId="6ECB1E3B" w14:textId="6CD47530" w:rsidR="00220AD6" w:rsidRDefault="00504E50">
      <w:pPr>
        <w:pStyle w:val="Zkladntextodsazen2"/>
        <w:tabs>
          <w:tab w:val="left" w:pos="2835"/>
          <w:tab w:val="left" w:pos="4536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</w:rPr>
        <w:tab/>
      </w:r>
      <w:r w:rsidR="00F405D7">
        <w:rPr>
          <w:b w:val="0"/>
          <w:bCs/>
          <w:szCs w:val="22"/>
        </w:rPr>
        <w:t xml:space="preserve">Typ B </w:t>
      </w:r>
      <w:r w:rsidR="00DA0133">
        <w:rPr>
          <w:b w:val="0"/>
          <w:bCs/>
          <w:szCs w:val="22"/>
        </w:rPr>
        <w:t xml:space="preserve">a </w:t>
      </w:r>
      <w:r w:rsidR="00F405D7">
        <w:rPr>
          <w:b w:val="0"/>
          <w:bCs/>
          <w:szCs w:val="22"/>
        </w:rPr>
        <w:t xml:space="preserve">C, </w:t>
      </w:r>
      <w:r w:rsidR="00F0448B">
        <w:rPr>
          <w:b w:val="0"/>
          <w:bCs/>
          <w:szCs w:val="22"/>
        </w:rPr>
        <w:t>beta</w:t>
      </w:r>
      <w:r w:rsidR="00F405D7">
        <w:rPr>
          <w:b w:val="0"/>
          <w:bCs/>
          <w:szCs w:val="22"/>
        </w:rPr>
        <w:t xml:space="preserve"> toxoid</w:t>
      </w:r>
      <w:r w:rsidR="00F405D7">
        <w:rPr>
          <w:b w:val="0"/>
          <w:bCs/>
          <w:szCs w:val="22"/>
        </w:rPr>
        <w:tab/>
        <w:t>dohromady minimálně 300 IU</w:t>
      </w:r>
    </w:p>
    <w:p w14:paraId="6ECB1E3C" w14:textId="08A4B7A4" w:rsidR="00220AD6" w:rsidRDefault="00504E50">
      <w:pPr>
        <w:pStyle w:val="Zkladntextodsazen2"/>
        <w:tabs>
          <w:tab w:val="left" w:pos="2835"/>
          <w:tab w:val="left" w:pos="4536"/>
        </w:tabs>
        <w:ind w:left="0" w:firstLine="0"/>
        <w:rPr>
          <w:szCs w:val="22"/>
        </w:rPr>
      </w:pPr>
      <w:r>
        <w:rPr>
          <w:b w:val="0"/>
          <w:bCs/>
          <w:szCs w:val="22"/>
        </w:rPr>
        <w:tab/>
      </w:r>
      <w:r w:rsidR="00F405D7">
        <w:rPr>
          <w:b w:val="0"/>
          <w:bCs/>
          <w:szCs w:val="22"/>
        </w:rPr>
        <w:t xml:space="preserve">Typ D, </w:t>
      </w:r>
      <w:r w:rsidR="00F0448B">
        <w:rPr>
          <w:b w:val="0"/>
          <w:bCs/>
          <w:szCs w:val="22"/>
        </w:rPr>
        <w:t>epsilon</w:t>
      </w:r>
      <w:r w:rsidR="00F405D7">
        <w:rPr>
          <w:b w:val="0"/>
          <w:bCs/>
          <w:szCs w:val="22"/>
        </w:rPr>
        <w:t xml:space="preserve"> toxoid </w:t>
      </w:r>
      <w:r w:rsidR="00F405D7">
        <w:rPr>
          <w:b w:val="0"/>
          <w:bCs/>
          <w:szCs w:val="22"/>
        </w:rPr>
        <w:tab/>
        <w:t>minimálně 200 IU</w:t>
      </w:r>
      <w:r w:rsidR="00F405D7">
        <w:rPr>
          <w:szCs w:val="22"/>
        </w:rPr>
        <w:t xml:space="preserve"> </w:t>
      </w:r>
    </w:p>
    <w:p w14:paraId="6ECB1E3D" w14:textId="77777777" w:rsidR="00220AD6" w:rsidRDefault="00220AD6">
      <w:pPr>
        <w:tabs>
          <w:tab w:val="left" w:pos="1701"/>
        </w:tabs>
        <w:jc w:val="both"/>
        <w:rPr>
          <w:iCs/>
          <w:szCs w:val="22"/>
        </w:rPr>
      </w:pPr>
    </w:p>
    <w:p w14:paraId="6ECB1E3E" w14:textId="77777777" w:rsidR="00220AD6" w:rsidRDefault="00F405D7">
      <w:pPr>
        <w:jc w:val="both"/>
        <w:outlineLvl w:val="0"/>
        <w:rPr>
          <w:b/>
          <w:szCs w:val="22"/>
        </w:rPr>
      </w:pPr>
      <w:r>
        <w:rPr>
          <w:b/>
          <w:szCs w:val="22"/>
        </w:rPr>
        <w:t>Adjuvans:</w:t>
      </w:r>
    </w:p>
    <w:p w14:paraId="6ECB1E3F" w14:textId="77777777" w:rsidR="00220AD6" w:rsidRDefault="00F405D7">
      <w:pPr>
        <w:jc w:val="both"/>
        <w:outlineLvl w:val="0"/>
        <w:rPr>
          <w:szCs w:val="22"/>
        </w:rPr>
      </w:pPr>
      <w:r>
        <w:rPr>
          <w:szCs w:val="22"/>
        </w:rPr>
        <w:t>Hydroxid hlinitý</w:t>
      </w:r>
    </w:p>
    <w:p w14:paraId="6ECB1E40" w14:textId="77777777" w:rsidR="00220AD6" w:rsidRDefault="00220AD6">
      <w:pPr>
        <w:jc w:val="both"/>
        <w:rPr>
          <w:b/>
          <w:szCs w:val="22"/>
        </w:rPr>
      </w:pPr>
    </w:p>
    <w:p w14:paraId="6ECB1E41" w14:textId="77777777" w:rsidR="00220AD6" w:rsidRDefault="00F405D7">
      <w:pPr>
        <w:jc w:val="both"/>
        <w:outlineLvl w:val="0"/>
        <w:rPr>
          <w:b/>
          <w:szCs w:val="22"/>
        </w:rPr>
      </w:pPr>
      <w:r>
        <w:rPr>
          <w:b/>
          <w:szCs w:val="22"/>
        </w:rPr>
        <w:t>Pomocné látky:</w:t>
      </w:r>
    </w:p>
    <w:p w14:paraId="6ECB1E44" w14:textId="407AE099" w:rsidR="00220AD6" w:rsidRDefault="00220AD6">
      <w:pPr>
        <w:tabs>
          <w:tab w:val="left" w:pos="3060"/>
        </w:tabs>
        <w:rPr>
          <w:szCs w:val="22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4A5471" w14:paraId="6ECB1E48" w14:textId="77777777">
        <w:tc>
          <w:tcPr>
            <w:tcW w:w="4528" w:type="dxa"/>
            <w:shd w:val="clear" w:color="auto" w:fill="auto"/>
            <w:vAlign w:val="center"/>
          </w:tcPr>
          <w:p w14:paraId="6ECB1E46" w14:textId="77777777" w:rsidR="004A5471" w:rsidRDefault="004A5471">
            <w:pPr>
              <w:spacing w:before="60" w:after="60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4A5471" w14:paraId="6ECB1E4B" w14:textId="77777777">
        <w:tc>
          <w:tcPr>
            <w:tcW w:w="4528" w:type="dxa"/>
            <w:shd w:val="clear" w:color="auto" w:fill="auto"/>
          </w:tcPr>
          <w:p w14:paraId="6ECB1E49" w14:textId="77777777" w:rsidR="004A5471" w:rsidRDefault="004A547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bCs/>
                <w:szCs w:val="22"/>
              </w:rPr>
              <w:t>Thiomersal</w:t>
            </w:r>
          </w:p>
        </w:tc>
      </w:tr>
      <w:tr w:rsidR="004A5471" w14:paraId="6ECB1E4E" w14:textId="77777777">
        <w:tc>
          <w:tcPr>
            <w:tcW w:w="4528" w:type="dxa"/>
            <w:shd w:val="clear" w:color="auto" w:fill="auto"/>
          </w:tcPr>
          <w:p w14:paraId="6ECB1E4C" w14:textId="77777777" w:rsidR="004A5471" w:rsidRDefault="004A5471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  <w:szCs w:val="22"/>
              </w:rPr>
              <w:t>Roztok formaldehydu</w:t>
            </w:r>
          </w:p>
        </w:tc>
      </w:tr>
      <w:tr w:rsidR="004A5471" w14:paraId="6ECB1E54" w14:textId="77777777">
        <w:tc>
          <w:tcPr>
            <w:tcW w:w="4528" w:type="dxa"/>
            <w:shd w:val="clear" w:color="auto" w:fill="auto"/>
          </w:tcPr>
          <w:p w14:paraId="6ECB1E52" w14:textId="77777777" w:rsidR="004A5471" w:rsidRDefault="004A5471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r>
              <w:rPr>
                <w:bCs/>
                <w:szCs w:val="22"/>
              </w:rPr>
              <w:t>Chlorid sodný</w:t>
            </w:r>
          </w:p>
        </w:tc>
      </w:tr>
    </w:tbl>
    <w:p w14:paraId="6ECB1E55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56" w14:textId="77777777" w:rsidR="00220AD6" w:rsidRDefault="00F405D7">
      <w:pPr>
        <w:jc w:val="both"/>
        <w:outlineLvl w:val="0"/>
        <w:rPr>
          <w:szCs w:val="22"/>
        </w:rPr>
      </w:pPr>
      <w:r>
        <w:rPr>
          <w:szCs w:val="22"/>
        </w:rPr>
        <w:t>Injekční suspenze s precipitátem, který po protřepání resuspenduje.</w:t>
      </w:r>
    </w:p>
    <w:p w14:paraId="6ECB1E57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59" w14:textId="77777777" w:rsidR="00220AD6" w:rsidRDefault="00F405D7">
      <w:pPr>
        <w:pStyle w:val="Style1"/>
      </w:pPr>
      <w:r>
        <w:t>3.</w:t>
      </w:r>
      <w:r>
        <w:tab/>
        <w:t>KLINICKÉ INFORMACE</w:t>
      </w:r>
    </w:p>
    <w:p w14:paraId="6ECB1E5A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5B" w14:textId="77777777" w:rsidR="00220AD6" w:rsidRDefault="00F405D7">
      <w:pPr>
        <w:pStyle w:val="Style1"/>
      </w:pPr>
      <w:r>
        <w:t>3.1</w:t>
      </w:r>
      <w:r>
        <w:tab/>
        <w:t>Cílové druhy zvířat</w:t>
      </w:r>
    </w:p>
    <w:p w14:paraId="6ECB1E5C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5D" w14:textId="3F654D1F" w:rsidR="00220AD6" w:rsidRPr="006476E7" w:rsidRDefault="00F405D7" w:rsidP="00463339">
      <w:pPr>
        <w:rPr>
          <w:bCs/>
          <w:szCs w:val="22"/>
        </w:rPr>
      </w:pPr>
      <w:r>
        <w:rPr>
          <w:szCs w:val="22"/>
        </w:rPr>
        <w:t>Prasata</w:t>
      </w:r>
      <w:r w:rsidR="006476E7">
        <w:rPr>
          <w:szCs w:val="22"/>
        </w:rPr>
        <w:t xml:space="preserve"> </w:t>
      </w:r>
      <w:r w:rsidR="006476E7">
        <w:rPr>
          <w:bCs/>
          <w:szCs w:val="22"/>
        </w:rPr>
        <w:t>(</w:t>
      </w:r>
      <w:r w:rsidR="006476E7" w:rsidRPr="006476E7">
        <w:rPr>
          <w:bCs/>
          <w:szCs w:val="22"/>
        </w:rPr>
        <w:t>březí prasnice a prasničky</w:t>
      </w:r>
      <w:r w:rsidR="006476E7">
        <w:rPr>
          <w:bCs/>
          <w:szCs w:val="22"/>
        </w:rPr>
        <w:t>)</w:t>
      </w:r>
      <w:r>
        <w:rPr>
          <w:szCs w:val="22"/>
        </w:rPr>
        <w:t>.</w:t>
      </w:r>
    </w:p>
    <w:p w14:paraId="6ECB1E5E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5F" w14:textId="77777777" w:rsidR="00220AD6" w:rsidRDefault="00F405D7">
      <w:pPr>
        <w:pStyle w:val="Style1"/>
      </w:pPr>
      <w:r>
        <w:t>3.2</w:t>
      </w:r>
      <w:r>
        <w:tab/>
        <w:t>Indikace pro použití pro každý cílový druh zvířat</w:t>
      </w:r>
    </w:p>
    <w:p w14:paraId="6ECB1E60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61" w14:textId="14CE54C8" w:rsidR="00220AD6" w:rsidRDefault="00F405D7">
      <w:pPr>
        <w:rPr>
          <w:szCs w:val="22"/>
        </w:rPr>
      </w:pPr>
      <w:r>
        <w:rPr>
          <w:szCs w:val="22"/>
        </w:rPr>
        <w:t xml:space="preserve">Ochrana selat proti neonatální kolibacilóze způsobené </w:t>
      </w:r>
      <w:r>
        <w:rPr>
          <w:i/>
          <w:szCs w:val="22"/>
        </w:rPr>
        <w:t>E.coli</w:t>
      </w:r>
      <w:r>
        <w:rPr>
          <w:szCs w:val="22"/>
        </w:rPr>
        <w:t xml:space="preserve"> a nekrotické enteritidě novorozených selat vyvolané </w:t>
      </w:r>
      <w:r>
        <w:rPr>
          <w:i/>
          <w:szCs w:val="22"/>
        </w:rPr>
        <w:t xml:space="preserve">Cl. </w:t>
      </w:r>
      <w:proofErr w:type="spellStart"/>
      <w:r>
        <w:rPr>
          <w:i/>
          <w:szCs w:val="22"/>
        </w:rPr>
        <w:t>perfringens</w:t>
      </w:r>
      <w:proofErr w:type="spellEnd"/>
      <w:r>
        <w:rPr>
          <w:szCs w:val="22"/>
        </w:rPr>
        <w:t>.</w:t>
      </w:r>
    </w:p>
    <w:p w14:paraId="4A973C1F" w14:textId="26EA4555" w:rsidR="004C5D4D" w:rsidRDefault="004C5D4D">
      <w:pPr>
        <w:rPr>
          <w:szCs w:val="22"/>
        </w:rPr>
      </w:pPr>
    </w:p>
    <w:p w14:paraId="6ECB1E63" w14:textId="77777777" w:rsidR="00220AD6" w:rsidRDefault="00F405D7">
      <w:pPr>
        <w:pStyle w:val="Style1"/>
      </w:pPr>
      <w:r>
        <w:t>3.3</w:t>
      </w:r>
      <w:r>
        <w:tab/>
        <w:t>Kontraindikace</w:t>
      </w:r>
    </w:p>
    <w:p w14:paraId="6ECB1E64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65" w14:textId="77777777" w:rsidR="00220AD6" w:rsidRDefault="00F405D7">
      <w:pPr>
        <w:jc w:val="both"/>
        <w:outlineLvl w:val="0"/>
        <w:rPr>
          <w:szCs w:val="22"/>
        </w:rPr>
      </w:pPr>
      <w:r>
        <w:rPr>
          <w:szCs w:val="22"/>
        </w:rPr>
        <w:t>Nejsou.</w:t>
      </w:r>
    </w:p>
    <w:p w14:paraId="6ECB1E66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67" w14:textId="77777777" w:rsidR="00220AD6" w:rsidRDefault="00F405D7">
      <w:pPr>
        <w:pStyle w:val="Style1"/>
      </w:pPr>
      <w:r>
        <w:t>3.4</w:t>
      </w:r>
      <w:r>
        <w:tab/>
        <w:t>Zvláštní upozornění</w:t>
      </w:r>
    </w:p>
    <w:p w14:paraId="6ECB1E68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69" w14:textId="3DB41517" w:rsidR="00220AD6" w:rsidRDefault="00F405D7">
      <w:pPr>
        <w:outlineLvl w:val="0"/>
        <w:rPr>
          <w:szCs w:val="22"/>
        </w:rPr>
      </w:pPr>
      <w:r>
        <w:rPr>
          <w:szCs w:val="22"/>
        </w:rPr>
        <w:t>Vakcin</w:t>
      </w:r>
      <w:r w:rsidR="007E6DB3">
        <w:rPr>
          <w:szCs w:val="22"/>
        </w:rPr>
        <w:t>ovat</w:t>
      </w:r>
      <w:r w:rsidR="00FF7C86">
        <w:rPr>
          <w:szCs w:val="22"/>
        </w:rPr>
        <w:t xml:space="preserve"> pouze </w:t>
      </w:r>
      <w:r>
        <w:rPr>
          <w:szCs w:val="22"/>
        </w:rPr>
        <w:t>zdravá zvířata.</w:t>
      </w:r>
    </w:p>
    <w:p w14:paraId="6ECB1E6A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6B" w14:textId="77777777" w:rsidR="00220AD6" w:rsidRDefault="00F405D7">
      <w:pPr>
        <w:pStyle w:val="Style1"/>
      </w:pPr>
      <w:r>
        <w:t>3.5</w:t>
      </w:r>
      <w:r>
        <w:tab/>
        <w:t>Zvláštní opatření pro použití</w:t>
      </w:r>
    </w:p>
    <w:p w14:paraId="6ECB1E6C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6D" w14:textId="77777777" w:rsidR="00220AD6" w:rsidRDefault="00F405D7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bezpečné použití u cílových druhů zvířat:</w:t>
      </w:r>
    </w:p>
    <w:p w14:paraId="6ECB1E6F" w14:textId="77777777" w:rsidR="00220AD6" w:rsidRDefault="00220AD6">
      <w:pPr>
        <w:jc w:val="both"/>
        <w:rPr>
          <w:szCs w:val="22"/>
        </w:rPr>
      </w:pPr>
    </w:p>
    <w:p w14:paraId="6ECB1E71" w14:textId="69F72250" w:rsidR="00220AD6" w:rsidRDefault="00F405D7" w:rsidP="00853CB0">
      <w:pPr>
        <w:rPr>
          <w:szCs w:val="22"/>
        </w:rPr>
      </w:pPr>
      <w:r>
        <w:rPr>
          <w:szCs w:val="22"/>
        </w:rPr>
        <w:t>Před použitím protřepat.</w:t>
      </w:r>
      <w:r w:rsidR="00C0173E">
        <w:rPr>
          <w:szCs w:val="22"/>
        </w:rPr>
        <w:t xml:space="preserve"> </w:t>
      </w:r>
      <w:r>
        <w:rPr>
          <w:szCs w:val="22"/>
        </w:rPr>
        <w:t>K aplikaci používejte pouze sterilní materiál a aplikaci provádějte přes suchou, čistou a asepticky ošetřenou kůži</w:t>
      </w:r>
      <w:r w:rsidR="00C0173E">
        <w:rPr>
          <w:szCs w:val="22"/>
        </w:rPr>
        <w:t>.</w:t>
      </w:r>
    </w:p>
    <w:p w14:paraId="6ECB1E72" w14:textId="77777777" w:rsidR="00220AD6" w:rsidRDefault="00220AD6">
      <w:pPr>
        <w:jc w:val="both"/>
        <w:rPr>
          <w:szCs w:val="22"/>
        </w:rPr>
      </w:pPr>
    </w:p>
    <w:p w14:paraId="6ECB1E73" w14:textId="77777777" w:rsidR="00220AD6" w:rsidRDefault="00F405D7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osobu, která podává veterinární léčivý přípravek zvířatům:</w:t>
      </w:r>
    </w:p>
    <w:p w14:paraId="6ECB1E75" w14:textId="77777777" w:rsidR="00220AD6" w:rsidRDefault="00220AD6">
      <w:pPr>
        <w:jc w:val="both"/>
        <w:rPr>
          <w:szCs w:val="22"/>
        </w:rPr>
      </w:pPr>
    </w:p>
    <w:p w14:paraId="6ECB1E76" w14:textId="77777777" w:rsidR="00220AD6" w:rsidRDefault="00F405D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V případě náhodného samopodání vyhledejte ihned lékařskou pomoc a ukažte příbalovou informaci nebo etiketu praktickému lékaři.</w:t>
      </w:r>
    </w:p>
    <w:p w14:paraId="6ECB1E77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78" w14:textId="77777777" w:rsidR="00220AD6" w:rsidRDefault="00F405D7">
      <w:pPr>
        <w:pStyle w:val="Style1"/>
      </w:pPr>
      <w:r>
        <w:t>3.6</w:t>
      </w:r>
      <w:r>
        <w:tab/>
        <w:t>Nežádoucí účinky</w:t>
      </w:r>
    </w:p>
    <w:p w14:paraId="18C8F213" w14:textId="77777777" w:rsidR="003A1DB8" w:rsidRDefault="003A1DB8">
      <w:pPr>
        <w:pStyle w:val="Style1"/>
      </w:pPr>
    </w:p>
    <w:p w14:paraId="73BED31E" w14:textId="0DE80AFE" w:rsidR="003A1DB8" w:rsidRDefault="003A1DB8" w:rsidP="003A1DB8">
      <w:pPr>
        <w:rPr>
          <w:bCs/>
          <w:szCs w:val="22"/>
        </w:rPr>
      </w:pPr>
      <w:r>
        <w:rPr>
          <w:bCs/>
          <w:szCs w:val="22"/>
        </w:rPr>
        <w:t>Prasata</w:t>
      </w:r>
      <w:r w:rsidR="006476E7">
        <w:rPr>
          <w:bCs/>
          <w:szCs w:val="22"/>
        </w:rPr>
        <w:t xml:space="preserve"> (</w:t>
      </w:r>
      <w:r w:rsidR="006476E7" w:rsidRPr="006476E7">
        <w:rPr>
          <w:bCs/>
          <w:szCs w:val="22"/>
        </w:rPr>
        <w:t>březí prasnice a prasničky</w:t>
      </w:r>
      <w:r w:rsidR="006476E7">
        <w:rPr>
          <w:bCs/>
          <w:szCs w:val="22"/>
        </w:rPr>
        <w:t>)</w:t>
      </w:r>
      <w:r>
        <w:rPr>
          <w:bCs/>
          <w:szCs w:val="22"/>
        </w:rPr>
        <w:t>:</w:t>
      </w:r>
    </w:p>
    <w:p w14:paraId="7AB6237A" w14:textId="77777777" w:rsidR="003A1DB8" w:rsidRDefault="003A1DB8" w:rsidP="003A1DB8">
      <w:pPr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80"/>
      </w:tblGrid>
      <w:tr w:rsidR="003A1DB8" w:rsidRPr="00B41D57" w14:paraId="58F57D8D" w14:textId="77777777" w:rsidTr="00463339">
        <w:tc>
          <w:tcPr>
            <w:tcW w:w="2970" w:type="pct"/>
          </w:tcPr>
          <w:p w14:paraId="0023C8B7" w14:textId="77777777" w:rsidR="003B3A50" w:rsidRPr="00F57F5A" w:rsidRDefault="003B3A50" w:rsidP="003B3A50">
            <w:pPr>
              <w:spacing w:before="60" w:after="60"/>
              <w:rPr>
                <w:szCs w:val="22"/>
              </w:rPr>
            </w:pPr>
            <w:r w:rsidRPr="00F57F5A">
              <w:t>Velmi časté</w:t>
            </w:r>
          </w:p>
          <w:p w14:paraId="04BF2F32" w14:textId="77D7CE8C" w:rsidR="003A1DB8" w:rsidRPr="00F51AD7" w:rsidRDefault="003B3A50" w:rsidP="003B3A50">
            <w:pPr>
              <w:tabs>
                <w:tab w:val="clear" w:pos="567"/>
              </w:tabs>
              <w:spacing w:line="240" w:lineRule="auto"/>
              <w:rPr>
                <w:rFonts w:eastAsia="SimSun"/>
                <w:szCs w:val="22"/>
                <w:lang w:eastAsia="zh-CN"/>
              </w:rPr>
            </w:pPr>
            <w:r w:rsidRPr="00F57F5A">
              <w:t>(&gt; 1 zvíře / 10 ošetřených zvířat):</w:t>
            </w:r>
          </w:p>
        </w:tc>
        <w:tc>
          <w:tcPr>
            <w:tcW w:w="2030" w:type="pct"/>
          </w:tcPr>
          <w:p w14:paraId="5EE6D7E6" w14:textId="4D676DF3" w:rsidR="003A1DB8" w:rsidRPr="00F51AD7" w:rsidRDefault="003A1DB8" w:rsidP="003B3A50">
            <w:pPr>
              <w:tabs>
                <w:tab w:val="clear" w:pos="567"/>
              </w:tabs>
              <w:spacing w:line="240" w:lineRule="auto"/>
              <w:rPr>
                <w:rFonts w:eastAsia="SimSun"/>
                <w:szCs w:val="22"/>
                <w:lang w:eastAsia="zh-CN"/>
              </w:rPr>
            </w:pPr>
            <w:r w:rsidRPr="00F51AD7">
              <w:rPr>
                <w:rFonts w:eastAsia="SimSun"/>
                <w:szCs w:val="22"/>
                <w:lang w:eastAsia="zh-CN"/>
              </w:rPr>
              <w:t xml:space="preserve">otok v místě </w:t>
            </w:r>
            <w:r w:rsidR="00720B8C" w:rsidRPr="00F51AD7">
              <w:rPr>
                <w:rFonts w:eastAsia="SimSun"/>
                <w:szCs w:val="22"/>
                <w:lang w:eastAsia="zh-CN"/>
              </w:rPr>
              <w:t>injekčního podání</w:t>
            </w:r>
            <w:r w:rsidRPr="00F51AD7">
              <w:rPr>
                <w:rFonts w:eastAsia="SimSun"/>
                <w:szCs w:val="22"/>
                <w:vertAlign w:val="superscript"/>
                <w:lang w:eastAsia="zh-CN"/>
              </w:rPr>
              <w:t>1</w:t>
            </w:r>
          </w:p>
        </w:tc>
      </w:tr>
      <w:tr w:rsidR="003A1DB8" w:rsidRPr="00B41D57" w14:paraId="244F17A8" w14:textId="77777777" w:rsidTr="00463339">
        <w:tc>
          <w:tcPr>
            <w:tcW w:w="2970" w:type="pct"/>
          </w:tcPr>
          <w:p w14:paraId="5CDE72BF" w14:textId="77777777" w:rsidR="003A1DB8" w:rsidRPr="00F51AD7" w:rsidRDefault="003A1DB8" w:rsidP="00311105">
            <w:pPr>
              <w:tabs>
                <w:tab w:val="clear" w:pos="567"/>
              </w:tabs>
              <w:spacing w:line="240" w:lineRule="auto"/>
              <w:rPr>
                <w:rFonts w:eastAsia="SimSun"/>
                <w:szCs w:val="22"/>
                <w:lang w:eastAsia="zh-CN"/>
              </w:rPr>
            </w:pPr>
            <w:r w:rsidRPr="00F51AD7">
              <w:rPr>
                <w:rFonts w:eastAsia="SimSun"/>
                <w:szCs w:val="22"/>
                <w:lang w:eastAsia="zh-CN"/>
              </w:rPr>
              <w:t>Velmi vzácné</w:t>
            </w:r>
          </w:p>
          <w:p w14:paraId="5CE4F223" w14:textId="77777777" w:rsidR="003A1DB8" w:rsidRPr="00F51AD7" w:rsidRDefault="003A1DB8" w:rsidP="00311105">
            <w:pPr>
              <w:tabs>
                <w:tab w:val="clear" w:pos="567"/>
              </w:tabs>
              <w:spacing w:line="240" w:lineRule="auto"/>
              <w:rPr>
                <w:rFonts w:eastAsia="SimSun"/>
                <w:szCs w:val="22"/>
                <w:lang w:eastAsia="zh-CN"/>
              </w:rPr>
            </w:pPr>
            <w:r w:rsidRPr="00F51AD7">
              <w:rPr>
                <w:rFonts w:eastAsia="SimSun"/>
                <w:szCs w:val="22"/>
                <w:lang w:eastAsia="zh-CN"/>
              </w:rPr>
              <w:t>(&lt; 1 zvíře / 10 000 ošetřených zvířat, včetně ojedinělých hlášení):</w:t>
            </w:r>
          </w:p>
        </w:tc>
        <w:tc>
          <w:tcPr>
            <w:tcW w:w="2030" w:type="pct"/>
          </w:tcPr>
          <w:p w14:paraId="562A0001" w14:textId="77E5EC16" w:rsidR="003A1DB8" w:rsidRPr="00F57F5A" w:rsidRDefault="004F302B" w:rsidP="00311105">
            <w:pPr>
              <w:tabs>
                <w:tab w:val="clear" w:pos="567"/>
              </w:tabs>
              <w:spacing w:line="240" w:lineRule="auto"/>
              <w:rPr>
                <w:rFonts w:eastAsia="SimSun"/>
                <w:szCs w:val="22"/>
                <w:lang w:val="en-GB" w:eastAsia="zh-CN"/>
              </w:rPr>
            </w:pPr>
            <w:r w:rsidRPr="00F57F5A">
              <w:rPr>
                <w:szCs w:val="22"/>
              </w:rPr>
              <w:t>hypersenzitivní reakce</w:t>
            </w:r>
            <w:r w:rsidR="00F57F5A" w:rsidRPr="00853CB0">
              <w:rPr>
                <w:rFonts w:eastAsia="Calibri"/>
                <w:iCs/>
                <w:vertAlign w:val="superscript"/>
                <w:lang w:val="en"/>
              </w:rPr>
              <w:t>2</w:t>
            </w:r>
          </w:p>
        </w:tc>
      </w:tr>
    </w:tbl>
    <w:p w14:paraId="094B5416" w14:textId="77777777" w:rsidR="003A1DB8" w:rsidRPr="00036C2F" w:rsidRDefault="003A1DB8" w:rsidP="003A1DB8">
      <w:pPr>
        <w:rPr>
          <w:b/>
          <w:szCs w:val="22"/>
        </w:rPr>
      </w:pPr>
    </w:p>
    <w:p w14:paraId="5E8296CE" w14:textId="77777777" w:rsidR="00B27901" w:rsidRDefault="003A1DB8" w:rsidP="00B27901">
      <w:pPr>
        <w:rPr>
          <w:szCs w:val="22"/>
        </w:rPr>
      </w:pPr>
      <w:r w:rsidRPr="0063749B">
        <w:rPr>
          <w:vertAlign w:val="superscript"/>
        </w:rPr>
        <w:t>1</w:t>
      </w:r>
      <w:r w:rsidR="00FA0015">
        <w:rPr>
          <w:vertAlign w:val="superscript"/>
        </w:rPr>
        <w:t xml:space="preserve"> </w:t>
      </w:r>
      <w:r w:rsidR="00B27901" w:rsidRPr="00945002">
        <w:rPr>
          <w:szCs w:val="22"/>
        </w:rPr>
        <w:t xml:space="preserve">Do 6 cm. Otok se zmenší a </w:t>
      </w:r>
      <w:r w:rsidR="00B27901">
        <w:rPr>
          <w:szCs w:val="22"/>
        </w:rPr>
        <w:t>vy</w:t>
      </w:r>
      <w:r w:rsidR="00B27901" w:rsidRPr="00945002">
        <w:rPr>
          <w:szCs w:val="22"/>
        </w:rPr>
        <w:t xml:space="preserve">mizí, může </w:t>
      </w:r>
      <w:r w:rsidR="00B27901">
        <w:rPr>
          <w:szCs w:val="22"/>
        </w:rPr>
        <w:t>však přetrvávat</w:t>
      </w:r>
      <w:r w:rsidR="00B27901" w:rsidRPr="00945002">
        <w:rPr>
          <w:szCs w:val="22"/>
        </w:rPr>
        <w:t xml:space="preserve"> až 21 dní po</w:t>
      </w:r>
      <w:r w:rsidR="00B27901">
        <w:rPr>
          <w:szCs w:val="22"/>
        </w:rPr>
        <w:t xml:space="preserve"> podání</w:t>
      </w:r>
      <w:r w:rsidR="00B27901" w:rsidRPr="00945002">
        <w:rPr>
          <w:szCs w:val="22"/>
        </w:rPr>
        <w:t>.</w:t>
      </w:r>
    </w:p>
    <w:p w14:paraId="290FB7A6" w14:textId="52E042D0" w:rsidR="003A1DB8" w:rsidRDefault="003A1DB8" w:rsidP="00FA0015">
      <w:pPr>
        <w:rPr>
          <w:szCs w:val="22"/>
        </w:rPr>
      </w:pPr>
      <w:r w:rsidRPr="008C3E5A">
        <w:rPr>
          <w:szCs w:val="22"/>
          <w:vertAlign w:val="superscript"/>
        </w:rPr>
        <w:t>2</w:t>
      </w:r>
      <w:r w:rsidR="00FA0015">
        <w:rPr>
          <w:szCs w:val="22"/>
        </w:rPr>
        <w:t xml:space="preserve"> </w:t>
      </w:r>
      <w:r w:rsidR="00945002" w:rsidRPr="00945002">
        <w:rPr>
          <w:szCs w:val="22"/>
        </w:rPr>
        <w:t>Pokud k takové reakci dojde, měla by být podána symptomatická léčba (např. adrenalin).</w:t>
      </w:r>
    </w:p>
    <w:p w14:paraId="3020ED0C" w14:textId="77777777" w:rsidR="00FA0015" w:rsidRDefault="00FA0015" w:rsidP="003A1DB8">
      <w:bookmarkStart w:id="2" w:name="_Hlk66891708"/>
    </w:p>
    <w:p w14:paraId="5B0522DC" w14:textId="6957C7B9" w:rsidR="003A1DB8" w:rsidRDefault="003A1DB8" w:rsidP="003A1DB8"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 Podrobné kontaktní údaje naleznete příbalové informac</w:t>
      </w:r>
      <w:r w:rsidR="00067FC4">
        <w:t>i</w:t>
      </w:r>
      <w:r w:rsidRPr="00B41D57">
        <w:t>.</w:t>
      </w:r>
    </w:p>
    <w:bookmarkEnd w:id="2"/>
    <w:p w14:paraId="6ECB1E7C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7D" w14:textId="77777777" w:rsidR="00220AD6" w:rsidRDefault="00F405D7">
      <w:pPr>
        <w:pStyle w:val="Style1"/>
      </w:pPr>
      <w:r>
        <w:t>3.7</w:t>
      </w:r>
      <w:r>
        <w:tab/>
        <w:t>Použití v průběhu březosti, laktace nebo snášky</w:t>
      </w:r>
    </w:p>
    <w:p w14:paraId="6ECB1E7E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7F" w14:textId="77777777" w:rsidR="00220AD6" w:rsidRDefault="00F405D7">
      <w:pPr>
        <w:jc w:val="both"/>
        <w:outlineLvl w:val="0"/>
        <w:rPr>
          <w:szCs w:val="22"/>
        </w:rPr>
      </w:pPr>
      <w:r>
        <w:rPr>
          <w:szCs w:val="22"/>
        </w:rPr>
        <w:t>Lze použít během březosti.</w:t>
      </w:r>
    </w:p>
    <w:p w14:paraId="6ECB1E80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81" w14:textId="77777777" w:rsidR="00220AD6" w:rsidRDefault="00F405D7">
      <w:pPr>
        <w:pStyle w:val="Style1"/>
      </w:pPr>
      <w:r>
        <w:t>3.8</w:t>
      </w:r>
      <w:r>
        <w:tab/>
        <w:t>Interakce s jinými léčivými přípravky a další formy interakce</w:t>
      </w:r>
    </w:p>
    <w:p w14:paraId="6ECB1E82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83" w14:textId="6251B1DB" w:rsidR="00220AD6" w:rsidRDefault="00F405D7">
      <w:pPr>
        <w:jc w:val="both"/>
        <w:rPr>
          <w:szCs w:val="22"/>
        </w:rPr>
      </w:pPr>
      <w:r>
        <w:rPr>
          <w:szCs w:val="22"/>
        </w:rPr>
        <w:t xml:space="preserve">Nejsou dostupné informace o bezpečnosti a účinnosti této vakcíny, pokud </w:t>
      </w:r>
      <w:r w:rsidR="000D094A">
        <w:rPr>
          <w:szCs w:val="22"/>
        </w:rPr>
        <w:t>se používá</w:t>
      </w:r>
      <w:r>
        <w:rPr>
          <w:szCs w:val="22"/>
        </w:rPr>
        <w:t xml:space="preserve"> zároveň s jiným veterinárním léčivým přípravkem. Rozhodnutí o použití této vakcíny před nebo po jakémkoliv jiném veterinárním léčivém přípravku musí být provedeno na základě zvážení jednotlivých případů.</w:t>
      </w:r>
    </w:p>
    <w:p w14:paraId="6ECB1E84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85" w14:textId="77777777" w:rsidR="00220AD6" w:rsidRDefault="00F405D7">
      <w:pPr>
        <w:pStyle w:val="Style1"/>
      </w:pPr>
      <w:r>
        <w:t>3.9</w:t>
      </w:r>
      <w:r>
        <w:tab/>
        <w:t>Cesty podání a dávkování</w:t>
      </w:r>
    </w:p>
    <w:p w14:paraId="6ECB1E86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87" w14:textId="77777777" w:rsidR="00220AD6" w:rsidRDefault="00F405D7">
      <w:pPr>
        <w:outlineLvl w:val="0"/>
        <w:rPr>
          <w:szCs w:val="22"/>
        </w:rPr>
      </w:pPr>
      <w:r>
        <w:rPr>
          <w:szCs w:val="22"/>
        </w:rPr>
        <w:t>Aplikuje se 5 ml pro prasnici nebo prasničku subkutánně nejlépe za ucho zvířete.</w:t>
      </w:r>
    </w:p>
    <w:p w14:paraId="6ECB1E88" w14:textId="77777777" w:rsidR="00220AD6" w:rsidRDefault="00220AD6">
      <w:pPr>
        <w:rPr>
          <w:szCs w:val="22"/>
        </w:rPr>
      </w:pPr>
    </w:p>
    <w:p w14:paraId="6ECB1E89" w14:textId="77777777" w:rsidR="00220AD6" w:rsidRDefault="00F405D7">
      <w:pPr>
        <w:rPr>
          <w:szCs w:val="22"/>
        </w:rPr>
      </w:pPr>
      <w:r>
        <w:rPr>
          <w:szCs w:val="22"/>
        </w:rPr>
        <w:t>Primovakcinace sestává ze dvou aplikací:</w:t>
      </w:r>
    </w:p>
    <w:p w14:paraId="6ECB1E8A" w14:textId="77777777" w:rsidR="00220AD6" w:rsidRDefault="00F405D7">
      <w:pPr>
        <w:rPr>
          <w:szCs w:val="22"/>
        </w:rPr>
      </w:pPr>
      <w:r>
        <w:rPr>
          <w:szCs w:val="22"/>
        </w:rPr>
        <w:t>1. dávka při připuštění nebo v případě potřeby kdykoli více jak 6 týdnů před porodem</w:t>
      </w:r>
    </w:p>
    <w:p w14:paraId="6ECB1E8B" w14:textId="77777777" w:rsidR="00220AD6" w:rsidRDefault="00F405D7">
      <w:pPr>
        <w:rPr>
          <w:szCs w:val="22"/>
        </w:rPr>
      </w:pPr>
      <w:r>
        <w:rPr>
          <w:szCs w:val="22"/>
        </w:rPr>
        <w:t>2. dávka 2 týdny před předpokládaným porodem</w:t>
      </w:r>
    </w:p>
    <w:p w14:paraId="6ECB1E8C" w14:textId="77777777" w:rsidR="00220AD6" w:rsidRDefault="00220AD6">
      <w:pPr>
        <w:tabs>
          <w:tab w:val="num" w:pos="1211"/>
        </w:tabs>
        <w:rPr>
          <w:szCs w:val="22"/>
        </w:rPr>
      </w:pPr>
    </w:p>
    <w:p w14:paraId="6ECB1E8D" w14:textId="77777777" w:rsidR="00220AD6" w:rsidRDefault="00F405D7">
      <w:pPr>
        <w:tabs>
          <w:tab w:val="num" w:pos="1211"/>
        </w:tabs>
        <w:rPr>
          <w:szCs w:val="22"/>
        </w:rPr>
      </w:pPr>
      <w:r>
        <w:rPr>
          <w:szCs w:val="22"/>
        </w:rPr>
        <w:t>Následné použití přípravku:</w:t>
      </w:r>
    </w:p>
    <w:p w14:paraId="6ECB1E8E" w14:textId="16AB41F4" w:rsidR="00220AD6" w:rsidRDefault="00F405D7">
      <w:pPr>
        <w:rPr>
          <w:szCs w:val="22"/>
        </w:rPr>
      </w:pPr>
      <w:r>
        <w:rPr>
          <w:szCs w:val="22"/>
        </w:rPr>
        <w:t>U dříve vakcinovaných prasnic postačuje jedna dávka přípravku Gletvax 6 inj. 2 týdny před předpokládaným porodem</w:t>
      </w:r>
      <w:r w:rsidR="00680599">
        <w:rPr>
          <w:szCs w:val="22"/>
        </w:rPr>
        <w:t>.</w:t>
      </w:r>
    </w:p>
    <w:p w14:paraId="6ECB1E8F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90" w14:textId="77777777" w:rsidR="00220AD6" w:rsidRDefault="00F405D7">
      <w:pPr>
        <w:pStyle w:val="Style1"/>
      </w:pPr>
      <w:r>
        <w:lastRenderedPageBreak/>
        <w:t>3.10</w:t>
      </w:r>
      <w:r>
        <w:tab/>
        <w:t xml:space="preserve">Příznaky předávkování (a kde je relevantní, první pomoc a antidota) </w:t>
      </w:r>
    </w:p>
    <w:p w14:paraId="6ECB1E91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92" w14:textId="77777777" w:rsidR="00220AD6" w:rsidRDefault="00F405D7">
      <w:pPr>
        <w:pStyle w:val="Zkladntext"/>
        <w:outlineLvl w:val="0"/>
        <w:rPr>
          <w:szCs w:val="22"/>
        </w:rPr>
      </w:pPr>
      <w:r>
        <w:rPr>
          <w:szCs w:val="22"/>
        </w:rPr>
        <w:t xml:space="preserve">Přípravek je neškodný při aplikaci dvojnásobné dávky cílovým zvířatům. </w:t>
      </w:r>
    </w:p>
    <w:p w14:paraId="6ECB1E93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94" w14:textId="77777777" w:rsidR="00220AD6" w:rsidRDefault="00F405D7">
      <w:pPr>
        <w:pStyle w:val="Style1"/>
      </w:pPr>
      <w:r>
        <w:t>3.11</w:t>
      </w:r>
      <w: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ECB1E95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452DBBE6" w14:textId="287F56FD" w:rsidR="0079626E" w:rsidRPr="00B41D57" w:rsidRDefault="0079626E" w:rsidP="0079626E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E74E7C5" w14:textId="77777777" w:rsidR="0079626E" w:rsidRDefault="0079626E">
      <w:pPr>
        <w:tabs>
          <w:tab w:val="clear" w:pos="567"/>
        </w:tabs>
        <w:spacing w:line="240" w:lineRule="auto"/>
        <w:rPr>
          <w:szCs w:val="22"/>
        </w:rPr>
      </w:pPr>
    </w:p>
    <w:p w14:paraId="6ECB1E97" w14:textId="77777777" w:rsidR="00220AD6" w:rsidRDefault="00F405D7">
      <w:pPr>
        <w:pStyle w:val="Style1"/>
      </w:pPr>
      <w:r>
        <w:t>3.12</w:t>
      </w:r>
      <w:r>
        <w:tab/>
        <w:t>Ochranné lhůty</w:t>
      </w:r>
    </w:p>
    <w:p w14:paraId="6ECB1E98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99" w14:textId="77777777" w:rsidR="00220AD6" w:rsidRDefault="00F405D7">
      <w:pPr>
        <w:jc w:val="both"/>
        <w:outlineLvl w:val="0"/>
        <w:rPr>
          <w:szCs w:val="22"/>
        </w:rPr>
      </w:pPr>
      <w:r>
        <w:rPr>
          <w:szCs w:val="22"/>
        </w:rPr>
        <w:t>Bez ochranných lhůt.</w:t>
      </w:r>
    </w:p>
    <w:p w14:paraId="6ECB1E9A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9C" w14:textId="77777777" w:rsidR="00220AD6" w:rsidRDefault="00F405D7">
      <w:pPr>
        <w:pStyle w:val="Style1"/>
      </w:pPr>
      <w:r>
        <w:t>4.</w:t>
      </w:r>
      <w:r>
        <w:tab/>
        <w:t>IMUNOLOGICKÉ INFORMACE</w:t>
      </w:r>
    </w:p>
    <w:p w14:paraId="6ECB1E9D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9E" w14:textId="77777777" w:rsidR="00220AD6" w:rsidRDefault="00F405D7">
      <w:pPr>
        <w:pStyle w:val="Style1"/>
      </w:pPr>
      <w:r>
        <w:t>4.1</w:t>
      </w:r>
      <w:r>
        <w:tab/>
        <w:t xml:space="preserve">ATCvet kód: </w:t>
      </w:r>
      <w:r>
        <w:rPr>
          <w:b w:val="0"/>
        </w:rPr>
        <w:t>QI09AB08</w:t>
      </w:r>
    </w:p>
    <w:p w14:paraId="6ECB1E9F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32C89813" w14:textId="58CDB00C" w:rsidR="009027F2" w:rsidRDefault="009027F2" w:rsidP="00853CB0">
      <w:pPr>
        <w:tabs>
          <w:tab w:val="num" w:pos="284"/>
        </w:tabs>
        <w:rPr>
          <w:szCs w:val="22"/>
        </w:rPr>
      </w:pPr>
      <w:r>
        <w:rPr>
          <w:szCs w:val="22"/>
        </w:rPr>
        <w:t>Vakcína stimuluje organismus březích prasnic a prasniček k tvorbě specifických protilátek proti antigenním determinantám obsaženým ve vakcíně. Tyto protilátky jsou přenášeny kolostrem a mlékem a chrání selata před onemocněním neonatální kolibacilózou a nekrotickou enteritidou novorozených selat.</w:t>
      </w:r>
      <w:r w:rsidR="0059230E">
        <w:rPr>
          <w:szCs w:val="22"/>
        </w:rPr>
        <w:t xml:space="preserve"> Vakcína</w:t>
      </w:r>
      <w:r>
        <w:rPr>
          <w:szCs w:val="22"/>
        </w:rPr>
        <w:t xml:space="preserve"> je v organismu postupně degradována obranným systémem jedince.</w:t>
      </w:r>
    </w:p>
    <w:p w14:paraId="1C58C0AF" w14:textId="77777777" w:rsidR="009027F2" w:rsidRDefault="009027F2">
      <w:pPr>
        <w:tabs>
          <w:tab w:val="clear" w:pos="567"/>
        </w:tabs>
        <w:spacing w:line="240" w:lineRule="auto"/>
        <w:rPr>
          <w:szCs w:val="22"/>
        </w:rPr>
      </w:pPr>
    </w:p>
    <w:p w14:paraId="6ECB1EA1" w14:textId="77777777" w:rsidR="00220AD6" w:rsidRDefault="00F405D7">
      <w:pPr>
        <w:pStyle w:val="Style1"/>
      </w:pPr>
      <w:r>
        <w:t>5.</w:t>
      </w:r>
      <w:r>
        <w:tab/>
        <w:t>FARMACEUTICKÉ ÚDAJE</w:t>
      </w:r>
    </w:p>
    <w:p w14:paraId="6ECB1EA2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A3" w14:textId="77777777" w:rsidR="00220AD6" w:rsidRDefault="00F405D7">
      <w:pPr>
        <w:pStyle w:val="Style1"/>
      </w:pPr>
      <w:r>
        <w:t>5.1</w:t>
      </w:r>
      <w:r>
        <w:tab/>
        <w:t>Hlavní inkompatibility</w:t>
      </w:r>
    </w:p>
    <w:p w14:paraId="6ECB1EA4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A5" w14:textId="77777777" w:rsidR="00220AD6" w:rsidRDefault="00F405D7">
      <w:pPr>
        <w:jc w:val="both"/>
        <w:rPr>
          <w:szCs w:val="22"/>
        </w:rPr>
      </w:pPr>
      <w:r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6ECB1EA6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A7" w14:textId="77777777" w:rsidR="00220AD6" w:rsidRDefault="00F405D7">
      <w:pPr>
        <w:pStyle w:val="Style1"/>
      </w:pPr>
      <w:r>
        <w:t>5.2</w:t>
      </w:r>
      <w:r>
        <w:tab/>
        <w:t>Doba použitelnosti</w:t>
      </w:r>
    </w:p>
    <w:p w14:paraId="6ECB1EA8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A9" w14:textId="77777777" w:rsidR="00220AD6" w:rsidRDefault="00F405D7">
      <w:pPr>
        <w:ind w:right="-318"/>
        <w:jc w:val="both"/>
        <w:rPr>
          <w:szCs w:val="22"/>
        </w:rPr>
      </w:pPr>
      <w:r>
        <w:rPr>
          <w:szCs w:val="22"/>
        </w:rPr>
        <w:t>Doba použitelnosti veterinárního léčivého přípravku v neporušeném obalu: 2 roky</w:t>
      </w:r>
    </w:p>
    <w:p w14:paraId="6ECB1EAA" w14:textId="3E7D7B6F" w:rsidR="00220AD6" w:rsidRDefault="00E85BFC">
      <w:pPr>
        <w:ind w:right="-318"/>
        <w:jc w:val="both"/>
        <w:rPr>
          <w:szCs w:val="22"/>
        </w:rPr>
      </w:pPr>
      <w:r w:rsidRPr="00B41D57">
        <w:t>Doba použitelnosti po prvním otevření vnitřního obalu</w:t>
      </w:r>
      <w:r>
        <w:rPr>
          <w:szCs w:val="22"/>
        </w:rPr>
        <w:t>:</w:t>
      </w:r>
      <w:r w:rsidR="00F405D7">
        <w:rPr>
          <w:szCs w:val="22"/>
        </w:rPr>
        <w:t xml:space="preserve"> </w:t>
      </w:r>
      <w:r>
        <w:rPr>
          <w:szCs w:val="22"/>
        </w:rPr>
        <w:t xml:space="preserve">spotřebujte </w:t>
      </w:r>
      <w:r w:rsidR="00F405D7">
        <w:rPr>
          <w:szCs w:val="22"/>
        </w:rPr>
        <w:t xml:space="preserve">ihned. </w:t>
      </w:r>
    </w:p>
    <w:p w14:paraId="6ECB1EAB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AC" w14:textId="77777777" w:rsidR="00220AD6" w:rsidRDefault="00F405D7">
      <w:pPr>
        <w:pStyle w:val="Style1"/>
      </w:pPr>
      <w:r>
        <w:t>5.3</w:t>
      </w:r>
      <w:r>
        <w:tab/>
        <w:t>Zvláštní opatření pro uchovávání</w:t>
      </w:r>
    </w:p>
    <w:p w14:paraId="6ECB1EAD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AE" w14:textId="77777777" w:rsidR="00220AD6" w:rsidRDefault="00F405D7">
      <w:pPr>
        <w:ind w:right="-318"/>
        <w:jc w:val="both"/>
        <w:rPr>
          <w:szCs w:val="22"/>
        </w:rPr>
      </w:pPr>
      <w:r>
        <w:rPr>
          <w:szCs w:val="22"/>
        </w:rPr>
        <w:t xml:space="preserve">Uchovávejte v chladničce (2 </w:t>
      </w:r>
      <w:r>
        <w:rPr>
          <w:szCs w:val="22"/>
        </w:rPr>
        <w:sym w:font="Symbol" w:char="F0B0"/>
      </w:r>
      <w:r>
        <w:rPr>
          <w:szCs w:val="22"/>
        </w:rPr>
        <w:t xml:space="preserve">C – 8 </w:t>
      </w:r>
      <w:r>
        <w:rPr>
          <w:szCs w:val="22"/>
        </w:rPr>
        <w:sym w:font="Symbol" w:char="F0B0"/>
      </w:r>
      <w:r>
        <w:rPr>
          <w:szCs w:val="22"/>
        </w:rPr>
        <w:t>C).</w:t>
      </w:r>
    </w:p>
    <w:p w14:paraId="6ECB1EAF" w14:textId="77777777" w:rsidR="00220AD6" w:rsidRDefault="00F405D7">
      <w:pPr>
        <w:ind w:right="-318"/>
        <w:jc w:val="both"/>
        <w:rPr>
          <w:szCs w:val="22"/>
        </w:rPr>
      </w:pPr>
      <w:r>
        <w:rPr>
          <w:szCs w:val="22"/>
        </w:rPr>
        <w:t>Chraňte před mrazem.</w:t>
      </w:r>
    </w:p>
    <w:p w14:paraId="6ECB1EB0" w14:textId="77777777" w:rsidR="00220AD6" w:rsidRDefault="00F405D7">
      <w:pPr>
        <w:ind w:right="-318"/>
        <w:jc w:val="both"/>
        <w:rPr>
          <w:szCs w:val="22"/>
        </w:rPr>
      </w:pPr>
      <w:r>
        <w:rPr>
          <w:szCs w:val="22"/>
        </w:rPr>
        <w:t>Chraňte před světlem.</w:t>
      </w:r>
    </w:p>
    <w:p w14:paraId="6ECB1EB1" w14:textId="77777777" w:rsidR="00220AD6" w:rsidRDefault="00220AD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CB1EB2" w14:textId="77777777" w:rsidR="00220AD6" w:rsidRDefault="00F405D7">
      <w:pPr>
        <w:pStyle w:val="Style1"/>
      </w:pPr>
      <w:r>
        <w:t>5.4</w:t>
      </w:r>
      <w:r>
        <w:tab/>
        <w:t>Druh a složení vnitřního obalu</w:t>
      </w:r>
    </w:p>
    <w:p w14:paraId="6ECB1EB3" w14:textId="77777777" w:rsidR="00220AD6" w:rsidRDefault="00220AD6">
      <w:pPr>
        <w:pStyle w:val="Style1"/>
        <w:rPr>
          <w:b w:val="0"/>
          <w:bCs/>
        </w:rPr>
      </w:pPr>
    </w:p>
    <w:p w14:paraId="6ECB1EB4" w14:textId="77777777" w:rsidR="00220AD6" w:rsidRDefault="00F405D7">
      <w:pPr>
        <w:jc w:val="both"/>
        <w:rPr>
          <w:szCs w:val="22"/>
        </w:rPr>
      </w:pPr>
      <w:r>
        <w:rPr>
          <w:szCs w:val="22"/>
        </w:rPr>
        <w:t>Kartonová krabička obsahující HDPE lahev o obsahu 1x10 dávek uzavřenou chlorbutylovou  gumovou zátkou a hliníkovým uzávěrem.</w:t>
      </w:r>
    </w:p>
    <w:p w14:paraId="6ECB1EB5" w14:textId="77777777" w:rsidR="00220AD6" w:rsidRDefault="00F405D7">
      <w:pPr>
        <w:jc w:val="both"/>
        <w:rPr>
          <w:szCs w:val="22"/>
        </w:rPr>
      </w:pPr>
      <w:r>
        <w:rPr>
          <w:szCs w:val="22"/>
        </w:rPr>
        <w:t>Kartonová krabička obsahující HDPE lahev o obsahu 1x20 dávek uzavřenou chlorbutylovou  gumovou zátkou a hliníkovým uzávěrem.</w:t>
      </w:r>
    </w:p>
    <w:p w14:paraId="6ECB1EB6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B7" w14:textId="77777777" w:rsidR="00220AD6" w:rsidRDefault="00F405D7">
      <w:pPr>
        <w:pStyle w:val="Style1"/>
      </w:pPr>
      <w:r>
        <w:t>5.5</w:t>
      </w:r>
      <w:r>
        <w:tab/>
        <w:t>Zvláštní opatření pro likvidaci nepoužitých veterinárních léčivých přípravků nebo odpadů, které pochází z těchto přípravků</w:t>
      </w:r>
    </w:p>
    <w:p w14:paraId="6ECB1EB8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15218E50" w14:textId="01FBBD53" w:rsidR="00AF2919" w:rsidRPr="00B41D57" w:rsidRDefault="00AF2919" w:rsidP="00AF2919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04FFA8AF" w14:textId="77777777" w:rsidR="00AF2919" w:rsidRDefault="00AF2919" w:rsidP="00AF2919">
      <w:pPr>
        <w:tabs>
          <w:tab w:val="clear" w:pos="567"/>
        </w:tabs>
        <w:spacing w:line="240" w:lineRule="auto"/>
      </w:pPr>
    </w:p>
    <w:p w14:paraId="7E06F962" w14:textId="70FF1619" w:rsidR="00AF2919" w:rsidRPr="00B41D57" w:rsidRDefault="00AF2919" w:rsidP="00AF2919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ECB1EBA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BC" w14:textId="77777777" w:rsidR="00220AD6" w:rsidRDefault="00F405D7">
      <w:pPr>
        <w:pStyle w:val="Style1"/>
      </w:pPr>
      <w:r>
        <w:t>6.</w:t>
      </w:r>
      <w:r>
        <w:tab/>
        <w:t>JMÉNO DRŽITELE ROZHODNUTÍ O REGISTRACI</w:t>
      </w:r>
    </w:p>
    <w:p w14:paraId="6ECB1EBD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BE" w14:textId="4B5E0045" w:rsidR="00220AD6" w:rsidRDefault="00F405D7">
      <w:pPr>
        <w:outlineLvl w:val="0"/>
        <w:rPr>
          <w:szCs w:val="22"/>
        </w:rPr>
      </w:pPr>
      <w:proofErr w:type="spellStart"/>
      <w:r>
        <w:rPr>
          <w:szCs w:val="22"/>
        </w:rPr>
        <w:t>Zoetis</w:t>
      </w:r>
      <w:proofErr w:type="spellEnd"/>
      <w:r>
        <w:rPr>
          <w:szCs w:val="22"/>
        </w:rPr>
        <w:t xml:space="preserve"> Česká republika, s.r.o.</w:t>
      </w:r>
    </w:p>
    <w:p w14:paraId="6ECB1EC0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C1" w14:textId="77777777" w:rsidR="00220AD6" w:rsidRDefault="00F405D7">
      <w:pPr>
        <w:pStyle w:val="Style1"/>
      </w:pPr>
      <w:r>
        <w:t>7.</w:t>
      </w:r>
      <w:r>
        <w:tab/>
        <w:t>REGISTRAČNÍ ČÍSLO(A)</w:t>
      </w:r>
    </w:p>
    <w:p w14:paraId="6ECB1EC2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C3" w14:textId="77777777" w:rsidR="00220AD6" w:rsidRDefault="00F405D7">
      <w:pPr>
        <w:ind w:right="-318"/>
        <w:jc w:val="both"/>
        <w:rPr>
          <w:caps/>
          <w:szCs w:val="22"/>
        </w:rPr>
      </w:pPr>
      <w:r>
        <w:rPr>
          <w:caps/>
          <w:szCs w:val="22"/>
        </w:rPr>
        <w:t>97/049/00-C</w:t>
      </w:r>
    </w:p>
    <w:p w14:paraId="6ECB1EC4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C6" w14:textId="77777777" w:rsidR="00220AD6" w:rsidRDefault="00F405D7">
      <w:pPr>
        <w:pStyle w:val="Style1"/>
      </w:pPr>
      <w:r>
        <w:t>8.</w:t>
      </w:r>
      <w:r>
        <w:tab/>
        <w:t>DATUM PRVNÍ REGISTRACE</w:t>
      </w:r>
    </w:p>
    <w:p w14:paraId="6ECB1EC7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C8" w14:textId="703D37A5" w:rsidR="00220AD6" w:rsidRDefault="00A374F7">
      <w:pPr>
        <w:ind w:right="-318"/>
        <w:jc w:val="both"/>
        <w:rPr>
          <w:szCs w:val="22"/>
        </w:rPr>
      </w:pPr>
      <w:r w:rsidRPr="00925476">
        <w:rPr>
          <w:szCs w:val="22"/>
        </w:rPr>
        <w:t>Datum první registrace</w:t>
      </w:r>
      <w:r w:rsidRPr="00925476">
        <w:rPr>
          <w:caps/>
          <w:szCs w:val="22"/>
        </w:rPr>
        <w:t xml:space="preserve">: </w:t>
      </w:r>
      <w:r w:rsidR="00F405D7">
        <w:rPr>
          <w:szCs w:val="22"/>
        </w:rPr>
        <w:t>26.</w:t>
      </w:r>
      <w:r w:rsidR="00B52824">
        <w:rPr>
          <w:szCs w:val="22"/>
        </w:rPr>
        <w:t xml:space="preserve"> </w:t>
      </w:r>
      <w:r w:rsidR="00F405D7">
        <w:rPr>
          <w:szCs w:val="22"/>
        </w:rPr>
        <w:t>6.</w:t>
      </w:r>
      <w:r w:rsidR="00B52824">
        <w:rPr>
          <w:szCs w:val="22"/>
        </w:rPr>
        <w:t xml:space="preserve"> </w:t>
      </w:r>
      <w:r w:rsidR="00F405D7">
        <w:rPr>
          <w:szCs w:val="22"/>
        </w:rPr>
        <w:t>2000</w:t>
      </w:r>
    </w:p>
    <w:p w14:paraId="6ECB1EC9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CB" w14:textId="77777777" w:rsidR="00220AD6" w:rsidRDefault="00F405D7">
      <w:pPr>
        <w:pStyle w:val="Style1"/>
      </w:pPr>
      <w:r>
        <w:t>9.</w:t>
      </w:r>
      <w:r>
        <w:tab/>
        <w:t>DATUM POSLEDNÍ AKTUALIZACE SOUHRNU ÚDAJŮ O PŘÍPRAVKU</w:t>
      </w:r>
    </w:p>
    <w:p w14:paraId="6ECB1ECC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0EB60671" w14:textId="778CBA50" w:rsidR="00F4198F" w:rsidRPr="001E1F22" w:rsidRDefault="009F53DE" w:rsidP="00F4198F">
      <w:pPr>
        <w:tabs>
          <w:tab w:val="clear" w:pos="567"/>
        </w:tabs>
        <w:spacing w:line="240" w:lineRule="auto"/>
        <w:rPr>
          <w:szCs w:val="22"/>
        </w:rPr>
      </w:pPr>
      <w:r>
        <w:t>10</w:t>
      </w:r>
      <w:r w:rsidR="003869EF">
        <w:t>/2024</w:t>
      </w:r>
    </w:p>
    <w:p w14:paraId="6ECB1ECF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D0" w14:textId="77777777" w:rsidR="00220AD6" w:rsidRDefault="00F405D7">
      <w:pPr>
        <w:pStyle w:val="Style1"/>
      </w:pPr>
      <w:r>
        <w:t>10.</w:t>
      </w:r>
      <w:r>
        <w:tab/>
        <w:t>KLASIFIKACE VETERINÁRNÍCH LÉČIVÝCH PŘÍPRAVKŮ</w:t>
      </w:r>
    </w:p>
    <w:p w14:paraId="6ECB1ED1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1ED2" w14:textId="00C8A2AC" w:rsidR="00220AD6" w:rsidRDefault="00F405D7">
      <w:pPr>
        <w:ind w:right="-318"/>
        <w:jc w:val="both"/>
        <w:outlineLvl w:val="0"/>
        <w:rPr>
          <w:szCs w:val="22"/>
        </w:rPr>
      </w:pPr>
      <w:r>
        <w:rPr>
          <w:szCs w:val="22"/>
        </w:rPr>
        <w:t>Veterinární léčivý přípravek je vydáván pouze na předpis</w:t>
      </w:r>
      <w:r w:rsidR="0001504E">
        <w:rPr>
          <w:szCs w:val="22"/>
        </w:rPr>
        <w:t>.</w:t>
      </w:r>
    </w:p>
    <w:p w14:paraId="6ECB1ED3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48ED676F" w14:textId="77777777" w:rsidR="0007717E" w:rsidRPr="0007717E" w:rsidRDefault="0007717E" w:rsidP="0007717E">
      <w:pPr>
        <w:spacing w:line="240" w:lineRule="auto"/>
        <w:jc w:val="both"/>
        <w:rPr>
          <w:i/>
        </w:rPr>
      </w:pPr>
      <w:r w:rsidRPr="0007717E">
        <w:t>Podrobné informace o tomto veterinárním léčivém přípravku jsou k dispozici v databázi přípravků Unie (</w:t>
      </w:r>
      <w:hyperlink r:id="rId8" w:history="1">
        <w:r w:rsidRPr="0007717E">
          <w:rPr>
            <w:rStyle w:val="Hypertextovodkaz"/>
          </w:rPr>
          <w:t>https://medicines.health.europa.eu/veterinary</w:t>
        </w:r>
      </w:hyperlink>
      <w:r w:rsidRPr="0007717E">
        <w:t>)</w:t>
      </w:r>
      <w:r w:rsidRPr="0007717E">
        <w:rPr>
          <w:i/>
        </w:rPr>
        <w:t>.</w:t>
      </w:r>
    </w:p>
    <w:p w14:paraId="56A5FA58" w14:textId="77777777" w:rsidR="0007717E" w:rsidRPr="0007717E" w:rsidRDefault="0007717E" w:rsidP="0007717E">
      <w:pPr>
        <w:spacing w:line="240" w:lineRule="auto"/>
        <w:jc w:val="both"/>
      </w:pPr>
    </w:p>
    <w:p w14:paraId="3881E6D3" w14:textId="77777777" w:rsidR="0007717E" w:rsidRPr="0007717E" w:rsidRDefault="0007717E" w:rsidP="0007717E">
      <w:pPr>
        <w:spacing w:line="240" w:lineRule="auto"/>
        <w:jc w:val="both"/>
      </w:pPr>
      <w:bookmarkStart w:id="3" w:name="_Hlk148432335"/>
      <w:r w:rsidRPr="0007717E">
        <w:t>Podrobné informace o tomto veterinárním léčivém přípravku naleznete také v národní databázi (</w:t>
      </w:r>
      <w:hyperlink r:id="rId9" w:history="1">
        <w:r w:rsidRPr="0007717E">
          <w:rPr>
            <w:rStyle w:val="Hypertextovodkaz"/>
          </w:rPr>
          <w:t>https://www.uskvbl.cz</w:t>
        </w:r>
      </w:hyperlink>
      <w:r w:rsidRPr="0007717E">
        <w:t>).</w:t>
      </w:r>
      <w:bookmarkEnd w:id="3"/>
    </w:p>
    <w:bookmarkEnd w:id="0"/>
    <w:p w14:paraId="6ECB1F2A" w14:textId="7C3DC21C" w:rsidR="00220AD6" w:rsidRPr="0007717E" w:rsidRDefault="00220AD6" w:rsidP="008D32CD">
      <w:pPr>
        <w:tabs>
          <w:tab w:val="clear" w:pos="567"/>
        </w:tabs>
        <w:spacing w:line="240" w:lineRule="auto"/>
        <w:rPr>
          <w:szCs w:val="22"/>
        </w:rPr>
      </w:pPr>
    </w:p>
    <w:sectPr w:rsidR="00220AD6" w:rsidRPr="0007717E" w:rsidSect="00F51A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13889" w14:textId="77777777" w:rsidR="00813584" w:rsidRDefault="00813584">
      <w:pPr>
        <w:spacing w:line="240" w:lineRule="auto"/>
      </w:pPr>
      <w:r>
        <w:separator/>
      </w:r>
    </w:p>
  </w:endnote>
  <w:endnote w:type="continuationSeparator" w:id="0">
    <w:p w14:paraId="55D9BA48" w14:textId="77777777" w:rsidR="00813584" w:rsidRDefault="00813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4" w14:textId="77777777" w:rsidR="00220AD6" w:rsidRDefault="00220A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5" w14:textId="77777777" w:rsidR="00220AD6" w:rsidRDefault="00F405D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7" w14:textId="77777777" w:rsidR="00220AD6" w:rsidRDefault="00F405D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85250" w14:textId="77777777" w:rsidR="00813584" w:rsidRDefault="00813584">
      <w:pPr>
        <w:spacing w:line="240" w:lineRule="auto"/>
      </w:pPr>
      <w:r>
        <w:separator/>
      </w:r>
    </w:p>
  </w:footnote>
  <w:footnote w:type="continuationSeparator" w:id="0">
    <w:p w14:paraId="4DD4651D" w14:textId="77777777" w:rsidR="00813584" w:rsidRDefault="00813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2" w14:textId="77777777" w:rsidR="00220AD6" w:rsidRDefault="00220A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3" w14:textId="77777777" w:rsidR="00220AD6" w:rsidRDefault="00220A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6" w14:textId="77777777" w:rsidR="00220AD6" w:rsidRDefault="00220A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220AD6"/>
    <w:rsid w:val="0001504E"/>
    <w:rsid w:val="000264B0"/>
    <w:rsid w:val="00037538"/>
    <w:rsid w:val="00047423"/>
    <w:rsid w:val="000556E8"/>
    <w:rsid w:val="00067FC4"/>
    <w:rsid w:val="00070D21"/>
    <w:rsid w:val="0007717E"/>
    <w:rsid w:val="000823F6"/>
    <w:rsid w:val="000A2C6A"/>
    <w:rsid w:val="000C397C"/>
    <w:rsid w:val="000D094A"/>
    <w:rsid w:val="000E5002"/>
    <w:rsid w:val="0011426A"/>
    <w:rsid w:val="00146A95"/>
    <w:rsid w:val="00155FF8"/>
    <w:rsid w:val="00184ACE"/>
    <w:rsid w:val="001A0D9E"/>
    <w:rsid w:val="001B300D"/>
    <w:rsid w:val="001E158C"/>
    <w:rsid w:val="001F1096"/>
    <w:rsid w:val="00220AD6"/>
    <w:rsid w:val="00230DDA"/>
    <w:rsid w:val="002A16FE"/>
    <w:rsid w:val="002B7867"/>
    <w:rsid w:val="002C1A35"/>
    <w:rsid w:val="002D0ED6"/>
    <w:rsid w:val="00307D96"/>
    <w:rsid w:val="00313B74"/>
    <w:rsid w:val="0031533B"/>
    <w:rsid w:val="00316AC6"/>
    <w:rsid w:val="003361F1"/>
    <w:rsid w:val="00337F99"/>
    <w:rsid w:val="00362BC5"/>
    <w:rsid w:val="00370107"/>
    <w:rsid w:val="003869EF"/>
    <w:rsid w:val="003A1DB8"/>
    <w:rsid w:val="003A34C8"/>
    <w:rsid w:val="003B3A50"/>
    <w:rsid w:val="003B4378"/>
    <w:rsid w:val="003C36EE"/>
    <w:rsid w:val="004177C9"/>
    <w:rsid w:val="004607B8"/>
    <w:rsid w:val="00463339"/>
    <w:rsid w:val="004720DF"/>
    <w:rsid w:val="00473155"/>
    <w:rsid w:val="004735A7"/>
    <w:rsid w:val="004939DD"/>
    <w:rsid w:val="004A5471"/>
    <w:rsid w:val="004B3CA5"/>
    <w:rsid w:val="004C5D4D"/>
    <w:rsid w:val="004C6BD8"/>
    <w:rsid w:val="004E67D0"/>
    <w:rsid w:val="004E6E88"/>
    <w:rsid w:val="004F24B4"/>
    <w:rsid w:val="004F302B"/>
    <w:rsid w:val="00504E50"/>
    <w:rsid w:val="005125B1"/>
    <w:rsid w:val="00573214"/>
    <w:rsid w:val="0058680A"/>
    <w:rsid w:val="005877CD"/>
    <w:rsid w:val="0059230E"/>
    <w:rsid w:val="005E04E5"/>
    <w:rsid w:val="005F175E"/>
    <w:rsid w:val="00646FDB"/>
    <w:rsid w:val="006476E7"/>
    <w:rsid w:val="00662EA2"/>
    <w:rsid w:val="00680599"/>
    <w:rsid w:val="006968AF"/>
    <w:rsid w:val="006A00A2"/>
    <w:rsid w:val="006A049E"/>
    <w:rsid w:val="006B7719"/>
    <w:rsid w:val="006C2EAA"/>
    <w:rsid w:val="006D6BE5"/>
    <w:rsid w:val="006E4C33"/>
    <w:rsid w:val="006F1419"/>
    <w:rsid w:val="006F6284"/>
    <w:rsid w:val="006F6718"/>
    <w:rsid w:val="006F702A"/>
    <w:rsid w:val="00720B8C"/>
    <w:rsid w:val="00724B3B"/>
    <w:rsid w:val="007475EC"/>
    <w:rsid w:val="007673A5"/>
    <w:rsid w:val="0079626E"/>
    <w:rsid w:val="007B1A14"/>
    <w:rsid w:val="007B3EDA"/>
    <w:rsid w:val="007D64C2"/>
    <w:rsid w:val="007E145E"/>
    <w:rsid w:val="007E6DB3"/>
    <w:rsid w:val="007F080E"/>
    <w:rsid w:val="00813584"/>
    <w:rsid w:val="00814826"/>
    <w:rsid w:val="008520C4"/>
    <w:rsid w:val="00853CB0"/>
    <w:rsid w:val="008C711F"/>
    <w:rsid w:val="008D32CD"/>
    <w:rsid w:val="008D3CD8"/>
    <w:rsid w:val="008F1F17"/>
    <w:rsid w:val="009027F2"/>
    <w:rsid w:val="00945002"/>
    <w:rsid w:val="00947D51"/>
    <w:rsid w:val="00984469"/>
    <w:rsid w:val="00985A76"/>
    <w:rsid w:val="009F03CD"/>
    <w:rsid w:val="009F53DE"/>
    <w:rsid w:val="00A374F7"/>
    <w:rsid w:val="00A53C92"/>
    <w:rsid w:val="00A655C3"/>
    <w:rsid w:val="00AA56C5"/>
    <w:rsid w:val="00AB3F9C"/>
    <w:rsid w:val="00AC3C05"/>
    <w:rsid w:val="00AD1FD3"/>
    <w:rsid w:val="00AE401E"/>
    <w:rsid w:val="00AF2919"/>
    <w:rsid w:val="00B02133"/>
    <w:rsid w:val="00B27901"/>
    <w:rsid w:val="00B31422"/>
    <w:rsid w:val="00B40EAE"/>
    <w:rsid w:val="00B52824"/>
    <w:rsid w:val="00B60A71"/>
    <w:rsid w:val="00B752EA"/>
    <w:rsid w:val="00B87C9E"/>
    <w:rsid w:val="00BC7F2B"/>
    <w:rsid w:val="00C0068C"/>
    <w:rsid w:val="00C0173E"/>
    <w:rsid w:val="00C34B10"/>
    <w:rsid w:val="00CC5F5E"/>
    <w:rsid w:val="00CC629D"/>
    <w:rsid w:val="00CD2BA3"/>
    <w:rsid w:val="00CF481B"/>
    <w:rsid w:val="00D01333"/>
    <w:rsid w:val="00D57271"/>
    <w:rsid w:val="00D839A7"/>
    <w:rsid w:val="00DA0133"/>
    <w:rsid w:val="00DA141D"/>
    <w:rsid w:val="00DB219D"/>
    <w:rsid w:val="00DB6491"/>
    <w:rsid w:val="00DC494F"/>
    <w:rsid w:val="00DD4733"/>
    <w:rsid w:val="00DF1FAD"/>
    <w:rsid w:val="00E0711F"/>
    <w:rsid w:val="00E41616"/>
    <w:rsid w:val="00E85BFC"/>
    <w:rsid w:val="00EA09C0"/>
    <w:rsid w:val="00ED6457"/>
    <w:rsid w:val="00F0448B"/>
    <w:rsid w:val="00F068AA"/>
    <w:rsid w:val="00F25A32"/>
    <w:rsid w:val="00F30D44"/>
    <w:rsid w:val="00F317E0"/>
    <w:rsid w:val="00F405D7"/>
    <w:rsid w:val="00F4198F"/>
    <w:rsid w:val="00F51AD7"/>
    <w:rsid w:val="00F57F5A"/>
    <w:rsid w:val="00F63130"/>
    <w:rsid w:val="00F8085D"/>
    <w:rsid w:val="00FA0015"/>
    <w:rsid w:val="00FB0441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B1E0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58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Pr>
      <w:b/>
      <w:sz w:val="22"/>
      <w:lang w:eastAsia="en-US"/>
    </w:rPr>
  </w:style>
  <w:style w:type="character" w:styleId="Nevyeenzmnka">
    <w:name w:val="Unresolved Mention"/>
    <w:basedOn w:val="Standardnpsmoodstavce"/>
    <w:rsid w:val="0015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5B52-AD8C-4382-BB1D-4ED48A55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897</Words>
  <Characters>5294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Nepejchalová Leona</dc:creator>
  <cp:lastModifiedBy>Leona Nepejchalová</cp:lastModifiedBy>
  <cp:revision>155</cp:revision>
  <cp:lastPrinted>2024-10-24T13:22:00Z</cp:lastPrinted>
  <dcterms:created xsi:type="dcterms:W3CDTF">2022-10-26T09:20:00Z</dcterms:created>
  <dcterms:modified xsi:type="dcterms:W3CDTF">2024-10-24T13:23:00Z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