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23BB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223BB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46B1A91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AF9884" w14:textId="737AC14A" w:rsidR="00187AFE" w:rsidRDefault="00187A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561CB5" w14:textId="4D982A17" w:rsidR="00187AFE" w:rsidRDefault="00187A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938221" w14:textId="72F41AA8" w:rsidR="00187AFE" w:rsidRDefault="00187A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AF83BD" w14:textId="7D5DA1EE" w:rsidR="00187AFE" w:rsidRDefault="00187A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1A111D" w14:textId="5F0F3D81" w:rsidR="00187AFE" w:rsidRDefault="00187A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77200" w14:textId="269D58AC" w:rsidR="00187AFE" w:rsidRDefault="00187A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5F7CD2" w14:textId="53448949" w:rsidR="00187AFE" w:rsidRDefault="00187A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539F3F" w14:textId="77777777" w:rsidR="00187AFE" w:rsidRPr="00195A5A" w:rsidRDefault="00187A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195A5A" w:rsidRDefault="00CB4F9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95A5A">
        <w:rPr>
          <w:b/>
          <w:szCs w:val="22"/>
        </w:rPr>
        <w:t>PŘÍLOHA I</w:t>
      </w:r>
    </w:p>
    <w:p w14:paraId="50FE88E4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195A5A" w:rsidRDefault="00CB4F9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95A5A">
        <w:rPr>
          <w:b/>
          <w:szCs w:val="22"/>
        </w:rPr>
        <w:t>SOUHRN ÚDAJŮ O PŘÍPRAVKU</w:t>
      </w:r>
    </w:p>
    <w:p w14:paraId="57BDD443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F13AFA5" w14:textId="2E10F2AE" w:rsidR="00187AFE" w:rsidRDefault="00187AFE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702AB1DA" w14:textId="77777777" w:rsidR="001B4CD9" w:rsidRPr="00195A5A" w:rsidRDefault="001B4CD9" w:rsidP="000B79E0">
      <w:pPr>
        <w:pStyle w:val="Style1"/>
      </w:pPr>
      <w:r w:rsidRPr="00195A5A">
        <w:lastRenderedPageBreak/>
        <w:t>1.</w:t>
      </w:r>
      <w:r w:rsidRPr="00195A5A">
        <w:tab/>
        <w:t>NÁZEV VETERINÁRNÍHO LÉČIVÉHO PŘÍPRAVKU</w:t>
      </w:r>
    </w:p>
    <w:p w14:paraId="30F5DEA0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p w14:paraId="636A5F4A" w14:textId="4042BAAD" w:rsidR="001B4CD9" w:rsidRPr="00195A5A" w:rsidRDefault="001B4CD9" w:rsidP="0059173F">
      <w:pPr>
        <w:spacing w:line="240" w:lineRule="auto"/>
      </w:pPr>
      <w:r w:rsidRPr="00195A5A">
        <w:t xml:space="preserve">Chemisole 200 mg/ml </w:t>
      </w:r>
      <w:r w:rsidR="008830AF" w:rsidRPr="00195A5A">
        <w:t xml:space="preserve">roztok do pitné vody pro brojlery </w:t>
      </w:r>
      <w:r w:rsidR="00FA2EB1" w:rsidRPr="00195A5A">
        <w:t xml:space="preserve">kura domácího </w:t>
      </w:r>
      <w:r w:rsidR="008830AF" w:rsidRPr="00195A5A">
        <w:t>a krůty</w:t>
      </w:r>
    </w:p>
    <w:p w14:paraId="02D67872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p w14:paraId="78D769BA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B000D3D" w14:textId="77777777" w:rsidR="001B4CD9" w:rsidRPr="00195A5A" w:rsidRDefault="001B4CD9" w:rsidP="000B79E0">
      <w:pPr>
        <w:pStyle w:val="Style1"/>
      </w:pPr>
      <w:r w:rsidRPr="00195A5A">
        <w:t>2.</w:t>
      </w:r>
      <w:r w:rsidRPr="00195A5A">
        <w:tab/>
        <w:t>KVALITATIVNÍ A KVANTITATIVNÍ SLOŽENÍ</w:t>
      </w:r>
    </w:p>
    <w:p w14:paraId="4C08DA11" w14:textId="77777777" w:rsidR="001B4CD9" w:rsidRPr="00195A5A" w:rsidRDefault="001B4CD9" w:rsidP="003044E2">
      <w:pPr>
        <w:spacing w:line="240" w:lineRule="auto"/>
      </w:pPr>
    </w:p>
    <w:p w14:paraId="0AA2903A" w14:textId="4751AA2C" w:rsidR="001B4CD9" w:rsidRPr="00195A5A" w:rsidRDefault="008830AF" w:rsidP="003044E2">
      <w:pPr>
        <w:spacing w:line="240" w:lineRule="auto"/>
      </w:pPr>
      <w:r w:rsidRPr="00195A5A">
        <w:t xml:space="preserve">Jeden </w:t>
      </w:r>
      <w:r w:rsidR="00FA2EB1" w:rsidRPr="00195A5A">
        <w:t>mililitr</w:t>
      </w:r>
      <w:r w:rsidR="001B4CD9" w:rsidRPr="00195A5A">
        <w:t xml:space="preserve"> </w:t>
      </w:r>
      <w:r w:rsidRPr="00195A5A">
        <w:t>přípravku obsahuje</w:t>
      </w:r>
      <w:r w:rsidR="001B4CD9" w:rsidRPr="00195A5A">
        <w:t>:</w:t>
      </w:r>
    </w:p>
    <w:p w14:paraId="1983B094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p w14:paraId="6C19D762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b/>
          <w:szCs w:val="22"/>
        </w:rPr>
      </w:pPr>
      <w:r w:rsidRPr="00195A5A">
        <w:rPr>
          <w:b/>
          <w:szCs w:val="22"/>
        </w:rPr>
        <w:t>Léčivá látka:</w:t>
      </w:r>
    </w:p>
    <w:p w14:paraId="3668BE97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b/>
          <w:szCs w:val="22"/>
        </w:rPr>
      </w:pPr>
      <w:r w:rsidRPr="00195A5A">
        <w:rPr>
          <w:szCs w:val="22"/>
        </w:rPr>
        <w:t>Levamisolum (ut hydrochloridum) 200 mg</w:t>
      </w:r>
    </w:p>
    <w:p w14:paraId="6B648796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B27271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  <w:r w:rsidRPr="00195A5A">
        <w:rPr>
          <w:b/>
          <w:szCs w:val="22"/>
        </w:rPr>
        <w:t>Pomocné látky:</w:t>
      </w:r>
    </w:p>
    <w:p w14:paraId="7ADD10B8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315"/>
      </w:tblGrid>
      <w:tr w:rsidR="00195A5A" w:rsidRPr="00195A5A" w14:paraId="4E443D55" w14:textId="77777777" w:rsidTr="0059173F">
        <w:tc>
          <w:tcPr>
            <w:tcW w:w="2694" w:type="dxa"/>
            <w:shd w:val="clear" w:color="auto" w:fill="auto"/>
            <w:vAlign w:val="center"/>
          </w:tcPr>
          <w:p w14:paraId="0DD7617A" w14:textId="77777777" w:rsidR="001B4CD9" w:rsidRPr="00195A5A" w:rsidRDefault="001B4CD9" w:rsidP="000B79E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95A5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AC337E6" w14:textId="77777777" w:rsidR="001B4CD9" w:rsidRPr="00195A5A" w:rsidRDefault="001B4CD9" w:rsidP="000B79E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95A5A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95A5A" w:rsidRPr="00195A5A" w14:paraId="5585A8D1" w14:textId="77777777" w:rsidTr="0059173F">
        <w:tc>
          <w:tcPr>
            <w:tcW w:w="2694" w:type="dxa"/>
            <w:shd w:val="clear" w:color="auto" w:fill="auto"/>
            <w:vAlign w:val="center"/>
          </w:tcPr>
          <w:p w14:paraId="2AF1CA5C" w14:textId="77777777" w:rsidR="001B4CD9" w:rsidRPr="00195A5A" w:rsidRDefault="001B4CD9" w:rsidP="0059173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5A5A">
              <w:rPr>
                <w:iCs/>
                <w:szCs w:val="22"/>
              </w:rPr>
              <w:t xml:space="preserve">Disiřičitan sodný 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8ECF527" w14:textId="77777777" w:rsidR="001B4CD9" w:rsidRPr="00195A5A" w:rsidRDefault="001B4CD9" w:rsidP="000B79E0">
            <w:pPr>
              <w:spacing w:before="60" w:after="60"/>
              <w:rPr>
                <w:iCs/>
                <w:szCs w:val="22"/>
              </w:rPr>
            </w:pPr>
            <w:r w:rsidRPr="00195A5A">
              <w:t>2 mg</w:t>
            </w:r>
          </w:p>
        </w:tc>
      </w:tr>
      <w:tr w:rsidR="00195A5A" w:rsidRPr="00195A5A" w14:paraId="57BEAF10" w14:textId="77777777" w:rsidTr="0059173F">
        <w:tc>
          <w:tcPr>
            <w:tcW w:w="2694" w:type="dxa"/>
            <w:shd w:val="clear" w:color="auto" w:fill="auto"/>
            <w:vAlign w:val="center"/>
          </w:tcPr>
          <w:p w14:paraId="03AA36FE" w14:textId="77777777" w:rsidR="001B4CD9" w:rsidRPr="00195A5A" w:rsidRDefault="001B4CD9" w:rsidP="0059173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5A5A">
              <w:rPr>
                <w:iCs/>
                <w:szCs w:val="22"/>
              </w:rPr>
              <w:t>Propylenglykol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40C5251" w14:textId="77777777" w:rsidR="001B4CD9" w:rsidRPr="00195A5A" w:rsidRDefault="001B4CD9" w:rsidP="000B79E0">
            <w:pPr>
              <w:spacing w:before="60" w:after="60"/>
              <w:rPr>
                <w:iCs/>
                <w:szCs w:val="22"/>
              </w:rPr>
            </w:pPr>
          </w:p>
        </w:tc>
      </w:tr>
      <w:tr w:rsidR="001B4CD9" w:rsidRPr="00195A5A" w14:paraId="5C570E6F" w14:textId="77777777" w:rsidTr="0059173F">
        <w:tc>
          <w:tcPr>
            <w:tcW w:w="2694" w:type="dxa"/>
            <w:shd w:val="clear" w:color="auto" w:fill="auto"/>
            <w:vAlign w:val="center"/>
          </w:tcPr>
          <w:p w14:paraId="494ED726" w14:textId="77777777" w:rsidR="001B4CD9" w:rsidRPr="00195A5A" w:rsidRDefault="001B4CD9" w:rsidP="000B79E0">
            <w:pPr>
              <w:spacing w:before="60" w:after="60"/>
              <w:rPr>
                <w:iCs/>
                <w:szCs w:val="22"/>
              </w:rPr>
            </w:pPr>
            <w:r w:rsidRPr="00195A5A">
              <w:rPr>
                <w:iCs/>
                <w:szCs w:val="22"/>
              </w:rPr>
              <w:t>Voda čištěná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0A09A94" w14:textId="77777777" w:rsidR="001B4CD9" w:rsidRPr="00195A5A" w:rsidRDefault="001B4CD9" w:rsidP="000B79E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2D19D1B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p w14:paraId="0E84D40D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8C7B5E4" w14:textId="32A2E725" w:rsidR="001B4CD9" w:rsidRDefault="001B4CD9" w:rsidP="0059173F">
      <w:pPr>
        <w:ind w:left="117"/>
        <w:rPr>
          <w:szCs w:val="22"/>
        </w:rPr>
      </w:pPr>
      <w:r w:rsidRPr="00195A5A">
        <w:rPr>
          <w:szCs w:val="22"/>
        </w:rPr>
        <w:t>Čirý, bezbarvý až světle žlutý roztok.</w:t>
      </w:r>
    </w:p>
    <w:p w14:paraId="2E8A492A" w14:textId="77777777" w:rsidR="00C02FB4" w:rsidRPr="00195A5A" w:rsidRDefault="00C02FB4" w:rsidP="0059173F">
      <w:pPr>
        <w:ind w:left="117"/>
        <w:rPr>
          <w:b/>
          <w:szCs w:val="22"/>
        </w:rPr>
      </w:pPr>
      <w:bookmarkStart w:id="0" w:name="_GoBack"/>
      <w:bookmarkEnd w:id="0"/>
    </w:p>
    <w:p w14:paraId="4099A406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1365CDC" w14:textId="77777777" w:rsidR="001B4CD9" w:rsidRPr="00195A5A" w:rsidRDefault="001B4CD9" w:rsidP="00C02FB4">
      <w:pPr>
        <w:pStyle w:val="Style1"/>
        <w:jc w:val="both"/>
      </w:pPr>
      <w:r w:rsidRPr="00195A5A">
        <w:t>3.</w:t>
      </w:r>
      <w:r w:rsidRPr="00195A5A">
        <w:tab/>
        <w:t>KLINICKÉ INFORMACE</w:t>
      </w:r>
    </w:p>
    <w:p w14:paraId="7D954639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B404E5" w14:textId="77777777" w:rsidR="001B4CD9" w:rsidRPr="00195A5A" w:rsidRDefault="001B4CD9" w:rsidP="00C02FB4">
      <w:pPr>
        <w:pStyle w:val="Style1"/>
        <w:jc w:val="both"/>
      </w:pPr>
      <w:r w:rsidRPr="00195A5A">
        <w:t>3.1</w:t>
      </w:r>
      <w:r w:rsidRPr="00195A5A">
        <w:tab/>
        <w:t>Cílové druhy zvířat</w:t>
      </w:r>
    </w:p>
    <w:p w14:paraId="2F2CBFB3" w14:textId="77777777" w:rsidR="001B4CD9" w:rsidRPr="00195A5A" w:rsidRDefault="001B4CD9" w:rsidP="00C02FB4">
      <w:pPr>
        <w:spacing w:line="240" w:lineRule="auto"/>
        <w:jc w:val="both"/>
        <w:rPr>
          <w:szCs w:val="22"/>
        </w:rPr>
      </w:pPr>
    </w:p>
    <w:p w14:paraId="62C30F31" w14:textId="2586C7BE" w:rsidR="001B4CD9" w:rsidRPr="00195A5A" w:rsidRDefault="00075020" w:rsidP="00C02FB4">
      <w:pPr>
        <w:spacing w:line="240" w:lineRule="auto"/>
        <w:jc w:val="both"/>
        <w:rPr>
          <w:szCs w:val="22"/>
        </w:rPr>
      </w:pPr>
      <w:r>
        <w:rPr>
          <w:szCs w:val="22"/>
        </w:rPr>
        <w:t>K</w:t>
      </w:r>
      <w:r w:rsidR="001B4CD9" w:rsidRPr="00195A5A">
        <w:rPr>
          <w:szCs w:val="22"/>
        </w:rPr>
        <w:t xml:space="preserve">ur domácí </w:t>
      </w:r>
      <w:r>
        <w:rPr>
          <w:szCs w:val="22"/>
        </w:rPr>
        <w:t>(b</w:t>
      </w:r>
      <w:r w:rsidRPr="00195A5A">
        <w:rPr>
          <w:szCs w:val="22"/>
        </w:rPr>
        <w:t>rojleři</w:t>
      </w:r>
      <w:r>
        <w:rPr>
          <w:szCs w:val="22"/>
        </w:rPr>
        <w:t>)</w:t>
      </w:r>
      <w:r w:rsidRPr="00195A5A">
        <w:rPr>
          <w:szCs w:val="22"/>
        </w:rPr>
        <w:t xml:space="preserve"> </w:t>
      </w:r>
      <w:r w:rsidR="001B4CD9" w:rsidRPr="00195A5A">
        <w:rPr>
          <w:szCs w:val="22"/>
        </w:rPr>
        <w:t>a krůty.</w:t>
      </w:r>
    </w:p>
    <w:p w14:paraId="702AAA7B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AD291D" w14:textId="77777777" w:rsidR="001B4CD9" w:rsidRPr="00195A5A" w:rsidRDefault="001B4CD9" w:rsidP="00C02FB4">
      <w:pPr>
        <w:pStyle w:val="Style1"/>
        <w:jc w:val="both"/>
      </w:pPr>
      <w:r w:rsidRPr="00195A5A">
        <w:t>3.2</w:t>
      </w:r>
      <w:r w:rsidRPr="00195A5A">
        <w:tab/>
        <w:t>Indikace pro použití pro každý cílový druh zvířat</w:t>
      </w:r>
    </w:p>
    <w:p w14:paraId="3C0F029F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E4535F" w14:textId="3EA98E94" w:rsidR="001B4CD9" w:rsidRPr="00195A5A" w:rsidRDefault="001B4CD9" w:rsidP="00C02FB4">
      <w:pPr>
        <w:spacing w:line="240" w:lineRule="auto"/>
        <w:jc w:val="both"/>
        <w:rPr>
          <w:szCs w:val="22"/>
        </w:rPr>
      </w:pPr>
      <w:r w:rsidRPr="00195A5A">
        <w:rPr>
          <w:szCs w:val="22"/>
        </w:rPr>
        <w:t>Infe</w:t>
      </w:r>
      <w:r w:rsidR="008D72A7">
        <w:rPr>
          <w:szCs w:val="22"/>
        </w:rPr>
        <w:t>k</w:t>
      </w:r>
      <w:r w:rsidRPr="00195A5A">
        <w:rPr>
          <w:szCs w:val="22"/>
        </w:rPr>
        <w:t xml:space="preserve">ce brojlerů kura domácího a krůt způsobené druhy </w:t>
      </w:r>
      <w:proofErr w:type="spellStart"/>
      <w:r w:rsidRPr="00195A5A">
        <w:rPr>
          <w:i/>
          <w:szCs w:val="22"/>
        </w:rPr>
        <w:t>Heterakis</w:t>
      </w:r>
      <w:proofErr w:type="spellEnd"/>
      <w:r w:rsidRPr="00195A5A">
        <w:rPr>
          <w:i/>
          <w:szCs w:val="22"/>
        </w:rPr>
        <w:t xml:space="preserve"> </w:t>
      </w:r>
      <w:proofErr w:type="spellStart"/>
      <w:r w:rsidRPr="00195A5A">
        <w:rPr>
          <w:i/>
          <w:szCs w:val="22"/>
        </w:rPr>
        <w:t>gallinarum</w:t>
      </w:r>
      <w:proofErr w:type="spellEnd"/>
      <w:r w:rsidRPr="00195A5A">
        <w:rPr>
          <w:i/>
          <w:szCs w:val="22"/>
        </w:rPr>
        <w:t xml:space="preserve">, </w:t>
      </w:r>
      <w:proofErr w:type="spellStart"/>
      <w:r w:rsidRPr="00195A5A">
        <w:rPr>
          <w:i/>
          <w:szCs w:val="22"/>
        </w:rPr>
        <w:t>Capillaria</w:t>
      </w:r>
      <w:proofErr w:type="spellEnd"/>
      <w:r w:rsidRPr="00195A5A">
        <w:rPr>
          <w:i/>
          <w:szCs w:val="22"/>
        </w:rPr>
        <w:t xml:space="preserve"> </w:t>
      </w:r>
      <w:r w:rsidRPr="008F5035">
        <w:rPr>
          <w:iCs/>
          <w:szCs w:val="22"/>
        </w:rPr>
        <w:t>spp.</w:t>
      </w:r>
      <w:r w:rsidRPr="00195A5A">
        <w:rPr>
          <w:szCs w:val="22"/>
        </w:rPr>
        <w:t xml:space="preserve">, </w:t>
      </w:r>
      <w:proofErr w:type="spellStart"/>
      <w:r w:rsidRPr="00195A5A">
        <w:rPr>
          <w:i/>
          <w:szCs w:val="22"/>
        </w:rPr>
        <w:t>Syngamus</w:t>
      </w:r>
      <w:proofErr w:type="spellEnd"/>
      <w:r w:rsidRPr="00195A5A">
        <w:rPr>
          <w:i/>
          <w:szCs w:val="22"/>
        </w:rPr>
        <w:t xml:space="preserve"> trachea </w:t>
      </w:r>
      <w:r w:rsidRPr="00195A5A">
        <w:rPr>
          <w:iCs/>
          <w:szCs w:val="22"/>
        </w:rPr>
        <w:t>a</w:t>
      </w:r>
      <w:r w:rsidRPr="00195A5A">
        <w:rPr>
          <w:i/>
          <w:szCs w:val="22"/>
        </w:rPr>
        <w:t xml:space="preserve"> </w:t>
      </w:r>
      <w:proofErr w:type="spellStart"/>
      <w:r w:rsidRPr="00195A5A">
        <w:rPr>
          <w:i/>
          <w:szCs w:val="22"/>
        </w:rPr>
        <w:t>Askaridia</w:t>
      </w:r>
      <w:proofErr w:type="spellEnd"/>
      <w:r w:rsidRPr="00195A5A">
        <w:rPr>
          <w:i/>
          <w:szCs w:val="22"/>
        </w:rPr>
        <w:t xml:space="preserve"> </w:t>
      </w:r>
      <w:proofErr w:type="spellStart"/>
      <w:r w:rsidRPr="00195A5A">
        <w:rPr>
          <w:i/>
          <w:szCs w:val="22"/>
        </w:rPr>
        <w:t>galli</w:t>
      </w:r>
      <w:proofErr w:type="spellEnd"/>
      <w:r w:rsidRPr="00195A5A">
        <w:rPr>
          <w:i/>
          <w:szCs w:val="22"/>
        </w:rPr>
        <w:t>.</w:t>
      </w:r>
    </w:p>
    <w:p w14:paraId="205F338A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48E84E" w14:textId="77777777" w:rsidR="001B4CD9" w:rsidRPr="00195A5A" w:rsidRDefault="001B4CD9" w:rsidP="00C02FB4">
      <w:pPr>
        <w:pStyle w:val="Style1"/>
        <w:jc w:val="both"/>
      </w:pPr>
      <w:r w:rsidRPr="00195A5A">
        <w:t>3.3</w:t>
      </w:r>
      <w:r w:rsidRPr="00195A5A">
        <w:tab/>
        <w:t>Kontraindikace</w:t>
      </w:r>
    </w:p>
    <w:p w14:paraId="2B04FADD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18B3F1" w14:textId="6B290F8D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80655526"/>
      <w:r w:rsidRPr="00195A5A">
        <w:rPr>
          <w:szCs w:val="22"/>
        </w:rPr>
        <w:t xml:space="preserve">Nepodávat zvířatům </w:t>
      </w:r>
      <w:r w:rsidR="005244B6">
        <w:rPr>
          <w:szCs w:val="22"/>
        </w:rPr>
        <w:t xml:space="preserve">s </w:t>
      </w:r>
      <w:r w:rsidRPr="00195A5A">
        <w:rPr>
          <w:szCs w:val="22"/>
        </w:rPr>
        <w:t>vážnými jaterními po</w:t>
      </w:r>
      <w:r w:rsidR="005244B6">
        <w:rPr>
          <w:szCs w:val="22"/>
        </w:rPr>
        <w:t>ruchami</w:t>
      </w:r>
      <w:r w:rsidRPr="00195A5A">
        <w:rPr>
          <w:szCs w:val="22"/>
        </w:rPr>
        <w:t xml:space="preserve">. </w:t>
      </w:r>
    </w:p>
    <w:p w14:paraId="43BC2594" w14:textId="0B2C5CD6" w:rsidR="001B4CD9" w:rsidRPr="008D72A7" w:rsidRDefault="005244B6" w:rsidP="00C02FB4">
      <w:pPr>
        <w:tabs>
          <w:tab w:val="clear" w:pos="567"/>
        </w:tabs>
        <w:spacing w:line="240" w:lineRule="auto"/>
        <w:jc w:val="both"/>
      </w:pPr>
      <w:r w:rsidRPr="008D72A7">
        <w:t>Nepoužívat v případech přecitlivělosti na léčivou látku nebo na některou z pomocných látek.</w:t>
      </w:r>
    </w:p>
    <w:bookmarkEnd w:id="1"/>
    <w:p w14:paraId="5DB4AAA9" w14:textId="77777777" w:rsidR="005244B6" w:rsidRPr="00195A5A" w:rsidRDefault="005244B6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FA7084" w14:textId="77777777" w:rsidR="001B4CD9" w:rsidRPr="00195A5A" w:rsidRDefault="001B4CD9" w:rsidP="00C02FB4">
      <w:pPr>
        <w:pStyle w:val="Style1"/>
        <w:jc w:val="both"/>
      </w:pPr>
      <w:r w:rsidRPr="00195A5A">
        <w:t>3.4</w:t>
      </w:r>
      <w:r w:rsidRPr="00195A5A">
        <w:tab/>
        <w:t>Zvláštní upozornění</w:t>
      </w:r>
    </w:p>
    <w:p w14:paraId="59BB31F2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C45517" w14:textId="33011AEA" w:rsidR="00B84F33" w:rsidRPr="008D72A7" w:rsidRDefault="00B84F33" w:rsidP="00C02FB4">
      <w:pPr>
        <w:spacing w:line="240" w:lineRule="auto"/>
        <w:jc w:val="both"/>
      </w:pPr>
      <w:bookmarkStart w:id="2" w:name="_Hlk180655546"/>
      <w:r w:rsidRPr="008D72A7">
        <w:t xml:space="preserve">Nadbytečné použití antiparazitik nebo použití v rozporu s pokyny uvedenými v SPC může zvýšit selekčním tlakem rezistenci a vést ke snížení účinnosti. </w:t>
      </w:r>
    </w:p>
    <w:p w14:paraId="1FA1079D" w14:textId="52C12722" w:rsidR="008830AF" w:rsidRPr="00B84F33" w:rsidRDefault="005244B6" w:rsidP="00C02FB4">
      <w:pPr>
        <w:spacing w:line="240" w:lineRule="auto"/>
        <w:jc w:val="both"/>
      </w:pPr>
      <w:r w:rsidRPr="008D72A7">
        <w:t xml:space="preserve">Opakované užívání po delší dobu, zejména při užívání léčivých látek ze stejné skupiny, zvyšuje riziko vzniku rezistence. </w:t>
      </w:r>
      <w:r w:rsidRPr="008F5035">
        <w:t xml:space="preserve">Rozhodnutí o použití veterinárního léčivého přípravku by mělo být založeno na potvrzení druhu parazita a parazitární zátěži nebo na riziku infekce na základě jeho epidemiologických informací, a to u každého </w:t>
      </w:r>
      <w:r w:rsidR="00B84F33" w:rsidRPr="00B84F33">
        <w:t xml:space="preserve">léčeného </w:t>
      </w:r>
      <w:r w:rsidRPr="008F5035">
        <w:t>hejna</w:t>
      </w:r>
      <w:r w:rsidR="00B84F33" w:rsidRPr="00B84F33">
        <w:t>.</w:t>
      </w:r>
    </w:p>
    <w:p w14:paraId="01A16ACE" w14:textId="091B507F" w:rsidR="00B84F33" w:rsidRDefault="00B84F33" w:rsidP="00C02FB4">
      <w:pPr>
        <w:spacing w:line="240" w:lineRule="auto"/>
        <w:jc w:val="both"/>
      </w:pPr>
      <w:r w:rsidRPr="008F5035">
        <w:t>Při používání tohoto veterinárního léčivého přípravku je třeba vzít v úvahu místní epidemiologickou informaci o aktuální citlivosti cílových parazitů, pokud jsou k dispozici.</w:t>
      </w:r>
    </w:p>
    <w:bookmarkEnd w:id="2"/>
    <w:p w14:paraId="635C4663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60536AE" w14:textId="77777777" w:rsidR="001B4CD9" w:rsidRPr="00C02FB4" w:rsidRDefault="001B4CD9" w:rsidP="00C02FB4">
      <w:pPr>
        <w:pStyle w:val="Style1"/>
        <w:keepNext/>
        <w:jc w:val="both"/>
      </w:pPr>
      <w:r w:rsidRPr="00C02FB4">
        <w:lastRenderedPageBreak/>
        <w:t>3.5</w:t>
      </w:r>
      <w:r w:rsidRPr="00C02FB4">
        <w:tab/>
        <w:t>Zvláštní opatření pro použití</w:t>
      </w:r>
    </w:p>
    <w:p w14:paraId="710F8E92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CDD5D50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02FB4">
        <w:rPr>
          <w:szCs w:val="22"/>
          <w:u w:val="single"/>
        </w:rPr>
        <w:t>Zvláštní opatření pro bezpečné použití u cílových druhů zvířat:</w:t>
      </w:r>
    </w:p>
    <w:p w14:paraId="5351C404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D766B3A" w14:textId="0B127708" w:rsidR="00FE6905" w:rsidRPr="00C02FB4" w:rsidRDefault="00FE6905" w:rsidP="00C02FB4">
      <w:pPr>
        <w:spacing w:line="240" w:lineRule="auto"/>
        <w:jc w:val="both"/>
        <w:rPr>
          <w:szCs w:val="22"/>
        </w:rPr>
      </w:pPr>
      <w:bookmarkStart w:id="3" w:name="_Hlk180655558"/>
      <w:r w:rsidRPr="00C02FB4">
        <w:rPr>
          <w:szCs w:val="22"/>
        </w:rPr>
        <w:t>Přípravek není upraven tak, aby byl pro zvířata chutný.</w:t>
      </w:r>
    </w:p>
    <w:bookmarkEnd w:id="3"/>
    <w:p w14:paraId="1C6155DF" w14:textId="0AE33042" w:rsidR="00FE6905" w:rsidRPr="00C02FB4" w:rsidRDefault="00F70809" w:rsidP="00C02FB4">
      <w:pPr>
        <w:spacing w:line="240" w:lineRule="auto"/>
        <w:jc w:val="both"/>
        <w:rPr>
          <w:szCs w:val="22"/>
        </w:rPr>
      </w:pPr>
      <w:r w:rsidRPr="00C02FB4" w:rsidDel="00F70809">
        <w:rPr>
          <w:szCs w:val="22"/>
        </w:rPr>
        <w:t xml:space="preserve"> </w:t>
      </w:r>
    </w:p>
    <w:p w14:paraId="21F9EA82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02FB4">
        <w:rPr>
          <w:szCs w:val="22"/>
          <w:u w:val="single"/>
        </w:rPr>
        <w:t>Zvláštní opatření pro osobu, která podává veterinární léčivý přípravek zvířatům:</w:t>
      </w:r>
    </w:p>
    <w:p w14:paraId="0BA63F77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C7C62F" w14:textId="74265CB8" w:rsidR="00114020" w:rsidRPr="00187AFE" w:rsidRDefault="00114020" w:rsidP="00114020">
      <w:pPr>
        <w:tabs>
          <w:tab w:val="clear" w:pos="567"/>
        </w:tabs>
        <w:spacing w:line="240" w:lineRule="auto"/>
        <w:jc w:val="both"/>
      </w:pPr>
      <w:bookmarkStart w:id="4" w:name="_Hlk175838517"/>
      <w:proofErr w:type="spellStart"/>
      <w:r w:rsidRPr="00C02FB4">
        <w:rPr>
          <w:bCs/>
          <w:szCs w:val="22"/>
        </w:rPr>
        <w:t>Levamisol</w:t>
      </w:r>
      <w:proofErr w:type="spellEnd"/>
      <w:r w:rsidRPr="00C02FB4">
        <w:rPr>
          <w:bCs/>
          <w:szCs w:val="22"/>
        </w:rPr>
        <w:t xml:space="preserve"> může způsobit u velmi malého počtu lidí idiosynkratické reakce a změny krevního obrazu. Pokud se </w:t>
      </w:r>
      <w:r w:rsidR="008D5C1B" w:rsidRPr="00F77A71">
        <w:rPr>
          <w:bCs/>
          <w:szCs w:val="22"/>
        </w:rPr>
        <w:t>při používání tohoto přípravku</w:t>
      </w:r>
      <w:r w:rsidR="008D5C1B" w:rsidRPr="00C02FB4">
        <w:rPr>
          <w:bCs/>
          <w:szCs w:val="22"/>
        </w:rPr>
        <w:t xml:space="preserve"> </w:t>
      </w:r>
      <w:r w:rsidRPr="00C02FB4">
        <w:rPr>
          <w:bCs/>
          <w:szCs w:val="22"/>
        </w:rPr>
        <w:t>rozvinou příznaky jako závrať, nevolnost, zvracení</w:t>
      </w:r>
      <w:r w:rsidR="008D5C1B">
        <w:rPr>
          <w:bCs/>
          <w:szCs w:val="22"/>
        </w:rPr>
        <w:t>, b</w:t>
      </w:r>
      <w:r w:rsidRPr="00C02FB4">
        <w:rPr>
          <w:bCs/>
          <w:szCs w:val="22"/>
        </w:rPr>
        <w:t>olesti břicha</w:t>
      </w:r>
      <w:r>
        <w:rPr>
          <w:bCs/>
          <w:szCs w:val="22"/>
        </w:rPr>
        <w:t>,</w:t>
      </w:r>
      <w:r w:rsidRPr="008F5035">
        <w:rPr>
          <w:bCs/>
          <w:szCs w:val="22"/>
        </w:rPr>
        <w:t xml:space="preserve"> nebo bolest v ústech/krku nebo horečka krátce poté</w:t>
      </w:r>
      <w:r>
        <w:rPr>
          <w:bCs/>
          <w:szCs w:val="22"/>
        </w:rPr>
        <w:t>,</w:t>
      </w:r>
      <w:r w:rsidRPr="008F5035">
        <w:rPr>
          <w:bCs/>
          <w:szCs w:val="22"/>
        </w:rPr>
        <w:t xml:space="preserve"> vyhledejte ihned lékařskou pomoc a</w:t>
      </w:r>
      <w:r>
        <w:rPr>
          <w:bCs/>
          <w:szCs w:val="22"/>
        </w:rPr>
        <w:t> </w:t>
      </w:r>
      <w:r w:rsidRPr="008F5035">
        <w:rPr>
          <w:bCs/>
          <w:szCs w:val="22"/>
        </w:rPr>
        <w:t>ukažte příbalovou informaci nebo etiketu praktickému lékaři.</w:t>
      </w:r>
    </w:p>
    <w:p w14:paraId="63C12AA9" w14:textId="48BF062E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Pokud dojde ke kontaktu přípravku s kůží nebo očima, zasažená místa vypláchněte velkým množstvím vody a</w:t>
      </w:r>
      <w:r w:rsidR="00114020">
        <w:rPr>
          <w:bCs/>
          <w:szCs w:val="22"/>
        </w:rPr>
        <w:t xml:space="preserve"> </w:t>
      </w:r>
      <w:r w:rsidRPr="00C02FB4">
        <w:rPr>
          <w:bCs/>
          <w:szCs w:val="22"/>
        </w:rPr>
        <w:t>odstraňte kontaminovaný oděv.</w:t>
      </w:r>
    </w:p>
    <w:p w14:paraId="048E8711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V případě zdravotních potíží vyhledejte lékařskou pomoc a ukažte příbalovou informaci nebo etiketu praktickému lékaři.</w:t>
      </w:r>
    </w:p>
    <w:p w14:paraId="3704B837" w14:textId="5C45AD6B" w:rsidR="001B4CD9" w:rsidRPr="00C02FB4" w:rsidRDefault="008D5C1B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rPr>
          <w:bCs/>
          <w:szCs w:val="22"/>
        </w:rPr>
        <w:t>Lidé</w:t>
      </w:r>
      <w:r w:rsidR="001B4CD9" w:rsidRPr="00C02FB4">
        <w:rPr>
          <w:bCs/>
          <w:szCs w:val="22"/>
        </w:rPr>
        <w:t xml:space="preserve"> se známou přecitlivělostí na léčivou látku nebo jakoukoliv z pomocných látek by se měl</w:t>
      </w:r>
      <w:r>
        <w:rPr>
          <w:bCs/>
          <w:szCs w:val="22"/>
        </w:rPr>
        <w:t>i</w:t>
      </w:r>
      <w:r w:rsidR="001B4CD9" w:rsidRPr="00C02FB4">
        <w:rPr>
          <w:bCs/>
          <w:szCs w:val="22"/>
        </w:rPr>
        <w:t xml:space="preserve"> vyhnout kontaktu s tímto veterinárním léčivým přípravkem. </w:t>
      </w:r>
    </w:p>
    <w:p w14:paraId="02336824" w14:textId="4BF5A5FA" w:rsidR="00114020" w:rsidRDefault="001B4CD9" w:rsidP="0011402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 xml:space="preserve">Při </w:t>
      </w:r>
      <w:r w:rsidR="008D5C1B">
        <w:rPr>
          <w:bCs/>
          <w:szCs w:val="22"/>
        </w:rPr>
        <w:t xml:space="preserve">nakládání </w:t>
      </w:r>
      <w:r w:rsidRPr="00C02FB4">
        <w:rPr>
          <w:bCs/>
          <w:szCs w:val="22"/>
        </w:rPr>
        <w:t>s</w:t>
      </w:r>
      <w:r w:rsidR="008D5C1B">
        <w:rPr>
          <w:bCs/>
          <w:szCs w:val="22"/>
        </w:rPr>
        <w:t xml:space="preserve"> veterinárním léčivým </w:t>
      </w:r>
      <w:r w:rsidRPr="00C02FB4">
        <w:rPr>
          <w:bCs/>
          <w:szCs w:val="22"/>
        </w:rPr>
        <w:t xml:space="preserve">přípravkem </w:t>
      </w:r>
      <w:r w:rsidR="008D5C1B">
        <w:rPr>
          <w:bCs/>
          <w:szCs w:val="22"/>
        </w:rPr>
        <w:t xml:space="preserve">by se měly používat osobní ochranné prostředky skládající se z </w:t>
      </w:r>
      <w:r w:rsidRPr="00C02FB4">
        <w:rPr>
          <w:bCs/>
          <w:szCs w:val="22"/>
        </w:rPr>
        <w:t>rukavic.</w:t>
      </w:r>
      <w:r w:rsidR="00114020" w:rsidRPr="00114020">
        <w:rPr>
          <w:bCs/>
          <w:szCs w:val="22"/>
        </w:rPr>
        <w:t xml:space="preserve"> </w:t>
      </w:r>
    </w:p>
    <w:p w14:paraId="49253504" w14:textId="5FA96FD0" w:rsidR="00114020" w:rsidRPr="00C02FB4" w:rsidRDefault="00114020" w:rsidP="0011402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Při manipulaci s přípravkem nejezte, nepijte a nekuřte.</w:t>
      </w:r>
    </w:p>
    <w:p w14:paraId="6E05FFB0" w14:textId="77777777" w:rsidR="00114020" w:rsidRPr="00C02FB4" w:rsidRDefault="00114020" w:rsidP="0011402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Po použití přípravku si důkladně umyjte ruce vodou a mýdlem.</w:t>
      </w:r>
    </w:p>
    <w:bookmarkEnd w:id="4"/>
    <w:p w14:paraId="62FE85B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5BA66D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02FB4">
        <w:rPr>
          <w:szCs w:val="22"/>
          <w:u w:val="single"/>
        </w:rPr>
        <w:t>Zvláštní opatření pro ochranu životního prostředí:</w:t>
      </w:r>
    </w:p>
    <w:p w14:paraId="2C0C763F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5210FC6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2FB4">
        <w:rPr>
          <w:szCs w:val="22"/>
        </w:rPr>
        <w:t>Neuplatňuje se.</w:t>
      </w:r>
    </w:p>
    <w:p w14:paraId="1067045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5B1D1B65" w14:textId="77777777" w:rsidR="001B4CD9" w:rsidRPr="00C02FB4" w:rsidRDefault="001B4CD9" w:rsidP="00C02FB4">
      <w:pPr>
        <w:pStyle w:val="Style1"/>
        <w:jc w:val="both"/>
      </w:pPr>
      <w:r w:rsidRPr="00C02FB4">
        <w:t>3.6</w:t>
      </w:r>
      <w:r w:rsidRPr="00C02FB4">
        <w:tab/>
        <w:t>Nežádoucí účinky</w:t>
      </w:r>
    </w:p>
    <w:p w14:paraId="06B0E396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17A890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Brojleři kura domácího a krůty:</w:t>
      </w:r>
    </w:p>
    <w:p w14:paraId="5A6C0658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2"/>
        <w:gridCol w:w="3991"/>
      </w:tblGrid>
      <w:tr w:rsidR="00195A5A" w:rsidRPr="00C02FB4" w14:paraId="6B225A2E" w14:textId="77777777" w:rsidTr="009E36CF">
        <w:trPr>
          <w:trHeight w:val="402"/>
        </w:trPr>
        <w:tc>
          <w:tcPr>
            <w:tcW w:w="5382" w:type="dxa"/>
            <w:vAlign w:val="center"/>
          </w:tcPr>
          <w:p w14:paraId="7D3C3E2C" w14:textId="03B29CA6" w:rsidR="001B4CD9" w:rsidRPr="00C02FB4" w:rsidRDefault="00FA2EB1" w:rsidP="00C02FB4">
            <w:pPr>
              <w:spacing w:line="240" w:lineRule="auto"/>
              <w:jc w:val="both"/>
              <w:rPr>
                <w:szCs w:val="22"/>
              </w:rPr>
            </w:pPr>
            <w:r w:rsidRPr="00C02FB4">
              <w:rPr>
                <w:szCs w:val="22"/>
              </w:rPr>
              <w:t xml:space="preserve">Frekvence neurčena </w:t>
            </w:r>
            <w:r w:rsidR="001B4CD9" w:rsidRPr="00C02FB4">
              <w:rPr>
                <w:szCs w:val="22"/>
              </w:rPr>
              <w:t>(</w:t>
            </w:r>
            <w:r w:rsidRPr="00C02FB4">
              <w:rPr>
                <w:szCs w:val="22"/>
              </w:rPr>
              <w:t>nelze vypočíst z dostupných dat</w:t>
            </w:r>
            <w:r w:rsidR="001B4CD9" w:rsidRPr="00C02FB4">
              <w:rPr>
                <w:szCs w:val="22"/>
              </w:rPr>
              <w:t>)</w:t>
            </w:r>
          </w:p>
        </w:tc>
        <w:tc>
          <w:tcPr>
            <w:tcW w:w="4246" w:type="dxa"/>
            <w:vAlign w:val="center"/>
          </w:tcPr>
          <w:p w14:paraId="0B2A26E2" w14:textId="49646775" w:rsidR="001B4CD9" w:rsidRPr="00C02FB4" w:rsidRDefault="00FA2EB1" w:rsidP="00C02FB4">
            <w:pPr>
              <w:spacing w:line="240" w:lineRule="auto"/>
              <w:jc w:val="both"/>
              <w:rPr>
                <w:szCs w:val="22"/>
              </w:rPr>
            </w:pPr>
            <w:r w:rsidRPr="00C02FB4">
              <w:rPr>
                <w:szCs w:val="22"/>
              </w:rPr>
              <w:t>Síp</w:t>
            </w:r>
            <w:r w:rsidR="00F70809">
              <w:rPr>
                <w:szCs w:val="22"/>
              </w:rPr>
              <w:t>ě</w:t>
            </w:r>
            <w:r w:rsidRPr="00C02FB4">
              <w:rPr>
                <w:szCs w:val="22"/>
              </w:rPr>
              <w:t>ní, kašel</w:t>
            </w:r>
            <w:r w:rsidR="001B4CD9" w:rsidRPr="00C02FB4">
              <w:rPr>
                <w:szCs w:val="22"/>
                <w:vertAlign w:val="superscript"/>
              </w:rPr>
              <w:t>1</w:t>
            </w:r>
          </w:p>
        </w:tc>
      </w:tr>
    </w:tbl>
    <w:p w14:paraId="5A1B8EF6" w14:textId="08E7EF8B" w:rsidR="00FA2EB1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  <w:vertAlign w:val="superscript"/>
        </w:rPr>
        <w:t>1</w:t>
      </w:r>
      <w:r w:rsidRPr="00C02FB4">
        <w:rPr>
          <w:szCs w:val="22"/>
        </w:rPr>
        <w:t xml:space="preserve"> </w:t>
      </w:r>
      <w:r w:rsidR="00FA2EB1" w:rsidRPr="00C02FB4">
        <w:rPr>
          <w:szCs w:val="22"/>
        </w:rPr>
        <w:t>Drůbež stižená vážnou hlísticovou infekcí dýchacích cest může sípat a kašlat ve snaze vypudit červy z plic. To může trvat i několik hodin. Příznaky odezní samy po úspěšném vypuzení červů.</w:t>
      </w:r>
    </w:p>
    <w:p w14:paraId="0400141A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A923BE" w14:textId="1DA737E3" w:rsidR="001B4CD9" w:rsidRPr="00C02FB4" w:rsidRDefault="001B4CD9" w:rsidP="00C02FB4">
      <w:pPr>
        <w:spacing w:line="240" w:lineRule="auto"/>
        <w:jc w:val="both"/>
        <w:rPr>
          <w:szCs w:val="22"/>
        </w:rPr>
      </w:pPr>
      <w:bookmarkStart w:id="5" w:name="_Hlk66891708"/>
      <w:r w:rsidRPr="00C02FB4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FA2EB1" w:rsidRPr="00C02FB4">
        <w:rPr>
          <w:szCs w:val="22"/>
        </w:rPr>
        <w:t xml:space="preserve"> </w:t>
      </w:r>
      <w:r w:rsidRPr="00C02FB4">
        <w:rPr>
          <w:szCs w:val="22"/>
        </w:rPr>
        <w:t xml:space="preserve">nebo jeho místnímu zástupci, nebo příslušnému vnitrostátnímu orgánu prostřednictvím národního systému hlášení. </w:t>
      </w:r>
      <w:r w:rsidR="00F70809">
        <w:rPr>
          <w:szCs w:val="22"/>
        </w:rPr>
        <w:t>Podrobné k</w:t>
      </w:r>
      <w:r w:rsidR="00FA2EB1" w:rsidRPr="00C02FB4">
        <w:rPr>
          <w:szCs w:val="22"/>
        </w:rPr>
        <w:t xml:space="preserve">ontaktní údaje naleznete </w:t>
      </w:r>
      <w:r w:rsidR="00F70809">
        <w:rPr>
          <w:szCs w:val="22"/>
        </w:rPr>
        <w:t>v</w:t>
      </w:r>
      <w:r w:rsidR="00FA2EB1" w:rsidRPr="00C02FB4">
        <w:rPr>
          <w:szCs w:val="22"/>
        </w:rPr>
        <w:t xml:space="preserve"> příbalové </w:t>
      </w:r>
      <w:r w:rsidR="00F70809">
        <w:rPr>
          <w:szCs w:val="22"/>
        </w:rPr>
        <w:t>informaci</w:t>
      </w:r>
      <w:r w:rsidR="00FA2EB1" w:rsidRPr="00C02FB4">
        <w:rPr>
          <w:szCs w:val="22"/>
        </w:rPr>
        <w:t>.</w:t>
      </w:r>
    </w:p>
    <w:bookmarkEnd w:id="5"/>
    <w:p w14:paraId="7ECCF029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A493F9" w14:textId="77777777" w:rsidR="001B4CD9" w:rsidRPr="00C02FB4" w:rsidRDefault="001B4CD9" w:rsidP="00C02FB4">
      <w:pPr>
        <w:pStyle w:val="Style1"/>
        <w:keepNext/>
        <w:jc w:val="both"/>
      </w:pPr>
      <w:r w:rsidRPr="00C02FB4">
        <w:t>3.7</w:t>
      </w:r>
      <w:r w:rsidRPr="00C02FB4">
        <w:tab/>
        <w:t>Použití v průběhu březosti, laktace nebo snášky</w:t>
      </w:r>
    </w:p>
    <w:p w14:paraId="11CD7F3E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7EB0DE6" w14:textId="32DC2339" w:rsidR="001B4CD9" w:rsidRPr="00C02FB4" w:rsidRDefault="00F70809" w:rsidP="00C02FB4">
      <w:pPr>
        <w:spacing w:line="240" w:lineRule="auto"/>
        <w:jc w:val="both"/>
        <w:rPr>
          <w:szCs w:val="22"/>
          <w:u w:val="single"/>
        </w:rPr>
      </w:pPr>
      <w:bookmarkStart w:id="6" w:name="_Hlk180655663"/>
      <w:r w:rsidRPr="008F5035">
        <w:t>Nebyla stanovena bezpečnost veterinárního léčivého přípravku pro použití během snášky</w:t>
      </w:r>
      <w:r>
        <w:t xml:space="preserve">. </w:t>
      </w:r>
      <w:r w:rsidRPr="00F70809" w:rsidDel="00F70809">
        <w:rPr>
          <w:szCs w:val="22"/>
        </w:rPr>
        <w:t xml:space="preserve"> </w:t>
      </w:r>
    </w:p>
    <w:bookmarkEnd w:id="6"/>
    <w:p w14:paraId="5385A414" w14:textId="77777777" w:rsidR="008D72A7" w:rsidRDefault="008D72A7" w:rsidP="00C02FB4">
      <w:pPr>
        <w:spacing w:line="240" w:lineRule="auto"/>
        <w:jc w:val="both"/>
        <w:rPr>
          <w:szCs w:val="22"/>
          <w:u w:val="single"/>
        </w:rPr>
      </w:pPr>
    </w:p>
    <w:p w14:paraId="7F80F137" w14:textId="5E0A7DB6" w:rsidR="001B4CD9" w:rsidRPr="00C02FB4" w:rsidRDefault="00FA2EB1" w:rsidP="00C02FB4">
      <w:pPr>
        <w:spacing w:line="240" w:lineRule="auto"/>
        <w:jc w:val="both"/>
        <w:rPr>
          <w:szCs w:val="22"/>
          <w:u w:val="single"/>
        </w:rPr>
      </w:pPr>
      <w:r w:rsidRPr="00C02FB4">
        <w:rPr>
          <w:szCs w:val="22"/>
          <w:u w:val="single"/>
        </w:rPr>
        <w:t>Nosnice</w:t>
      </w:r>
    </w:p>
    <w:p w14:paraId="6726B2A8" w14:textId="190D0090" w:rsidR="008D72A7" w:rsidRPr="00C02FB4" w:rsidRDefault="00F70809" w:rsidP="00C02FB4">
      <w:pPr>
        <w:spacing w:line="240" w:lineRule="auto"/>
        <w:jc w:val="both"/>
        <w:rPr>
          <w:szCs w:val="22"/>
        </w:rPr>
      </w:pPr>
      <w:bookmarkStart w:id="7" w:name="_Hlk180655674"/>
      <w:r w:rsidRPr="00A70933">
        <w:t xml:space="preserve">Nepoužívat během </w:t>
      </w:r>
      <w:r>
        <w:t>snášky.</w:t>
      </w:r>
    </w:p>
    <w:bookmarkEnd w:id="7"/>
    <w:p w14:paraId="34C24C1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1CECD330" w14:textId="77777777" w:rsidR="001B4CD9" w:rsidRPr="00C02FB4" w:rsidRDefault="001B4CD9" w:rsidP="00C02FB4">
      <w:pPr>
        <w:pStyle w:val="Style1"/>
        <w:keepNext/>
        <w:jc w:val="both"/>
      </w:pPr>
      <w:r w:rsidRPr="00C02FB4">
        <w:t>3.8</w:t>
      </w:r>
      <w:r w:rsidRPr="00C02FB4">
        <w:tab/>
        <w:t>Interakce s jinými léčivými přípravky a další formy interakce</w:t>
      </w:r>
    </w:p>
    <w:p w14:paraId="446E95F4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D74C258" w14:textId="7C39D7C8" w:rsidR="001B4CD9" w:rsidRPr="00C02FB4" w:rsidRDefault="00F24E9F" w:rsidP="00C02FB4">
      <w:pPr>
        <w:spacing w:line="240" w:lineRule="auto"/>
        <w:jc w:val="both"/>
        <w:rPr>
          <w:szCs w:val="22"/>
        </w:rPr>
      </w:pPr>
      <w:bookmarkStart w:id="8" w:name="_Hlk180655696"/>
      <w:r w:rsidRPr="00F24E9F">
        <w:rPr>
          <w:szCs w:val="22"/>
        </w:rPr>
        <w:t xml:space="preserve">Vyhněte se současnému podávání anthelmintik s účinkem podobným nikotinu (např. </w:t>
      </w:r>
      <w:proofErr w:type="spellStart"/>
      <w:r w:rsidRPr="00F24E9F">
        <w:rPr>
          <w:szCs w:val="22"/>
        </w:rPr>
        <w:t>pyrantel</w:t>
      </w:r>
      <w:proofErr w:type="spellEnd"/>
      <w:r w:rsidRPr="00F24E9F">
        <w:rPr>
          <w:szCs w:val="22"/>
        </w:rPr>
        <w:t xml:space="preserve"> tartrát). </w:t>
      </w:r>
      <w:proofErr w:type="spellStart"/>
      <w:r w:rsidR="00D54999" w:rsidRPr="00C02FB4">
        <w:rPr>
          <w:szCs w:val="22"/>
        </w:rPr>
        <w:t>Levamisol</w:t>
      </w:r>
      <w:proofErr w:type="spellEnd"/>
      <w:r w:rsidR="00D54999" w:rsidRPr="00C02FB4">
        <w:rPr>
          <w:szCs w:val="22"/>
        </w:rPr>
        <w:t xml:space="preserve"> se nesmí podávat v kombinaci s organofosfáty ani karbamáty.</w:t>
      </w:r>
    </w:p>
    <w:bookmarkEnd w:id="8"/>
    <w:p w14:paraId="53506A2E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F065A1A" w14:textId="77777777" w:rsidR="001B4CD9" w:rsidRPr="00C02FB4" w:rsidRDefault="001B4CD9" w:rsidP="00C02FB4">
      <w:pPr>
        <w:pStyle w:val="Style1"/>
        <w:keepNext/>
        <w:ind w:left="0" w:firstLine="0"/>
        <w:jc w:val="both"/>
      </w:pPr>
      <w:r w:rsidRPr="00C02FB4">
        <w:lastRenderedPageBreak/>
        <w:t>3.9</w:t>
      </w:r>
      <w:r w:rsidRPr="00C02FB4">
        <w:tab/>
        <w:t>Cesty podání a dávkování</w:t>
      </w:r>
    </w:p>
    <w:p w14:paraId="41BB66CB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D63614C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Perorální podání. </w:t>
      </w:r>
    </w:p>
    <w:p w14:paraId="78987B7F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</w:p>
    <w:p w14:paraId="3A9A62A3" w14:textId="116BF04E" w:rsidR="001B4CD9" w:rsidRPr="00C02FB4" w:rsidRDefault="001B4CD9" w:rsidP="00F24E9F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Pro všechny uvedené druhy: </w:t>
      </w:r>
      <w:bookmarkStart w:id="9" w:name="_Hlk180655783"/>
      <w:r w:rsidR="00F24E9F" w:rsidRPr="00C02FB4">
        <w:rPr>
          <w:szCs w:val="22"/>
        </w:rPr>
        <w:t>20-25 mg</w:t>
      </w:r>
      <w:r w:rsidR="00F24E9F">
        <w:rPr>
          <w:szCs w:val="22"/>
        </w:rPr>
        <w:t xml:space="preserve"> </w:t>
      </w:r>
      <w:r w:rsidR="00F24E9F" w:rsidRPr="00C02FB4">
        <w:rPr>
          <w:szCs w:val="22"/>
        </w:rPr>
        <w:t>úč. látky na kg ž.hm.</w:t>
      </w:r>
      <w:r w:rsidRPr="00C02FB4">
        <w:rPr>
          <w:szCs w:val="22"/>
        </w:rPr>
        <w:t xml:space="preserve"> (</w:t>
      </w:r>
      <w:r w:rsidR="00F24E9F">
        <w:rPr>
          <w:szCs w:val="22"/>
        </w:rPr>
        <w:t>tj.</w:t>
      </w:r>
      <w:r w:rsidR="00F24E9F" w:rsidRPr="00F24E9F">
        <w:rPr>
          <w:szCs w:val="22"/>
        </w:rPr>
        <w:t xml:space="preserve"> </w:t>
      </w:r>
      <w:r w:rsidR="00F24E9F" w:rsidRPr="00C02FB4">
        <w:rPr>
          <w:szCs w:val="22"/>
        </w:rPr>
        <w:t xml:space="preserve">1 ml přípravku na 8-10 kg ž.hm. </w:t>
      </w:r>
      <w:r w:rsidRPr="00C02FB4">
        <w:rPr>
          <w:szCs w:val="22"/>
        </w:rPr>
        <w:t xml:space="preserve"> nebo 50,0-100,0 ml přípravku na 100 l vody</w:t>
      </w:r>
      <w:r w:rsidR="00785B39">
        <w:rPr>
          <w:szCs w:val="22"/>
        </w:rPr>
        <w:t>)</w:t>
      </w:r>
      <w:r w:rsidRPr="00C02FB4">
        <w:rPr>
          <w:szCs w:val="22"/>
        </w:rPr>
        <w:t xml:space="preserve">. </w:t>
      </w:r>
      <w:r w:rsidR="00F24E9F">
        <w:rPr>
          <w:szCs w:val="22"/>
        </w:rPr>
        <w:t xml:space="preserve"> </w:t>
      </w:r>
      <w:bookmarkEnd w:id="9"/>
    </w:p>
    <w:p w14:paraId="4FC6DAAF" w14:textId="140CF09B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Doba podávání: 1 den (během 12 hodin).</w:t>
      </w:r>
    </w:p>
    <w:p w14:paraId="1AC052C1" w14:textId="2DFA8663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Doporučuje se opakovat k</w:t>
      </w:r>
      <w:r w:rsidR="00D54999" w:rsidRPr="00C02FB4">
        <w:rPr>
          <w:szCs w:val="22"/>
        </w:rPr>
        <w:t>ú</w:t>
      </w:r>
      <w:r w:rsidRPr="00C02FB4">
        <w:rPr>
          <w:szCs w:val="22"/>
        </w:rPr>
        <w:t>ru po 14-21 dnech s cílem postihnout i raná vývojová stádia parazitů, která nebyla zasažena při prvním podání.</w:t>
      </w:r>
    </w:p>
    <w:p w14:paraId="5F336E28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</w:p>
    <w:p w14:paraId="1EC61910" w14:textId="4D6F938D" w:rsidR="00A056E5" w:rsidRPr="00C02FB4" w:rsidRDefault="00A056E5" w:rsidP="00C02FB4">
      <w:pPr>
        <w:spacing w:line="240" w:lineRule="auto"/>
        <w:jc w:val="both"/>
        <w:rPr>
          <w:szCs w:val="22"/>
        </w:rPr>
      </w:pPr>
      <w:bookmarkStart w:id="10" w:name="_Hlk180655908"/>
      <w:r w:rsidRPr="00C02FB4">
        <w:rPr>
          <w:szCs w:val="22"/>
        </w:rPr>
        <w:t xml:space="preserve">Přípravek se podává v pitné vodě, jejíž příjem však může být ovlivněn zdravotním stavem zvířete. Tomu může být třeba přizpůsobit koncentraci levamisolu ve vodě, aby zvíře přijalo správnou dávku. </w:t>
      </w:r>
    </w:p>
    <w:bookmarkEnd w:id="10"/>
    <w:p w14:paraId="426C810D" w14:textId="77777777" w:rsidR="00A056E5" w:rsidRPr="00C02FB4" w:rsidRDefault="00A056E5" w:rsidP="00C02FB4">
      <w:pPr>
        <w:spacing w:line="240" w:lineRule="auto"/>
        <w:jc w:val="both"/>
        <w:rPr>
          <w:szCs w:val="22"/>
        </w:rPr>
      </w:pPr>
    </w:p>
    <w:p w14:paraId="24721CE4" w14:textId="61DE7301" w:rsidR="00A056E5" w:rsidRPr="00C02FB4" w:rsidRDefault="00A056E5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Denní koncentraci veterinárního léčiva vypočtěte podle tohoto vzorce:</w:t>
      </w:r>
    </w:p>
    <w:p w14:paraId="7B19560E" w14:textId="77777777" w:rsidR="001B4CD9" w:rsidRPr="00195A5A" w:rsidRDefault="001B4CD9" w:rsidP="00CF784B">
      <w:pPr>
        <w:spacing w:line="240" w:lineRule="auto"/>
        <w:jc w:val="both"/>
      </w:pPr>
    </w:p>
    <w:p w14:paraId="16074469" w14:textId="4C7C66EE" w:rsidR="001B4CD9" w:rsidRPr="00195A5A" w:rsidRDefault="001B4CD9" w:rsidP="00CF784B">
      <w:pPr>
        <w:spacing w:line="240" w:lineRule="auto"/>
        <w:rPr>
          <w:sz w:val="20"/>
        </w:rPr>
      </w:pPr>
      <w:r w:rsidRPr="00195A5A">
        <w:rPr>
          <w:sz w:val="20"/>
        </w:rPr>
        <w:t xml:space="preserve">ml </w:t>
      </w:r>
      <w:r w:rsidR="00A056E5" w:rsidRPr="00195A5A">
        <w:rPr>
          <w:sz w:val="20"/>
        </w:rPr>
        <w:t>přípravku na</w:t>
      </w:r>
      <w:r w:rsidRPr="00195A5A">
        <w:rPr>
          <w:sz w:val="20"/>
        </w:rPr>
        <w:t xml:space="preserve">       </w:t>
      </w:r>
      <w:r w:rsidR="00A056E5" w:rsidRPr="00195A5A">
        <w:rPr>
          <w:sz w:val="20"/>
        </w:rPr>
        <w:t xml:space="preserve">Průměrná </w:t>
      </w:r>
      <w:r w:rsidR="00785B39">
        <w:rPr>
          <w:sz w:val="20"/>
        </w:rPr>
        <w:t>hmotnost</w:t>
      </w:r>
      <w:r w:rsidR="00785B39" w:rsidRPr="00195A5A">
        <w:rPr>
          <w:sz w:val="20"/>
        </w:rPr>
        <w:t xml:space="preserve"> </w:t>
      </w:r>
      <w:r w:rsidR="00A056E5" w:rsidRPr="00195A5A">
        <w:rPr>
          <w:sz w:val="20"/>
        </w:rPr>
        <w:t>zvířat</w:t>
      </w:r>
      <w:r w:rsidRPr="00195A5A">
        <w:rPr>
          <w:sz w:val="20"/>
        </w:rPr>
        <w:t xml:space="preserve">         </w:t>
      </w:r>
      <w:r w:rsidR="00A056E5" w:rsidRPr="00195A5A">
        <w:rPr>
          <w:sz w:val="20"/>
        </w:rPr>
        <w:tab/>
      </w:r>
      <w:r w:rsidR="00A056E5" w:rsidRPr="00195A5A">
        <w:rPr>
          <w:sz w:val="20"/>
        </w:rPr>
        <w:tab/>
        <w:t>Počet zvířat</w:t>
      </w:r>
      <w:r w:rsidRPr="00195A5A">
        <w:rPr>
          <w:sz w:val="20"/>
        </w:rPr>
        <w:t xml:space="preserve"> </w:t>
      </w:r>
    </w:p>
    <w:p w14:paraId="2FD82439" w14:textId="5D33BAF6" w:rsidR="001B4CD9" w:rsidRPr="00195A5A" w:rsidRDefault="001B4CD9" w:rsidP="00CF784B">
      <w:pPr>
        <w:spacing w:line="240" w:lineRule="auto"/>
        <w:rPr>
          <w:sz w:val="20"/>
        </w:rPr>
      </w:pPr>
      <w:r w:rsidRPr="00195A5A">
        <w:rPr>
          <w:sz w:val="20"/>
        </w:rPr>
        <w:t xml:space="preserve">kg </w:t>
      </w:r>
      <w:r w:rsidR="00A056E5" w:rsidRPr="00195A5A">
        <w:rPr>
          <w:sz w:val="20"/>
        </w:rPr>
        <w:t>ž</w:t>
      </w:r>
      <w:r w:rsidRPr="00195A5A">
        <w:rPr>
          <w:sz w:val="20"/>
        </w:rPr>
        <w:t>.</w:t>
      </w:r>
      <w:r w:rsidR="00A056E5" w:rsidRPr="00195A5A">
        <w:rPr>
          <w:sz w:val="20"/>
        </w:rPr>
        <w:t>hm</w:t>
      </w:r>
      <w:r w:rsidRPr="00195A5A">
        <w:rPr>
          <w:sz w:val="20"/>
        </w:rPr>
        <w:t xml:space="preserve">.            X    </w:t>
      </w:r>
      <w:r w:rsidR="00A056E5" w:rsidRPr="00195A5A">
        <w:rPr>
          <w:sz w:val="20"/>
        </w:rPr>
        <w:t>ošetřených v daný den</w:t>
      </w:r>
      <w:r w:rsidRPr="00195A5A">
        <w:rPr>
          <w:sz w:val="20"/>
        </w:rPr>
        <w:t xml:space="preserve"> (kg)     X   </w:t>
      </w:r>
      <w:r w:rsidR="00A056E5" w:rsidRPr="00195A5A">
        <w:rPr>
          <w:sz w:val="20"/>
        </w:rPr>
        <w:tab/>
      </w:r>
      <w:r w:rsidR="00785B39">
        <w:rPr>
          <w:sz w:val="20"/>
        </w:rPr>
        <w:t xml:space="preserve">            </w:t>
      </w:r>
      <w:r w:rsidR="00A056E5" w:rsidRPr="00195A5A">
        <w:rPr>
          <w:sz w:val="20"/>
        </w:rPr>
        <w:t>k ošetření</w:t>
      </w:r>
    </w:p>
    <w:p w14:paraId="11F25B67" w14:textId="085A37C2" w:rsidR="001B4CD9" w:rsidRPr="00195A5A" w:rsidRDefault="001B4CD9" w:rsidP="00CF784B">
      <w:pPr>
        <w:spacing w:line="240" w:lineRule="auto"/>
        <w:rPr>
          <w:sz w:val="20"/>
        </w:rPr>
      </w:pPr>
      <w:r w:rsidRPr="00195A5A">
        <w:rPr>
          <w:sz w:val="20"/>
        </w:rPr>
        <w:t xml:space="preserve">---------------------------------------------------------------------------------- = ml </w:t>
      </w:r>
      <w:r w:rsidR="00A056E5" w:rsidRPr="00195A5A">
        <w:rPr>
          <w:sz w:val="20"/>
        </w:rPr>
        <w:t xml:space="preserve">přípravku na </w:t>
      </w:r>
      <w:r w:rsidRPr="00195A5A">
        <w:rPr>
          <w:sz w:val="20"/>
        </w:rPr>
        <w:t>l</w:t>
      </w:r>
      <w:r w:rsidR="00A056E5" w:rsidRPr="00195A5A">
        <w:rPr>
          <w:sz w:val="20"/>
        </w:rPr>
        <w:t>itr</w:t>
      </w:r>
      <w:r w:rsidRPr="00195A5A">
        <w:rPr>
          <w:sz w:val="20"/>
        </w:rPr>
        <w:t xml:space="preserve"> </w:t>
      </w:r>
      <w:r w:rsidR="00A056E5" w:rsidRPr="00195A5A">
        <w:rPr>
          <w:sz w:val="20"/>
        </w:rPr>
        <w:t>vody</w:t>
      </w:r>
    </w:p>
    <w:p w14:paraId="19A936D7" w14:textId="0E80AB49" w:rsidR="001B4CD9" w:rsidRPr="00195A5A" w:rsidRDefault="00A056E5" w:rsidP="00CF784B">
      <w:pPr>
        <w:spacing w:line="240" w:lineRule="auto"/>
        <w:rPr>
          <w:sz w:val="20"/>
        </w:rPr>
      </w:pPr>
      <w:r w:rsidRPr="00195A5A">
        <w:rPr>
          <w:sz w:val="20"/>
        </w:rPr>
        <w:t>Průměrná denní spotřeba vody</w:t>
      </w:r>
      <w:r w:rsidR="001B4CD9" w:rsidRPr="00195A5A">
        <w:rPr>
          <w:sz w:val="20"/>
        </w:rPr>
        <w:t xml:space="preserve"> (l)</w:t>
      </w:r>
    </w:p>
    <w:p w14:paraId="0BA9A755" w14:textId="77777777" w:rsidR="001B4CD9" w:rsidRPr="00195A5A" w:rsidRDefault="001B4CD9" w:rsidP="00CF784B">
      <w:pPr>
        <w:spacing w:line="240" w:lineRule="auto"/>
      </w:pPr>
    </w:p>
    <w:p w14:paraId="6A26CEFB" w14:textId="1D5D7ABD" w:rsidR="00A056E5" w:rsidRDefault="00A056E5" w:rsidP="00C02FB4">
      <w:pPr>
        <w:spacing w:line="240" w:lineRule="auto"/>
        <w:jc w:val="both"/>
      </w:pPr>
      <w:bookmarkStart w:id="11" w:name="_Hlk180655921"/>
      <w:r w:rsidRPr="00195A5A">
        <w:t>Vypusťte z </w:t>
      </w:r>
      <w:r w:rsidR="004B750D">
        <w:t>napájecího systému</w:t>
      </w:r>
      <w:r w:rsidR="004B750D" w:rsidRPr="00195A5A">
        <w:t xml:space="preserve"> </w:t>
      </w:r>
      <w:proofErr w:type="spellStart"/>
      <w:r w:rsidR="004B750D">
        <w:t>nemedikovanou</w:t>
      </w:r>
      <w:proofErr w:type="spellEnd"/>
      <w:r w:rsidR="004B750D" w:rsidRPr="00195A5A">
        <w:t xml:space="preserve"> </w:t>
      </w:r>
      <w:r w:rsidRPr="00195A5A">
        <w:t xml:space="preserve">pitnou vodu a nahraďte ji vodou s léčivem. Až se tato zcela spotřebuje, </w:t>
      </w:r>
      <w:r w:rsidR="004B750D">
        <w:t xml:space="preserve">pokračujte v napájení </w:t>
      </w:r>
      <w:proofErr w:type="spellStart"/>
      <w:r w:rsidR="004B750D">
        <w:t>nemedikovanou</w:t>
      </w:r>
      <w:proofErr w:type="spellEnd"/>
      <w:r w:rsidR="004B750D">
        <w:t xml:space="preserve"> vodou</w:t>
      </w:r>
      <w:r w:rsidRPr="00195A5A">
        <w:t xml:space="preserve">. </w:t>
      </w:r>
      <w:r w:rsidR="00B63991" w:rsidRPr="00195A5A">
        <w:t xml:space="preserve">Před </w:t>
      </w:r>
      <w:r w:rsidR="004B750D">
        <w:t xml:space="preserve">podáním </w:t>
      </w:r>
      <w:r w:rsidR="00B63991" w:rsidRPr="00195A5A">
        <w:t>vody s léčivem můžete nechat zvířata několik hodin žíznit.</w:t>
      </w:r>
    </w:p>
    <w:p w14:paraId="5C14E353" w14:textId="77777777" w:rsidR="00F70809" w:rsidRDefault="00F70809" w:rsidP="00C02FB4">
      <w:pPr>
        <w:spacing w:line="240" w:lineRule="auto"/>
        <w:jc w:val="both"/>
      </w:pPr>
    </w:p>
    <w:p w14:paraId="6E69FB68" w14:textId="3DEE0410" w:rsidR="00F70809" w:rsidRPr="008F5035" w:rsidRDefault="00F70809" w:rsidP="00F70809">
      <w:pPr>
        <w:spacing w:line="240" w:lineRule="auto"/>
        <w:jc w:val="both"/>
      </w:pPr>
      <w:proofErr w:type="spellStart"/>
      <w:r w:rsidRPr="008F5035">
        <w:t>Poddávkování</w:t>
      </w:r>
      <w:proofErr w:type="spellEnd"/>
      <w:r w:rsidRPr="008F5035">
        <w:t xml:space="preserve"> by mohlo vést k neúčinnému použití a mohlo by podpořit rozvoj rezistence.</w:t>
      </w:r>
    </w:p>
    <w:p w14:paraId="72DEC91A" w14:textId="6F1EBFCA" w:rsidR="00F70809" w:rsidRPr="008F5035" w:rsidRDefault="00F70809" w:rsidP="00F70809">
      <w:pPr>
        <w:spacing w:line="240" w:lineRule="auto"/>
        <w:jc w:val="both"/>
      </w:pPr>
      <w:r w:rsidRPr="008F5035">
        <w:t>Pro zajištění správného dávkování by měla být co nejpřesněji stanovena živá hmotnost. Pokud zvířata mají být léčena hromadně, měly by být vytvořeny přiměřeně homogenní skupiny a všem zvířatům ve skupině by měla být podávána dávka odpovídající nejtěžšímu zvířeti.</w:t>
      </w:r>
    </w:p>
    <w:p w14:paraId="67D5E241" w14:textId="0E0F7930" w:rsidR="00F70809" w:rsidRPr="008F5035" w:rsidRDefault="00F24E9F" w:rsidP="00F70809">
      <w:pPr>
        <w:spacing w:line="240" w:lineRule="auto"/>
        <w:jc w:val="both"/>
      </w:pPr>
      <w:r w:rsidRPr="00C02FB4">
        <w:rPr>
          <w:szCs w:val="22"/>
        </w:rPr>
        <w:t>Doporučujeme používat přesná, kalibrovaná měřidla.</w:t>
      </w:r>
      <w:r>
        <w:rPr>
          <w:szCs w:val="22"/>
        </w:rPr>
        <w:t xml:space="preserve"> </w:t>
      </w:r>
      <w:r w:rsidR="00F70809" w:rsidRPr="008F5035">
        <w:t>Přesnost dávkovacího zařízení by měla být důkladně kontrolována.</w:t>
      </w:r>
    </w:p>
    <w:bookmarkEnd w:id="11"/>
    <w:p w14:paraId="18A691D6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93581CE" w14:textId="77777777" w:rsidR="001B4CD9" w:rsidRPr="00195A5A" w:rsidRDefault="001B4CD9" w:rsidP="00C02FB4">
      <w:pPr>
        <w:pStyle w:val="Style1"/>
        <w:jc w:val="both"/>
      </w:pPr>
      <w:r w:rsidRPr="00195A5A">
        <w:t>3.10</w:t>
      </w:r>
      <w:r w:rsidRPr="00195A5A">
        <w:tab/>
        <w:t xml:space="preserve">Příznaky předávkování (a kde je relevantní, první pomoc a antidota) </w:t>
      </w:r>
    </w:p>
    <w:p w14:paraId="24C19C1F" w14:textId="77777777" w:rsidR="001B4CD9" w:rsidRPr="00195A5A" w:rsidRDefault="001B4CD9" w:rsidP="00C02FB4">
      <w:pPr>
        <w:spacing w:line="240" w:lineRule="auto"/>
        <w:jc w:val="both"/>
      </w:pPr>
    </w:p>
    <w:p w14:paraId="65C5F60D" w14:textId="7B017DAF" w:rsidR="00B63991" w:rsidRPr="00195A5A" w:rsidRDefault="00B63991" w:rsidP="00C02FB4">
      <w:pPr>
        <w:spacing w:line="240" w:lineRule="auto"/>
        <w:jc w:val="both"/>
      </w:pPr>
      <w:r w:rsidRPr="00195A5A">
        <w:t>Nejsou k dispozici žádné informace. Nepřekračujte doporučené dávkování.</w:t>
      </w:r>
    </w:p>
    <w:p w14:paraId="601E416A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C075AC" w14:textId="77777777" w:rsidR="001B4CD9" w:rsidRPr="00195A5A" w:rsidRDefault="001B4CD9" w:rsidP="00C02FB4">
      <w:pPr>
        <w:pStyle w:val="Style1"/>
        <w:jc w:val="both"/>
      </w:pPr>
      <w:r w:rsidRPr="00195A5A">
        <w:t>3.11</w:t>
      </w:r>
      <w:r w:rsidRPr="00195A5A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96F0C1F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30C36D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</w:pPr>
      <w:r w:rsidRPr="00195A5A">
        <w:t>Neuplatňuje se.</w:t>
      </w:r>
    </w:p>
    <w:p w14:paraId="5DC5EEFC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D6E10D7" w14:textId="77777777" w:rsidR="001B4CD9" w:rsidRPr="00195A5A" w:rsidRDefault="001B4CD9" w:rsidP="00C02FB4">
      <w:pPr>
        <w:pStyle w:val="Style1"/>
        <w:jc w:val="both"/>
      </w:pPr>
      <w:r w:rsidRPr="00195A5A">
        <w:t>3.12</w:t>
      </w:r>
      <w:r w:rsidRPr="00195A5A">
        <w:tab/>
        <w:t>Ochranné lhůty</w:t>
      </w:r>
    </w:p>
    <w:p w14:paraId="5288D308" w14:textId="77777777" w:rsidR="001B4CD9" w:rsidRPr="00195A5A" w:rsidRDefault="001B4CD9" w:rsidP="00C02FB4">
      <w:pPr>
        <w:spacing w:line="240" w:lineRule="auto"/>
        <w:jc w:val="both"/>
      </w:pPr>
    </w:p>
    <w:p w14:paraId="6614CC52" w14:textId="4E92A164" w:rsidR="001B4CD9" w:rsidRPr="00195A5A" w:rsidRDefault="00B63991" w:rsidP="00C02FB4">
      <w:pPr>
        <w:spacing w:line="240" w:lineRule="auto"/>
        <w:jc w:val="both"/>
      </w:pPr>
      <w:r w:rsidRPr="00195A5A">
        <w:t>Maso</w:t>
      </w:r>
      <w:r w:rsidR="001B4CD9" w:rsidRPr="00195A5A">
        <w:t>:</w:t>
      </w:r>
    </w:p>
    <w:p w14:paraId="46EF4DA4" w14:textId="25FD154A" w:rsidR="001B4CD9" w:rsidRPr="00223BB2" w:rsidRDefault="00BF2C5F" w:rsidP="00C02FB4">
      <w:pPr>
        <w:spacing w:line="240" w:lineRule="auto"/>
        <w:jc w:val="both"/>
        <w:rPr>
          <w:szCs w:val="22"/>
        </w:rPr>
      </w:pPr>
      <w:r>
        <w:rPr>
          <w:szCs w:val="22"/>
        </w:rPr>
        <w:t>Kur domácí (b</w:t>
      </w:r>
      <w:r w:rsidR="001B4CD9" w:rsidRPr="00223BB2">
        <w:rPr>
          <w:szCs w:val="22"/>
        </w:rPr>
        <w:t>rojleři</w:t>
      </w:r>
      <w:r>
        <w:rPr>
          <w:szCs w:val="22"/>
        </w:rPr>
        <w:t>)</w:t>
      </w:r>
      <w:r w:rsidR="001B4CD9" w:rsidRPr="00223BB2">
        <w:rPr>
          <w:szCs w:val="22"/>
        </w:rPr>
        <w:t xml:space="preserve"> a krůty: </w:t>
      </w:r>
      <w:r w:rsidR="001B4CD9" w:rsidRPr="00223BB2">
        <w:rPr>
          <w:rFonts w:asciiTheme="majorBidi" w:hAnsiTheme="majorBidi" w:cstheme="majorBidi"/>
          <w:szCs w:val="22"/>
        </w:rPr>
        <w:t>9 dnů.</w:t>
      </w:r>
    </w:p>
    <w:p w14:paraId="65825CF9" w14:textId="79266FED" w:rsidR="001B4CD9" w:rsidRPr="00223BB2" w:rsidRDefault="001B4CD9" w:rsidP="00C02FB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223BB2">
        <w:rPr>
          <w:rFonts w:asciiTheme="majorBidi" w:hAnsiTheme="majorBidi" w:cstheme="majorBidi"/>
          <w:szCs w:val="22"/>
        </w:rPr>
        <w:t>Nepoužívat u nosnic,</w:t>
      </w:r>
      <w:r w:rsidR="00B63991" w:rsidRPr="00223BB2">
        <w:rPr>
          <w:rFonts w:asciiTheme="majorBidi" w:hAnsiTheme="majorBidi" w:cstheme="majorBidi"/>
          <w:szCs w:val="22"/>
        </w:rPr>
        <w:t xml:space="preserve"> </w:t>
      </w:r>
      <w:r w:rsidRPr="00223BB2">
        <w:rPr>
          <w:rFonts w:asciiTheme="majorBidi" w:hAnsiTheme="majorBidi" w:cstheme="majorBidi"/>
          <w:szCs w:val="22"/>
        </w:rPr>
        <w:t>jejichž vejce jsou určena pro lidsk</w:t>
      </w:r>
      <w:r w:rsidR="00BF2C5F">
        <w:rPr>
          <w:rFonts w:asciiTheme="majorBidi" w:hAnsiTheme="majorBidi" w:cstheme="majorBidi"/>
          <w:szCs w:val="22"/>
        </w:rPr>
        <w:t>ou spotřebu.</w:t>
      </w:r>
    </w:p>
    <w:p w14:paraId="5535B8D6" w14:textId="05A90EFF" w:rsidR="001B4CD9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1B10A87" w14:textId="77777777" w:rsidR="00C116A7" w:rsidRPr="00223BB2" w:rsidRDefault="00C116A7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900D7AA" w14:textId="52A0D234" w:rsidR="001B4CD9" w:rsidRPr="00223BB2" w:rsidRDefault="001B4CD9" w:rsidP="00C02FB4">
      <w:pPr>
        <w:pStyle w:val="Style1"/>
        <w:keepNext/>
        <w:jc w:val="both"/>
      </w:pPr>
      <w:r w:rsidRPr="00223BB2">
        <w:t>4.</w:t>
      </w:r>
      <w:r w:rsidRPr="00223BB2">
        <w:tab/>
        <w:t>FARMAKOLOGICKÉ INFORMACE</w:t>
      </w:r>
    </w:p>
    <w:p w14:paraId="005E5A25" w14:textId="77777777" w:rsidR="001B4CD9" w:rsidRPr="00223BB2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FB06BDA" w14:textId="7EACFF83" w:rsidR="001B4CD9" w:rsidRPr="00392DF3" w:rsidRDefault="001B4CD9" w:rsidP="008F5035">
      <w:pPr>
        <w:pStyle w:val="Style1"/>
        <w:jc w:val="both"/>
      </w:pPr>
      <w:r w:rsidRPr="00223BB2">
        <w:t>4.1</w:t>
      </w:r>
      <w:r w:rsidRPr="00223BB2">
        <w:tab/>
        <w:t>ATCvet kód:</w:t>
      </w:r>
      <w:r w:rsidR="00C116A7">
        <w:t xml:space="preserve"> </w:t>
      </w:r>
      <w:r w:rsidRPr="008F5035">
        <w:rPr>
          <w:b w:val="0"/>
        </w:rPr>
        <w:t>QP52AE01</w:t>
      </w:r>
    </w:p>
    <w:p w14:paraId="542E640A" w14:textId="77777777" w:rsidR="001B4CD9" w:rsidRPr="00223BB2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0C65A" w14:textId="3743D7C7" w:rsidR="001B4CD9" w:rsidRDefault="001B4CD9" w:rsidP="00C02FB4">
      <w:pPr>
        <w:pStyle w:val="Style1"/>
        <w:keepNext/>
        <w:jc w:val="both"/>
      </w:pPr>
      <w:r w:rsidRPr="00223BB2">
        <w:lastRenderedPageBreak/>
        <w:t>4.2</w:t>
      </w:r>
      <w:r w:rsidRPr="00223BB2">
        <w:tab/>
        <w:t>Farmakodynamika</w:t>
      </w:r>
    </w:p>
    <w:p w14:paraId="40B9AF88" w14:textId="77777777" w:rsidR="00BA2E08" w:rsidRPr="00223BB2" w:rsidRDefault="00BA2E08" w:rsidP="00C02FB4">
      <w:pPr>
        <w:pStyle w:val="Style1"/>
        <w:keepNext/>
        <w:jc w:val="both"/>
      </w:pPr>
    </w:p>
    <w:p w14:paraId="088621B2" w14:textId="05B9B8CE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 xml:space="preserve">Levamisol je levotočivý, biologicky účinný </w:t>
      </w:r>
      <w:proofErr w:type="spellStart"/>
      <w:r w:rsidR="00C7571F">
        <w:rPr>
          <w:bCs/>
          <w:szCs w:val="22"/>
        </w:rPr>
        <w:t>enantiomer</w:t>
      </w:r>
      <w:proofErr w:type="spellEnd"/>
      <w:r w:rsidR="00C7571F">
        <w:rPr>
          <w:bCs/>
          <w:szCs w:val="22"/>
        </w:rPr>
        <w:t xml:space="preserve"> </w:t>
      </w:r>
      <w:proofErr w:type="spellStart"/>
      <w:r w:rsidRPr="00C02FB4">
        <w:rPr>
          <w:bCs/>
          <w:szCs w:val="22"/>
        </w:rPr>
        <w:t>tetramisolu</w:t>
      </w:r>
      <w:proofErr w:type="spellEnd"/>
      <w:r w:rsidRPr="00C02FB4">
        <w:rPr>
          <w:bCs/>
          <w:szCs w:val="22"/>
        </w:rPr>
        <w:t xml:space="preserve">. </w:t>
      </w:r>
      <w:r w:rsidR="00785B39">
        <w:rPr>
          <w:bCs/>
          <w:szCs w:val="22"/>
        </w:rPr>
        <w:t>Jedná se o</w:t>
      </w:r>
      <w:r w:rsidR="00C7571F" w:rsidRPr="00C02FB4">
        <w:rPr>
          <w:bCs/>
          <w:szCs w:val="22"/>
        </w:rPr>
        <w:t xml:space="preserve"> </w:t>
      </w:r>
      <w:r w:rsidRPr="00C02FB4">
        <w:rPr>
          <w:bCs/>
          <w:szCs w:val="22"/>
        </w:rPr>
        <w:t>širokospektr</w:t>
      </w:r>
      <w:r w:rsidR="00C7571F">
        <w:rPr>
          <w:bCs/>
          <w:szCs w:val="22"/>
        </w:rPr>
        <w:t>é</w:t>
      </w:r>
      <w:r w:rsidRPr="00C02FB4">
        <w:rPr>
          <w:bCs/>
          <w:szCs w:val="22"/>
        </w:rPr>
        <w:t xml:space="preserve"> anthelmintikum působící proti běžným nematodám v zažívacím a dýchacím ústrojí různých druhů zvířat. Je účinný proti dospělcům i larválním stádiím </w:t>
      </w:r>
      <w:proofErr w:type="spellStart"/>
      <w:r w:rsidRPr="00C02FB4">
        <w:rPr>
          <w:bCs/>
          <w:szCs w:val="22"/>
        </w:rPr>
        <w:t>strong</w:t>
      </w:r>
      <w:r w:rsidR="00C7571F">
        <w:rPr>
          <w:bCs/>
          <w:szCs w:val="22"/>
        </w:rPr>
        <w:t>y</w:t>
      </w:r>
      <w:r w:rsidRPr="00C02FB4">
        <w:rPr>
          <w:bCs/>
          <w:szCs w:val="22"/>
        </w:rPr>
        <w:t>lů</w:t>
      </w:r>
      <w:proofErr w:type="spellEnd"/>
      <w:r w:rsidRPr="00C02FB4">
        <w:rPr>
          <w:bCs/>
          <w:szCs w:val="22"/>
        </w:rPr>
        <w:t xml:space="preserve"> a dospěl</w:t>
      </w:r>
      <w:r w:rsidR="00C7571F">
        <w:rPr>
          <w:bCs/>
          <w:szCs w:val="22"/>
        </w:rPr>
        <w:t>cům</w:t>
      </w:r>
      <w:r w:rsidRPr="00C02FB4">
        <w:rPr>
          <w:bCs/>
          <w:szCs w:val="22"/>
        </w:rPr>
        <w:t xml:space="preserve"> škrkavek.</w:t>
      </w:r>
    </w:p>
    <w:p w14:paraId="1CC76995" w14:textId="2ACF4C56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Mechanismus působení levamisolu je obdobný jako u nikotinu. Může proto vyvolat zvýšení krevního tlaku a střevní motilit</w:t>
      </w:r>
      <w:r w:rsidR="00C7571F">
        <w:rPr>
          <w:bCs/>
          <w:szCs w:val="22"/>
        </w:rPr>
        <w:t>y</w:t>
      </w:r>
      <w:r w:rsidRPr="00C02FB4">
        <w:rPr>
          <w:bCs/>
          <w:szCs w:val="22"/>
        </w:rPr>
        <w:t xml:space="preserve">. Stimuluje ganglia </w:t>
      </w:r>
      <w:r w:rsidR="00C7571F">
        <w:rPr>
          <w:bCs/>
          <w:szCs w:val="22"/>
        </w:rPr>
        <w:t>(acetylcholin</w:t>
      </w:r>
      <w:r w:rsidR="002E0F52">
        <w:rPr>
          <w:bCs/>
          <w:szCs w:val="22"/>
        </w:rPr>
        <w:t>-</w:t>
      </w:r>
      <w:proofErr w:type="spellStart"/>
      <w:r w:rsidR="00C7571F">
        <w:rPr>
          <w:bCs/>
          <w:szCs w:val="22"/>
        </w:rPr>
        <w:t>mimetik</w:t>
      </w:r>
      <w:r w:rsidR="002E0F52">
        <w:rPr>
          <w:bCs/>
          <w:szCs w:val="22"/>
        </w:rPr>
        <w:t>a</w:t>
      </w:r>
      <w:proofErr w:type="spellEnd"/>
      <w:r w:rsidR="00C7571F">
        <w:rPr>
          <w:bCs/>
          <w:szCs w:val="22"/>
        </w:rPr>
        <w:t xml:space="preserve">) </w:t>
      </w:r>
      <w:r w:rsidRPr="00C02FB4">
        <w:rPr>
          <w:bCs/>
          <w:szCs w:val="22"/>
        </w:rPr>
        <w:t xml:space="preserve">a </w:t>
      </w:r>
      <w:r w:rsidR="00C7571F">
        <w:rPr>
          <w:bCs/>
          <w:szCs w:val="22"/>
        </w:rPr>
        <w:t xml:space="preserve">způsobuje </w:t>
      </w:r>
      <w:r w:rsidR="00C7571F" w:rsidRPr="00C02FB4">
        <w:rPr>
          <w:bCs/>
          <w:szCs w:val="22"/>
        </w:rPr>
        <w:t>tónické</w:t>
      </w:r>
      <w:r w:rsidR="00C7571F">
        <w:rPr>
          <w:bCs/>
          <w:szCs w:val="22"/>
        </w:rPr>
        <w:t xml:space="preserve"> </w:t>
      </w:r>
      <w:r w:rsidRPr="00C02FB4">
        <w:rPr>
          <w:bCs/>
          <w:szCs w:val="22"/>
        </w:rPr>
        <w:t>svalové kontrakce paralyzuj</w:t>
      </w:r>
      <w:r w:rsidR="00C7571F">
        <w:rPr>
          <w:bCs/>
          <w:szCs w:val="22"/>
        </w:rPr>
        <w:t>ící</w:t>
      </w:r>
      <w:r w:rsidRPr="00C02FB4">
        <w:rPr>
          <w:bCs/>
          <w:szCs w:val="22"/>
        </w:rPr>
        <w:t xml:space="preserve"> parazita, který je následně vyloučen z organizmu. </w:t>
      </w:r>
    </w:p>
    <w:p w14:paraId="292A2A49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2A3DA009" w14:textId="0624CADF" w:rsidR="00B63991" w:rsidRPr="00C02FB4" w:rsidRDefault="00B63991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Rezistence parazita vůči jedné </w:t>
      </w:r>
      <w:r w:rsidR="002E0F52">
        <w:rPr>
          <w:szCs w:val="22"/>
        </w:rPr>
        <w:t xml:space="preserve">sloučenině ze </w:t>
      </w:r>
      <w:r w:rsidR="00C7571F">
        <w:rPr>
          <w:szCs w:val="22"/>
        </w:rPr>
        <w:t>skupiny</w:t>
      </w:r>
      <w:r w:rsidR="00C7571F" w:rsidRPr="00C02FB4">
        <w:rPr>
          <w:szCs w:val="22"/>
        </w:rPr>
        <w:t xml:space="preserve"> </w:t>
      </w:r>
      <w:r w:rsidR="002E0F52">
        <w:rPr>
          <w:szCs w:val="22"/>
        </w:rPr>
        <w:t xml:space="preserve">anthelmintik </w:t>
      </w:r>
      <w:r w:rsidRPr="00C02FB4">
        <w:rPr>
          <w:szCs w:val="22"/>
        </w:rPr>
        <w:t xml:space="preserve">automaticky </w:t>
      </w:r>
      <w:r w:rsidR="00D97F8B">
        <w:rPr>
          <w:szCs w:val="22"/>
        </w:rPr>
        <w:t xml:space="preserve">znamená, že parazit bude </w:t>
      </w:r>
      <w:r w:rsidR="00D97F8B" w:rsidRPr="00C02FB4">
        <w:rPr>
          <w:szCs w:val="22"/>
        </w:rPr>
        <w:t>také</w:t>
      </w:r>
      <w:r w:rsidR="00D97F8B">
        <w:rPr>
          <w:szCs w:val="22"/>
        </w:rPr>
        <w:t xml:space="preserve"> </w:t>
      </w:r>
      <w:r w:rsidRPr="00C02FB4">
        <w:rPr>
          <w:szCs w:val="22"/>
        </w:rPr>
        <w:t>rezisten</w:t>
      </w:r>
      <w:r w:rsidR="00D97F8B">
        <w:rPr>
          <w:szCs w:val="22"/>
        </w:rPr>
        <w:t>tní</w:t>
      </w:r>
      <w:r w:rsidRPr="00C02FB4">
        <w:rPr>
          <w:szCs w:val="22"/>
        </w:rPr>
        <w:t xml:space="preserve"> vůči </w:t>
      </w:r>
      <w:r w:rsidR="00D97F8B">
        <w:rPr>
          <w:szCs w:val="22"/>
        </w:rPr>
        <w:t xml:space="preserve">jiné sloučenině </w:t>
      </w:r>
      <w:r w:rsidRPr="00C02FB4">
        <w:rPr>
          <w:szCs w:val="22"/>
        </w:rPr>
        <w:t xml:space="preserve">této </w:t>
      </w:r>
      <w:r w:rsidR="00C7571F">
        <w:rPr>
          <w:szCs w:val="22"/>
        </w:rPr>
        <w:t>skupin</w:t>
      </w:r>
      <w:r w:rsidR="00C7571F" w:rsidRPr="00C02FB4">
        <w:rPr>
          <w:szCs w:val="22"/>
        </w:rPr>
        <w:t>y</w:t>
      </w:r>
      <w:r w:rsidR="00D97F8B">
        <w:rPr>
          <w:szCs w:val="22"/>
        </w:rPr>
        <w:t xml:space="preserve"> anthelmintik</w:t>
      </w:r>
      <w:r w:rsidRPr="00C02FB4">
        <w:rPr>
          <w:szCs w:val="22"/>
        </w:rPr>
        <w:t>.</w:t>
      </w:r>
    </w:p>
    <w:p w14:paraId="1D019430" w14:textId="1F0D287F" w:rsidR="00B63991" w:rsidRPr="00C02FB4" w:rsidRDefault="00D97F8B" w:rsidP="00C02FB4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Obě látky, </w:t>
      </w:r>
      <w:proofErr w:type="spellStart"/>
      <w:r>
        <w:rPr>
          <w:szCs w:val="22"/>
        </w:rPr>
        <w:t>l</w:t>
      </w:r>
      <w:r w:rsidR="00B63991" w:rsidRPr="00C02FB4">
        <w:rPr>
          <w:szCs w:val="22"/>
        </w:rPr>
        <w:t>evamisol</w:t>
      </w:r>
      <w:proofErr w:type="spellEnd"/>
      <w:r w:rsidR="00B63991" w:rsidRPr="00C02FB4">
        <w:rPr>
          <w:szCs w:val="22"/>
        </w:rPr>
        <w:t xml:space="preserve"> a </w:t>
      </w:r>
      <w:proofErr w:type="spellStart"/>
      <w:r w:rsidR="00B63991" w:rsidRPr="00C02FB4">
        <w:rPr>
          <w:szCs w:val="22"/>
        </w:rPr>
        <w:t>pyrantel</w:t>
      </w:r>
      <w:proofErr w:type="spellEnd"/>
      <w:r w:rsidR="00B63991" w:rsidRPr="00C02FB4">
        <w:rPr>
          <w:szCs w:val="22"/>
        </w:rPr>
        <w:t>/</w:t>
      </w:r>
      <w:proofErr w:type="spellStart"/>
      <w:r w:rsidR="00B63991" w:rsidRPr="00C02FB4">
        <w:rPr>
          <w:szCs w:val="22"/>
        </w:rPr>
        <w:t>morantel</w:t>
      </w:r>
      <w:proofErr w:type="spellEnd"/>
      <w:r w:rsidR="00B63991" w:rsidRPr="00C02FB4">
        <w:rPr>
          <w:szCs w:val="22"/>
        </w:rPr>
        <w:t xml:space="preserve"> jsou </w:t>
      </w:r>
      <w:proofErr w:type="spellStart"/>
      <w:r w:rsidR="00AF1A84" w:rsidRPr="00C02FB4">
        <w:rPr>
          <w:szCs w:val="22"/>
        </w:rPr>
        <w:t>cholinerg</w:t>
      </w:r>
      <w:r w:rsidR="008E7D7A">
        <w:rPr>
          <w:szCs w:val="22"/>
        </w:rPr>
        <w:t>n</w:t>
      </w:r>
      <w:r w:rsidR="00AF1A84" w:rsidRPr="00C02FB4">
        <w:rPr>
          <w:szCs w:val="22"/>
        </w:rPr>
        <w:t>í</w:t>
      </w:r>
      <w:proofErr w:type="spellEnd"/>
      <w:r w:rsidR="00AF1A84" w:rsidRPr="00C02FB4">
        <w:rPr>
          <w:szCs w:val="22"/>
        </w:rPr>
        <w:t xml:space="preserve"> agonisté způsobují</w:t>
      </w:r>
      <w:r w:rsidR="008E7D7A">
        <w:rPr>
          <w:szCs w:val="22"/>
        </w:rPr>
        <w:t>cí</w:t>
      </w:r>
      <w:r w:rsidR="00AF1A84" w:rsidRPr="00C02FB4">
        <w:rPr>
          <w:szCs w:val="22"/>
        </w:rPr>
        <w:t xml:space="preserve"> depolarizaci svalové membrány </w:t>
      </w:r>
      <w:r w:rsidR="008E7D7A">
        <w:rPr>
          <w:szCs w:val="22"/>
        </w:rPr>
        <w:t>hlístic</w:t>
      </w:r>
      <w:r w:rsidR="00AF1A84" w:rsidRPr="00C02FB4">
        <w:rPr>
          <w:szCs w:val="22"/>
        </w:rPr>
        <w:t>.</w:t>
      </w:r>
    </w:p>
    <w:p w14:paraId="1C60E7F8" w14:textId="0C198EF7" w:rsidR="00AF1A84" w:rsidRPr="00C02FB4" w:rsidRDefault="00AF1A84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Rezistence vůči levamisolu automaticky znamená i rezistenci vůči </w:t>
      </w:r>
      <w:proofErr w:type="spellStart"/>
      <w:r w:rsidRPr="00C02FB4">
        <w:rPr>
          <w:szCs w:val="22"/>
        </w:rPr>
        <w:t>morantelu</w:t>
      </w:r>
      <w:proofErr w:type="spellEnd"/>
      <w:r w:rsidR="00D97F8B">
        <w:rPr>
          <w:szCs w:val="22"/>
        </w:rPr>
        <w:t>, zatímco r</w:t>
      </w:r>
      <w:r w:rsidRPr="00C02FB4">
        <w:rPr>
          <w:szCs w:val="22"/>
        </w:rPr>
        <w:t xml:space="preserve">ezistence vůči </w:t>
      </w:r>
      <w:proofErr w:type="spellStart"/>
      <w:r w:rsidRPr="00C02FB4">
        <w:rPr>
          <w:szCs w:val="22"/>
        </w:rPr>
        <w:t>morantelu</w:t>
      </w:r>
      <w:proofErr w:type="spellEnd"/>
      <w:r w:rsidRPr="00C02FB4">
        <w:rPr>
          <w:szCs w:val="22"/>
        </w:rPr>
        <w:t xml:space="preserve"> nemusí nutně znamenat rezistenci vůči levamisolu.</w:t>
      </w:r>
    </w:p>
    <w:p w14:paraId="4F1B01CD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20FA66" w14:textId="27B86A6C" w:rsidR="001B4CD9" w:rsidRDefault="001B4CD9" w:rsidP="00C02FB4">
      <w:pPr>
        <w:pStyle w:val="Style1"/>
        <w:jc w:val="both"/>
      </w:pPr>
      <w:r w:rsidRPr="00C02FB4">
        <w:t>4.3</w:t>
      </w:r>
      <w:r w:rsidRPr="00C02FB4">
        <w:tab/>
        <w:t>Farmakokinetika</w:t>
      </w:r>
    </w:p>
    <w:p w14:paraId="68D77917" w14:textId="77777777" w:rsidR="00B67C55" w:rsidRPr="00C02FB4" w:rsidRDefault="00B67C55" w:rsidP="00C02FB4">
      <w:pPr>
        <w:pStyle w:val="Style1"/>
        <w:jc w:val="both"/>
      </w:pPr>
    </w:p>
    <w:p w14:paraId="3E330E98" w14:textId="3625E659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 xml:space="preserve">Po perorálním podání </w:t>
      </w:r>
      <w:r w:rsidR="00D97F8B">
        <w:rPr>
          <w:bCs/>
          <w:szCs w:val="22"/>
        </w:rPr>
        <w:t>s</w:t>
      </w:r>
      <w:r w:rsidRPr="00C02FB4">
        <w:rPr>
          <w:bCs/>
          <w:szCs w:val="22"/>
        </w:rPr>
        <w:t xml:space="preserve">e </w:t>
      </w:r>
      <w:proofErr w:type="spellStart"/>
      <w:r w:rsidRPr="00C02FB4">
        <w:rPr>
          <w:bCs/>
          <w:szCs w:val="22"/>
        </w:rPr>
        <w:t>levamisol</w:t>
      </w:r>
      <w:proofErr w:type="spellEnd"/>
      <w:r w:rsidRPr="00C02FB4">
        <w:rPr>
          <w:bCs/>
          <w:szCs w:val="22"/>
        </w:rPr>
        <w:t xml:space="preserve"> rychle absorb</w:t>
      </w:r>
      <w:r w:rsidR="00D97F8B">
        <w:rPr>
          <w:bCs/>
          <w:szCs w:val="22"/>
        </w:rPr>
        <w:t>uje</w:t>
      </w:r>
      <w:r w:rsidRPr="00C02FB4">
        <w:rPr>
          <w:bCs/>
          <w:szCs w:val="22"/>
        </w:rPr>
        <w:t xml:space="preserve"> a maximální koncentrace v plasmě dosahuje po 1-2 hodinách. Rozšiřuje se do všech tkání organizmu a v játrech se mění na méně účinn</w:t>
      </w:r>
      <w:r w:rsidR="00D97F8B">
        <w:rPr>
          <w:bCs/>
          <w:szCs w:val="22"/>
        </w:rPr>
        <w:t>é</w:t>
      </w:r>
      <w:r w:rsidRPr="00C02FB4">
        <w:rPr>
          <w:bCs/>
          <w:szCs w:val="22"/>
        </w:rPr>
        <w:t xml:space="preserve"> metabolity. Během 12 hodin po podání </w:t>
      </w:r>
      <w:r w:rsidR="008E7D7A">
        <w:rPr>
          <w:bCs/>
          <w:szCs w:val="22"/>
        </w:rPr>
        <w:t>je vyloučeno</w:t>
      </w:r>
      <w:r w:rsidRPr="00C02FB4">
        <w:rPr>
          <w:bCs/>
          <w:szCs w:val="22"/>
        </w:rPr>
        <w:t xml:space="preserve"> moč</w:t>
      </w:r>
      <w:r w:rsidR="008E7D7A">
        <w:rPr>
          <w:bCs/>
          <w:szCs w:val="22"/>
        </w:rPr>
        <w:t>í</w:t>
      </w:r>
      <w:r w:rsidRPr="00C02FB4">
        <w:rPr>
          <w:bCs/>
          <w:szCs w:val="22"/>
        </w:rPr>
        <w:t xml:space="preserve"> cca 40 % a během 8 následujících dní cca 40 % </w:t>
      </w:r>
      <w:proofErr w:type="spellStart"/>
      <w:r w:rsidRPr="00C02FB4">
        <w:rPr>
          <w:bCs/>
          <w:szCs w:val="22"/>
        </w:rPr>
        <w:t>levamisolu</w:t>
      </w:r>
      <w:proofErr w:type="spellEnd"/>
      <w:r w:rsidRPr="00C02FB4">
        <w:rPr>
          <w:bCs/>
          <w:szCs w:val="22"/>
        </w:rPr>
        <w:t xml:space="preserve"> </w:t>
      </w:r>
      <w:r w:rsidR="00B67C55" w:rsidRPr="00C02FB4">
        <w:rPr>
          <w:bCs/>
          <w:szCs w:val="22"/>
        </w:rPr>
        <w:t>v</w:t>
      </w:r>
      <w:r w:rsidR="00B67C55">
        <w:rPr>
          <w:bCs/>
          <w:szCs w:val="22"/>
        </w:rPr>
        <w:t> </w:t>
      </w:r>
      <w:r w:rsidRPr="00C02FB4">
        <w:rPr>
          <w:bCs/>
          <w:szCs w:val="22"/>
        </w:rPr>
        <w:t>exkrementech. Levamisol nevyvolává fotosenzibilitu ani potřebu zvláštní diety před aplikací či následně po ní. Oproti tetramisolu vykazuje poloviční toxicitu.</w:t>
      </w:r>
    </w:p>
    <w:p w14:paraId="47C3BA81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3AD6C62C" w14:textId="2553B825" w:rsidR="001B4CD9" w:rsidRPr="00C02FB4" w:rsidRDefault="00AF1A84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Základní farmakokinetické parametry při ústním podání drůbeži jsou: maximální koncentrace v plasmě </w:t>
      </w:r>
      <w:r w:rsidR="001B4CD9" w:rsidRPr="00C02FB4">
        <w:rPr>
          <w:szCs w:val="22"/>
        </w:rPr>
        <w:t>(Cmax): 1</w:t>
      </w:r>
      <w:r w:rsidRPr="00C02FB4">
        <w:rPr>
          <w:szCs w:val="22"/>
        </w:rPr>
        <w:t>,</w:t>
      </w:r>
      <w:r w:rsidR="001B4CD9" w:rsidRPr="00C02FB4">
        <w:rPr>
          <w:szCs w:val="22"/>
        </w:rPr>
        <w:t xml:space="preserve">7 µg/ml; </w:t>
      </w:r>
      <w:r w:rsidRPr="00C02FB4">
        <w:rPr>
          <w:szCs w:val="22"/>
        </w:rPr>
        <w:t>čas k dosažení maximální koncentrace</w:t>
      </w:r>
      <w:r w:rsidR="001B4CD9" w:rsidRPr="00C02FB4">
        <w:rPr>
          <w:szCs w:val="22"/>
        </w:rPr>
        <w:t xml:space="preserve"> (Tmax): 1</w:t>
      </w:r>
      <w:r w:rsidRPr="00C02FB4">
        <w:rPr>
          <w:szCs w:val="22"/>
        </w:rPr>
        <w:t>,</w:t>
      </w:r>
      <w:r w:rsidR="001B4CD9" w:rsidRPr="00C02FB4">
        <w:rPr>
          <w:szCs w:val="22"/>
        </w:rPr>
        <w:t xml:space="preserve">8 </w:t>
      </w:r>
      <w:r w:rsidRPr="00C02FB4">
        <w:rPr>
          <w:szCs w:val="22"/>
        </w:rPr>
        <w:t>hodiny</w:t>
      </w:r>
      <w:r w:rsidR="001B4CD9" w:rsidRPr="00C02FB4">
        <w:rPr>
          <w:szCs w:val="22"/>
        </w:rPr>
        <w:t xml:space="preserve">; </w:t>
      </w:r>
      <w:r w:rsidRPr="00C02FB4">
        <w:rPr>
          <w:szCs w:val="22"/>
        </w:rPr>
        <w:t xml:space="preserve">poločas rozpadu </w:t>
      </w:r>
      <w:r w:rsidR="001B4CD9" w:rsidRPr="00C02FB4">
        <w:rPr>
          <w:szCs w:val="22"/>
        </w:rPr>
        <w:t>(t1/ 2): 1</w:t>
      </w:r>
      <w:r w:rsidRPr="00C02FB4">
        <w:rPr>
          <w:szCs w:val="22"/>
        </w:rPr>
        <w:t>,</w:t>
      </w:r>
      <w:r w:rsidR="001B4CD9" w:rsidRPr="00C02FB4">
        <w:rPr>
          <w:szCs w:val="22"/>
        </w:rPr>
        <w:t xml:space="preserve">8 </w:t>
      </w:r>
      <w:r w:rsidRPr="00C02FB4">
        <w:rPr>
          <w:szCs w:val="22"/>
        </w:rPr>
        <w:t>hodin</w:t>
      </w:r>
      <w:r w:rsidR="001B4CD9" w:rsidRPr="00C02FB4">
        <w:rPr>
          <w:szCs w:val="22"/>
        </w:rPr>
        <w:t xml:space="preserve">; </w:t>
      </w:r>
      <w:r w:rsidRPr="00C02FB4">
        <w:rPr>
          <w:szCs w:val="22"/>
        </w:rPr>
        <w:t>plocha pod křivkou</w:t>
      </w:r>
      <w:r w:rsidR="001B4CD9" w:rsidRPr="00C02FB4">
        <w:rPr>
          <w:szCs w:val="22"/>
        </w:rPr>
        <w:t xml:space="preserve"> (AUC): 9</w:t>
      </w:r>
      <w:r w:rsidRPr="00C02FB4">
        <w:rPr>
          <w:szCs w:val="22"/>
        </w:rPr>
        <w:t>,</w:t>
      </w:r>
      <w:r w:rsidR="001B4CD9" w:rsidRPr="00C02FB4">
        <w:rPr>
          <w:szCs w:val="22"/>
        </w:rPr>
        <w:t>4 µg/ml.</w:t>
      </w:r>
    </w:p>
    <w:p w14:paraId="5C7D619F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087DD79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5EC35CDE" w14:textId="77777777" w:rsidR="001B4CD9" w:rsidRPr="00C02FB4" w:rsidRDefault="001B4CD9" w:rsidP="00B67C55">
      <w:pPr>
        <w:pStyle w:val="Style1"/>
        <w:keepNext/>
        <w:jc w:val="both"/>
      </w:pPr>
      <w:r w:rsidRPr="00C02FB4">
        <w:t>5.</w:t>
      </w:r>
      <w:r w:rsidRPr="00C02FB4">
        <w:tab/>
        <w:t>FARMACEUTICKÉ ÚDAJE</w:t>
      </w:r>
    </w:p>
    <w:p w14:paraId="07CE9B46" w14:textId="77777777" w:rsidR="001B4CD9" w:rsidRPr="00C02FB4" w:rsidRDefault="001B4CD9" w:rsidP="00B67C5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C27921E" w14:textId="77777777" w:rsidR="001B4CD9" w:rsidRPr="00C02FB4" w:rsidRDefault="001B4CD9" w:rsidP="00B67C55">
      <w:pPr>
        <w:pStyle w:val="Style1"/>
        <w:keepNext/>
        <w:jc w:val="both"/>
      </w:pPr>
      <w:r w:rsidRPr="00C02FB4">
        <w:t>5.1</w:t>
      </w:r>
      <w:r w:rsidRPr="00C02FB4">
        <w:tab/>
        <w:t>Hlavní inkompatibility</w:t>
      </w:r>
    </w:p>
    <w:p w14:paraId="351D3987" w14:textId="77777777" w:rsidR="001B4CD9" w:rsidRPr="00C02FB4" w:rsidRDefault="001B4CD9" w:rsidP="00B67C55">
      <w:pPr>
        <w:pStyle w:val="Style1"/>
        <w:keepNext/>
        <w:jc w:val="both"/>
      </w:pPr>
    </w:p>
    <w:p w14:paraId="3D34C576" w14:textId="233D204A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Studie kompatibility nejsou k dispozici, a proto tento veterinární lčivý přípravek nesmí být mísen s</w:t>
      </w:r>
      <w:r w:rsidR="00B67C55">
        <w:rPr>
          <w:szCs w:val="22"/>
        </w:rPr>
        <w:t> </w:t>
      </w:r>
      <w:r w:rsidRPr="00C02FB4">
        <w:rPr>
          <w:szCs w:val="22"/>
        </w:rPr>
        <w:t>žádnými dalšími veterinárními léčivými přípravky.</w:t>
      </w:r>
    </w:p>
    <w:p w14:paraId="2C881C68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B681C4" w14:textId="77777777" w:rsidR="001B4CD9" w:rsidRPr="00C02FB4" w:rsidRDefault="001B4CD9" w:rsidP="00C02FB4">
      <w:pPr>
        <w:pStyle w:val="Style1"/>
        <w:jc w:val="both"/>
      </w:pPr>
      <w:r w:rsidRPr="00C02FB4">
        <w:t>5.2</w:t>
      </w:r>
      <w:r w:rsidRPr="00C02FB4">
        <w:tab/>
        <w:t>Doba použitelnosti</w:t>
      </w:r>
    </w:p>
    <w:p w14:paraId="009D410E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D56B83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Doba použitelnosti veterinárního léčivého přípravku v neporušeném obalu: 2 roky</w:t>
      </w:r>
    </w:p>
    <w:p w14:paraId="358A47A0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Doba použitelnosti po prvním otevření balení: 3 měsíce</w:t>
      </w:r>
    </w:p>
    <w:p w14:paraId="14EA8B99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Doba použitelnosti po zamíchání do pitné vody: 12 hodin</w:t>
      </w:r>
    </w:p>
    <w:p w14:paraId="04FA2CE0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983B03" w14:textId="77777777" w:rsidR="001B4CD9" w:rsidRPr="00C02FB4" w:rsidRDefault="001B4CD9" w:rsidP="008F5035">
      <w:pPr>
        <w:pStyle w:val="Style1"/>
        <w:ind w:left="0" w:firstLine="0"/>
        <w:jc w:val="both"/>
      </w:pPr>
      <w:r w:rsidRPr="00C02FB4">
        <w:t>5.3</w:t>
      </w:r>
      <w:r w:rsidRPr="00C02FB4">
        <w:tab/>
        <w:t>Zvláštní opatření pro uchovávání</w:t>
      </w:r>
    </w:p>
    <w:p w14:paraId="471C86F4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722691" w14:textId="0175B7FD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Uchovávejte při teplotě do 25</w:t>
      </w:r>
      <w:r w:rsidR="00392DF3">
        <w:rPr>
          <w:szCs w:val="22"/>
        </w:rPr>
        <w:t xml:space="preserve"> </w:t>
      </w:r>
      <w:r w:rsidRPr="00C02FB4">
        <w:rPr>
          <w:szCs w:val="22"/>
        </w:rPr>
        <w:t>°C.</w:t>
      </w:r>
    </w:p>
    <w:p w14:paraId="323E600B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Chraňte před světlem.</w:t>
      </w:r>
    </w:p>
    <w:p w14:paraId="1DF757E5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F3B420" w14:textId="77777777" w:rsidR="001B4CD9" w:rsidRPr="00C02FB4" w:rsidRDefault="001B4CD9" w:rsidP="008F5035">
      <w:pPr>
        <w:pStyle w:val="Style1"/>
        <w:ind w:left="0" w:firstLine="0"/>
        <w:jc w:val="both"/>
      </w:pPr>
      <w:r w:rsidRPr="00C02FB4">
        <w:t>5.4</w:t>
      </w:r>
      <w:r w:rsidRPr="00C02FB4">
        <w:tab/>
        <w:t>Druh a složení vnitřního obalu</w:t>
      </w:r>
    </w:p>
    <w:p w14:paraId="0451F17E" w14:textId="77777777" w:rsidR="001B4CD9" w:rsidRPr="00C02FB4" w:rsidRDefault="001B4CD9" w:rsidP="008F5035">
      <w:pPr>
        <w:pStyle w:val="Style1"/>
        <w:ind w:left="0" w:firstLine="0"/>
        <w:jc w:val="both"/>
      </w:pPr>
    </w:p>
    <w:p w14:paraId="56AA1549" w14:textId="6D7389A3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100 ml: PE láhev s bezpečnostním uzávěrem</w:t>
      </w:r>
      <w:r w:rsidR="00D26640">
        <w:rPr>
          <w:szCs w:val="22"/>
        </w:rPr>
        <w:t xml:space="preserve"> vložena do papírové krabičky</w:t>
      </w:r>
      <w:r w:rsidRPr="00C02FB4">
        <w:rPr>
          <w:szCs w:val="22"/>
        </w:rPr>
        <w:t>.</w:t>
      </w:r>
    </w:p>
    <w:p w14:paraId="55FF794B" w14:textId="0474192C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1 l: PE láhev se šroubovacím uzávěrem.</w:t>
      </w:r>
    </w:p>
    <w:p w14:paraId="44DD220A" w14:textId="74F65046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5 l: PE láhev opatřená uzávěrem s pertlí.</w:t>
      </w:r>
    </w:p>
    <w:p w14:paraId="726FB3C5" w14:textId="77777777" w:rsidR="001B4CD9" w:rsidRPr="00C02FB4" w:rsidRDefault="001B4CD9" w:rsidP="008F5035">
      <w:pPr>
        <w:pStyle w:val="Style1"/>
        <w:ind w:left="0" w:firstLine="0"/>
        <w:jc w:val="both"/>
      </w:pPr>
    </w:p>
    <w:p w14:paraId="42507A1D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2FB4">
        <w:rPr>
          <w:szCs w:val="22"/>
        </w:rPr>
        <w:t>Na trhu nemusí být všechny velikosti balení.</w:t>
      </w:r>
    </w:p>
    <w:p w14:paraId="24697398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844583" w14:textId="77777777" w:rsidR="001B4CD9" w:rsidRPr="00C02FB4" w:rsidRDefault="001B4CD9" w:rsidP="008F5035">
      <w:pPr>
        <w:pStyle w:val="Style1"/>
        <w:keepNext/>
        <w:tabs>
          <w:tab w:val="clear" w:pos="0"/>
          <w:tab w:val="left" w:pos="567"/>
        </w:tabs>
        <w:jc w:val="both"/>
      </w:pPr>
      <w:r w:rsidRPr="00C02FB4">
        <w:lastRenderedPageBreak/>
        <w:t>5.5</w:t>
      </w:r>
      <w:r w:rsidRPr="00C02FB4">
        <w:tab/>
        <w:t>Zvláštní opatření pro likvidaci nepoužitých veterinárních léčivých přípravků nebo odpadů, které pochází z těchto přípravků</w:t>
      </w:r>
    </w:p>
    <w:p w14:paraId="796BB4BD" w14:textId="77777777" w:rsidR="001B4CD9" w:rsidRPr="00C02FB4" w:rsidRDefault="001B4CD9" w:rsidP="00B67C5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335DA72" w14:textId="77777777" w:rsidR="008F0BF6" w:rsidRDefault="008F0BF6" w:rsidP="00B67C55">
      <w:pPr>
        <w:spacing w:line="240" w:lineRule="auto"/>
        <w:jc w:val="both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3401A422" w14:textId="26C9380D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Všechen nepoužitý veterinární léčivý přípravek nebo odpad, který pochází z tohoto přípravku</w:t>
      </w:r>
      <w:r w:rsidR="00C05254">
        <w:rPr>
          <w:szCs w:val="22"/>
        </w:rPr>
        <w:t>,</w:t>
      </w:r>
      <w:r w:rsidRPr="00C02FB4">
        <w:rPr>
          <w:szCs w:val="22"/>
        </w:rPr>
        <w:t xml:space="preserve"> </w:t>
      </w:r>
      <w:r w:rsidR="00C05254">
        <w:rPr>
          <w:szCs w:val="22"/>
        </w:rPr>
        <w:t>likvidujte odevzdáním v souladu s </w:t>
      </w:r>
      <w:r w:rsidRPr="00C02FB4">
        <w:rPr>
          <w:szCs w:val="22"/>
        </w:rPr>
        <w:t>místní</w:t>
      </w:r>
      <w:r w:rsidR="00C05254">
        <w:rPr>
          <w:szCs w:val="22"/>
        </w:rPr>
        <w:t>mi požadavky a národními systémy sběru, které jsou platné pro příslušný veterinární léčivý přípravek.</w:t>
      </w:r>
    </w:p>
    <w:p w14:paraId="3E026E5D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50C098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7AF98D1D" w14:textId="77777777" w:rsidR="001B4CD9" w:rsidRPr="00C02FB4" w:rsidRDefault="001B4CD9" w:rsidP="00B67C55">
      <w:pPr>
        <w:pStyle w:val="Style1"/>
        <w:keepNext/>
        <w:jc w:val="both"/>
      </w:pPr>
      <w:r w:rsidRPr="00C02FB4">
        <w:t>6.</w:t>
      </w:r>
      <w:r w:rsidRPr="00C02FB4">
        <w:tab/>
        <w:t>JMÉNO DRŽITELE ROZHODNUTÍ O REGISTRACI</w:t>
      </w:r>
    </w:p>
    <w:p w14:paraId="52A78227" w14:textId="77777777" w:rsidR="001B4CD9" w:rsidRPr="00C02FB4" w:rsidRDefault="001B4CD9" w:rsidP="00B67C5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F38EC4E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Chemifarma S.p.A.</w:t>
      </w:r>
    </w:p>
    <w:p w14:paraId="45CE59E2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5AFC29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886830" w14:textId="1D08954B" w:rsidR="001B4CD9" w:rsidRPr="00C02FB4" w:rsidRDefault="001B4CD9" w:rsidP="00B67C55">
      <w:pPr>
        <w:pStyle w:val="Style1"/>
        <w:keepNext/>
        <w:jc w:val="both"/>
      </w:pPr>
      <w:r w:rsidRPr="00C02FB4">
        <w:t>7.</w:t>
      </w:r>
      <w:r w:rsidRPr="00C02FB4">
        <w:tab/>
        <w:t>REGISTRAČNÍ ČÍSLO</w:t>
      </w:r>
      <w:r w:rsidR="00C05254">
        <w:t>(A)</w:t>
      </w:r>
    </w:p>
    <w:p w14:paraId="0D11FB97" w14:textId="77777777" w:rsidR="001B4CD9" w:rsidRPr="00C02FB4" w:rsidRDefault="001B4CD9" w:rsidP="00B67C5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5ED96F7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2FB4">
        <w:rPr>
          <w:bCs/>
          <w:szCs w:val="22"/>
        </w:rPr>
        <w:t>96/090/01-C</w:t>
      </w:r>
    </w:p>
    <w:p w14:paraId="06C543AC" w14:textId="0487E677" w:rsidR="001B4CD9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A117C1" w14:textId="77777777" w:rsidR="00B67C55" w:rsidRPr="00C02FB4" w:rsidRDefault="00B67C55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C1CAF7" w14:textId="77777777" w:rsidR="001B4CD9" w:rsidRPr="00C02FB4" w:rsidRDefault="001B4CD9" w:rsidP="00C02FB4">
      <w:pPr>
        <w:pStyle w:val="Style1"/>
        <w:jc w:val="both"/>
      </w:pPr>
      <w:r w:rsidRPr="00C02FB4">
        <w:t>8.</w:t>
      </w:r>
      <w:r w:rsidRPr="00C02FB4">
        <w:tab/>
        <w:t>DATUM PRVNÍ REGISTRACE</w:t>
      </w:r>
    </w:p>
    <w:p w14:paraId="5CD024C5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1F702F" w14:textId="233F4A41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2FB4">
        <w:rPr>
          <w:bCs/>
          <w:szCs w:val="22"/>
        </w:rPr>
        <w:t>21.12.2001</w:t>
      </w:r>
    </w:p>
    <w:p w14:paraId="291F9404" w14:textId="0FF7CC76" w:rsidR="001B4CD9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6B780D" w14:textId="77777777" w:rsidR="00B67C55" w:rsidRPr="00C02FB4" w:rsidRDefault="00B67C55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7E283B" w14:textId="77777777" w:rsidR="001B4CD9" w:rsidRPr="00C02FB4" w:rsidRDefault="001B4CD9" w:rsidP="00C02FB4">
      <w:pPr>
        <w:pStyle w:val="Style1"/>
        <w:jc w:val="both"/>
      </w:pPr>
      <w:r w:rsidRPr="00C02FB4">
        <w:t>9.</w:t>
      </w:r>
      <w:r w:rsidRPr="00C02FB4">
        <w:tab/>
        <w:t>DATUM POSLEDNÍ AKTUALIZACE SOUHRNU ÚDAJŮ O PŘÍPRAVKU</w:t>
      </w:r>
    </w:p>
    <w:p w14:paraId="71DA43E9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6C31BC" w14:textId="70B78F80" w:rsidR="001B4CD9" w:rsidRPr="00C02FB4" w:rsidRDefault="00DC2A9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04/2025</w:t>
      </w:r>
    </w:p>
    <w:p w14:paraId="1ABCEF5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7FB13E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BF7F86" w14:textId="77777777" w:rsidR="001B4CD9" w:rsidRPr="00C02FB4" w:rsidRDefault="001B4CD9" w:rsidP="00C02FB4">
      <w:pPr>
        <w:pStyle w:val="Style1"/>
        <w:jc w:val="both"/>
      </w:pPr>
      <w:r w:rsidRPr="00C02FB4">
        <w:t>10.</w:t>
      </w:r>
      <w:r w:rsidRPr="00C02FB4">
        <w:tab/>
        <w:t>KLASIFIKACE VETERINÁRNÍCH LÉČIVÝCH PŘÍPRAVKŮ</w:t>
      </w:r>
    </w:p>
    <w:p w14:paraId="678C1603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35653C" w14:textId="77777777" w:rsidR="001B4CD9" w:rsidRPr="00C02FB4" w:rsidRDefault="001B4CD9" w:rsidP="00C02FB4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C02FB4">
        <w:rPr>
          <w:szCs w:val="22"/>
        </w:rPr>
        <w:t>Veterinární léčivý přípravek je vydáván pouze na předpis.</w:t>
      </w:r>
    </w:p>
    <w:p w14:paraId="0F7950BE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</w:p>
    <w:p w14:paraId="7D8D996B" w14:textId="0670B989" w:rsidR="001B4CD9" w:rsidRPr="00C02FB4" w:rsidRDefault="001B4CD9" w:rsidP="00C02FB4">
      <w:pPr>
        <w:spacing w:line="240" w:lineRule="auto"/>
        <w:jc w:val="both"/>
        <w:rPr>
          <w:szCs w:val="22"/>
        </w:rPr>
      </w:pPr>
      <w:bookmarkStart w:id="12" w:name="_Hlk73467306"/>
      <w:r w:rsidRPr="00C02FB4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C02FB4">
          <w:rPr>
            <w:rStyle w:val="Hypertextovodkaz"/>
            <w:szCs w:val="22"/>
          </w:rPr>
          <w:t>https://medicines.health.europa.eu/veterinary</w:t>
        </w:r>
      </w:hyperlink>
      <w:r w:rsidRPr="00C02FB4">
        <w:rPr>
          <w:szCs w:val="22"/>
        </w:rPr>
        <w:t>)</w:t>
      </w:r>
      <w:r w:rsidRPr="00C02FB4">
        <w:rPr>
          <w:i/>
          <w:szCs w:val="22"/>
        </w:rPr>
        <w:t>.</w:t>
      </w:r>
      <w:bookmarkEnd w:id="12"/>
    </w:p>
    <w:p w14:paraId="3C438785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4B620E0" w14:textId="77777777" w:rsidR="00B67C55" w:rsidRPr="00667D7F" w:rsidRDefault="00B67C55" w:rsidP="00B67C55">
      <w:pPr>
        <w:spacing w:line="240" w:lineRule="auto"/>
        <w:jc w:val="both"/>
        <w:rPr>
          <w:rStyle w:val="markedcontent"/>
        </w:rPr>
      </w:pPr>
      <w:r w:rsidRPr="00B67C55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B67C55">
          <w:rPr>
            <w:rStyle w:val="Hypertextovodkaz"/>
          </w:rPr>
          <w:t>https://www.uskvbl.cz</w:t>
        </w:r>
      </w:hyperlink>
      <w:r w:rsidRPr="00B67C55">
        <w:rPr>
          <w:rStyle w:val="markedcontent"/>
        </w:rPr>
        <w:t xml:space="preserve">). </w:t>
      </w:r>
    </w:p>
    <w:p w14:paraId="4D01BACB" w14:textId="77777777" w:rsidR="001D0340" w:rsidRPr="00C02FB4" w:rsidRDefault="001D0340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88A09E1" w14:textId="77777777" w:rsidR="001D0340" w:rsidRPr="00C02FB4" w:rsidRDefault="001D0340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sectPr w:rsidR="001D0340" w:rsidRPr="00C02FB4" w:rsidSect="00187AFE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3B74F" w14:textId="77777777" w:rsidR="000A44F5" w:rsidRDefault="000A44F5">
      <w:pPr>
        <w:spacing w:line="240" w:lineRule="auto"/>
      </w:pPr>
      <w:r>
        <w:separator/>
      </w:r>
    </w:p>
  </w:endnote>
  <w:endnote w:type="continuationSeparator" w:id="0">
    <w:p w14:paraId="7A6B9D31" w14:textId="77777777" w:rsidR="000A44F5" w:rsidRDefault="000A4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65074A0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95A5A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0EEE" w14:textId="77777777" w:rsidR="000A44F5" w:rsidRDefault="000A44F5">
      <w:pPr>
        <w:spacing w:line="240" w:lineRule="auto"/>
      </w:pPr>
      <w:r>
        <w:separator/>
      </w:r>
    </w:p>
  </w:footnote>
  <w:footnote w:type="continuationSeparator" w:id="0">
    <w:p w14:paraId="61632D83" w14:textId="77777777" w:rsidR="000A44F5" w:rsidRDefault="000A44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4C4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086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44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B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64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AB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49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4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5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76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E1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E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EB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2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C4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AA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49E39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3BA1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922E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A080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462E77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14269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1231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5A0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944B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EC8041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D495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D462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99C78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B09E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7AA48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54E1F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3207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D8C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D1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CB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A8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41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2A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2E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21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8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82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A90F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56B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49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E0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25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ED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6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20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67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DB03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300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48F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C1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0C95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4E3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9ED1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6027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E6F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3C21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CE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8E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22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A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C0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81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2C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BF0B5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204B8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ABA8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2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3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27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CB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41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B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D0E3F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1AA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660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E1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F8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8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0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62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4D204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A1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21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C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45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43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8C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6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EF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F22D0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FCCE8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0960E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AEC0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3A1F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4EE9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D0CBD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4891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84273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BA6D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585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EC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6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4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48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5CEFD8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344A8B4" w:tentative="1">
      <w:start w:val="1"/>
      <w:numFmt w:val="lowerLetter"/>
      <w:lvlText w:val="%2."/>
      <w:lvlJc w:val="left"/>
      <w:pPr>
        <w:ind w:left="1440" w:hanging="360"/>
      </w:pPr>
    </w:lvl>
    <w:lvl w:ilvl="2" w:tplc="80F4AEF2" w:tentative="1">
      <w:start w:val="1"/>
      <w:numFmt w:val="lowerRoman"/>
      <w:lvlText w:val="%3."/>
      <w:lvlJc w:val="right"/>
      <w:pPr>
        <w:ind w:left="2160" w:hanging="180"/>
      </w:pPr>
    </w:lvl>
    <w:lvl w:ilvl="3" w:tplc="1854B99A" w:tentative="1">
      <w:start w:val="1"/>
      <w:numFmt w:val="decimal"/>
      <w:lvlText w:val="%4."/>
      <w:lvlJc w:val="left"/>
      <w:pPr>
        <w:ind w:left="2880" w:hanging="360"/>
      </w:pPr>
    </w:lvl>
    <w:lvl w:ilvl="4" w:tplc="E34436A6" w:tentative="1">
      <w:start w:val="1"/>
      <w:numFmt w:val="lowerLetter"/>
      <w:lvlText w:val="%5."/>
      <w:lvlJc w:val="left"/>
      <w:pPr>
        <w:ind w:left="3600" w:hanging="360"/>
      </w:pPr>
    </w:lvl>
    <w:lvl w:ilvl="5" w:tplc="E7E61A00" w:tentative="1">
      <w:start w:val="1"/>
      <w:numFmt w:val="lowerRoman"/>
      <w:lvlText w:val="%6."/>
      <w:lvlJc w:val="right"/>
      <w:pPr>
        <w:ind w:left="4320" w:hanging="180"/>
      </w:pPr>
    </w:lvl>
    <w:lvl w:ilvl="6" w:tplc="C82AAADC" w:tentative="1">
      <w:start w:val="1"/>
      <w:numFmt w:val="decimal"/>
      <w:lvlText w:val="%7."/>
      <w:lvlJc w:val="left"/>
      <w:pPr>
        <w:ind w:left="5040" w:hanging="360"/>
      </w:pPr>
    </w:lvl>
    <w:lvl w:ilvl="7" w:tplc="26DE67E0" w:tentative="1">
      <w:start w:val="1"/>
      <w:numFmt w:val="lowerLetter"/>
      <w:lvlText w:val="%8."/>
      <w:lvlJc w:val="left"/>
      <w:pPr>
        <w:ind w:left="5760" w:hanging="360"/>
      </w:pPr>
    </w:lvl>
    <w:lvl w:ilvl="8" w:tplc="664CF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BB60C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AAC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6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F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E5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45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6E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2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E6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7A6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08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E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63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60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82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C6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B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85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C12CF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269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25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E6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0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AA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49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9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6D2DDAC">
      <w:start w:val="1"/>
      <w:numFmt w:val="decimal"/>
      <w:lvlText w:val="%1."/>
      <w:lvlJc w:val="left"/>
      <w:pPr>
        <w:ind w:left="720" w:hanging="360"/>
      </w:pPr>
    </w:lvl>
    <w:lvl w:ilvl="1" w:tplc="B4465B40" w:tentative="1">
      <w:start w:val="1"/>
      <w:numFmt w:val="lowerLetter"/>
      <w:lvlText w:val="%2."/>
      <w:lvlJc w:val="left"/>
      <w:pPr>
        <w:ind w:left="1440" w:hanging="360"/>
      </w:pPr>
    </w:lvl>
    <w:lvl w:ilvl="2" w:tplc="411C2568" w:tentative="1">
      <w:start w:val="1"/>
      <w:numFmt w:val="lowerRoman"/>
      <w:lvlText w:val="%3."/>
      <w:lvlJc w:val="right"/>
      <w:pPr>
        <w:ind w:left="2160" w:hanging="180"/>
      </w:pPr>
    </w:lvl>
    <w:lvl w:ilvl="3" w:tplc="57FE19B4" w:tentative="1">
      <w:start w:val="1"/>
      <w:numFmt w:val="decimal"/>
      <w:lvlText w:val="%4."/>
      <w:lvlJc w:val="left"/>
      <w:pPr>
        <w:ind w:left="2880" w:hanging="360"/>
      </w:pPr>
    </w:lvl>
    <w:lvl w:ilvl="4" w:tplc="6C2660DA" w:tentative="1">
      <w:start w:val="1"/>
      <w:numFmt w:val="lowerLetter"/>
      <w:lvlText w:val="%5."/>
      <w:lvlJc w:val="left"/>
      <w:pPr>
        <w:ind w:left="3600" w:hanging="360"/>
      </w:pPr>
    </w:lvl>
    <w:lvl w:ilvl="5" w:tplc="1E7A79B0" w:tentative="1">
      <w:start w:val="1"/>
      <w:numFmt w:val="lowerRoman"/>
      <w:lvlText w:val="%6."/>
      <w:lvlJc w:val="right"/>
      <w:pPr>
        <w:ind w:left="4320" w:hanging="180"/>
      </w:pPr>
    </w:lvl>
    <w:lvl w:ilvl="6" w:tplc="DC9AB23A" w:tentative="1">
      <w:start w:val="1"/>
      <w:numFmt w:val="decimal"/>
      <w:lvlText w:val="%7."/>
      <w:lvlJc w:val="left"/>
      <w:pPr>
        <w:ind w:left="5040" w:hanging="360"/>
      </w:pPr>
    </w:lvl>
    <w:lvl w:ilvl="7" w:tplc="E1F65E66" w:tentative="1">
      <w:start w:val="1"/>
      <w:numFmt w:val="lowerLetter"/>
      <w:lvlText w:val="%8."/>
      <w:lvlJc w:val="left"/>
      <w:pPr>
        <w:ind w:left="5760" w:hanging="360"/>
      </w:pPr>
    </w:lvl>
    <w:lvl w:ilvl="8" w:tplc="FD901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FA8CFA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2C9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96F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E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5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6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D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F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2AF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25BF"/>
    <w:rsid w:val="00052D2B"/>
    <w:rsid w:val="00054F55"/>
    <w:rsid w:val="00056EE7"/>
    <w:rsid w:val="00062945"/>
    <w:rsid w:val="00063946"/>
    <w:rsid w:val="00075020"/>
    <w:rsid w:val="00080453"/>
    <w:rsid w:val="000805E1"/>
    <w:rsid w:val="0008169A"/>
    <w:rsid w:val="00082200"/>
    <w:rsid w:val="0008350E"/>
    <w:rsid w:val="000838BB"/>
    <w:rsid w:val="000860CE"/>
    <w:rsid w:val="00092A37"/>
    <w:rsid w:val="000938A6"/>
    <w:rsid w:val="00096E78"/>
    <w:rsid w:val="00097C1E"/>
    <w:rsid w:val="000A1DF5"/>
    <w:rsid w:val="000A44F5"/>
    <w:rsid w:val="000B0792"/>
    <w:rsid w:val="000B7873"/>
    <w:rsid w:val="000B79E0"/>
    <w:rsid w:val="000C02A1"/>
    <w:rsid w:val="000C1D4F"/>
    <w:rsid w:val="000C3ED7"/>
    <w:rsid w:val="000C55E6"/>
    <w:rsid w:val="000C687A"/>
    <w:rsid w:val="000D2D00"/>
    <w:rsid w:val="000D67D0"/>
    <w:rsid w:val="000E115E"/>
    <w:rsid w:val="000E195C"/>
    <w:rsid w:val="000E3602"/>
    <w:rsid w:val="000E705A"/>
    <w:rsid w:val="000F3227"/>
    <w:rsid w:val="000F38DA"/>
    <w:rsid w:val="000F555C"/>
    <w:rsid w:val="000F5629"/>
    <w:rsid w:val="000F5822"/>
    <w:rsid w:val="000F796B"/>
    <w:rsid w:val="0010031E"/>
    <w:rsid w:val="001012EB"/>
    <w:rsid w:val="001078D1"/>
    <w:rsid w:val="00111185"/>
    <w:rsid w:val="00114020"/>
    <w:rsid w:val="00115194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F32"/>
    <w:rsid w:val="001530D3"/>
    <w:rsid w:val="00153B3A"/>
    <w:rsid w:val="00164543"/>
    <w:rsid w:val="00164C48"/>
    <w:rsid w:val="001674D3"/>
    <w:rsid w:val="00174721"/>
    <w:rsid w:val="00175264"/>
    <w:rsid w:val="0017761E"/>
    <w:rsid w:val="001803D2"/>
    <w:rsid w:val="0018228B"/>
    <w:rsid w:val="00185B50"/>
    <w:rsid w:val="0018625C"/>
    <w:rsid w:val="0018657D"/>
    <w:rsid w:val="00187A5D"/>
    <w:rsid w:val="00187AFE"/>
    <w:rsid w:val="00187DE7"/>
    <w:rsid w:val="00187E62"/>
    <w:rsid w:val="00190D83"/>
    <w:rsid w:val="00192045"/>
    <w:rsid w:val="00192D98"/>
    <w:rsid w:val="00193415"/>
    <w:rsid w:val="00193B14"/>
    <w:rsid w:val="00193E72"/>
    <w:rsid w:val="00194962"/>
    <w:rsid w:val="00195267"/>
    <w:rsid w:val="00195A5A"/>
    <w:rsid w:val="0019600B"/>
    <w:rsid w:val="0019686E"/>
    <w:rsid w:val="001A0E2C"/>
    <w:rsid w:val="001A1238"/>
    <w:rsid w:val="001A28C9"/>
    <w:rsid w:val="001A34BC"/>
    <w:rsid w:val="001A3562"/>
    <w:rsid w:val="001A621E"/>
    <w:rsid w:val="001B1C77"/>
    <w:rsid w:val="001B26EB"/>
    <w:rsid w:val="001B44CD"/>
    <w:rsid w:val="001B4CD9"/>
    <w:rsid w:val="001B6F4A"/>
    <w:rsid w:val="001B7B38"/>
    <w:rsid w:val="001C5288"/>
    <w:rsid w:val="001C541E"/>
    <w:rsid w:val="001C5B03"/>
    <w:rsid w:val="001D034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642"/>
    <w:rsid w:val="002100FC"/>
    <w:rsid w:val="00213890"/>
    <w:rsid w:val="00214E52"/>
    <w:rsid w:val="0021523B"/>
    <w:rsid w:val="002207C0"/>
    <w:rsid w:val="0022380D"/>
    <w:rsid w:val="00223BB2"/>
    <w:rsid w:val="00224B93"/>
    <w:rsid w:val="00226630"/>
    <w:rsid w:val="0023676E"/>
    <w:rsid w:val="002414B6"/>
    <w:rsid w:val="002422EB"/>
    <w:rsid w:val="00242397"/>
    <w:rsid w:val="002435D5"/>
    <w:rsid w:val="00243F0A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967"/>
    <w:rsid w:val="002C55FF"/>
    <w:rsid w:val="002C592B"/>
    <w:rsid w:val="002D300D"/>
    <w:rsid w:val="002E0CD4"/>
    <w:rsid w:val="002E0F52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4E2"/>
    <w:rsid w:val="00305AB2"/>
    <w:rsid w:val="00307EB2"/>
    <w:rsid w:val="0031032B"/>
    <w:rsid w:val="0031336A"/>
    <w:rsid w:val="00316E87"/>
    <w:rsid w:val="00324000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09A1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DF3"/>
    <w:rsid w:val="00393E09"/>
    <w:rsid w:val="00395B15"/>
    <w:rsid w:val="00396026"/>
    <w:rsid w:val="003A31B9"/>
    <w:rsid w:val="003A3E2F"/>
    <w:rsid w:val="003A6CCB"/>
    <w:rsid w:val="003B0F22"/>
    <w:rsid w:val="003B10C4"/>
    <w:rsid w:val="003B217D"/>
    <w:rsid w:val="003B48EB"/>
    <w:rsid w:val="003B5CD1"/>
    <w:rsid w:val="003C021E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4DD"/>
    <w:rsid w:val="00453D3F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5D03"/>
    <w:rsid w:val="00486006"/>
    <w:rsid w:val="00486BAD"/>
    <w:rsid w:val="00486BBE"/>
    <w:rsid w:val="00487123"/>
    <w:rsid w:val="00487F53"/>
    <w:rsid w:val="00495A75"/>
    <w:rsid w:val="00495CAE"/>
    <w:rsid w:val="0049641F"/>
    <w:rsid w:val="004A005B"/>
    <w:rsid w:val="004A1BD5"/>
    <w:rsid w:val="004A61E1"/>
    <w:rsid w:val="004A719C"/>
    <w:rsid w:val="004B0600"/>
    <w:rsid w:val="004B1A75"/>
    <w:rsid w:val="004B2344"/>
    <w:rsid w:val="004B2823"/>
    <w:rsid w:val="004B38B1"/>
    <w:rsid w:val="004B5797"/>
    <w:rsid w:val="004B5DDC"/>
    <w:rsid w:val="004B750D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3F5"/>
    <w:rsid w:val="00517756"/>
    <w:rsid w:val="005202C6"/>
    <w:rsid w:val="00523C53"/>
    <w:rsid w:val="005244B6"/>
    <w:rsid w:val="005272F4"/>
    <w:rsid w:val="00527B8F"/>
    <w:rsid w:val="00536031"/>
    <w:rsid w:val="0054134B"/>
    <w:rsid w:val="00542012"/>
    <w:rsid w:val="00543DF5"/>
    <w:rsid w:val="00545A61"/>
    <w:rsid w:val="00550E00"/>
    <w:rsid w:val="0055260D"/>
    <w:rsid w:val="00555422"/>
    <w:rsid w:val="00555810"/>
    <w:rsid w:val="00557394"/>
    <w:rsid w:val="00562492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173F"/>
    <w:rsid w:val="0059663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AC1"/>
    <w:rsid w:val="005E53EE"/>
    <w:rsid w:val="005E66FC"/>
    <w:rsid w:val="005F0542"/>
    <w:rsid w:val="005F0F72"/>
    <w:rsid w:val="005F1C1F"/>
    <w:rsid w:val="005F2FAD"/>
    <w:rsid w:val="005F346D"/>
    <w:rsid w:val="005F38FB"/>
    <w:rsid w:val="005F59AD"/>
    <w:rsid w:val="00602D3B"/>
    <w:rsid w:val="0060326F"/>
    <w:rsid w:val="00606EA1"/>
    <w:rsid w:val="00611087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D81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46BA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D7E01"/>
    <w:rsid w:val="006E15A2"/>
    <w:rsid w:val="006E2F95"/>
    <w:rsid w:val="006F148B"/>
    <w:rsid w:val="006F3688"/>
    <w:rsid w:val="00705EAF"/>
    <w:rsid w:val="0070773E"/>
    <w:rsid w:val="00707C56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0276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5B39"/>
    <w:rsid w:val="00787482"/>
    <w:rsid w:val="00795A10"/>
    <w:rsid w:val="007A2501"/>
    <w:rsid w:val="007A286D"/>
    <w:rsid w:val="007A314D"/>
    <w:rsid w:val="007A38DF"/>
    <w:rsid w:val="007A47D9"/>
    <w:rsid w:val="007A7202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34FD"/>
    <w:rsid w:val="007E66EC"/>
    <w:rsid w:val="007F1433"/>
    <w:rsid w:val="007F1491"/>
    <w:rsid w:val="007F16DD"/>
    <w:rsid w:val="007F200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196D"/>
    <w:rsid w:val="008255AA"/>
    <w:rsid w:val="00830B8C"/>
    <w:rsid w:val="00830FF3"/>
    <w:rsid w:val="008334BF"/>
    <w:rsid w:val="00836B8C"/>
    <w:rsid w:val="00840062"/>
    <w:rsid w:val="008410C5"/>
    <w:rsid w:val="0084615A"/>
    <w:rsid w:val="00846C08"/>
    <w:rsid w:val="00850794"/>
    <w:rsid w:val="00852FF2"/>
    <w:rsid w:val="008530E7"/>
    <w:rsid w:val="00856BDB"/>
    <w:rsid w:val="00857675"/>
    <w:rsid w:val="00861F86"/>
    <w:rsid w:val="00865DF6"/>
    <w:rsid w:val="00867C0D"/>
    <w:rsid w:val="00872C48"/>
    <w:rsid w:val="00874D4A"/>
    <w:rsid w:val="00875EC3"/>
    <w:rsid w:val="008763E7"/>
    <w:rsid w:val="00877311"/>
    <w:rsid w:val="008808C5"/>
    <w:rsid w:val="00881A7C"/>
    <w:rsid w:val="008830AF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A87"/>
    <w:rsid w:val="008A553B"/>
    <w:rsid w:val="008A5665"/>
    <w:rsid w:val="008B24A8"/>
    <w:rsid w:val="008B25E4"/>
    <w:rsid w:val="008B3D78"/>
    <w:rsid w:val="008B7F78"/>
    <w:rsid w:val="008C261B"/>
    <w:rsid w:val="008C2B29"/>
    <w:rsid w:val="008C4FCA"/>
    <w:rsid w:val="008C7882"/>
    <w:rsid w:val="008C7CE5"/>
    <w:rsid w:val="008D2261"/>
    <w:rsid w:val="008D4C28"/>
    <w:rsid w:val="008D577B"/>
    <w:rsid w:val="008D5C1B"/>
    <w:rsid w:val="008D72A7"/>
    <w:rsid w:val="008D7A98"/>
    <w:rsid w:val="008E17C4"/>
    <w:rsid w:val="008E45C4"/>
    <w:rsid w:val="008E64B1"/>
    <w:rsid w:val="008E64FA"/>
    <w:rsid w:val="008E74ED"/>
    <w:rsid w:val="008E7D7A"/>
    <w:rsid w:val="008E7ED6"/>
    <w:rsid w:val="008F0BF6"/>
    <w:rsid w:val="008F450A"/>
    <w:rsid w:val="008F4DEF"/>
    <w:rsid w:val="008F503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148E"/>
    <w:rsid w:val="0095272B"/>
    <w:rsid w:val="00953349"/>
    <w:rsid w:val="00953CCC"/>
    <w:rsid w:val="00953E4C"/>
    <w:rsid w:val="00954E0C"/>
    <w:rsid w:val="00961156"/>
    <w:rsid w:val="00964F03"/>
    <w:rsid w:val="00966F1F"/>
    <w:rsid w:val="00975676"/>
    <w:rsid w:val="00976467"/>
    <w:rsid w:val="00976D32"/>
    <w:rsid w:val="00977819"/>
    <w:rsid w:val="009844F7"/>
    <w:rsid w:val="009853C3"/>
    <w:rsid w:val="009938F7"/>
    <w:rsid w:val="00995A7D"/>
    <w:rsid w:val="009A05AA"/>
    <w:rsid w:val="009A0991"/>
    <w:rsid w:val="009A2D5A"/>
    <w:rsid w:val="009A6509"/>
    <w:rsid w:val="009A6E2F"/>
    <w:rsid w:val="009B0E2B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36CF"/>
    <w:rsid w:val="009E49AD"/>
    <w:rsid w:val="009E4CC5"/>
    <w:rsid w:val="009E66FE"/>
    <w:rsid w:val="009E70F4"/>
    <w:rsid w:val="009E72A3"/>
    <w:rsid w:val="009F1AD2"/>
    <w:rsid w:val="00A00C78"/>
    <w:rsid w:val="00A0479E"/>
    <w:rsid w:val="00A056E5"/>
    <w:rsid w:val="00A07979"/>
    <w:rsid w:val="00A10C3A"/>
    <w:rsid w:val="00A10C3F"/>
    <w:rsid w:val="00A11755"/>
    <w:rsid w:val="00A16BAC"/>
    <w:rsid w:val="00A207FB"/>
    <w:rsid w:val="00A20ADC"/>
    <w:rsid w:val="00A24016"/>
    <w:rsid w:val="00A265BF"/>
    <w:rsid w:val="00A26F44"/>
    <w:rsid w:val="00A2783B"/>
    <w:rsid w:val="00A34FAB"/>
    <w:rsid w:val="00A42C43"/>
    <w:rsid w:val="00A4313D"/>
    <w:rsid w:val="00A50120"/>
    <w:rsid w:val="00A60351"/>
    <w:rsid w:val="00A60FCD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5A46"/>
    <w:rsid w:val="00A9226B"/>
    <w:rsid w:val="00A9575C"/>
    <w:rsid w:val="00A95B56"/>
    <w:rsid w:val="00A95E81"/>
    <w:rsid w:val="00A969AF"/>
    <w:rsid w:val="00A9737F"/>
    <w:rsid w:val="00AB0CF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0B9F"/>
    <w:rsid w:val="00AE35B2"/>
    <w:rsid w:val="00AE6AA0"/>
    <w:rsid w:val="00AF1A84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25D"/>
    <w:rsid w:val="00B44468"/>
    <w:rsid w:val="00B60AC9"/>
    <w:rsid w:val="00B63991"/>
    <w:rsid w:val="00B660D6"/>
    <w:rsid w:val="00B66FE5"/>
    <w:rsid w:val="00B67323"/>
    <w:rsid w:val="00B67C55"/>
    <w:rsid w:val="00B715F2"/>
    <w:rsid w:val="00B7291F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F33"/>
    <w:rsid w:val="00B86896"/>
    <w:rsid w:val="00B875A6"/>
    <w:rsid w:val="00B93E4C"/>
    <w:rsid w:val="00B94A1B"/>
    <w:rsid w:val="00B9784D"/>
    <w:rsid w:val="00BA2E08"/>
    <w:rsid w:val="00BA5C89"/>
    <w:rsid w:val="00BA71BB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0EEA"/>
    <w:rsid w:val="00BE117E"/>
    <w:rsid w:val="00BE3261"/>
    <w:rsid w:val="00BE4AC4"/>
    <w:rsid w:val="00BF00EF"/>
    <w:rsid w:val="00BF2C5F"/>
    <w:rsid w:val="00BF58FC"/>
    <w:rsid w:val="00C01F77"/>
    <w:rsid w:val="00C01FFC"/>
    <w:rsid w:val="00C02FB4"/>
    <w:rsid w:val="00C05254"/>
    <w:rsid w:val="00C052CE"/>
    <w:rsid w:val="00C05321"/>
    <w:rsid w:val="00C06AE4"/>
    <w:rsid w:val="00C114FF"/>
    <w:rsid w:val="00C116A7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71F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659B"/>
    <w:rsid w:val="00CB4F9C"/>
    <w:rsid w:val="00CC1E65"/>
    <w:rsid w:val="00CC567A"/>
    <w:rsid w:val="00CD11F9"/>
    <w:rsid w:val="00CD4059"/>
    <w:rsid w:val="00CD4E5A"/>
    <w:rsid w:val="00CD6AFD"/>
    <w:rsid w:val="00CE03CE"/>
    <w:rsid w:val="00CE0F5D"/>
    <w:rsid w:val="00CE1A6A"/>
    <w:rsid w:val="00CF069C"/>
    <w:rsid w:val="00CF0DFF"/>
    <w:rsid w:val="00CF7378"/>
    <w:rsid w:val="00CF784B"/>
    <w:rsid w:val="00D028A9"/>
    <w:rsid w:val="00D0359D"/>
    <w:rsid w:val="00D04DED"/>
    <w:rsid w:val="00D1089A"/>
    <w:rsid w:val="00D116BD"/>
    <w:rsid w:val="00D158BD"/>
    <w:rsid w:val="00D16FE0"/>
    <w:rsid w:val="00D2001A"/>
    <w:rsid w:val="00D20684"/>
    <w:rsid w:val="00D26640"/>
    <w:rsid w:val="00D26B62"/>
    <w:rsid w:val="00D32624"/>
    <w:rsid w:val="00D3691A"/>
    <w:rsid w:val="00D377E2"/>
    <w:rsid w:val="00D403E9"/>
    <w:rsid w:val="00D42B77"/>
    <w:rsid w:val="00D42DCB"/>
    <w:rsid w:val="00D45482"/>
    <w:rsid w:val="00D46DF2"/>
    <w:rsid w:val="00D47674"/>
    <w:rsid w:val="00D5338C"/>
    <w:rsid w:val="00D54999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97F8B"/>
    <w:rsid w:val="00DA2A06"/>
    <w:rsid w:val="00DA4211"/>
    <w:rsid w:val="00DB1C8C"/>
    <w:rsid w:val="00DB3439"/>
    <w:rsid w:val="00DB3618"/>
    <w:rsid w:val="00DB468A"/>
    <w:rsid w:val="00DC2946"/>
    <w:rsid w:val="00DC2A99"/>
    <w:rsid w:val="00DC4340"/>
    <w:rsid w:val="00DC550F"/>
    <w:rsid w:val="00DC64FD"/>
    <w:rsid w:val="00DD53C3"/>
    <w:rsid w:val="00DD669D"/>
    <w:rsid w:val="00DE127F"/>
    <w:rsid w:val="00DE424A"/>
    <w:rsid w:val="00DE4419"/>
    <w:rsid w:val="00DE63C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0E76"/>
    <w:rsid w:val="00E22698"/>
    <w:rsid w:val="00E25B7C"/>
    <w:rsid w:val="00E3076B"/>
    <w:rsid w:val="00E327B4"/>
    <w:rsid w:val="00E33224"/>
    <w:rsid w:val="00E3725B"/>
    <w:rsid w:val="00E434D1"/>
    <w:rsid w:val="00E5027F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F78"/>
    <w:rsid w:val="00E86CEE"/>
    <w:rsid w:val="00E935AF"/>
    <w:rsid w:val="00EA1208"/>
    <w:rsid w:val="00EB0E20"/>
    <w:rsid w:val="00EB1286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2CCD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4E9F"/>
    <w:rsid w:val="00F24F19"/>
    <w:rsid w:val="00F26644"/>
    <w:rsid w:val="00F26A05"/>
    <w:rsid w:val="00F307CE"/>
    <w:rsid w:val="00F33A71"/>
    <w:rsid w:val="00F343C8"/>
    <w:rsid w:val="00F345A8"/>
    <w:rsid w:val="00F354C5"/>
    <w:rsid w:val="00F37108"/>
    <w:rsid w:val="00F40449"/>
    <w:rsid w:val="00F45B8E"/>
    <w:rsid w:val="00F47BAA"/>
    <w:rsid w:val="00F50315"/>
    <w:rsid w:val="00F51DEA"/>
    <w:rsid w:val="00F520FE"/>
    <w:rsid w:val="00F52EAB"/>
    <w:rsid w:val="00F55A04"/>
    <w:rsid w:val="00F572EF"/>
    <w:rsid w:val="00F61A31"/>
    <w:rsid w:val="00F62DEC"/>
    <w:rsid w:val="00F66F00"/>
    <w:rsid w:val="00F67A2D"/>
    <w:rsid w:val="00F70809"/>
    <w:rsid w:val="00F70A1B"/>
    <w:rsid w:val="00F71FF9"/>
    <w:rsid w:val="00F72FDF"/>
    <w:rsid w:val="00F75960"/>
    <w:rsid w:val="00F801AF"/>
    <w:rsid w:val="00F82526"/>
    <w:rsid w:val="00F8285C"/>
    <w:rsid w:val="00F84672"/>
    <w:rsid w:val="00F84802"/>
    <w:rsid w:val="00F84AED"/>
    <w:rsid w:val="00F94330"/>
    <w:rsid w:val="00F95A8C"/>
    <w:rsid w:val="00FA06FD"/>
    <w:rsid w:val="00FA1618"/>
    <w:rsid w:val="00FA2EB1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04A3"/>
    <w:rsid w:val="00FD0A27"/>
    <w:rsid w:val="00FD13EC"/>
    <w:rsid w:val="00FD1E45"/>
    <w:rsid w:val="00FD346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90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8199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B6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6059-AAD7-495E-84EE-FF571E1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1457</Words>
  <Characters>8599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</cp:revision>
  <cp:lastPrinted>2025-01-17T08:48:00Z</cp:lastPrinted>
  <dcterms:created xsi:type="dcterms:W3CDTF">2025-04-04T13:17:00Z</dcterms:created>
  <dcterms:modified xsi:type="dcterms:W3CDTF">2025-04-11T09:26:00Z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