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C6" w14:textId="6DC914AF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42475623"/>
    </w:p>
    <w:p w14:paraId="562B7442" w14:textId="5C17FD63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60B102" w14:textId="5B735EBC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06374C" w14:textId="2D84591E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5BAD23" w14:textId="5D0DFE5D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E43024" w14:textId="5917C6AB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2D760D" w14:textId="6B1681B9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7B8E78" w14:textId="741567FC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318F1" w14:textId="4D20D30E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4DA383" w14:textId="6086DA3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6E531D" w14:textId="13773EED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B5D732" w14:textId="3B0D95D8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3A62E7" w14:textId="41F0ECD1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9F0E8" w14:textId="425BCC19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B1B06D" w14:textId="79CA1B2A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104BB" w14:textId="459F581E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45D1B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AD0F0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D0F0C">
        <w:rPr>
          <w:b/>
          <w:szCs w:val="22"/>
        </w:rPr>
        <w:t>PŘÍLOHA I</w:t>
      </w:r>
    </w:p>
    <w:p w14:paraId="14C30FC9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AD0F0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D0F0C">
        <w:rPr>
          <w:b/>
          <w:szCs w:val="22"/>
        </w:rPr>
        <w:t>SOUHRN ÚDAJŮ O PŘÍPRAVKU</w:t>
      </w:r>
    </w:p>
    <w:p w14:paraId="14C30FCB" w14:textId="77777777" w:rsidR="00C114FF" w:rsidRPr="00AD0F0C" w:rsidRDefault="006C6ABC" w:rsidP="00B13B6D">
      <w:pPr>
        <w:pStyle w:val="Style1"/>
      </w:pPr>
      <w:r w:rsidRPr="00AD0F0C">
        <w:br w:type="page"/>
      </w:r>
      <w:r w:rsidRPr="00AD0F0C">
        <w:lastRenderedPageBreak/>
        <w:t>1.</w:t>
      </w:r>
      <w:r w:rsidRPr="00AD0F0C">
        <w:tab/>
        <w:t>NÁZEV VETERINÁRNÍHO LÉČIVÉHO PŘÍPRAVKU</w:t>
      </w:r>
    </w:p>
    <w:p w14:paraId="14C30FCC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26D39F" w14:textId="77777777" w:rsidR="00477B1A" w:rsidRPr="00AD0F0C" w:rsidRDefault="00477B1A" w:rsidP="00477B1A">
      <w:pPr>
        <w:rPr>
          <w:bCs/>
          <w:szCs w:val="22"/>
        </w:rPr>
      </w:pPr>
      <w:r w:rsidRPr="00AD0F0C">
        <w:rPr>
          <w:bCs/>
          <w:szCs w:val="22"/>
        </w:rPr>
        <w:t>Karsivan 50 mg potahovaná tableta</w:t>
      </w:r>
    </w:p>
    <w:p w14:paraId="14C30FCF" w14:textId="116F5F33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AD0F0C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AD0F0C" w:rsidRDefault="006C6ABC" w:rsidP="00B13B6D">
      <w:pPr>
        <w:pStyle w:val="Style1"/>
      </w:pPr>
      <w:r w:rsidRPr="00AD0F0C">
        <w:t>2.</w:t>
      </w:r>
      <w:r w:rsidRPr="00AD0F0C">
        <w:tab/>
        <w:t>KVALITATIVNÍ A KVANTITATIVNÍ SLOŽENÍ</w:t>
      </w:r>
    </w:p>
    <w:p w14:paraId="14C30FD1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ED2BEE" w14:textId="2A58C654" w:rsidR="001E74FC" w:rsidRPr="00AD0F0C" w:rsidRDefault="001E74F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rPr>
          <w:szCs w:val="22"/>
        </w:rPr>
        <w:t>Každá tableta obsahuje</w:t>
      </w:r>
      <w:r w:rsidR="00040904" w:rsidRPr="00AD0F0C">
        <w:rPr>
          <w:szCs w:val="22"/>
        </w:rPr>
        <w:t>:</w:t>
      </w:r>
    </w:p>
    <w:p w14:paraId="4A9DFF52" w14:textId="77777777" w:rsidR="00040904" w:rsidRPr="00AD0F0C" w:rsidRDefault="00040904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4C30FD2" w14:textId="61C31443" w:rsidR="00C114FF" w:rsidRPr="00AD0F0C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AD0F0C">
        <w:rPr>
          <w:b/>
          <w:szCs w:val="22"/>
        </w:rPr>
        <w:t>Léčivá látka:</w:t>
      </w:r>
    </w:p>
    <w:p w14:paraId="757FD439" w14:textId="4286BEA1" w:rsidR="00477B1A" w:rsidRPr="00AD0F0C" w:rsidRDefault="00477B1A" w:rsidP="00477B1A">
      <w:r w:rsidRPr="00AD0F0C">
        <w:t xml:space="preserve">Propentofyllinum </w:t>
      </w:r>
      <w:r w:rsidR="00C74F09" w:rsidRPr="00AD0F0C">
        <w:t xml:space="preserve">             </w:t>
      </w:r>
      <w:r w:rsidRPr="00AD0F0C">
        <w:t>50 mg</w:t>
      </w:r>
    </w:p>
    <w:p w14:paraId="14C30FD3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0FD6" w14:textId="684E1B3B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rPr>
          <w:b/>
          <w:szCs w:val="22"/>
        </w:rPr>
        <w:t>Pomocné látky:</w:t>
      </w:r>
    </w:p>
    <w:p w14:paraId="14C30FD7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1"/>
      </w:tblGrid>
      <w:tr w:rsidR="00C74F09" w:rsidRPr="00AD0F0C" w14:paraId="14C30FDA" w14:textId="77777777" w:rsidTr="00C74F09">
        <w:trPr>
          <w:trHeight w:val="368"/>
        </w:trPr>
        <w:tc>
          <w:tcPr>
            <w:tcW w:w="7001" w:type="dxa"/>
            <w:shd w:val="clear" w:color="auto" w:fill="auto"/>
            <w:vAlign w:val="center"/>
          </w:tcPr>
          <w:p w14:paraId="14C30FD8" w14:textId="3528D38A" w:rsidR="00C74F09" w:rsidRPr="00AD0F0C" w:rsidRDefault="00C74F0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AD0F0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74F09" w:rsidRPr="00AD0F0C" w14:paraId="14C30FDD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DB" w14:textId="23BDA809" w:rsidR="00C74F09" w:rsidRPr="00AD0F0C" w:rsidRDefault="00C74F09" w:rsidP="00477B1A">
            <w:pPr>
              <w:rPr>
                <w:b/>
                <w:bCs/>
                <w:i/>
              </w:rPr>
            </w:pPr>
            <w:r w:rsidRPr="00AD0F0C">
              <w:rPr>
                <w:b/>
                <w:bCs/>
                <w:i/>
              </w:rPr>
              <w:t>Jádro tablety</w:t>
            </w:r>
          </w:p>
        </w:tc>
      </w:tr>
      <w:tr w:rsidR="00C74F09" w:rsidRPr="00AD0F0C" w14:paraId="14C30FE0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DE" w14:textId="464BF769" w:rsidR="00C74F09" w:rsidRPr="00AD0F0C" w:rsidRDefault="00C74F09" w:rsidP="00477B1A">
            <w:r w:rsidRPr="00AD0F0C">
              <w:t xml:space="preserve">Monohydrát </w:t>
            </w:r>
            <w:r w:rsidR="00040904" w:rsidRPr="00AD0F0C">
              <w:t>laktosy</w:t>
            </w:r>
          </w:p>
        </w:tc>
      </w:tr>
      <w:tr w:rsidR="00C74F09" w:rsidRPr="00AD0F0C" w14:paraId="14C30FE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1" w14:textId="0CB13D99" w:rsidR="00C74F09" w:rsidRPr="00AD0F0C" w:rsidRDefault="00C74F09" w:rsidP="00477B1A">
            <w:r w:rsidRPr="00AD0F0C">
              <w:t>Kukuřičný škrob</w:t>
            </w:r>
          </w:p>
        </w:tc>
      </w:tr>
      <w:tr w:rsidR="00C74F09" w:rsidRPr="00AD0F0C" w14:paraId="14C30FE6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4" w14:textId="6382D00D" w:rsidR="00C74F09" w:rsidRPr="00AD0F0C" w:rsidRDefault="00C74F09" w:rsidP="00477B1A">
            <w:r w:rsidRPr="00AD0F0C">
              <w:t>Krospovidon</w:t>
            </w:r>
          </w:p>
        </w:tc>
      </w:tr>
      <w:tr w:rsidR="00C74F09" w:rsidRPr="00AD0F0C" w14:paraId="14C30FE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7" w14:textId="1A2190DB" w:rsidR="00C74F09" w:rsidRPr="00AD0F0C" w:rsidRDefault="00C74F09" w:rsidP="00477B1A">
            <w:r w:rsidRPr="00AD0F0C">
              <w:t>Mastek</w:t>
            </w:r>
          </w:p>
        </w:tc>
      </w:tr>
      <w:tr w:rsidR="00C74F09" w:rsidRPr="00AD0F0C" w14:paraId="4AE9CE4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0BDFDC7A" w14:textId="6B5F5793" w:rsidR="00C74F09" w:rsidRPr="00AD0F0C" w:rsidRDefault="00040904" w:rsidP="00477B1A">
            <w:r w:rsidRPr="00AD0F0C">
              <w:t>Magnesium-stearát</w:t>
            </w:r>
          </w:p>
        </w:tc>
      </w:tr>
      <w:tr w:rsidR="00C74F09" w:rsidRPr="00AD0F0C" w14:paraId="41C0FDB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069ACF9D" w14:textId="7FE94135" w:rsidR="00C74F09" w:rsidRPr="00AD0F0C" w:rsidRDefault="00C74F09" w:rsidP="00477B1A">
            <w:r w:rsidRPr="00AD0F0C">
              <w:t>Koloidní bezvodý oxid křemičitý</w:t>
            </w:r>
          </w:p>
        </w:tc>
      </w:tr>
      <w:tr w:rsidR="00C74F09" w:rsidRPr="00AD0F0C" w14:paraId="6E9DA88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6E95931D" w14:textId="1FFA5B48" w:rsidR="00C74F09" w:rsidRPr="00AD0F0C" w:rsidRDefault="00C74F09" w:rsidP="00477B1A">
            <w:pPr>
              <w:rPr>
                <w:b/>
                <w:bCs/>
                <w:i/>
              </w:rPr>
            </w:pPr>
            <w:r w:rsidRPr="00AD0F0C">
              <w:rPr>
                <w:b/>
                <w:bCs/>
                <w:i/>
              </w:rPr>
              <w:t>Potah tablety</w:t>
            </w:r>
          </w:p>
        </w:tc>
      </w:tr>
      <w:tr w:rsidR="00C74F09" w:rsidRPr="00AD0F0C" w14:paraId="170494A5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557D1E80" w14:textId="43AF99D7" w:rsidR="00C74F09" w:rsidRPr="00AD0F0C" w:rsidRDefault="00040904" w:rsidP="00477B1A">
            <w:r w:rsidRPr="00AD0F0C">
              <w:t>Hypromelosa</w:t>
            </w:r>
          </w:p>
        </w:tc>
      </w:tr>
      <w:tr w:rsidR="00C74F09" w:rsidRPr="00AD0F0C" w14:paraId="45BD0522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25C72907" w14:textId="33822121" w:rsidR="00C74F09" w:rsidRPr="00AD0F0C" w:rsidRDefault="00C74F09" w:rsidP="00477B1A">
            <w:r w:rsidRPr="00AD0F0C">
              <w:t>Mastek</w:t>
            </w:r>
          </w:p>
        </w:tc>
      </w:tr>
      <w:tr w:rsidR="00C74F09" w:rsidRPr="00AD0F0C" w14:paraId="340C039E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7F7AB3FA" w14:textId="518F8648" w:rsidR="00C74F09" w:rsidRPr="00AD0F0C" w:rsidRDefault="00C74F09" w:rsidP="00477B1A">
            <w:r w:rsidRPr="00AD0F0C">
              <w:t>Oxid titaničitý (E 171)</w:t>
            </w:r>
          </w:p>
        </w:tc>
      </w:tr>
      <w:tr w:rsidR="00C74F09" w:rsidRPr="00AD0F0C" w14:paraId="3FDDE790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4BF39A44" w14:textId="547AF6D2" w:rsidR="00C74F09" w:rsidRPr="00AD0F0C" w:rsidRDefault="00C74F09" w:rsidP="00477B1A">
            <w:r w:rsidRPr="00AD0F0C">
              <w:t>Žlutý oxid železitý (E 172)</w:t>
            </w:r>
          </w:p>
        </w:tc>
      </w:tr>
      <w:tr w:rsidR="00C74F09" w:rsidRPr="00AD0F0C" w14:paraId="07B0786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288E7033" w14:textId="20FA053A" w:rsidR="00C74F09" w:rsidRPr="00AD0F0C" w:rsidRDefault="00C74F09" w:rsidP="00477B1A">
            <w:r w:rsidRPr="00AD0F0C">
              <w:t>Makrogol 8000</w:t>
            </w:r>
          </w:p>
        </w:tc>
      </w:tr>
    </w:tbl>
    <w:p w14:paraId="14C30FEA" w14:textId="77777777" w:rsidR="00872C48" w:rsidRPr="00AD0F0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32BCFF" w14:textId="4AEF8D20" w:rsidR="00C74F09" w:rsidRPr="00AD0F0C" w:rsidRDefault="00477B1A" w:rsidP="00C74F09">
      <w:r w:rsidRPr="00AD0F0C">
        <w:t>Okrová, bikonvexní, kulatá tableta s</w:t>
      </w:r>
      <w:r w:rsidR="00040904" w:rsidRPr="00AD0F0C">
        <w:t xml:space="preserve"> křížovou dělící rýhou</w:t>
      </w:r>
      <w:r w:rsidRPr="00AD0F0C">
        <w:t xml:space="preserve"> na jedné straně</w:t>
      </w:r>
      <w:r w:rsidR="00C74F09" w:rsidRPr="00AD0F0C">
        <w:t>, na spodní straně vyraženo „K50“.</w:t>
      </w:r>
    </w:p>
    <w:p w14:paraId="14C30FEB" w14:textId="28248224" w:rsidR="00C114FF" w:rsidRPr="00AD0F0C" w:rsidRDefault="00C114FF" w:rsidP="00C74F09">
      <w:pPr>
        <w:rPr>
          <w:szCs w:val="22"/>
        </w:rPr>
      </w:pPr>
    </w:p>
    <w:p w14:paraId="184A9EE1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AD0F0C" w:rsidRDefault="006C6ABC" w:rsidP="00B13B6D">
      <w:pPr>
        <w:pStyle w:val="Style1"/>
      </w:pPr>
      <w:r w:rsidRPr="00AD0F0C">
        <w:t>3.</w:t>
      </w:r>
      <w:r w:rsidRPr="00AD0F0C">
        <w:tab/>
        <w:t>KLINICKÉ INFORMACE</w:t>
      </w:r>
    </w:p>
    <w:p w14:paraId="14C30FED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AD0F0C" w:rsidRDefault="006C6ABC" w:rsidP="00B13B6D">
      <w:pPr>
        <w:pStyle w:val="Style1"/>
      </w:pPr>
      <w:r w:rsidRPr="00AD0F0C">
        <w:t>3.1</w:t>
      </w:r>
      <w:r w:rsidRPr="00AD0F0C">
        <w:tab/>
        <w:t>Cílové druhy zvířat</w:t>
      </w:r>
    </w:p>
    <w:p w14:paraId="14C30FEF" w14:textId="01BDD75D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FBB20C" w14:textId="7A7CD9D6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rPr>
          <w:szCs w:val="22"/>
        </w:rPr>
        <w:t>Psi</w:t>
      </w:r>
    </w:p>
    <w:p w14:paraId="22BDE18D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AD0F0C" w:rsidRDefault="006C6ABC" w:rsidP="00B13B6D">
      <w:pPr>
        <w:pStyle w:val="Style1"/>
      </w:pPr>
      <w:r w:rsidRPr="00AD0F0C">
        <w:t>3.2</w:t>
      </w:r>
      <w:r w:rsidRPr="00AD0F0C">
        <w:tab/>
        <w:t xml:space="preserve">Indikace pro použití pro každý cílový druh </w:t>
      </w:r>
      <w:r w:rsidR="0043586F" w:rsidRPr="00AD0F0C">
        <w:t>zvířat</w:t>
      </w:r>
    </w:p>
    <w:p w14:paraId="14C30FF1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D97E21" w14:textId="77777777" w:rsidR="00477B1A" w:rsidRPr="00AD0F0C" w:rsidRDefault="00477B1A" w:rsidP="00477B1A">
      <w:r w:rsidRPr="00AD0F0C">
        <w:t>Zlepšení prokrvení mozku a periferních tkání u psů.</w:t>
      </w:r>
    </w:p>
    <w:p w14:paraId="47C884A4" w14:textId="77777777" w:rsidR="00477B1A" w:rsidRPr="00AD0F0C" w:rsidRDefault="00477B1A" w:rsidP="00477B1A">
      <w:r w:rsidRPr="00AD0F0C">
        <w:t xml:space="preserve">Poruchy prokrvení způsobené zejména stářím. Stářím podmíněná malátnost, unavitelnost, apatie, </w:t>
      </w:r>
    </w:p>
    <w:p w14:paraId="72955A72" w14:textId="77777777" w:rsidR="00477B1A" w:rsidRPr="00AD0F0C" w:rsidRDefault="00477B1A" w:rsidP="00477B1A">
      <w:r w:rsidRPr="00AD0F0C">
        <w:t>pohybové potíže, nechutenství, hubnutí, špatná kvalita srsti u psů.</w:t>
      </w:r>
    </w:p>
    <w:p w14:paraId="14C30FF5" w14:textId="77777777" w:rsidR="00E86CEE" w:rsidRPr="00AD0F0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AD0F0C" w:rsidRDefault="006C6ABC" w:rsidP="00B13B6D">
      <w:pPr>
        <w:pStyle w:val="Style1"/>
      </w:pPr>
      <w:r w:rsidRPr="00AD0F0C">
        <w:t>3.3</w:t>
      </w:r>
      <w:r w:rsidRPr="00AD0F0C">
        <w:tab/>
        <w:t>Kontraindikace</w:t>
      </w:r>
    </w:p>
    <w:p w14:paraId="14C30FF7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42AA38" w14:textId="77777777" w:rsidR="00C74F09" w:rsidRPr="00AD0F0C" w:rsidRDefault="00C74F09" w:rsidP="00C74F09">
      <w:pPr>
        <w:tabs>
          <w:tab w:val="clear" w:pos="567"/>
        </w:tabs>
        <w:spacing w:line="240" w:lineRule="auto"/>
      </w:pPr>
      <w:r w:rsidRPr="00AD0F0C">
        <w:t>Nejsou.</w:t>
      </w:r>
    </w:p>
    <w:p w14:paraId="7A82DD00" w14:textId="77777777" w:rsidR="00245B79" w:rsidRPr="00AD0F0C" w:rsidRDefault="00245B79" w:rsidP="00A9226B">
      <w:pPr>
        <w:tabs>
          <w:tab w:val="clear" w:pos="567"/>
        </w:tabs>
        <w:spacing w:line="240" w:lineRule="auto"/>
      </w:pPr>
    </w:p>
    <w:p w14:paraId="14C30FFC" w14:textId="77777777" w:rsidR="00C114FF" w:rsidRPr="00AD0F0C" w:rsidRDefault="006C6ABC" w:rsidP="00B13B6D">
      <w:pPr>
        <w:pStyle w:val="Style1"/>
      </w:pPr>
      <w:r w:rsidRPr="00AD0F0C">
        <w:t>3.4</w:t>
      </w:r>
      <w:r w:rsidRPr="00AD0F0C">
        <w:tab/>
        <w:t>Zvláštní upozornění</w:t>
      </w:r>
    </w:p>
    <w:p w14:paraId="14C30FFD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E" w14:textId="2FF8CDB9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Nejsou.</w:t>
      </w:r>
    </w:p>
    <w:p w14:paraId="14C30FFF" w14:textId="77777777" w:rsidR="002838C8" w:rsidRPr="00AD0F0C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AD0F0C" w:rsidRDefault="006C6ABC" w:rsidP="00B13B6D">
      <w:pPr>
        <w:pStyle w:val="Style1"/>
      </w:pPr>
      <w:r w:rsidRPr="00AD0F0C">
        <w:t>3.5</w:t>
      </w:r>
      <w:r w:rsidRPr="00AD0F0C">
        <w:tab/>
        <w:t>Zvláštní opatření pro použití</w:t>
      </w:r>
    </w:p>
    <w:p w14:paraId="14C31003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AD0F0C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D0F0C">
        <w:rPr>
          <w:szCs w:val="22"/>
          <w:u w:val="single"/>
        </w:rPr>
        <w:lastRenderedPageBreak/>
        <w:t>Zvláštní opatření pro bezpečné použití u cílových druhů zvířat:</w:t>
      </w:r>
    </w:p>
    <w:p w14:paraId="14C31005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67B9CB" w14:textId="37EF72EA" w:rsidR="005415E3" w:rsidRPr="00AD0F0C" w:rsidRDefault="005415E3" w:rsidP="005415E3">
      <w:r w:rsidRPr="00AD0F0C">
        <w:t xml:space="preserve">Při specifických onemocněních, jako </w:t>
      </w:r>
      <w:r w:rsidR="002852D0" w:rsidRPr="00AD0F0C">
        <w:t xml:space="preserve">je </w:t>
      </w:r>
      <w:r w:rsidRPr="00AD0F0C">
        <w:t>například onemocnění ledvin, by měla být nasazena vhodná léčba.</w:t>
      </w:r>
    </w:p>
    <w:p w14:paraId="224F6E26" w14:textId="59385908" w:rsidR="005415E3" w:rsidRPr="00AD0F0C" w:rsidRDefault="005415E3" w:rsidP="005415E3">
      <w:r w:rsidRPr="00AD0F0C">
        <w:t>U psů, u nichž je léčeno městnavé srdeční selhání nebo onemocnění bronchů, je třeba zvážit racionalizaci léčby.</w:t>
      </w:r>
    </w:p>
    <w:p w14:paraId="14C3100F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AD0F0C" w:rsidRDefault="006C6ABC" w:rsidP="0029233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AD0F0C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D17DD5" w14:textId="05A5AE6E" w:rsidR="00477B1A" w:rsidRPr="00AD0F0C" w:rsidRDefault="00477B1A" w:rsidP="005415E3">
      <w:r w:rsidRPr="00AD0F0C">
        <w:t xml:space="preserve">Lidé se známou přecitlivělostí na </w:t>
      </w:r>
      <w:r w:rsidR="005415E3" w:rsidRPr="00AD0F0C">
        <w:t xml:space="preserve">některou ze složek </w:t>
      </w:r>
      <w:r w:rsidR="0029233E" w:rsidRPr="00AD0F0C">
        <w:t>veterinárního</w:t>
      </w:r>
      <w:r w:rsidR="005415E3" w:rsidRPr="00AD0F0C">
        <w:t xml:space="preserve"> léčivého přípravku </w:t>
      </w:r>
      <w:r w:rsidRPr="00AD0F0C">
        <w:t>by měli při nakládání s </w:t>
      </w:r>
      <w:r w:rsidR="005415E3" w:rsidRPr="00AD0F0C">
        <w:t>ním</w:t>
      </w:r>
      <w:r w:rsidRPr="00AD0F0C">
        <w:t xml:space="preserve"> používat ochranné rukavice.</w:t>
      </w:r>
    </w:p>
    <w:p w14:paraId="14C31029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AD0F0C" w:rsidRDefault="00D774A4" w:rsidP="00E671F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AD0F0C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AD0F0C" w:rsidRDefault="00D774A4" w:rsidP="00E671F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AD0F0C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AD0F0C">
        <w:t>Neuplatňuje se.</w:t>
      </w:r>
    </w:p>
    <w:p w14:paraId="14C3102D" w14:textId="77777777" w:rsidR="00295140" w:rsidRPr="00AD0F0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AD0F0C" w:rsidRDefault="006C6ABC" w:rsidP="00B13B6D">
      <w:pPr>
        <w:pStyle w:val="Style1"/>
      </w:pPr>
      <w:r w:rsidRPr="00AD0F0C">
        <w:t>3.6</w:t>
      </w:r>
      <w:r w:rsidRPr="00AD0F0C">
        <w:tab/>
        <w:t>Nežádoucí účinky</w:t>
      </w:r>
    </w:p>
    <w:p w14:paraId="14C31031" w14:textId="4C67BDAA" w:rsidR="00295140" w:rsidRPr="00AD0F0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6473BAE5" w:rsidR="00AD0710" w:rsidRPr="00AD0F0C" w:rsidRDefault="00477B1A" w:rsidP="00AD0710">
      <w:pPr>
        <w:tabs>
          <w:tab w:val="clear" w:pos="567"/>
        </w:tabs>
        <w:spacing w:line="240" w:lineRule="auto"/>
        <w:rPr>
          <w:szCs w:val="22"/>
        </w:rPr>
      </w:pPr>
      <w:r w:rsidRPr="00AD0F0C">
        <w:t>Psi</w:t>
      </w:r>
      <w:r w:rsidR="006C6ABC" w:rsidRPr="00AD0F0C">
        <w:t>:</w:t>
      </w:r>
    </w:p>
    <w:p w14:paraId="14C31033" w14:textId="77777777" w:rsidR="00295140" w:rsidRPr="00AD0F0C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C62888" w:rsidRPr="00AD0F0C" w14:paraId="14C31043" w14:textId="77777777" w:rsidTr="005415E3">
        <w:tc>
          <w:tcPr>
            <w:tcW w:w="2282" w:type="pct"/>
          </w:tcPr>
          <w:p w14:paraId="14C31040" w14:textId="77777777" w:rsidR="00082200" w:rsidRPr="00AD0F0C" w:rsidRDefault="006C6ABC" w:rsidP="00617B81">
            <w:pPr>
              <w:spacing w:before="60" w:after="60"/>
              <w:rPr>
                <w:szCs w:val="22"/>
              </w:rPr>
            </w:pPr>
            <w:r w:rsidRPr="00AD0F0C">
              <w:t>Vzácné</w:t>
            </w:r>
          </w:p>
          <w:p w14:paraId="14C31041" w14:textId="77777777" w:rsidR="00295140" w:rsidRPr="00AD0F0C" w:rsidRDefault="006C6ABC" w:rsidP="00617B81">
            <w:pPr>
              <w:spacing w:before="60" w:after="60"/>
              <w:rPr>
                <w:szCs w:val="22"/>
              </w:rPr>
            </w:pPr>
            <w:r w:rsidRPr="00AD0F0C">
              <w:t>(1 až 10 zvířat / 10 000 ošetřených zvířat):</w:t>
            </w:r>
          </w:p>
        </w:tc>
        <w:tc>
          <w:tcPr>
            <w:tcW w:w="2718" w:type="pct"/>
          </w:tcPr>
          <w:p w14:paraId="14C31042" w14:textId="4DD495C5" w:rsidR="00295140" w:rsidRPr="00AD0F0C" w:rsidRDefault="005415E3" w:rsidP="00617B81">
            <w:pPr>
              <w:spacing w:before="60" w:after="60"/>
              <w:rPr>
                <w:iCs/>
                <w:szCs w:val="22"/>
              </w:rPr>
            </w:pPr>
            <w:r w:rsidRPr="00AD0F0C">
              <w:rPr>
                <w:iCs/>
                <w:szCs w:val="22"/>
              </w:rPr>
              <w:t>Kožní alergické reakce (kopřivka)</w:t>
            </w:r>
            <w:r w:rsidRPr="00AD0F0C">
              <w:rPr>
                <w:sz w:val="20"/>
                <w:vertAlign w:val="superscript"/>
              </w:rPr>
              <w:t xml:space="preserve"> 1</w:t>
            </w:r>
            <w:r w:rsidRPr="00AD0F0C">
              <w:rPr>
                <w:iCs/>
                <w:szCs w:val="22"/>
              </w:rPr>
              <w:t>, Zvracení</w:t>
            </w:r>
            <w:r w:rsidR="0029233E" w:rsidRPr="00AD0F0C">
              <w:rPr>
                <w:iCs/>
                <w:szCs w:val="22"/>
              </w:rPr>
              <w:t xml:space="preserve"> </w:t>
            </w:r>
            <w:r w:rsidRPr="00AD0F0C">
              <w:rPr>
                <w:sz w:val="20"/>
                <w:vertAlign w:val="superscript"/>
              </w:rPr>
              <w:t>2</w:t>
            </w:r>
          </w:p>
        </w:tc>
      </w:tr>
    </w:tbl>
    <w:p w14:paraId="61D5948D" w14:textId="77777777" w:rsidR="005415E3" w:rsidRPr="00AD0F0C" w:rsidRDefault="005415E3" w:rsidP="005415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AD0F0C">
        <w:rPr>
          <w:sz w:val="20"/>
          <w:vertAlign w:val="superscript"/>
        </w:rPr>
        <w:t>1</w:t>
      </w:r>
      <w:r w:rsidRPr="00AD0F0C">
        <w:rPr>
          <w:sz w:val="20"/>
        </w:rPr>
        <w:t xml:space="preserve"> Je nutné</w:t>
      </w:r>
      <w:r w:rsidRPr="00AD0F0C">
        <w:rPr>
          <w:sz w:val="20"/>
          <w:lang w:eastAsia="nl-NL"/>
        </w:rPr>
        <w:t xml:space="preserve"> přerušení léčby.</w:t>
      </w:r>
    </w:p>
    <w:p w14:paraId="59B0C5BB" w14:textId="77777777" w:rsidR="005415E3" w:rsidRPr="00AD0F0C" w:rsidRDefault="005415E3" w:rsidP="005415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AD0F0C">
        <w:rPr>
          <w:sz w:val="20"/>
          <w:vertAlign w:val="superscript"/>
        </w:rPr>
        <w:t>2</w:t>
      </w:r>
      <w:r w:rsidRPr="00AD0F0C">
        <w:rPr>
          <w:sz w:val="20"/>
          <w:lang w:eastAsia="nl-NL"/>
        </w:rPr>
        <w:t xml:space="preserve"> Zejména na začátku léčby.</w:t>
      </w:r>
    </w:p>
    <w:p w14:paraId="14C31048" w14:textId="77777777" w:rsidR="00295140" w:rsidRPr="00AD0F0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A5A3AD9" w14:textId="77777777" w:rsidR="0064285A" w:rsidRPr="00AD0F0C" w:rsidRDefault="0064285A" w:rsidP="0064285A">
      <w:pPr>
        <w:rPr>
          <w:szCs w:val="22"/>
        </w:rPr>
      </w:pPr>
      <w:r w:rsidRPr="00AD0F0C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informaci.</w:t>
      </w:r>
    </w:p>
    <w:p w14:paraId="7568CE87" w14:textId="77777777" w:rsidR="00B160C8" w:rsidRPr="00AD0F0C" w:rsidRDefault="00B160C8" w:rsidP="00F23025">
      <w:pPr>
        <w:rPr>
          <w:szCs w:val="22"/>
        </w:rPr>
      </w:pPr>
    </w:p>
    <w:p w14:paraId="14C3104B" w14:textId="77777777" w:rsidR="00C114FF" w:rsidRPr="00AD0F0C" w:rsidRDefault="006C6ABC" w:rsidP="00B13B6D">
      <w:pPr>
        <w:pStyle w:val="Style1"/>
      </w:pPr>
      <w:r w:rsidRPr="00AD0F0C">
        <w:t>3.7</w:t>
      </w:r>
      <w:r w:rsidRPr="00AD0F0C">
        <w:tab/>
        <w:t>Použití v průběhu březosti, laktace nebo snášky</w:t>
      </w:r>
    </w:p>
    <w:p w14:paraId="14C3104C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AD0F0C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AD0F0C">
        <w:rPr>
          <w:szCs w:val="22"/>
          <w:u w:val="single"/>
          <w:lang w:val="cs-CZ"/>
        </w:rPr>
        <w:t>Březost a laktace:</w:t>
      </w:r>
    </w:p>
    <w:p w14:paraId="0196F512" w14:textId="0085EE95" w:rsidR="005415E3" w:rsidRPr="00AD0F0C" w:rsidRDefault="005415E3" w:rsidP="005415E3">
      <w:pPr>
        <w:tabs>
          <w:tab w:val="clear" w:pos="567"/>
        </w:tabs>
        <w:spacing w:line="240" w:lineRule="auto"/>
      </w:pPr>
      <w:bookmarkStart w:id="1" w:name="_Hlk131061949"/>
      <w:r w:rsidRPr="00AD0F0C">
        <w:t>Nebyla stanovena bezpečnost veterinárního léčivého přípravku pro použití během</w:t>
      </w:r>
      <w:bookmarkEnd w:id="1"/>
      <w:r w:rsidRPr="00AD0F0C">
        <w:t xml:space="preserve"> březosti, laktace.</w:t>
      </w:r>
    </w:p>
    <w:p w14:paraId="3933C1A9" w14:textId="061252C6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AD0F0C">
        <w:t>Použít pouze po zvážení terapeutického prospěchu a rizika příslušným veterinárním lékařem.</w:t>
      </w:r>
    </w:p>
    <w:p w14:paraId="7CF4515F" w14:textId="77777777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88BE423" w14:textId="5D2203B0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AD0F0C">
        <w:rPr>
          <w:szCs w:val="22"/>
          <w:u w:val="single"/>
        </w:rPr>
        <w:t>Plodnost</w:t>
      </w:r>
      <w:r w:rsidRPr="00AD0F0C">
        <w:t>:</w:t>
      </w:r>
    </w:p>
    <w:p w14:paraId="14C31061" w14:textId="5094E060" w:rsidR="00C114FF" w:rsidRPr="00AD0F0C" w:rsidRDefault="00DB6C81" w:rsidP="00DB6C81">
      <w:pPr>
        <w:tabs>
          <w:tab w:val="clear" w:pos="567"/>
        </w:tabs>
        <w:spacing w:line="240" w:lineRule="auto"/>
      </w:pPr>
      <w:r w:rsidRPr="00AD0F0C">
        <w:t>Nepoužívat u plemenných zvířat.</w:t>
      </w:r>
    </w:p>
    <w:p w14:paraId="7A709585" w14:textId="77777777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AD0F0C" w:rsidRDefault="006C6ABC" w:rsidP="00B13B6D">
      <w:pPr>
        <w:pStyle w:val="Style1"/>
      </w:pPr>
      <w:r w:rsidRPr="00AD0F0C">
        <w:t>3.8</w:t>
      </w:r>
      <w:r w:rsidRPr="00AD0F0C">
        <w:tab/>
        <w:t>Interakce s jinými léčivými přípravky a další formy interakce</w:t>
      </w:r>
    </w:p>
    <w:p w14:paraId="14C31063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64" w14:textId="6D484EFF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Nejsou známy.</w:t>
      </w:r>
    </w:p>
    <w:p w14:paraId="77D88677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AD0F0C" w:rsidRDefault="006C6ABC" w:rsidP="00B13B6D">
      <w:pPr>
        <w:pStyle w:val="Style1"/>
      </w:pPr>
      <w:r w:rsidRPr="00AD0F0C">
        <w:t>3.9</w:t>
      </w:r>
      <w:r w:rsidRPr="00AD0F0C">
        <w:tab/>
        <w:t>Cesty podání a dávkování</w:t>
      </w:r>
    </w:p>
    <w:p w14:paraId="14C31074" w14:textId="77777777" w:rsidR="00145D34" w:rsidRPr="00AD0F0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D45A5C" w14:textId="53FE11D8" w:rsidR="00477B1A" w:rsidRPr="00AD0F0C" w:rsidRDefault="00477B1A" w:rsidP="00477B1A">
      <w:r w:rsidRPr="00AD0F0C">
        <w:t xml:space="preserve">Perorální podání. </w:t>
      </w:r>
      <w:r w:rsidR="002852D0" w:rsidRPr="00AD0F0C">
        <w:t>Podává se</w:t>
      </w:r>
      <w:r w:rsidRPr="00AD0F0C">
        <w:t xml:space="preserve"> dávka 3 mg / kg živé hmotnosti dlouhodobě, dvakrát denně.</w:t>
      </w:r>
    </w:p>
    <w:p w14:paraId="6D9B2215" w14:textId="77777777" w:rsidR="00477B1A" w:rsidRPr="00AD0F0C" w:rsidRDefault="00477B1A" w:rsidP="00477B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</w:tblGrid>
      <w:tr w:rsidR="00477B1A" w:rsidRPr="00AD0F0C" w14:paraId="3D36D84A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7557" w14:textId="77777777" w:rsidR="00477B1A" w:rsidRPr="00AD0F0C" w:rsidRDefault="00477B1A" w:rsidP="00733F38">
            <w:r w:rsidRPr="00AD0F0C">
              <w:t>Živá hmotnost psa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DC5" w14:textId="77777777" w:rsidR="00477B1A" w:rsidRPr="00AD0F0C" w:rsidRDefault="00477B1A" w:rsidP="00733F38"/>
          <w:p w14:paraId="742ECF72" w14:textId="77777777" w:rsidR="00477B1A" w:rsidRPr="00AD0F0C" w:rsidRDefault="00477B1A" w:rsidP="00733F38"/>
          <w:p w14:paraId="42D9434C" w14:textId="77777777" w:rsidR="00477B1A" w:rsidRPr="00AD0F0C" w:rsidRDefault="00477B1A" w:rsidP="00733F38"/>
          <w:p w14:paraId="23F79041" w14:textId="77777777" w:rsidR="00477B1A" w:rsidRPr="00AD0F0C" w:rsidRDefault="00477B1A" w:rsidP="00733F38">
            <w:r w:rsidRPr="00AD0F0C">
              <w:t>2x denně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D8B0" w14:textId="77777777" w:rsidR="00477B1A" w:rsidRPr="00AD0F0C" w:rsidRDefault="00477B1A" w:rsidP="00733F38">
            <w:r w:rsidRPr="00AD0F0C">
              <w:t>Počet tablet</w:t>
            </w:r>
          </w:p>
        </w:tc>
      </w:tr>
      <w:tr w:rsidR="00477B1A" w:rsidRPr="00AD0F0C" w14:paraId="321F3F08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6E90" w14:textId="77777777" w:rsidR="00477B1A" w:rsidRPr="00AD0F0C" w:rsidRDefault="00477B1A" w:rsidP="00733F38">
            <w:r w:rsidRPr="00AD0F0C">
              <w:t>do 4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88CB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9E9A" w14:textId="77777777" w:rsidR="00477B1A" w:rsidRPr="00AD0F0C" w:rsidRDefault="00477B1A" w:rsidP="00733F38">
            <w:r w:rsidRPr="00AD0F0C">
              <w:t>1/4 tablety</w:t>
            </w:r>
          </w:p>
        </w:tc>
      </w:tr>
      <w:tr w:rsidR="00477B1A" w:rsidRPr="00AD0F0C" w14:paraId="30348BA9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DB83" w14:textId="77777777" w:rsidR="00477B1A" w:rsidRPr="00AD0F0C" w:rsidRDefault="00477B1A" w:rsidP="00733F38">
            <w:r w:rsidRPr="00AD0F0C">
              <w:t>5-</w:t>
            </w:r>
            <w:smartTag w:uri="urn:schemas-microsoft-com:office:smarttags" w:element="metricconverter">
              <w:smartTagPr>
                <w:attr w:name="ProductID" w:val="8 kg"/>
              </w:smartTagPr>
              <w:r w:rsidRPr="00AD0F0C">
                <w:t>8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26F9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E5C" w14:textId="77777777" w:rsidR="00477B1A" w:rsidRPr="00AD0F0C" w:rsidRDefault="00477B1A" w:rsidP="00733F38">
            <w:r w:rsidRPr="00AD0F0C">
              <w:t>1/2 tablety</w:t>
            </w:r>
          </w:p>
        </w:tc>
      </w:tr>
      <w:tr w:rsidR="00477B1A" w:rsidRPr="00AD0F0C" w14:paraId="04701F28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9CDF" w14:textId="77777777" w:rsidR="00477B1A" w:rsidRPr="00AD0F0C" w:rsidRDefault="00477B1A" w:rsidP="00733F38">
            <w:r w:rsidRPr="00AD0F0C">
              <w:t>9-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AD0F0C">
                <w:t>15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05FA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487A" w14:textId="77777777" w:rsidR="00477B1A" w:rsidRPr="00AD0F0C" w:rsidRDefault="00477B1A" w:rsidP="00733F38">
            <w:r w:rsidRPr="00AD0F0C">
              <w:t>1 tableta</w:t>
            </w:r>
          </w:p>
        </w:tc>
      </w:tr>
      <w:tr w:rsidR="00477B1A" w:rsidRPr="00AD0F0C" w14:paraId="737B8E9C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E2CD" w14:textId="77777777" w:rsidR="00477B1A" w:rsidRPr="00AD0F0C" w:rsidRDefault="00477B1A" w:rsidP="00733F38">
            <w:r w:rsidRPr="00AD0F0C">
              <w:t>16-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AD0F0C">
                <w:t>25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5D2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FE4C" w14:textId="77777777" w:rsidR="00477B1A" w:rsidRPr="00AD0F0C" w:rsidRDefault="00477B1A" w:rsidP="00733F38">
            <w:r w:rsidRPr="00AD0F0C">
              <w:t>1+1/2 tablety</w:t>
            </w:r>
          </w:p>
        </w:tc>
      </w:tr>
      <w:tr w:rsidR="00477B1A" w:rsidRPr="00AD0F0C" w14:paraId="53D1A874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F12D" w14:textId="77777777" w:rsidR="00477B1A" w:rsidRPr="00AD0F0C" w:rsidRDefault="00477B1A" w:rsidP="00733F38">
            <w:r w:rsidRPr="00AD0F0C">
              <w:t>26-</w:t>
            </w:r>
            <w:smartTag w:uri="urn:schemas-microsoft-com:office:smarttags" w:element="metricconverter">
              <w:smartTagPr>
                <w:attr w:name="ProductID" w:val="33 kg"/>
              </w:smartTagPr>
              <w:r w:rsidRPr="00AD0F0C">
                <w:t>33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4AF4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32EE" w14:textId="77777777" w:rsidR="00477B1A" w:rsidRPr="00AD0F0C" w:rsidRDefault="00477B1A" w:rsidP="00733F38">
            <w:r w:rsidRPr="00AD0F0C">
              <w:t>2 tablety</w:t>
            </w:r>
          </w:p>
        </w:tc>
      </w:tr>
      <w:tr w:rsidR="00477B1A" w:rsidRPr="00AD0F0C" w14:paraId="0EC2F7C8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5BBC" w14:textId="77777777" w:rsidR="00477B1A" w:rsidRPr="00AD0F0C" w:rsidRDefault="00477B1A" w:rsidP="00733F38">
            <w:r w:rsidRPr="00AD0F0C">
              <w:t>34-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AD0F0C">
                <w:t>50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FCDB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5B4B" w14:textId="77777777" w:rsidR="00477B1A" w:rsidRPr="00AD0F0C" w:rsidRDefault="00477B1A" w:rsidP="00733F38">
            <w:r w:rsidRPr="00AD0F0C">
              <w:t>3 tablety</w:t>
            </w:r>
          </w:p>
        </w:tc>
      </w:tr>
    </w:tbl>
    <w:p w14:paraId="68A87B96" w14:textId="77777777" w:rsidR="00477B1A" w:rsidRPr="00AD0F0C" w:rsidRDefault="00477B1A" w:rsidP="00477B1A"/>
    <w:p w14:paraId="0BA68CB9" w14:textId="5A51C179" w:rsidR="00477B1A" w:rsidRPr="00AD0F0C" w:rsidRDefault="00477B1A" w:rsidP="00477B1A">
      <w:r w:rsidRPr="00AD0F0C">
        <w:lastRenderedPageBreak/>
        <w:t xml:space="preserve">Tablety se mohou </w:t>
      </w:r>
      <w:r w:rsidR="002852D0" w:rsidRPr="00AD0F0C">
        <w:t xml:space="preserve">podat </w:t>
      </w:r>
      <w:r w:rsidRPr="00AD0F0C">
        <w:t>perorálně přímo do dutiny ústní, uschovány v pamlsku nebo rozlámány a</w:t>
      </w:r>
      <w:r w:rsidR="0029233E" w:rsidRPr="00AD0F0C">
        <w:t> </w:t>
      </w:r>
      <w:r w:rsidRPr="00AD0F0C">
        <w:t>zamíchány do krmení.</w:t>
      </w:r>
    </w:p>
    <w:p w14:paraId="14C3107E" w14:textId="26AD02B2" w:rsidR="00247A48" w:rsidRPr="00AD0F0C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4D3603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AD0F0C" w:rsidRDefault="006C6ABC" w:rsidP="00B13B6D">
      <w:pPr>
        <w:pStyle w:val="Style1"/>
      </w:pPr>
      <w:r w:rsidRPr="00AD0F0C">
        <w:t>3.10</w:t>
      </w:r>
      <w:r w:rsidRPr="00AD0F0C">
        <w:tab/>
        <w:t xml:space="preserve">Příznaky předávkování </w:t>
      </w:r>
      <w:r w:rsidR="00EC5045" w:rsidRPr="00AD0F0C">
        <w:t>(</w:t>
      </w:r>
      <w:r w:rsidRPr="00AD0F0C">
        <w:t xml:space="preserve">a </w:t>
      </w:r>
      <w:r w:rsidR="00202A85" w:rsidRPr="00AD0F0C">
        <w:t>kde</w:t>
      </w:r>
      <w:r w:rsidR="005E66FC" w:rsidRPr="00AD0F0C">
        <w:t xml:space="preserve"> </w:t>
      </w:r>
      <w:r w:rsidR="00202A85" w:rsidRPr="00AD0F0C">
        <w:t>je</w:t>
      </w:r>
      <w:r w:rsidR="005E66FC" w:rsidRPr="00AD0F0C">
        <w:t xml:space="preserve"> </w:t>
      </w:r>
      <w:r w:rsidR="00FB6F2F" w:rsidRPr="00AD0F0C">
        <w:t>relevantní</w:t>
      </w:r>
      <w:r w:rsidR="00202A85" w:rsidRPr="00AD0F0C">
        <w:t>, první pomoc</w:t>
      </w:r>
      <w:r w:rsidRPr="00AD0F0C">
        <w:t xml:space="preserve"> a antidota</w:t>
      </w:r>
      <w:r w:rsidR="00202A85" w:rsidRPr="00AD0F0C">
        <w:t>)</w:t>
      </w:r>
      <w:r w:rsidRPr="00AD0F0C">
        <w:t xml:space="preserve"> </w:t>
      </w:r>
    </w:p>
    <w:p w14:paraId="14C31080" w14:textId="6D4A1B4A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08DD67" w14:textId="19F593AA" w:rsidR="00477B1A" w:rsidRPr="00AD0F0C" w:rsidRDefault="00477B1A" w:rsidP="00477B1A">
      <w:r w:rsidRPr="00AD0F0C">
        <w:t>Příznaky zahr</w:t>
      </w:r>
      <w:r w:rsidR="00DB6C81" w:rsidRPr="00AD0F0C">
        <w:t>n</w:t>
      </w:r>
      <w:r w:rsidRPr="00AD0F0C">
        <w:t xml:space="preserve">ují nadměrnou kardiální a cerebrální stimulaci. V takových případech by měla být </w:t>
      </w:r>
    </w:p>
    <w:p w14:paraId="6B227C00" w14:textId="77777777" w:rsidR="00477B1A" w:rsidRPr="00AD0F0C" w:rsidRDefault="00477B1A" w:rsidP="00477B1A">
      <w:r w:rsidRPr="00AD0F0C">
        <w:t>zvířata léčena symptomaticky.</w:t>
      </w:r>
    </w:p>
    <w:p w14:paraId="4F05C950" w14:textId="35BE74B0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F5BE7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AD0F0C" w:rsidRDefault="006C6ABC" w:rsidP="00B13B6D">
      <w:pPr>
        <w:pStyle w:val="Style1"/>
      </w:pPr>
      <w:r w:rsidRPr="00AD0F0C">
        <w:t>3.11</w:t>
      </w:r>
      <w:r w:rsidRPr="00AD0F0C">
        <w:tab/>
        <w:t>Zvláštní omezení pro použití a zvláštní podmínky pro použití, včetně omezení používání antimikrob</w:t>
      </w:r>
      <w:r w:rsidR="00202A85" w:rsidRPr="00AD0F0C">
        <w:t>ních</w:t>
      </w:r>
      <w:r w:rsidRPr="00AD0F0C">
        <w:t xml:space="preserve"> a antiparazitárních veterinárních léčivých přípravků, za účelem snížení rizika rozvoje rezistence</w:t>
      </w:r>
    </w:p>
    <w:p w14:paraId="14C31082" w14:textId="77777777" w:rsidR="009A6509" w:rsidRPr="00AD0F0C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AD0F0C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AD0F0C">
        <w:t>Neuplatňuje se.</w:t>
      </w:r>
    </w:p>
    <w:p w14:paraId="0F5C85D4" w14:textId="77777777" w:rsidR="00477B1A" w:rsidRPr="00AD0F0C" w:rsidRDefault="00477B1A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AD0F0C" w:rsidRDefault="006C6ABC" w:rsidP="00B13B6D">
      <w:pPr>
        <w:pStyle w:val="Style1"/>
      </w:pPr>
      <w:r w:rsidRPr="00AD0F0C">
        <w:t>3.12</w:t>
      </w:r>
      <w:r w:rsidRPr="00AD0F0C">
        <w:tab/>
        <w:t>Ochranné lhůty</w:t>
      </w:r>
    </w:p>
    <w:p w14:paraId="14C3108E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3F4F62" w14:textId="77777777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AD0F0C">
        <w:t>Neuplatňuje se.</w:t>
      </w:r>
    </w:p>
    <w:p w14:paraId="166A5BA3" w14:textId="77777777" w:rsidR="00477B1A" w:rsidRPr="00AD0F0C" w:rsidRDefault="00477B1A" w:rsidP="00B13B6D">
      <w:pPr>
        <w:pStyle w:val="Style1"/>
      </w:pPr>
    </w:p>
    <w:p w14:paraId="004211E3" w14:textId="77777777" w:rsidR="00477B1A" w:rsidRPr="00AD0F0C" w:rsidRDefault="00477B1A" w:rsidP="00B13B6D">
      <w:pPr>
        <w:pStyle w:val="Style1"/>
      </w:pPr>
    </w:p>
    <w:p w14:paraId="14C3109B" w14:textId="4CA83544" w:rsidR="00C114FF" w:rsidRPr="00AD0F0C" w:rsidRDefault="006C6ABC" w:rsidP="00E671F1">
      <w:pPr>
        <w:pStyle w:val="Style1"/>
        <w:keepNext/>
      </w:pPr>
      <w:r w:rsidRPr="00AD0F0C">
        <w:t>4.</w:t>
      </w:r>
      <w:r w:rsidRPr="00AD0F0C">
        <w:tab/>
        <w:t>FARMAKOLOGICKÉ</w:t>
      </w:r>
      <w:r w:rsidR="00D44A37" w:rsidRPr="00AD0F0C">
        <w:t xml:space="preserve"> </w:t>
      </w:r>
      <w:r w:rsidRPr="00AD0F0C">
        <w:t>INFORMACE</w:t>
      </w:r>
    </w:p>
    <w:p w14:paraId="14C3109C" w14:textId="77777777" w:rsidR="00C114FF" w:rsidRPr="00AD0F0C" w:rsidRDefault="00C114FF" w:rsidP="00E671F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7B98B928" w:rsidR="003859CC" w:rsidRPr="00AD0F0C" w:rsidRDefault="006C6ABC" w:rsidP="003859CC">
      <w:pPr>
        <w:pStyle w:val="Style1"/>
        <w:rPr>
          <w:b w:val="0"/>
          <w:bCs/>
        </w:rPr>
      </w:pPr>
      <w:r w:rsidRPr="00AD0F0C">
        <w:t>4.1</w:t>
      </w:r>
      <w:r w:rsidRPr="00AD0F0C">
        <w:tab/>
        <w:t>ATCvet kód:</w:t>
      </w:r>
      <w:r w:rsidR="003859CC" w:rsidRPr="00AD0F0C">
        <w:t xml:space="preserve"> </w:t>
      </w:r>
      <w:r w:rsidR="00477B1A" w:rsidRPr="00AD0F0C">
        <w:rPr>
          <w:b w:val="0"/>
          <w:bCs/>
        </w:rPr>
        <w:t>QC04AD90</w:t>
      </w:r>
    </w:p>
    <w:p w14:paraId="14C3109D" w14:textId="2316469C" w:rsidR="005B04A8" w:rsidRPr="00AD0F0C" w:rsidRDefault="005B04A8" w:rsidP="00B13B6D">
      <w:pPr>
        <w:pStyle w:val="Style1"/>
      </w:pPr>
    </w:p>
    <w:p w14:paraId="14C310A0" w14:textId="53C3A637" w:rsidR="00C114FF" w:rsidRPr="00AD0F0C" w:rsidRDefault="006C6ABC" w:rsidP="00B13B6D">
      <w:pPr>
        <w:pStyle w:val="Style1"/>
      </w:pPr>
      <w:r w:rsidRPr="00AD0F0C">
        <w:t>4.2</w:t>
      </w:r>
      <w:r w:rsidRPr="00AD0F0C">
        <w:tab/>
        <w:t>Farmakodynamika</w:t>
      </w:r>
    </w:p>
    <w:p w14:paraId="14C310A1" w14:textId="620300F0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FCCD48" w14:textId="77777777" w:rsidR="001E5565" w:rsidRPr="00AD0F0C" w:rsidRDefault="001E5565" w:rsidP="001E5565">
      <w:r w:rsidRPr="00AD0F0C">
        <w:t xml:space="preserve">Propentofylin patří ke xanthinovým derivátům. V řadě studií provedených na různých druzích zvířat </w:t>
      </w:r>
    </w:p>
    <w:p w14:paraId="2E5C381F" w14:textId="77777777" w:rsidR="001E5565" w:rsidRPr="00AD0F0C" w:rsidRDefault="001E5565" w:rsidP="001E5565">
      <w:r w:rsidRPr="00AD0F0C">
        <w:t xml:space="preserve">se prokázalo, že zlepšuje prokrvení mozku, srdce a kosterních svalů a umožňuje tak lepší využití živin </w:t>
      </w:r>
    </w:p>
    <w:p w14:paraId="22E1C57F" w14:textId="77777777" w:rsidR="001E5565" w:rsidRPr="00AD0F0C" w:rsidRDefault="001E5565" w:rsidP="001E5565">
      <w:r w:rsidRPr="00AD0F0C">
        <w:t xml:space="preserve">a kyslíku v periferním oběhu.  Zabraňuje agregaci krevních destiček a zlepšuje průtok červených </w:t>
      </w:r>
    </w:p>
    <w:p w14:paraId="4A625082" w14:textId="77777777" w:rsidR="001E5565" w:rsidRPr="00AD0F0C" w:rsidRDefault="001E5565" w:rsidP="001E5565">
      <w:r w:rsidRPr="00AD0F0C">
        <w:t xml:space="preserve">krvinek krevním řečištěm. </w:t>
      </w:r>
    </w:p>
    <w:p w14:paraId="2847CFD4" w14:textId="77777777" w:rsidR="001E5565" w:rsidRPr="00AD0F0C" w:rsidRDefault="001E55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AD0F0C" w:rsidRDefault="006C6ABC" w:rsidP="00B13B6D">
      <w:pPr>
        <w:pStyle w:val="Style1"/>
      </w:pPr>
      <w:r w:rsidRPr="00AD0F0C">
        <w:t>4.3</w:t>
      </w:r>
      <w:r w:rsidRPr="00AD0F0C">
        <w:tab/>
        <w:t>Farmakokinetika</w:t>
      </w:r>
    </w:p>
    <w:p w14:paraId="14C310A3" w14:textId="636DC42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83DAD6" w14:textId="5255C09D" w:rsidR="001E5565" w:rsidRPr="00AD0F0C" w:rsidRDefault="001E5565" w:rsidP="001E5565">
      <w:r w:rsidRPr="00AD0F0C">
        <w:t>Po perorální</w:t>
      </w:r>
      <w:r w:rsidR="002852D0" w:rsidRPr="00AD0F0C">
        <w:t>m podání</w:t>
      </w:r>
      <w:r w:rsidRPr="00AD0F0C">
        <w:t xml:space="preserve"> se propentofylin rychle a úplně vstřebává a rychle se dostává do periferních tkání. Po perorálním podání u psů dosahuje maximálních plazmatických hladin již za 15 minut.</w:t>
      </w:r>
    </w:p>
    <w:p w14:paraId="0A116759" w14:textId="48966CB1" w:rsidR="001E5565" w:rsidRPr="00AD0F0C" w:rsidRDefault="002852D0" w:rsidP="001E5565">
      <w:r w:rsidRPr="00AD0F0C">
        <w:t>Biologický p</w:t>
      </w:r>
      <w:r w:rsidR="001E5565" w:rsidRPr="00AD0F0C">
        <w:t xml:space="preserve">oločas je přibližně 30 minut a biologická dostupnost původní látky činí asi </w:t>
      </w:r>
      <w:r w:rsidRPr="00AD0F0C">
        <w:t>30 %</w:t>
      </w:r>
      <w:r w:rsidR="001E5565" w:rsidRPr="00AD0F0C">
        <w:t>, přičemž v organi</w:t>
      </w:r>
      <w:r w:rsidR="00DB6C81" w:rsidRPr="00AD0F0C">
        <w:t>s</w:t>
      </w:r>
      <w:r w:rsidR="001E5565" w:rsidRPr="00AD0F0C">
        <w:t xml:space="preserve">mu je dostupná celá řada jejích účinných metabolitů. Biotransformace probíhá </w:t>
      </w:r>
      <w:r w:rsidR="00DB6C81" w:rsidRPr="00AD0F0C">
        <w:t xml:space="preserve">zejména </w:t>
      </w:r>
      <w:r w:rsidR="001E5565" w:rsidRPr="00AD0F0C">
        <w:t>v</w:t>
      </w:r>
      <w:r w:rsidR="0029233E" w:rsidRPr="00AD0F0C">
        <w:t> </w:t>
      </w:r>
      <w:r w:rsidR="001E5565" w:rsidRPr="00AD0F0C">
        <w:t>játrech. Propentofylin se vylučuje z organi</w:t>
      </w:r>
      <w:r w:rsidR="00DB6C81" w:rsidRPr="00AD0F0C">
        <w:t>s</w:t>
      </w:r>
      <w:r w:rsidR="001E5565" w:rsidRPr="00AD0F0C">
        <w:t>mu ve formě metabolitů z 80-90</w:t>
      </w:r>
      <w:r w:rsidRPr="00AD0F0C">
        <w:t xml:space="preserve"> </w:t>
      </w:r>
      <w:r w:rsidR="001E5565" w:rsidRPr="00AD0F0C">
        <w:t>% v moči, zbytek v</w:t>
      </w:r>
      <w:r w:rsidR="0029233E" w:rsidRPr="00AD0F0C">
        <w:t> </w:t>
      </w:r>
      <w:r w:rsidR="001E5565" w:rsidRPr="00AD0F0C">
        <w:t xml:space="preserve">trusu. </w:t>
      </w:r>
    </w:p>
    <w:p w14:paraId="58B67D46" w14:textId="1E68E075" w:rsidR="001E5565" w:rsidRPr="00AD0F0C" w:rsidRDefault="001E5565" w:rsidP="001E5565">
      <w:r w:rsidRPr="00AD0F0C">
        <w:t>V organi</w:t>
      </w:r>
      <w:r w:rsidR="00DB6C81" w:rsidRPr="00AD0F0C">
        <w:t>s</w:t>
      </w:r>
      <w:r w:rsidRPr="00AD0F0C">
        <w:t>mu se nekumuluje.</w:t>
      </w:r>
    </w:p>
    <w:p w14:paraId="050B0961" w14:textId="77777777" w:rsidR="001E5565" w:rsidRPr="00AD0F0C" w:rsidRDefault="001E55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AD0F0C" w:rsidRDefault="006C6ABC" w:rsidP="00B13B6D">
      <w:pPr>
        <w:pStyle w:val="Style1"/>
      </w:pPr>
      <w:r w:rsidRPr="00AD0F0C">
        <w:t>5.</w:t>
      </w:r>
      <w:r w:rsidRPr="00AD0F0C">
        <w:tab/>
        <w:t>FARMACEUTICKÉ ÚDAJE</w:t>
      </w:r>
    </w:p>
    <w:p w14:paraId="14C310A8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AD0F0C" w:rsidRDefault="006C6ABC" w:rsidP="00B13B6D">
      <w:pPr>
        <w:pStyle w:val="Style1"/>
      </w:pPr>
      <w:r w:rsidRPr="00AD0F0C">
        <w:t>5.1</w:t>
      </w:r>
      <w:r w:rsidRPr="00AD0F0C">
        <w:tab/>
        <w:t>Hlavní inkompatibility</w:t>
      </w:r>
    </w:p>
    <w:p w14:paraId="14C310AA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F" w14:textId="572B99C5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Nejsou známy.</w:t>
      </w:r>
    </w:p>
    <w:p w14:paraId="14C310B0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AD0F0C" w:rsidRDefault="006C6ABC" w:rsidP="00B13B6D">
      <w:pPr>
        <w:pStyle w:val="Style1"/>
      </w:pPr>
      <w:r w:rsidRPr="00AD0F0C">
        <w:t>5.2</w:t>
      </w:r>
      <w:r w:rsidRPr="00AD0F0C">
        <w:tab/>
        <w:t>Doba použitelnosti</w:t>
      </w:r>
    </w:p>
    <w:p w14:paraId="14C310B2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12EACBF9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Doba použitelnosti veterinárního léčivého přípravku v neporušeném obalu:</w:t>
      </w:r>
      <w:r w:rsidR="001E5565" w:rsidRPr="00AD0F0C">
        <w:t xml:space="preserve"> 3 roky.</w:t>
      </w:r>
    </w:p>
    <w:p w14:paraId="7D0051BF" w14:textId="77777777" w:rsidR="001E5565" w:rsidRPr="00AD0F0C" w:rsidRDefault="001E5565" w:rsidP="00B13B6D">
      <w:pPr>
        <w:pStyle w:val="Style1"/>
      </w:pPr>
    </w:p>
    <w:p w14:paraId="14C310BA" w14:textId="44B55EBD" w:rsidR="00C114FF" w:rsidRPr="00AD0F0C" w:rsidRDefault="006C6ABC" w:rsidP="00B13B6D">
      <w:pPr>
        <w:pStyle w:val="Style1"/>
      </w:pPr>
      <w:r w:rsidRPr="00AD0F0C">
        <w:t>5.3</w:t>
      </w:r>
      <w:r w:rsidRPr="00AD0F0C">
        <w:tab/>
        <w:t>Zvláštní opatření pro uchovávání</w:t>
      </w:r>
    </w:p>
    <w:p w14:paraId="14C310BB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D5" w14:textId="4EE32BAB" w:rsidR="00C114FF" w:rsidRPr="00AD0F0C" w:rsidRDefault="006C6ABC" w:rsidP="001E5565">
      <w:pPr>
        <w:pStyle w:val="Style5"/>
        <w:rPr>
          <w:i/>
          <w:color w:val="008000"/>
        </w:rPr>
      </w:pPr>
      <w:r w:rsidRPr="00AD0F0C">
        <w:t>Uchovávejte při teplotě do 25 °C</w:t>
      </w:r>
      <w:r w:rsidR="001E5565" w:rsidRPr="00AD0F0C">
        <w:t>.</w:t>
      </w:r>
    </w:p>
    <w:p w14:paraId="14C310D6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AD0F0C" w:rsidRDefault="006C6ABC" w:rsidP="00B13B6D">
      <w:pPr>
        <w:pStyle w:val="Style1"/>
      </w:pPr>
      <w:r w:rsidRPr="00AD0F0C">
        <w:lastRenderedPageBreak/>
        <w:t>5.4</w:t>
      </w:r>
      <w:r w:rsidRPr="00AD0F0C">
        <w:tab/>
        <w:t>Druh a složení vnitřního obalu</w:t>
      </w:r>
    </w:p>
    <w:p w14:paraId="14C310D8" w14:textId="77777777" w:rsidR="00C114FF" w:rsidRPr="00AD0F0C" w:rsidRDefault="00C114FF" w:rsidP="005E66FC">
      <w:pPr>
        <w:pStyle w:val="Style1"/>
      </w:pPr>
    </w:p>
    <w:p w14:paraId="529F16EB" w14:textId="3877A3C6" w:rsidR="001E5565" w:rsidRPr="00AD0F0C" w:rsidRDefault="001E5565" w:rsidP="001E5565">
      <w:r w:rsidRPr="00AD0F0C">
        <w:t>Papírová krabička obsahující 2 PVC/</w:t>
      </w:r>
      <w:r w:rsidR="00994F7D" w:rsidRPr="00AD0F0C">
        <w:t xml:space="preserve">hliníkové </w:t>
      </w:r>
      <w:r w:rsidRPr="00AD0F0C">
        <w:t>blistry potažené hliníkovou fólií po 30 tabletách.</w:t>
      </w:r>
    </w:p>
    <w:p w14:paraId="3C3F2384" w14:textId="77777777" w:rsidR="001E5565" w:rsidRPr="00AD0F0C" w:rsidRDefault="001E5565" w:rsidP="001E5565">
      <w:r w:rsidRPr="00AD0F0C">
        <w:t>Velikost balení: 60 tablet</w:t>
      </w:r>
    </w:p>
    <w:p w14:paraId="14C310DA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AD0F0C" w:rsidRDefault="006C6ABC" w:rsidP="00E671F1">
      <w:pPr>
        <w:pStyle w:val="Style1"/>
        <w:keepNext/>
      </w:pPr>
      <w:r w:rsidRPr="00AD0F0C">
        <w:t>5.5</w:t>
      </w:r>
      <w:r w:rsidRPr="00AD0F0C">
        <w:tab/>
      </w:r>
      <w:bookmarkStart w:id="2" w:name="_Hlk121724767"/>
      <w:r w:rsidR="00CC1EF7" w:rsidRPr="00AD0F0C">
        <w:t>Zvláštní opatření pro likvidaci nepoužitých veterinárních léčivých přípravků nebo odpadů, které pochází z těchto přípravků</w:t>
      </w:r>
    </w:p>
    <w:bookmarkEnd w:id="2"/>
    <w:p w14:paraId="14C310DC" w14:textId="367F9D57" w:rsidR="00C114FF" w:rsidRPr="00AD0F0C" w:rsidRDefault="00C114FF" w:rsidP="00E671F1">
      <w:pPr>
        <w:pStyle w:val="Style1"/>
        <w:keepNext/>
      </w:pPr>
    </w:p>
    <w:p w14:paraId="2996D51C" w14:textId="77777777" w:rsidR="00D774A4" w:rsidRPr="00AD0F0C" w:rsidRDefault="00D774A4" w:rsidP="00E671F1">
      <w:pPr>
        <w:spacing w:line="240" w:lineRule="auto"/>
        <w:rPr>
          <w:szCs w:val="22"/>
        </w:rPr>
      </w:pPr>
      <w:bookmarkStart w:id="3" w:name="_Hlk112846963"/>
      <w:r w:rsidRPr="00AD0F0C">
        <w:t>Léčivé přípravky se nesmí likvidovat prostřednictvím odpadní vody či domovního odpadu.</w:t>
      </w:r>
    </w:p>
    <w:p w14:paraId="1A7A6EF6" w14:textId="77777777" w:rsidR="00D774A4" w:rsidRPr="00AD0F0C" w:rsidRDefault="00D774A4" w:rsidP="00E671F1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AD0F0C" w:rsidRDefault="00D774A4" w:rsidP="00E671F1">
      <w:pPr>
        <w:tabs>
          <w:tab w:val="clear" w:pos="567"/>
        </w:tabs>
        <w:spacing w:line="240" w:lineRule="auto"/>
        <w:rPr>
          <w:szCs w:val="22"/>
        </w:rPr>
      </w:pPr>
      <w:r w:rsidRPr="00AD0F0C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3"/>
    <w:p w14:paraId="14C310E2" w14:textId="77777777" w:rsidR="0078538F" w:rsidRPr="00AD0F0C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AD0F0C" w:rsidRDefault="006C6ABC" w:rsidP="00B13B6D">
      <w:pPr>
        <w:pStyle w:val="Style1"/>
      </w:pPr>
      <w:r w:rsidRPr="00AD0F0C">
        <w:t>6.</w:t>
      </w:r>
      <w:r w:rsidRPr="00AD0F0C">
        <w:tab/>
        <w:t>JMÉNO DRŽITELE ROZHODNUTÍ O REGISTRACI</w:t>
      </w:r>
    </w:p>
    <w:p w14:paraId="14C310E7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AD0F0C" w:rsidRDefault="00543C44" w:rsidP="00543C44">
      <w:pPr>
        <w:rPr>
          <w:szCs w:val="22"/>
        </w:rPr>
      </w:pPr>
      <w:r w:rsidRPr="00AD0F0C">
        <w:rPr>
          <w:szCs w:val="22"/>
        </w:rPr>
        <w:t>Intervet International B.V.</w:t>
      </w:r>
    </w:p>
    <w:p w14:paraId="14C310EA" w14:textId="7BEB7FD8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AD0F0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4AD32E69" w:rsidR="00C114FF" w:rsidRPr="00AD0F0C" w:rsidRDefault="006C6ABC" w:rsidP="00B13B6D">
      <w:pPr>
        <w:pStyle w:val="Style1"/>
      </w:pPr>
      <w:r w:rsidRPr="00AD0F0C">
        <w:t>7.</w:t>
      </w:r>
      <w:r w:rsidRPr="00AD0F0C">
        <w:tab/>
        <w:t>REGISTRAČNÍ ČÍSLO</w:t>
      </w:r>
    </w:p>
    <w:p w14:paraId="22A85700" w14:textId="77777777" w:rsidR="001E5565" w:rsidRPr="00AD0F0C" w:rsidRDefault="001E5565" w:rsidP="00B13B6D">
      <w:pPr>
        <w:pStyle w:val="Style1"/>
      </w:pPr>
    </w:p>
    <w:p w14:paraId="069B38DC" w14:textId="77777777" w:rsidR="001E5565" w:rsidRPr="00AD0F0C" w:rsidRDefault="001E5565" w:rsidP="001E5565">
      <w:r w:rsidRPr="00AD0F0C">
        <w:t>96/879/94-C</w:t>
      </w:r>
    </w:p>
    <w:p w14:paraId="14C310EC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AD0F0C" w:rsidRDefault="006C6ABC" w:rsidP="00B13B6D">
      <w:pPr>
        <w:pStyle w:val="Style1"/>
      </w:pPr>
      <w:r w:rsidRPr="00AD0F0C">
        <w:t>8.</w:t>
      </w:r>
      <w:r w:rsidRPr="00AD0F0C">
        <w:tab/>
        <w:t>DATUM PRVNÍ REGISTRACE</w:t>
      </w:r>
    </w:p>
    <w:p w14:paraId="14C310EF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4167F521" w:rsidR="00D65777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Datum první registrace:</w:t>
      </w:r>
      <w:r w:rsidR="00EC0A72" w:rsidRPr="00AD0F0C">
        <w:t xml:space="preserve"> </w:t>
      </w:r>
      <w:r w:rsidR="001E5565" w:rsidRPr="00AD0F0C">
        <w:t>14/07/1994</w:t>
      </w:r>
    </w:p>
    <w:p w14:paraId="14C310F3" w14:textId="208751ED" w:rsidR="00D65777" w:rsidRPr="00AD0F0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AD0F0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AD0F0C" w:rsidRDefault="006C6ABC" w:rsidP="00B13B6D">
      <w:pPr>
        <w:pStyle w:val="Style1"/>
      </w:pPr>
      <w:r w:rsidRPr="00AD0F0C">
        <w:t>9.</w:t>
      </w:r>
      <w:r w:rsidRPr="00AD0F0C">
        <w:tab/>
        <w:t>DATUM POSLEDNÍ AKTUALIZACE SOUHRNU ÚDAJŮ O PŘÍPRAVKU</w:t>
      </w:r>
    </w:p>
    <w:p w14:paraId="14C310F5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0D6FF999" w:rsidR="00C114FF" w:rsidRPr="00AD0F0C" w:rsidRDefault="00604DA4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02/2024</w:t>
      </w:r>
    </w:p>
    <w:p w14:paraId="14C31101" w14:textId="0599F908" w:rsidR="00B113B9" w:rsidRPr="00AD0F0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AD0F0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AD0F0C" w:rsidRDefault="006C6ABC" w:rsidP="00B13B6D">
      <w:pPr>
        <w:pStyle w:val="Style1"/>
      </w:pPr>
      <w:r w:rsidRPr="00AD0F0C">
        <w:t>10.</w:t>
      </w:r>
      <w:r w:rsidRPr="00AD0F0C">
        <w:tab/>
        <w:t>KLASIFIKACE VETERINÁRNÍCH LÉČIVÝCH PŘÍPRAVKŮ</w:t>
      </w:r>
    </w:p>
    <w:p w14:paraId="14C31103" w14:textId="77777777" w:rsidR="0078538F" w:rsidRPr="00AD0F0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AD0F0C" w:rsidRDefault="006C6ABC" w:rsidP="00543C44">
      <w:pPr>
        <w:numPr>
          <w:ilvl w:val="12"/>
          <w:numId w:val="0"/>
        </w:numPr>
      </w:pPr>
      <w:bookmarkStart w:id="4" w:name="_Hlk121724822"/>
      <w:r w:rsidRPr="00AD0F0C">
        <w:t>Veterinární léčivý přípravek je vydáván pouze na předpis.</w:t>
      </w:r>
    </w:p>
    <w:p w14:paraId="318F2604" w14:textId="77777777" w:rsidR="002C450F" w:rsidRPr="00AD0F0C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AD0F0C" w:rsidRDefault="006C6ABC" w:rsidP="0078538F">
      <w:pPr>
        <w:ind w:right="-318"/>
        <w:rPr>
          <w:szCs w:val="22"/>
        </w:rPr>
      </w:pPr>
      <w:bookmarkStart w:id="5" w:name="_Hlk73467306"/>
      <w:r w:rsidRPr="00AD0F0C">
        <w:t>Podrobné informace o tomto veterinárním léčivém přípravku jsou k dispozici v databázi přípravků Unie</w:t>
      </w:r>
      <w:r w:rsidR="00CC1EF7" w:rsidRPr="00AD0F0C">
        <w:t xml:space="preserve"> </w:t>
      </w:r>
      <w:r w:rsidR="00CC1EF7" w:rsidRPr="00AD0F0C">
        <w:rPr>
          <w:szCs w:val="22"/>
        </w:rPr>
        <w:t>(</w:t>
      </w:r>
      <w:hyperlink r:id="rId8" w:history="1">
        <w:r w:rsidR="00CC1EF7" w:rsidRPr="00AD0F0C">
          <w:rPr>
            <w:rStyle w:val="Hypertextovodkaz"/>
            <w:szCs w:val="22"/>
          </w:rPr>
          <w:t>https://medicines.health.europa.eu/veterinary</w:t>
        </w:r>
      </w:hyperlink>
      <w:r w:rsidR="00CC1EF7" w:rsidRPr="00AD0F0C">
        <w:rPr>
          <w:szCs w:val="22"/>
        </w:rPr>
        <w:t>)</w:t>
      </w:r>
      <w:r w:rsidR="00CC1EF7" w:rsidRPr="00AD0F0C">
        <w:rPr>
          <w:i/>
          <w:szCs w:val="22"/>
        </w:rPr>
        <w:t>.</w:t>
      </w:r>
    </w:p>
    <w:bookmarkEnd w:id="0"/>
    <w:bookmarkEnd w:id="4"/>
    <w:bookmarkEnd w:id="5"/>
    <w:p w14:paraId="14C31157" w14:textId="607F86E8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C8BCF2" w14:textId="77777777" w:rsidR="005E48E0" w:rsidRPr="00AD0F0C" w:rsidRDefault="005E48E0" w:rsidP="005E48E0">
      <w:pPr>
        <w:spacing w:line="240" w:lineRule="auto"/>
        <w:jc w:val="both"/>
      </w:pPr>
      <w:bookmarkStart w:id="6" w:name="_Hlk148432335"/>
      <w:r w:rsidRPr="00AD0F0C">
        <w:t>Podrobné informace o tomto veterinárním léčivém přípravku naleznete také v národní databázi (</w:t>
      </w:r>
      <w:hyperlink r:id="rId9" w:history="1">
        <w:r w:rsidRPr="00AD0F0C">
          <w:rPr>
            <w:rStyle w:val="Hypertextovodkaz"/>
          </w:rPr>
          <w:t>https://www.uskvbl.cz</w:t>
        </w:r>
      </w:hyperlink>
      <w:r w:rsidRPr="00AD0F0C">
        <w:t>).</w:t>
      </w:r>
    </w:p>
    <w:p w14:paraId="176758DC" w14:textId="77777777" w:rsidR="005E48E0" w:rsidRPr="00AD0F0C" w:rsidRDefault="005E48E0" w:rsidP="00A9226B">
      <w:pPr>
        <w:tabs>
          <w:tab w:val="clear" w:pos="567"/>
        </w:tabs>
        <w:spacing w:line="240" w:lineRule="auto"/>
        <w:rPr>
          <w:szCs w:val="22"/>
        </w:rPr>
      </w:pPr>
      <w:bookmarkStart w:id="7" w:name="_GoBack"/>
      <w:bookmarkEnd w:id="6"/>
      <w:bookmarkEnd w:id="7"/>
    </w:p>
    <w:sectPr w:rsidR="005E48E0" w:rsidRPr="00AD0F0C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96696" w14:textId="77777777" w:rsidR="00650651" w:rsidRDefault="00650651">
      <w:pPr>
        <w:spacing w:line="240" w:lineRule="auto"/>
      </w:pPr>
      <w:r>
        <w:separator/>
      </w:r>
    </w:p>
  </w:endnote>
  <w:endnote w:type="continuationSeparator" w:id="0">
    <w:p w14:paraId="084D12B7" w14:textId="77777777" w:rsidR="00650651" w:rsidRDefault="00650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AD0F0C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9FB98" w14:textId="77777777" w:rsidR="00650651" w:rsidRDefault="00650651">
      <w:pPr>
        <w:spacing w:line="240" w:lineRule="auto"/>
      </w:pPr>
      <w:r>
        <w:separator/>
      </w:r>
    </w:p>
  </w:footnote>
  <w:footnote w:type="continuationSeparator" w:id="0">
    <w:p w14:paraId="068B310C" w14:textId="77777777" w:rsidR="00650651" w:rsidRDefault="006506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0904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39A5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EC4"/>
    <w:rsid w:val="00174721"/>
    <w:rsid w:val="00175264"/>
    <w:rsid w:val="001803D2"/>
    <w:rsid w:val="0018228B"/>
    <w:rsid w:val="00185B50"/>
    <w:rsid w:val="00186176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45F"/>
    <w:rsid w:val="001B26EB"/>
    <w:rsid w:val="001B6F4A"/>
    <w:rsid w:val="001B7B38"/>
    <w:rsid w:val="001C5288"/>
    <w:rsid w:val="001C5B03"/>
    <w:rsid w:val="001D4CE4"/>
    <w:rsid w:val="001D6D96"/>
    <w:rsid w:val="001E5565"/>
    <w:rsid w:val="001E5621"/>
    <w:rsid w:val="001E74FC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144F"/>
    <w:rsid w:val="0023676E"/>
    <w:rsid w:val="002414B6"/>
    <w:rsid w:val="002422EB"/>
    <w:rsid w:val="00242397"/>
    <w:rsid w:val="002446DC"/>
    <w:rsid w:val="00245B79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FDE"/>
    <w:rsid w:val="0027270B"/>
    <w:rsid w:val="00272B36"/>
    <w:rsid w:val="00274D17"/>
    <w:rsid w:val="00282E7B"/>
    <w:rsid w:val="002838C8"/>
    <w:rsid w:val="002852D0"/>
    <w:rsid w:val="00290805"/>
    <w:rsid w:val="00290C2A"/>
    <w:rsid w:val="0029233E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24B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13B0"/>
    <w:rsid w:val="003535E0"/>
    <w:rsid w:val="003543AC"/>
    <w:rsid w:val="00355AB8"/>
    <w:rsid w:val="00355D02"/>
    <w:rsid w:val="00365C0D"/>
    <w:rsid w:val="00366F56"/>
    <w:rsid w:val="003737C8"/>
    <w:rsid w:val="0037475A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7C9"/>
    <w:rsid w:val="003859CC"/>
    <w:rsid w:val="0038638B"/>
    <w:rsid w:val="003909E0"/>
    <w:rsid w:val="00390ACA"/>
    <w:rsid w:val="00391622"/>
    <w:rsid w:val="00391B09"/>
    <w:rsid w:val="00393E09"/>
    <w:rsid w:val="00395B15"/>
    <w:rsid w:val="00395D69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77B1A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15E3"/>
    <w:rsid w:val="00542012"/>
    <w:rsid w:val="00543C44"/>
    <w:rsid w:val="00543DF5"/>
    <w:rsid w:val="00545A61"/>
    <w:rsid w:val="0055260D"/>
    <w:rsid w:val="00552CA6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23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48E0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4DA4"/>
    <w:rsid w:val="0060656E"/>
    <w:rsid w:val="00606EA1"/>
    <w:rsid w:val="006128F0"/>
    <w:rsid w:val="0061726B"/>
    <w:rsid w:val="00617362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0651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53F6"/>
    <w:rsid w:val="007568D8"/>
    <w:rsid w:val="00760690"/>
    <w:rsid w:val="007616B4"/>
    <w:rsid w:val="00765316"/>
    <w:rsid w:val="007708C8"/>
    <w:rsid w:val="0077719D"/>
    <w:rsid w:val="00777B9C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E53D6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276F0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A7DBF"/>
    <w:rsid w:val="008B24A8"/>
    <w:rsid w:val="008B25E4"/>
    <w:rsid w:val="008B3D78"/>
    <w:rsid w:val="008C261B"/>
    <w:rsid w:val="008C3962"/>
    <w:rsid w:val="008C4FCA"/>
    <w:rsid w:val="008C5C9C"/>
    <w:rsid w:val="008C7882"/>
    <w:rsid w:val="008D2261"/>
    <w:rsid w:val="008D4C28"/>
    <w:rsid w:val="008D577B"/>
    <w:rsid w:val="008D7A98"/>
    <w:rsid w:val="008E17C4"/>
    <w:rsid w:val="008E2993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252F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94A92"/>
    <w:rsid w:val="00994F7D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C7DE2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5748D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0F0C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B77D9"/>
    <w:rsid w:val="00BC0EFB"/>
    <w:rsid w:val="00BC2E39"/>
    <w:rsid w:val="00BD0677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266F0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09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A497E"/>
    <w:rsid w:val="00DB2647"/>
    <w:rsid w:val="00DB3439"/>
    <w:rsid w:val="00DB3618"/>
    <w:rsid w:val="00DB468A"/>
    <w:rsid w:val="00DB6C81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671F1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1001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74F09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74F09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07DD-63ED-4E24-BEA7-796068D2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5</Pages>
  <Words>869</Words>
  <Characters>5132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87</cp:revision>
  <cp:lastPrinted>2008-06-03T12:50:00Z</cp:lastPrinted>
  <dcterms:created xsi:type="dcterms:W3CDTF">2022-06-10T09:47:00Z</dcterms:created>
  <dcterms:modified xsi:type="dcterms:W3CDTF">2024-03-08T14:13:00Z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