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4773" w14:textId="77777777" w:rsidR="001B35AE" w:rsidRPr="00B41D57" w:rsidRDefault="001B35AE" w:rsidP="001B35AE">
      <w:pPr>
        <w:rPr>
          <w:szCs w:val="22"/>
        </w:rPr>
      </w:pPr>
    </w:p>
    <w:p w14:paraId="3552C0C6" w14:textId="77777777" w:rsidR="001B35AE" w:rsidRPr="00B41D57" w:rsidRDefault="001B35AE" w:rsidP="001B35AE">
      <w:pPr>
        <w:rPr>
          <w:szCs w:val="22"/>
        </w:rPr>
      </w:pPr>
    </w:p>
    <w:p w14:paraId="42BA3609" w14:textId="77777777" w:rsidR="001B35AE" w:rsidRPr="00B41D57" w:rsidRDefault="001B35AE" w:rsidP="001B35AE">
      <w:pPr>
        <w:rPr>
          <w:szCs w:val="22"/>
        </w:rPr>
      </w:pPr>
    </w:p>
    <w:p w14:paraId="7CB7C365" w14:textId="77777777" w:rsidR="001B35AE" w:rsidRPr="00B41D57" w:rsidRDefault="001B35AE" w:rsidP="001B35AE">
      <w:pPr>
        <w:rPr>
          <w:szCs w:val="22"/>
        </w:rPr>
      </w:pPr>
    </w:p>
    <w:p w14:paraId="30CFE883" w14:textId="77777777" w:rsidR="001B35AE" w:rsidRPr="00B41D57" w:rsidRDefault="001B35AE" w:rsidP="001B35AE">
      <w:pPr>
        <w:rPr>
          <w:szCs w:val="22"/>
        </w:rPr>
      </w:pPr>
    </w:p>
    <w:p w14:paraId="3317B5F1" w14:textId="77777777" w:rsidR="001B35AE" w:rsidRPr="00B41D57" w:rsidRDefault="001B35AE" w:rsidP="001B35AE">
      <w:pPr>
        <w:rPr>
          <w:szCs w:val="22"/>
        </w:rPr>
      </w:pPr>
    </w:p>
    <w:p w14:paraId="2FABBBEA" w14:textId="77777777" w:rsidR="001B35AE" w:rsidRPr="00B41D57" w:rsidRDefault="001B35AE" w:rsidP="001B35AE">
      <w:pPr>
        <w:rPr>
          <w:szCs w:val="22"/>
        </w:rPr>
      </w:pPr>
    </w:p>
    <w:p w14:paraId="6A54BFEB" w14:textId="77777777" w:rsidR="001B35AE" w:rsidRPr="00B41D57" w:rsidRDefault="001B35AE" w:rsidP="001B35AE">
      <w:pPr>
        <w:rPr>
          <w:szCs w:val="22"/>
        </w:rPr>
      </w:pPr>
    </w:p>
    <w:p w14:paraId="50539840" w14:textId="77777777" w:rsidR="001B35AE" w:rsidRPr="00B41D57" w:rsidRDefault="001B35AE" w:rsidP="001B35AE">
      <w:pPr>
        <w:rPr>
          <w:szCs w:val="22"/>
        </w:rPr>
      </w:pPr>
    </w:p>
    <w:p w14:paraId="3204AF16" w14:textId="77777777" w:rsidR="001B35AE" w:rsidRPr="00B41D57" w:rsidRDefault="001B35AE" w:rsidP="001B35AE">
      <w:pPr>
        <w:rPr>
          <w:szCs w:val="22"/>
        </w:rPr>
      </w:pPr>
    </w:p>
    <w:p w14:paraId="78BD9EAE" w14:textId="77777777" w:rsidR="001B35AE" w:rsidRPr="00B41D57" w:rsidRDefault="001B35AE" w:rsidP="001B35AE">
      <w:pPr>
        <w:rPr>
          <w:szCs w:val="22"/>
        </w:rPr>
      </w:pPr>
    </w:p>
    <w:p w14:paraId="1D7D6230" w14:textId="77777777" w:rsidR="001B35AE" w:rsidRPr="00B41D57" w:rsidRDefault="001B35AE" w:rsidP="001B35AE">
      <w:pPr>
        <w:rPr>
          <w:szCs w:val="22"/>
        </w:rPr>
      </w:pPr>
    </w:p>
    <w:p w14:paraId="6E2C9158" w14:textId="77777777" w:rsidR="001B35AE" w:rsidRPr="00B41D57" w:rsidRDefault="001B35AE" w:rsidP="001B35AE">
      <w:pPr>
        <w:rPr>
          <w:szCs w:val="22"/>
        </w:rPr>
      </w:pPr>
    </w:p>
    <w:p w14:paraId="3ED0C8DE" w14:textId="77777777" w:rsidR="001B35AE" w:rsidRPr="00B41D57" w:rsidRDefault="001B35AE" w:rsidP="001B35AE">
      <w:pPr>
        <w:rPr>
          <w:szCs w:val="22"/>
        </w:rPr>
      </w:pPr>
    </w:p>
    <w:p w14:paraId="6AB6B5B4" w14:textId="77777777" w:rsidR="001B35AE" w:rsidRPr="00B41D57" w:rsidRDefault="001B35AE" w:rsidP="001B35AE">
      <w:pPr>
        <w:rPr>
          <w:szCs w:val="22"/>
        </w:rPr>
      </w:pPr>
    </w:p>
    <w:p w14:paraId="7E65980C" w14:textId="77777777" w:rsidR="001B35AE" w:rsidRPr="00B41D57" w:rsidRDefault="001B35AE" w:rsidP="001B35AE">
      <w:pPr>
        <w:rPr>
          <w:szCs w:val="22"/>
        </w:rPr>
      </w:pPr>
    </w:p>
    <w:p w14:paraId="1A870683" w14:textId="77777777" w:rsidR="001B35AE" w:rsidRPr="00B41D57" w:rsidRDefault="001B35AE" w:rsidP="001B35AE">
      <w:pPr>
        <w:rPr>
          <w:szCs w:val="22"/>
        </w:rPr>
      </w:pPr>
    </w:p>
    <w:p w14:paraId="491196B2" w14:textId="77777777" w:rsidR="001B35AE" w:rsidRPr="00B41D57" w:rsidRDefault="001B35AE" w:rsidP="001B35AE">
      <w:pPr>
        <w:rPr>
          <w:szCs w:val="22"/>
        </w:rPr>
      </w:pPr>
    </w:p>
    <w:p w14:paraId="42CF12F7" w14:textId="77777777" w:rsidR="001B35AE" w:rsidRPr="00B41D57" w:rsidRDefault="001B35AE" w:rsidP="001B35AE">
      <w:pPr>
        <w:rPr>
          <w:szCs w:val="22"/>
        </w:rPr>
      </w:pPr>
    </w:p>
    <w:p w14:paraId="1D176194" w14:textId="77777777" w:rsidR="001B35AE" w:rsidRPr="00B41D57" w:rsidRDefault="001B35AE" w:rsidP="001B35AE">
      <w:pPr>
        <w:rPr>
          <w:szCs w:val="22"/>
        </w:rPr>
      </w:pPr>
    </w:p>
    <w:p w14:paraId="2507280F" w14:textId="77777777" w:rsidR="001B35AE" w:rsidRPr="00B41D57" w:rsidRDefault="001B35AE" w:rsidP="001B35AE">
      <w:pPr>
        <w:rPr>
          <w:szCs w:val="22"/>
        </w:rPr>
      </w:pPr>
    </w:p>
    <w:p w14:paraId="1E989142" w14:textId="77777777" w:rsidR="001B35AE" w:rsidRPr="002D741E" w:rsidRDefault="001B35AE" w:rsidP="002D741E">
      <w:pPr>
        <w:jc w:val="center"/>
        <w:rPr>
          <w:b/>
          <w:sz w:val="22"/>
          <w:szCs w:val="22"/>
          <w:lang w:eastAsia="en-US"/>
        </w:rPr>
      </w:pPr>
    </w:p>
    <w:p w14:paraId="5E09413B" w14:textId="77777777" w:rsidR="001B35AE" w:rsidRPr="002D741E" w:rsidRDefault="001B35AE" w:rsidP="001B35AE">
      <w:pPr>
        <w:jc w:val="center"/>
        <w:rPr>
          <w:b/>
          <w:sz w:val="22"/>
          <w:szCs w:val="22"/>
          <w:lang w:eastAsia="en-US"/>
        </w:rPr>
      </w:pPr>
      <w:r w:rsidRPr="002D741E">
        <w:rPr>
          <w:b/>
          <w:sz w:val="22"/>
          <w:szCs w:val="22"/>
          <w:lang w:eastAsia="en-US"/>
        </w:rPr>
        <w:t>PŘÍLOHA I</w:t>
      </w:r>
    </w:p>
    <w:p w14:paraId="24184D60" w14:textId="77777777" w:rsidR="001B35AE" w:rsidRPr="002D741E" w:rsidRDefault="001B35AE" w:rsidP="002D741E">
      <w:pPr>
        <w:jc w:val="center"/>
        <w:rPr>
          <w:b/>
          <w:sz w:val="22"/>
          <w:szCs w:val="22"/>
          <w:lang w:eastAsia="en-US"/>
        </w:rPr>
      </w:pPr>
    </w:p>
    <w:p w14:paraId="083E2B99" w14:textId="77777777" w:rsidR="003046B0" w:rsidRPr="002D741E" w:rsidRDefault="003046B0" w:rsidP="002D741E">
      <w:pPr>
        <w:jc w:val="center"/>
        <w:rPr>
          <w:b/>
          <w:sz w:val="22"/>
          <w:szCs w:val="22"/>
          <w:lang w:eastAsia="en-US"/>
        </w:rPr>
      </w:pPr>
    </w:p>
    <w:p w14:paraId="541B4407" w14:textId="77777777" w:rsidR="003046B0" w:rsidRPr="002D741E" w:rsidRDefault="003046B0" w:rsidP="002D741E">
      <w:pPr>
        <w:jc w:val="center"/>
        <w:rPr>
          <w:sz w:val="22"/>
          <w:szCs w:val="22"/>
          <w:lang w:eastAsia="en-US"/>
        </w:rPr>
      </w:pPr>
      <w:r w:rsidRPr="002D741E">
        <w:rPr>
          <w:b/>
          <w:sz w:val="22"/>
          <w:szCs w:val="22"/>
          <w:lang w:eastAsia="en-US"/>
        </w:rPr>
        <w:t>SOUHRN ÚDAJŮ O PŘÍPRAVKU</w:t>
      </w:r>
    </w:p>
    <w:p w14:paraId="350DAA45" w14:textId="77777777" w:rsidR="003046B0" w:rsidRPr="00DB0C9D" w:rsidRDefault="003046B0" w:rsidP="00DB0C9D">
      <w:pPr>
        <w:jc w:val="both"/>
        <w:rPr>
          <w:b/>
          <w:bCs/>
          <w:sz w:val="22"/>
          <w:szCs w:val="22"/>
        </w:rPr>
      </w:pPr>
      <w:r w:rsidRPr="00831465">
        <w:rPr>
          <w:b/>
          <w:bCs/>
          <w:sz w:val="22"/>
          <w:szCs w:val="22"/>
        </w:rPr>
        <w:br w:type="page"/>
      </w:r>
      <w:r w:rsidRPr="00DB0C9D">
        <w:rPr>
          <w:b/>
          <w:bCs/>
          <w:sz w:val="22"/>
          <w:szCs w:val="22"/>
        </w:rPr>
        <w:lastRenderedPageBreak/>
        <w:t xml:space="preserve">1. </w:t>
      </w:r>
      <w:r w:rsidR="00C25375" w:rsidRPr="00DB0C9D">
        <w:rPr>
          <w:b/>
          <w:bCs/>
          <w:sz w:val="22"/>
          <w:szCs w:val="22"/>
        </w:rPr>
        <w:tab/>
      </w:r>
      <w:r w:rsidRPr="00DB0C9D">
        <w:rPr>
          <w:b/>
          <w:bCs/>
          <w:sz w:val="22"/>
          <w:szCs w:val="22"/>
        </w:rPr>
        <w:t>NÁZEV VETERINÁRNÍHO LÉČIVÉHO PŘÍPRAVKU</w:t>
      </w:r>
    </w:p>
    <w:p w14:paraId="6849D7DB" w14:textId="77777777" w:rsidR="009059B7" w:rsidRPr="00DB0C9D" w:rsidRDefault="009059B7" w:rsidP="00DB0C9D">
      <w:pPr>
        <w:jc w:val="both"/>
        <w:rPr>
          <w:b/>
          <w:bCs/>
          <w:sz w:val="22"/>
          <w:szCs w:val="22"/>
        </w:rPr>
      </w:pPr>
    </w:p>
    <w:p w14:paraId="73EACEA3" w14:textId="77777777" w:rsidR="003046B0" w:rsidRPr="00DB0C9D" w:rsidRDefault="003046B0" w:rsidP="00DB0C9D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DB0C9D">
        <w:rPr>
          <w:sz w:val="22"/>
          <w:szCs w:val="22"/>
        </w:rPr>
        <w:t>NIGLUMINE 50 mg/ml injekční roztok pro skot a koně</w:t>
      </w:r>
    </w:p>
    <w:p w14:paraId="12063A81" w14:textId="77777777" w:rsidR="009059B7" w:rsidRPr="00DB0C9D" w:rsidRDefault="009059B7" w:rsidP="00DB0C9D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13FF20F0" w14:textId="77777777" w:rsidR="003046B0" w:rsidRPr="00DB0C9D" w:rsidRDefault="003046B0" w:rsidP="00DB0C9D">
      <w:pPr>
        <w:jc w:val="both"/>
        <w:rPr>
          <w:b/>
          <w:bCs/>
          <w:sz w:val="22"/>
          <w:szCs w:val="22"/>
        </w:rPr>
      </w:pPr>
    </w:p>
    <w:p w14:paraId="3D9F41E6" w14:textId="77777777" w:rsidR="003046B0" w:rsidRPr="00DB0C9D" w:rsidRDefault="003046B0" w:rsidP="00DB0C9D">
      <w:pPr>
        <w:jc w:val="both"/>
        <w:rPr>
          <w:sz w:val="22"/>
          <w:szCs w:val="22"/>
        </w:rPr>
      </w:pPr>
      <w:r w:rsidRPr="00DB0C9D">
        <w:rPr>
          <w:b/>
          <w:bCs/>
          <w:sz w:val="22"/>
          <w:szCs w:val="22"/>
        </w:rPr>
        <w:t xml:space="preserve">2. </w:t>
      </w:r>
      <w:r w:rsidR="00C25375" w:rsidRPr="00DB0C9D">
        <w:rPr>
          <w:b/>
          <w:bCs/>
          <w:sz w:val="22"/>
          <w:szCs w:val="22"/>
        </w:rPr>
        <w:tab/>
      </w:r>
      <w:r w:rsidRPr="00DB0C9D">
        <w:rPr>
          <w:b/>
          <w:bCs/>
          <w:sz w:val="22"/>
          <w:szCs w:val="22"/>
        </w:rPr>
        <w:t>KVALITATIVNÍ A KVANTITATIVNÍ SLOŽENÍ</w:t>
      </w:r>
      <w:r w:rsidRPr="00DB0C9D">
        <w:rPr>
          <w:sz w:val="22"/>
          <w:szCs w:val="22"/>
        </w:rPr>
        <w:t xml:space="preserve"> </w:t>
      </w:r>
    </w:p>
    <w:p w14:paraId="21AFDC90" w14:textId="77777777" w:rsidR="009059B7" w:rsidRPr="00DB0C9D" w:rsidRDefault="009059B7" w:rsidP="00DB0C9D">
      <w:pPr>
        <w:jc w:val="both"/>
        <w:rPr>
          <w:sz w:val="22"/>
          <w:szCs w:val="22"/>
        </w:rPr>
      </w:pPr>
    </w:p>
    <w:p w14:paraId="72AD4924" w14:textId="74558A6F" w:rsidR="003046B0" w:rsidRPr="00DB0C9D" w:rsidRDefault="00947146" w:rsidP="00DB0C9D">
      <w:pPr>
        <w:jc w:val="both"/>
        <w:rPr>
          <w:sz w:val="22"/>
          <w:szCs w:val="22"/>
        </w:rPr>
      </w:pPr>
      <w:r>
        <w:rPr>
          <w:sz w:val="22"/>
          <w:szCs w:val="22"/>
        </w:rPr>
        <w:t>Každý</w:t>
      </w:r>
      <w:r w:rsidR="003046B0" w:rsidRPr="00DB0C9D">
        <w:rPr>
          <w:sz w:val="22"/>
          <w:szCs w:val="22"/>
        </w:rPr>
        <w:t xml:space="preserve"> ml obsahuje:</w:t>
      </w:r>
    </w:p>
    <w:p w14:paraId="6464DCFD" w14:textId="77777777" w:rsidR="001B35AE" w:rsidRPr="00DB0C9D" w:rsidRDefault="001B35AE" w:rsidP="00DB0C9D">
      <w:pPr>
        <w:jc w:val="both"/>
        <w:rPr>
          <w:sz w:val="22"/>
          <w:szCs w:val="22"/>
        </w:rPr>
      </w:pPr>
    </w:p>
    <w:p w14:paraId="7CDBD932" w14:textId="77777777" w:rsidR="003046B0" w:rsidRPr="00DB0C9D" w:rsidRDefault="003046B0" w:rsidP="00DB0C9D">
      <w:pPr>
        <w:jc w:val="both"/>
        <w:rPr>
          <w:b/>
          <w:bCs/>
          <w:sz w:val="22"/>
          <w:szCs w:val="22"/>
        </w:rPr>
      </w:pPr>
      <w:r w:rsidRPr="002D741E">
        <w:rPr>
          <w:b/>
          <w:bCs/>
          <w:sz w:val="22"/>
          <w:szCs w:val="22"/>
        </w:rPr>
        <w:t>Léčivá látka:</w:t>
      </w:r>
    </w:p>
    <w:p w14:paraId="19283B64" w14:textId="36F10FB3" w:rsidR="003046B0" w:rsidRPr="00DB0C9D" w:rsidRDefault="003046B0" w:rsidP="00DB0C9D">
      <w:pPr>
        <w:tabs>
          <w:tab w:val="left" w:leader="dot" w:pos="3969"/>
        </w:tabs>
        <w:jc w:val="both"/>
        <w:rPr>
          <w:sz w:val="22"/>
          <w:szCs w:val="22"/>
        </w:rPr>
      </w:pPr>
      <w:proofErr w:type="spellStart"/>
      <w:r w:rsidRPr="00DB0C9D">
        <w:rPr>
          <w:sz w:val="22"/>
          <w:szCs w:val="22"/>
        </w:rPr>
        <w:t>Flunixinum</w:t>
      </w:r>
      <w:proofErr w:type="spellEnd"/>
      <w:r w:rsidRPr="00DB0C9D">
        <w:rPr>
          <w:sz w:val="22"/>
          <w:szCs w:val="22"/>
        </w:rPr>
        <w:t xml:space="preserve"> </w:t>
      </w:r>
      <w:r w:rsidR="00680755" w:rsidRPr="00DB0C9D">
        <w:rPr>
          <w:sz w:val="22"/>
          <w:szCs w:val="22"/>
        </w:rPr>
        <w:t xml:space="preserve">    </w:t>
      </w:r>
      <w:r w:rsidR="00586721" w:rsidRPr="00DB0C9D">
        <w:rPr>
          <w:sz w:val="22"/>
          <w:szCs w:val="22"/>
        </w:rPr>
        <w:t xml:space="preserve"> </w:t>
      </w:r>
      <w:r w:rsidRPr="00DB0C9D">
        <w:rPr>
          <w:sz w:val="22"/>
          <w:szCs w:val="22"/>
        </w:rPr>
        <w:t>50 mg</w:t>
      </w:r>
    </w:p>
    <w:p w14:paraId="1D05AFA4" w14:textId="77777777" w:rsidR="001B35AE" w:rsidRPr="00DB0C9D" w:rsidRDefault="001B35AE" w:rsidP="00DB0C9D">
      <w:pPr>
        <w:tabs>
          <w:tab w:val="left" w:leader="dot" w:pos="3969"/>
        </w:tabs>
        <w:jc w:val="both"/>
        <w:rPr>
          <w:sz w:val="22"/>
          <w:szCs w:val="22"/>
        </w:rPr>
      </w:pPr>
      <w:r w:rsidRPr="00DB0C9D">
        <w:rPr>
          <w:sz w:val="22"/>
          <w:szCs w:val="22"/>
        </w:rPr>
        <w:t xml:space="preserve">(odpovídá 82,9 mg flunixin </w:t>
      </w:r>
      <w:proofErr w:type="spellStart"/>
      <w:r w:rsidRPr="00DB0C9D">
        <w:rPr>
          <w:sz w:val="22"/>
          <w:szCs w:val="22"/>
        </w:rPr>
        <w:t>megluminu</w:t>
      </w:r>
      <w:proofErr w:type="spellEnd"/>
      <w:r w:rsidRPr="00DB0C9D">
        <w:rPr>
          <w:sz w:val="22"/>
          <w:szCs w:val="22"/>
        </w:rPr>
        <w:t>)</w:t>
      </w:r>
    </w:p>
    <w:p w14:paraId="377B3848" w14:textId="77777777" w:rsidR="003046B0" w:rsidRPr="00DB0C9D" w:rsidRDefault="003046B0" w:rsidP="00DB0C9D">
      <w:pPr>
        <w:tabs>
          <w:tab w:val="left" w:leader="dot" w:pos="3969"/>
        </w:tabs>
        <w:jc w:val="both"/>
        <w:rPr>
          <w:sz w:val="22"/>
          <w:szCs w:val="22"/>
          <w:u w:val="single"/>
        </w:rPr>
      </w:pPr>
    </w:p>
    <w:p w14:paraId="0D2AEA8A" w14:textId="77777777" w:rsidR="003046B0" w:rsidRPr="002D741E" w:rsidRDefault="003046B0" w:rsidP="00DB0C9D">
      <w:pPr>
        <w:tabs>
          <w:tab w:val="left" w:leader="dot" w:pos="3969"/>
        </w:tabs>
        <w:jc w:val="both"/>
        <w:rPr>
          <w:b/>
          <w:bCs/>
          <w:sz w:val="22"/>
          <w:szCs w:val="22"/>
        </w:rPr>
      </w:pPr>
      <w:r w:rsidRPr="002D741E">
        <w:rPr>
          <w:b/>
          <w:bCs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7"/>
        <w:gridCol w:w="4197"/>
      </w:tblGrid>
      <w:tr w:rsidR="001B35AE" w:rsidRPr="00DB0C9D" w14:paraId="0591842C" w14:textId="77777777" w:rsidTr="007D43BA">
        <w:tc>
          <w:tcPr>
            <w:tcW w:w="4643" w:type="dxa"/>
            <w:shd w:val="clear" w:color="auto" w:fill="auto"/>
            <w:vAlign w:val="center"/>
          </w:tcPr>
          <w:p w14:paraId="11F5AC97" w14:textId="77777777" w:rsidR="001B35AE" w:rsidRPr="00DB0C9D" w:rsidRDefault="001B35AE" w:rsidP="00DB0C9D">
            <w:pPr>
              <w:spacing w:before="60" w:after="6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DB0C9D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EADF9F" w14:textId="77777777" w:rsidR="001B35AE" w:rsidRPr="00DB0C9D" w:rsidRDefault="001B35AE" w:rsidP="00DB0C9D">
            <w:pPr>
              <w:spacing w:before="60" w:after="6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DB0C9D">
              <w:rPr>
                <w:b/>
                <w:bCs/>
                <w:iCs/>
                <w:sz w:val="22"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B35AE" w:rsidRPr="00DB0C9D" w14:paraId="6726365E" w14:textId="77777777" w:rsidTr="007D43BA">
        <w:tc>
          <w:tcPr>
            <w:tcW w:w="4643" w:type="dxa"/>
            <w:shd w:val="clear" w:color="auto" w:fill="auto"/>
            <w:vAlign w:val="center"/>
          </w:tcPr>
          <w:p w14:paraId="3A88424F" w14:textId="77777777" w:rsidR="001B35AE" w:rsidRPr="00DB0C9D" w:rsidRDefault="001B35AE" w:rsidP="00DB0C9D">
            <w:pPr>
              <w:spacing w:before="60" w:after="60"/>
              <w:ind w:left="567" w:hanging="567"/>
              <w:jc w:val="both"/>
              <w:rPr>
                <w:iCs/>
                <w:sz w:val="22"/>
                <w:szCs w:val="22"/>
              </w:rPr>
            </w:pPr>
            <w:r w:rsidRPr="00DB0C9D">
              <w:rPr>
                <w:spacing w:val="-2"/>
                <w:sz w:val="22"/>
                <w:szCs w:val="22"/>
              </w:rPr>
              <w:t xml:space="preserve">Fenol 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649EA1" w14:textId="77777777" w:rsidR="001B35AE" w:rsidRPr="00DB0C9D" w:rsidRDefault="001B35AE" w:rsidP="00DB0C9D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DB0C9D">
              <w:rPr>
                <w:spacing w:val="-2"/>
                <w:sz w:val="22"/>
                <w:szCs w:val="22"/>
              </w:rPr>
              <w:t>5 mg</w:t>
            </w:r>
          </w:p>
        </w:tc>
      </w:tr>
      <w:tr w:rsidR="001B35AE" w:rsidRPr="00DB0C9D" w14:paraId="737B4BB0" w14:textId="77777777" w:rsidTr="007D43BA">
        <w:tc>
          <w:tcPr>
            <w:tcW w:w="4643" w:type="dxa"/>
            <w:shd w:val="clear" w:color="auto" w:fill="auto"/>
            <w:vAlign w:val="center"/>
          </w:tcPr>
          <w:p w14:paraId="4000909C" w14:textId="77777777" w:rsidR="001B35AE" w:rsidRPr="00DB0C9D" w:rsidRDefault="001B35AE" w:rsidP="00DB0C9D">
            <w:pPr>
              <w:jc w:val="both"/>
              <w:rPr>
                <w:spacing w:val="-3"/>
                <w:sz w:val="22"/>
                <w:szCs w:val="22"/>
              </w:rPr>
            </w:pPr>
            <w:r w:rsidRPr="00DB0C9D">
              <w:rPr>
                <w:spacing w:val="-3"/>
                <w:sz w:val="22"/>
                <w:szCs w:val="22"/>
              </w:rPr>
              <w:t>Hydroxid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B8900E" w14:textId="77777777" w:rsidR="001B35AE" w:rsidRPr="00DB0C9D" w:rsidRDefault="001B35AE" w:rsidP="00DB0C9D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</w:p>
        </w:tc>
      </w:tr>
      <w:tr w:rsidR="001B35AE" w:rsidRPr="00DB0C9D" w14:paraId="2B1939D3" w14:textId="77777777" w:rsidTr="007D43BA">
        <w:tc>
          <w:tcPr>
            <w:tcW w:w="4643" w:type="dxa"/>
            <w:shd w:val="clear" w:color="auto" w:fill="auto"/>
            <w:vAlign w:val="center"/>
          </w:tcPr>
          <w:p w14:paraId="5C13A0A3" w14:textId="77777777" w:rsidR="001B35AE" w:rsidRPr="00DB0C9D" w:rsidRDefault="001B35AE" w:rsidP="00DB0C9D">
            <w:pPr>
              <w:jc w:val="both"/>
              <w:rPr>
                <w:spacing w:val="-3"/>
                <w:sz w:val="22"/>
                <w:szCs w:val="22"/>
              </w:rPr>
            </w:pPr>
            <w:proofErr w:type="spellStart"/>
            <w:r w:rsidRPr="00DB0C9D">
              <w:rPr>
                <w:spacing w:val="-3"/>
                <w:sz w:val="22"/>
                <w:szCs w:val="22"/>
              </w:rPr>
              <w:t>Propylenglykol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806773C" w14:textId="77777777" w:rsidR="001B35AE" w:rsidRPr="00DB0C9D" w:rsidRDefault="001B35AE" w:rsidP="00DB0C9D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</w:p>
        </w:tc>
      </w:tr>
      <w:tr w:rsidR="001B35AE" w:rsidRPr="00DB0C9D" w14:paraId="5E079E9D" w14:textId="77777777" w:rsidTr="007D43BA">
        <w:tc>
          <w:tcPr>
            <w:tcW w:w="4643" w:type="dxa"/>
            <w:shd w:val="clear" w:color="auto" w:fill="auto"/>
            <w:vAlign w:val="center"/>
          </w:tcPr>
          <w:p w14:paraId="01CC2567" w14:textId="77777777" w:rsidR="001B35AE" w:rsidRPr="00DB0C9D" w:rsidRDefault="001B35AE" w:rsidP="00DB0C9D">
            <w:pPr>
              <w:jc w:val="both"/>
              <w:rPr>
                <w:spacing w:val="-3"/>
                <w:sz w:val="22"/>
                <w:szCs w:val="22"/>
              </w:rPr>
            </w:pPr>
            <w:proofErr w:type="spellStart"/>
            <w:r w:rsidRPr="00DB0C9D">
              <w:rPr>
                <w:spacing w:val="-3"/>
                <w:sz w:val="22"/>
                <w:szCs w:val="22"/>
              </w:rPr>
              <w:t>Dihydrát</w:t>
            </w:r>
            <w:proofErr w:type="spellEnd"/>
            <w:r w:rsidRPr="00DB0C9D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B0C9D">
              <w:rPr>
                <w:spacing w:val="-3"/>
                <w:sz w:val="22"/>
                <w:szCs w:val="22"/>
              </w:rPr>
              <w:t>dinatrium-edetátu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0FC39A6A" w14:textId="77777777" w:rsidR="001B35AE" w:rsidRPr="00DB0C9D" w:rsidRDefault="001B35AE" w:rsidP="00DB0C9D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</w:p>
        </w:tc>
      </w:tr>
      <w:tr w:rsidR="001B35AE" w:rsidRPr="00DB0C9D" w14:paraId="15BB5D32" w14:textId="77777777" w:rsidTr="007D43BA">
        <w:tc>
          <w:tcPr>
            <w:tcW w:w="4643" w:type="dxa"/>
            <w:shd w:val="clear" w:color="auto" w:fill="auto"/>
            <w:vAlign w:val="center"/>
          </w:tcPr>
          <w:p w14:paraId="655CD02A" w14:textId="77777777" w:rsidR="001B35AE" w:rsidRPr="00DB0C9D" w:rsidRDefault="001B35AE" w:rsidP="00DB0C9D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DB0C9D">
              <w:rPr>
                <w:spacing w:val="-2"/>
                <w:sz w:val="22"/>
                <w:szCs w:val="22"/>
              </w:rPr>
              <w:t>Natrium-</w:t>
            </w:r>
            <w:proofErr w:type="spellStart"/>
            <w:r w:rsidRPr="00DB0C9D">
              <w:rPr>
                <w:spacing w:val="-2"/>
                <w:sz w:val="22"/>
                <w:szCs w:val="22"/>
              </w:rPr>
              <w:t>hydroxymethansulfinát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4AAC103" w14:textId="77777777" w:rsidR="001B35AE" w:rsidRPr="00DB0C9D" w:rsidRDefault="001B35AE" w:rsidP="00DB0C9D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DB0C9D">
              <w:rPr>
                <w:iCs/>
                <w:sz w:val="22"/>
                <w:szCs w:val="22"/>
              </w:rPr>
              <w:t>2,5 mg</w:t>
            </w:r>
          </w:p>
        </w:tc>
      </w:tr>
      <w:tr w:rsidR="001B35AE" w:rsidRPr="00DB0C9D" w14:paraId="7414FAC7" w14:textId="77777777" w:rsidTr="007D43BA">
        <w:tc>
          <w:tcPr>
            <w:tcW w:w="4643" w:type="dxa"/>
            <w:shd w:val="clear" w:color="auto" w:fill="auto"/>
            <w:vAlign w:val="center"/>
          </w:tcPr>
          <w:p w14:paraId="4FF2F71E" w14:textId="77777777" w:rsidR="001B35AE" w:rsidRPr="00DB0C9D" w:rsidRDefault="001B35AE" w:rsidP="00DB0C9D">
            <w:pPr>
              <w:jc w:val="both"/>
              <w:rPr>
                <w:spacing w:val="-3"/>
                <w:sz w:val="22"/>
                <w:szCs w:val="22"/>
              </w:rPr>
            </w:pPr>
            <w:r w:rsidRPr="00DB0C9D">
              <w:rPr>
                <w:spacing w:val="-3"/>
                <w:sz w:val="22"/>
                <w:szCs w:val="22"/>
              </w:rPr>
              <w:t>Kyselina chlorovodíková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FF1D54" w14:textId="77777777" w:rsidR="001B35AE" w:rsidRPr="00DB0C9D" w:rsidRDefault="001B35AE" w:rsidP="00DB0C9D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</w:p>
        </w:tc>
      </w:tr>
      <w:tr w:rsidR="001B35AE" w:rsidRPr="00DB0C9D" w14:paraId="0613061B" w14:textId="77777777" w:rsidTr="007D43BA">
        <w:tc>
          <w:tcPr>
            <w:tcW w:w="4643" w:type="dxa"/>
            <w:shd w:val="clear" w:color="auto" w:fill="auto"/>
            <w:vAlign w:val="center"/>
          </w:tcPr>
          <w:p w14:paraId="63E58745" w14:textId="77777777" w:rsidR="001B35AE" w:rsidRPr="00DB0C9D" w:rsidRDefault="001B35AE" w:rsidP="00DB0C9D">
            <w:pPr>
              <w:jc w:val="both"/>
              <w:rPr>
                <w:spacing w:val="-3"/>
                <w:sz w:val="22"/>
                <w:szCs w:val="22"/>
              </w:rPr>
            </w:pPr>
            <w:r w:rsidRPr="00DB0C9D">
              <w:rPr>
                <w:spacing w:val="-3"/>
                <w:sz w:val="22"/>
                <w:szCs w:val="22"/>
              </w:rPr>
              <w:t xml:space="preserve">Voda pro injekci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836051" w14:textId="77777777" w:rsidR="001B35AE" w:rsidRPr="00DB0C9D" w:rsidRDefault="001B35AE" w:rsidP="00DB0C9D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22DDE4E5" w14:textId="77777777" w:rsidR="001B35AE" w:rsidRPr="00DB0C9D" w:rsidRDefault="001B35AE" w:rsidP="00DB0C9D">
      <w:pPr>
        <w:tabs>
          <w:tab w:val="left" w:leader="dot" w:pos="3969"/>
        </w:tabs>
        <w:jc w:val="both"/>
        <w:rPr>
          <w:spacing w:val="-2"/>
          <w:sz w:val="22"/>
          <w:szCs w:val="22"/>
        </w:rPr>
      </w:pPr>
    </w:p>
    <w:p w14:paraId="396A1AE3" w14:textId="77777777" w:rsidR="003046B0" w:rsidRPr="00DB0C9D" w:rsidRDefault="003046B0" w:rsidP="00DB0C9D">
      <w:pPr>
        <w:suppressAutoHyphens/>
        <w:jc w:val="both"/>
        <w:rPr>
          <w:spacing w:val="-3"/>
          <w:sz w:val="22"/>
          <w:szCs w:val="22"/>
        </w:rPr>
      </w:pPr>
      <w:bookmarkStart w:id="0" w:name="_Hlk109718384"/>
      <w:r w:rsidRPr="00DB0C9D">
        <w:rPr>
          <w:sz w:val="22"/>
          <w:szCs w:val="22"/>
        </w:rPr>
        <w:t>Bezbarvý až lehce nažloutlý čirý roztok.</w:t>
      </w:r>
    </w:p>
    <w:bookmarkEnd w:id="0"/>
    <w:p w14:paraId="3696497C" w14:textId="77777777" w:rsidR="003046B0" w:rsidRPr="00DB0C9D" w:rsidRDefault="003046B0" w:rsidP="00DB0C9D">
      <w:pPr>
        <w:jc w:val="both"/>
        <w:rPr>
          <w:b/>
          <w:bCs/>
          <w:sz w:val="22"/>
          <w:szCs w:val="22"/>
        </w:rPr>
      </w:pPr>
    </w:p>
    <w:p w14:paraId="3E8DFDC7" w14:textId="77777777" w:rsidR="009059B7" w:rsidRPr="00DB0C9D" w:rsidRDefault="009059B7" w:rsidP="00DB0C9D">
      <w:pPr>
        <w:jc w:val="both"/>
        <w:rPr>
          <w:b/>
          <w:bCs/>
          <w:sz w:val="22"/>
          <w:szCs w:val="22"/>
        </w:rPr>
      </w:pPr>
    </w:p>
    <w:p w14:paraId="684D8C10" w14:textId="4F88D931" w:rsidR="003046B0" w:rsidRPr="00DB0C9D" w:rsidRDefault="001B35AE" w:rsidP="00DB0C9D">
      <w:pPr>
        <w:jc w:val="both"/>
        <w:rPr>
          <w:b/>
          <w:bCs/>
          <w:sz w:val="22"/>
          <w:szCs w:val="22"/>
        </w:rPr>
      </w:pPr>
      <w:r w:rsidRPr="00DB0C9D">
        <w:rPr>
          <w:b/>
          <w:bCs/>
          <w:sz w:val="22"/>
          <w:szCs w:val="22"/>
        </w:rPr>
        <w:t>3</w:t>
      </w:r>
      <w:r w:rsidR="003046B0" w:rsidRPr="00DB0C9D">
        <w:rPr>
          <w:b/>
          <w:bCs/>
          <w:sz w:val="22"/>
          <w:szCs w:val="22"/>
        </w:rPr>
        <w:t xml:space="preserve">. </w:t>
      </w:r>
      <w:r w:rsidR="00C25375" w:rsidRPr="00DB0C9D">
        <w:rPr>
          <w:b/>
          <w:bCs/>
          <w:sz w:val="22"/>
          <w:szCs w:val="22"/>
        </w:rPr>
        <w:tab/>
      </w:r>
      <w:r w:rsidR="003046B0" w:rsidRPr="00DB0C9D">
        <w:rPr>
          <w:b/>
          <w:bCs/>
          <w:sz w:val="22"/>
          <w:szCs w:val="22"/>
        </w:rPr>
        <w:t xml:space="preserve">KLINICKÉ </w:t>
      </w:r>
      <w:r w:rsidRPr="00DB0C9D">
        <w:rPr>
          <w:b/>
          <w:bCs/>
          <w:sz w:val="22"/>
          <w:szCs w:val="22"/>
        </w:rPr>
        <w:t>INFORMACE</w:t>
      </w:r>
    </w:p>
    <w:p w14:paraId="02033AAD" w14:textId="77777777" w:rsidR="009059B7" w:rsidRPr="00DB0C9D" w:rsidRDefault="009059B7" w:rsidP="00DB0C9D">
      <w:pPr>
        <w:jc w:val="both"/>
        <w:rPr>
          <w:b/>
          <w:bCs/>
          <w:sz w:val="22"/>
          <w:szCs w:val="22"/>
        </w:rPr>
      </w:pPr>
    </w:p>
    <w:p w14:paraId="50EEB1CC" w14:textId="50010D4F" w:rsidR="003046B0" w:rsidRPr="00DB0C9D" w:rsidRDefault="001B35AE" w:rsidP="00DB0C9D">
      <w:pPr>
        <w:jc w:val="both"/>
        <w:rPr>
          <w:b/>
          <w:bCs/>
          <w:sz w:val="22"/>
          <w:szCs w:val="22"/>
        </w:rPr>
      </w:pPr>
      <w:r w:rsidRPr="00DB0C9D">
        <w:rPr>
          <w:b/>
          <w:bCs/>
          <w:sz w:val="22"/>
          <w:szCs w:val="22"/>
        </w:rPr>
        <w:t>3</w:t>
      </w:r>
      <w:r w:rsidR="003046B0" w:rsidRPr="00DB0C9D">
        <w:rPr>
          <w:b/>
          <w:bCs/>
          <w:sz w:val="22"/>
          <w:szCs w:val="22"/>
        </w:rPr>
        <w:t>.1</w:t>
      </w:r>
      <w:r w:rsidR="00C7463B" w:rsidRPr="00DB0C9D">
        <w:rPr>
          <w:b/>
          <w:bCs/>
          <w:sz w:val="22"/>
          <w:szCs w:val="22"/>
        </w:rPr>
        <w:tab/>
      </w:r>
      <w:r w:rsidR="003046B0" w:rsidRPr="00DB0C9D">
        <w:rPr>
          <w:b/>
          <w:bCs/>
          <w:sz w:val="22"/>
          <w:szCs w:val="22"/>
        </w:rPr>
        <w:t>Cílové druhy zvířat</w:t>
      </w:r>
    </w:p>
    <w:p w14:paraId="7027CCBB" w14:textId="77777777" w:rsidR="009059B7" w:rsidRPr="00DB0C9D" w:rsidRDefault="009059B7" w:rsidP="00DB0C9D">
      <w:pPr>
        <w:jc w:val="both"/>
        <w:rPr>
          <w:sz w:val="22"/>
          <w:szCs w:val="22"/>
        </w:rPr>
      </w:pPr>
    </w:p>
    <w:p w14:paraId="41E608CF" w14:textId="536867BD" w:rsidR="003046B0" w:rsidRPr="00DB0C9D" w:rsidRDefault="004F5E81" w:rsidP="00DB0C9D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3046B0" w:rsidRPr="00DB0C9D">
        <w:rPr>
          <w:sz w:val="22"/>
          <w:szCs w:val="22"/>
        </w:rPr>
        <w:t>kot</w:t>
      </w:r>
      <w:r>
        <w:rPr>
          <w:sz w:val="22"/>
          <w:szCs w:val="22"/>
        </w:rPr>
        <w:t xml:space="preserve"> a koně</w:t>
      </w:r>
      <w:r w:rsidR="00287482" w:rsidRPr="00DB0C9D">
        <w:rPr>
          <w:sz w:val="22"/>
          <w:szCs w:val="22"/>
        </w:rPr>
        <w:t>.</w:t>
      </w:r>
      <w:r w:rsidR="003046B0" w:rsidRPr="00DB0C9D">
        <w:rPr>
          <w:sz w:val="22"/>
          <w:szCs w:val="22"/>
        </w:rPr>
        <w:t xml:space="preserve"> </w:t>
      </w:r>
    </w:p>
    <w:p w14:paraId="30ECD62D" w14:textId="77777777" w:rsidR="003046B0" w:rsidRPr="00DB0C9D" w:rsidRDefault="003046B0" w:rsidP="00DB0C9D">
      <w:pPr>
        <w:jc w:val="both"/>
        <w:rPr>
          <w:sz w:val="22"/>
          <w:szCs w:val="22"/>
        </w:rPr>
      </w:pPr>
    </w:p>
    <w:p w14:paraId="08E1422F" w14:textId="02165EDB" w:rsidR="003046B0" w:rsidRPr="00DB0C9D" w:rsidRDefault="00287482" w:rsidP="00DB0C9D">
      <w:pPr>
        <w:jc w:val="both"/>
        <w:rPr>
          <w:b/>
          <w:bCs/>
          <w:sz w:val="22"/>
          <w:szCs w:val="22"/>
        </w:rPr>
      </w:pPr>
      <w:r w:rsidRPr="00DB0C9D">
        <w:rPr>
          <w:b/>
          <w:bCs/>
          <w:sz w:val="22"/>
          <w:szCs w:val="22"/>
        </w:rPr>
        <w:t>3</w:t>
      </w:r>
      <w:r w:rsidR="003046B0" w:rsidRPr="00DB0C9D">
        <w:rPr>
          <w:b/>
          <w:bCs/>
          <w:sz w:val="22"/>
          <w:szCs w:val="22"/>
        </w:rPr>
        <w:t>.2</w:t>
      </w:r>
      <w:r w:rsidR="00C7463B" w:rsidRPr="00DB0C9D">
        <w:rPr>
          <w:b/>
          <w:bCs/>
          <w:sz w:val="22"/>
          <w:szCs w:val="22"/>
        </w:rPr>
        <w:tab/>
      </w:r>
      <w:r w:rsidR="003046B0" w:rsidRPr="00DB0C9D">
        <w:rPr>
          <w:b/>
          <w:bCs/>
          <w:sz w:val="22"/>
          <w:szCs w:val="22"/>
        </w:rPr>
        <w:t xml:space="preserve">Indikace </w:t>
      </w:r>
      <w:r w:rsidRPr="00DB0C9D">
        <w:rPr>
          <w:b/>
          <w:bCs/>
          <w:sz w:val="22"/>
          <w:szCs w:val="22"/>
        </w:rPr>
        <w:t>pro použití</w:t>
      </w:r>
      <w:r w:rsidR="003046B0" w:rsidRPr="00DB0C9D">
        <w:rPr>
          <w:b/>
          <w:bCs/>
          <w:sz w:val="22"/>
          <w:szCs w:val="22"/>
        </w:rPr>
        <w:t xml:space="preserve"> pro každý cílový druh</w:t>
      </w:r>
      <w:r w:rsidR="00CC23DF" w:rsidRPr="00DB0C9D">
        <w:rPr>
          <w:b/>
          <w:bCs/>
          <w:sz w:val="22"/>
          <w:szCs w:val="22"/>
        </w:rPr>
        <w:t xml:space="preserve"> zvířat</w:t>
      </w:r>
    </w:p>
    <w:p w14:paraId="44B4C3A4" w14:textId="77777777" w:rsidR="009059B7" w:rsidRPr="00DB0C9D" w:rsidRDefault="009059B7" w:rsidP="00DB0C9D">
      <w:pPr>
        <w:jc w:val="both"/>
        <w:rPr>
          <w:b/>
          <w:bCs/>
          <w:sz w:val="22"/>
          <w:szCs w:val="22"/>
        </w:rPr>
      </w:pPr>
    </w:p>
    <w:p w14:paraId="65C237C1" w14:textId="77777777" w:rsidR="003046B0" w:rsidRPr="00DB0C9D" w:rsidRDefault="003046B0" w:rsidP="00DB0C9D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Skot: </w:t>
      </w:r>
      <w:bookmarkStart w:id="1" w:name="_Hlk109389678"/>
      <w:r w:rsidR="008F2DBF"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Zmírnění klinických příznaků </w:t>
      </w:r>
      <w:r w:rsidR="00A535F0"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při léčbě </w:t>
      </w:r>
      <w:bookmarkEnd w:id="1"/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akutního zánětu spojeného s onemocněním respiratorního traktu společně s odpovídající antibiotickou léčbou.</w:t>
      </w:r>
    </w:p>
    <w:p w14:paraId="66E1C466" w14:textId="77777777" w:rsidR="003046B0" w:rsidRPr="00DB0C9D" w:rsidRDefault="003046B0" w:rsidP="00DB0C9D">
      <w:pPr>
        <w:jc w:val="both"/>
        <w:rPr>
          <w:b/>
          <w:bCs/>
          <w:sz w:val="22"/>
          <w:szCs w:val="22"/>
        </w:rPr>
      </w:pPr>
    </w:p>
    <w:p w14:paraId="7E385C5C" w14:textId="77777777" w:rsidR="003046B0" w:rsidRPr="00DB0C9D" w:rsidRDefault="003046B0" w:rsidP="00DB0C9D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bookmarkStart w:id="2" w:name="_Hlk182566069"/>
      <w:bookmarkStart w:id="3" w:name="OLE_LINK1"/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Koně</w:t>
      </w:r>
      <w:bookmarkEnd w:id="2"/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: Zmírnění </w:t>
      </w:r>
      <w:r w:rsidR="00A535F0"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projevů </w:t>
      </w:r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zánět</w:t>
      </w:r>
      <w:r w:rsidR="00A535F0"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u</w:t>
      </w:r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a bolestivosti </w:t>
      </w:r>
      <w:proofErr w:type="spellStart"/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muskuloskeletálního</w:t>
      </w:r>
      <w:proofErr w:type="spellEnd"/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systému</w:t>
      </w:r>
      <w:r w:rsidR="00A535F0"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,</w:t>
      </w:r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zvláště akutní </w:t>
      </w:r>
      <w:r w:rsidR="009059B7"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a </w:t>
      </w:r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subakutní stavy</w:t>
      </w:r>
      <w:r w:rsidR="00A535F0"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,</w:t>
      </w:r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a zmírnění viscerální bolestivosti doprovázející koliku</w:t>
      </w:r>
      <w:bookmarkEnd w:id="3"/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.</w:t>
      </w:r>
    </w:p>
    <w:p w14:paraId="533C376C" w14:textId="77777777" w:rsidR="003046B0" w:rsidRPr="00DB0C9D" w:rsidRDefault="003046B0" w:rsidP="00DB0C9D">
      <w:pPr>
        <w:jc w:val="both"/>
        <w:rPr>
          <w:sz w:val="22"/>
          <w:szCs w:val="22"/>
        </w:rPr>
      </w:pPr>
    </w:p>
    <w:p w14:paraId="482709C5" w14:textId="2F41966E" w:rsidR="003046B0" w:rsidRPr="00DB0C9D" w:rsidRDefault="00CC23DF" w:rsidP="00DB0C9D">
      <w:pPr>
        <w:jc w:val="both"/>
        <w:rPr>
          <w:sz w:val="22"/>
          <w:szCs w:val="22"/>
        </w:rPr>
      </w:pPr>
      <w:r w:rsidRPr="00DB0C9D">
        <w:rPr>
          <w:b/>
          <w:bCs/>
          <w:sz w:val="22"/>
          <w:szCs w:val="22"/>
        </w:rPr>
        <w:t>3</w:t>
      </w:r>
      <w:r w:rsidR="003046B0" w:rsidRPr="00DB0C9D">
        <w:rPr>
          <w:b/>
          <w:bCs/>
          <w:sz w:val="22"/>
          <w:szCs w:val="22"/>
        </w:rPr>
        <w:t>.3</w:t>
      </w:r>
      <w:r w:rsidR="00C7463B" w:rsidRPr="00DB0C9D">
        <w:rPr>
          <w:b/>
          <w:bCs/>
          <w:sz w:val="22"/>
          <w:szCs w:val="22"/>
        </w:rPr>
        <w:tab/>
      </w:r>
      <w:r w:rsidR="003046B0" w:rsidRPr="00DB0C9D">
        <w:rPr>
          <w:b/>
          <w:bCs/>
          <w:sz w:val="22"/>
          <w:szCs w:val="22"/>
        </w:rPr>
        <w:t xml:space="preserve">Kontraindikace </w:t>
      </w:r>
      <w:r w:rsidR="003046B0" w:rsidRPr="00DB0C9D">
        <w:rPr>
          <w:sz w:val="22"/>
          <w:szCs w:val="22"/>
        </w:rPr>
        <w:t xml:space="preserve"> </w:t>
      </w:r>
    </w:p>
    <w:p w14:paraId="1CAE94BF" w14:textId="77777777" w:rsidR="009059B7" w:rsidRPr="00DB0C9D" w:rsidRDefault="009059B7" w:rsidP="00DB0C9D">
      <w:pPr>
        <w:jc w:val="both"/>
        <w:rPr>
          <w:sz w:val="22"/>
          <w:szCs w:val="22"/>
        </w:rPr>
      </w:pPr>
    </w:p>
    <w:p w14:paraId="708D367B" w14:textId="77777777" w:rsidR="003046B0" w:rsidRPr="00DB0C9D" w:rsidRDefault="003046B0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 xml:space="preserve">Nepodávejte koním s anamnézou hypersenzitivity na flunixin </w:t>
      </w:r>
      <w:proofErr w:type="spellStart"/>
      <w:r w:rsidRPr="00DB0C9D">
        <w:rPr>
          <w:sz w:val="22"/>
          <w:szCs w:val="22"/>
        </w:rPr>
        <w:t>meglumin</w:t>
      </w:r>
      <w:proofErr w:type="spellEnd"/>
      <w:r w:rsidRPr="00DB0C9D">
        <w:rPr>
          <w:sz w:val="22"/>
          <w:szCs w:val="22"/>
        </w:rPr>
        <w:t>, na jiné NSAID než flunixin</w:t>
      </w:r>
      <w:r w:rsidR="00D76B97" w:rsidRPr="00DB0C9D">
        <w:rPr>
          <w:sz w:val="22"/>
          <w:szCs w:val="22"/>
        </w:rPr>
        <w:t xml:space="preserve"> </w:t>
      </w:r>
      <w:r w:rsidRPr="00DB0C9D">
        <w:rPr>
          <w:sz w:val="22"/>
          <w:szCs w:val="22"/>
        </w:rPr>
        <w:t>a na ostatní složky přípravku.</w:t>
      </w:r>
    </w:p>
    <w:p w14:paraId="746FF761" w14:textId="77777777" w:rsidR="003046B0" w:rsidRPr="00DB0C9D" w:rsidRDefault="003046B0" w:rsidP="00DB0C9D">
      <w:pPr>
        <w:pStyle w:val="Zkladntext"/>
        <w:suppressAutoHyphens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Nepoužívejte u zvířat s chronickým </w:t>
      </w:r>
      <w:proofErr w:type="spellStart"/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muskuloskeletálním</w:t>
      </w:r>
      <w:proofErr w:type="spellEnd"/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</w:t>
      </w:r>
      <w:r w:rsidR="00D76B97"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onemocněním</w:t>
      </w:r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.</w:t>
      </w:r>
    </w:p>
    <w:p w14:paraId="06723742" w14:textId="77777777" w:rsidR="003046B0" w:rsidRPr="00DB0C9D" w:rsidRDefault="003046B0" w:rsidP="00DB0C9D">
      <w:pPr>
        <w:jc w:val="both"/>
        <w:rPr>
          <w:spacing w:val="-2"/>
          <w:sz w:val="22"/>
          <w:szCs w:val="22"/>
        </w:rPr>
      </w:pPr>
      <w:r w:rsidRPr="00DB0C9D">
        <w:rPr>
          <w:sz w:val="22"/>
          <w:szCs w:val="22"/>
        </w:rPr>
        <w:t xml:space="preserve">Nepoužívejte u zvířat </w:t>
      </w:r>
      <w:r w:rsidR="001905C8" w:rsidRPr="00DB0C9D">
        <w:rPr>
          <w:sz w:val="22"/>
          <w:szCs w:val="22"/>
        </w:rPr>
        <w:t xml:space="preserve">s </w:t>
      </w:r>
      <w:r w:rsidRPr="00DB0C9D">
        <w:rPr>
          <w:sz w:val="22"/>
          <w:szCs w:val="22"/>
        </w:rPr>
        <w:t xml:space="preserve">jaterním, ledvinovým nebo srdečním onemocněním. </w:t>
      </w:r>
    </w:p>
    <w:p w14:paraId="66BE8B8F" w14:textId="77777777" w:rsidR="003046B0" w:rsidRPr="00831465" w:rsidRDefault="003046B0" w:rsidP="00831465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831465">
        <w:rPr>
          <w:sz w:val="22"/>
          <w:szCs w:val="22"/>
        </w:rPr>
        <w:lastRenderedPageBreak/>
        <w:t xml:space="preserve">Nepoužívejte u zvířat s </w:t>
      </w:r>
      <w:r w:rsidR="00CE7BB4" w:rsidRPr="00831465">
        <w:rPr>
          <w:sz w:val="22"/>
          <w:szCs w:val="22"/>
        </w:rPr>
        <w:t xml:space="preserve">lézemi </w:t>
      </w:r>
      <w:r w:rsidRPr="00831465">
        <w:rPr>
          <w:sz w:val="22"/>
          <w:szCs w:val="22"/>
        </w:rPr>
        <w:t>gastrointest</w:t>
      </w:r>
      <w:r w:rsidR="001905C8" w:rsidRPr="00831465">
        <w:rPr>
          <w:sz w:val="22"/>
          <w:szCs w:val="22"/>
        </w:rPr>
        <w:t>i</w:t>
      </w:r>
      <w:r w:rsidRPr="00831465">
        <w:rPr>
          <w:sz w:val="22"/>
          <w:szCs w:val="22"/>
        </w:rPr>
        <w:t>nálního traktu (např.</w:t>
      </w:r>
      <w:r w:rsidR="001905C8" w:rsidRPr="00831465">
        <w:rPr>
          <w:sz w:val="22"/>
          <w:szCs w:val="22"/>
        </w:rPr>
        <w:t xml:space="preserve"> </w:t>
      </w:r>
      <w:r w:rsidRPr="00831465">
        <w:rPr>
          <w:sz w:val="22"/>
          <w:szCs w:val="22"/>
        </w:rPr>
        <w:t>ulcerace nebo krvácení).</w:t>
      </w:r>
    </w:p>
    <w:p w14:paraId="36FCC9B6" w14:textId="77777777" w:rsidR="003046B0" w:rsidRPr="00831465" w:rsidRDefault="003046B0" w:rsidP="00831465">
      <w:pPr>
        <w:tabs>
          <w:tab w:val="left" w:pos="0"/>
        </w:tabs>
        <w:suppressAutoHyphens/>
        <w:jc w:val="both"/>
        <w:rPr>
          <w:spacing w:val="-2"/>
          <w:sz w:val="22"/>
          <w:szCs w:val="22"/>
        </w:rPr>
      </w:pPr>
      <w:r w:rsidRPr="00831465">
        <w:rPr>
          <w:sz w:val="22"/>
          <w:szCs w:val="22"/>
        </w:rPr>
        <w:t>Nepoužívejte v případě pro</w:t>
      </w:r>
      <w:r w:rsidR="00CE7BB4" w:rsidRPr="00831465">
        <w:rPr>
          <w:sz w:val="22"/>
          <w:szCs w:val="22"/>
        </w:rPr>
        <w:t>kázané</w:t>
      </w:r>
      <w:r w:rsidRPr="00831465">
        <w:rPr>
          <w:sz w:val="22"/>
          <w:szCs w:val="22"/>
        </w:rPr>
        <w:t xml:space="preserve"> krevní dyskrazie</w:t>
      </w:r>
      <w:r w:rsidRPr="00831465">
        <w:rPr>
          <w:spacing w:val="-2"/>
          <w:sz w:val="22"/>
          <w:szCs w:val="22"/>
        </w:rPr>
        <w:t>.</w:t>
      </w:r>
    </w:p>
    <w:p w14:paraId="1AD32003" w14:textId="77777777" w:rsidR="003046B0" w:rsidRPr="00831465" w:rsidRDefault="003046B0" w:rsidP="00831465">
      <w:pPr>
        <w:tabs>
          <w:tab w:val="left" w:pos="0"/>
        </w:tabs>
        <w:suppressAutoHyphens/>
        <w:jc w:val="both"/>
        <w:rPr>
          <w:spacing w:val="-2"/>
          <w:sz w:val="22"/>
          <w:szCs w:val="22"/>
        </w:rPr>
      </w:pPr>
      <w:r w:rsidRPr="00831465">
        <w:rPr>
          <w:spacing w:val="-2"/>
          <w:sz w:val="22"/>
          <w:szCs w:val="22"/>
        </w:rPr>
        <w:t xml:space="preserve">Nepoužívejte u dehydratovaných, </w:t>
      </w:r>
      <w:proofErr w:type="spellStart"/>
      <w:r w:rsidRPr="00831465">
        <w:rPr>
          <w:spacing w:val="-2"/>
          <w:sz w:val="22"/>
          <w:szCs w:val="22"/>
        </w:rPr>
        <w:t>hypovolemických</w:t>
      </w:r>
      <w:proofErr w:type="spellEnd"/>
      <w:r w:rsidRPr="00831465">
        <w:rPr>
          <w:spacing w:val="-2"/>
          <w:sz w:val="22"/>
          <w:szCs w:val="22"/>
        </w:rPr>
        <w:t xml:space="preserve"> a hypotensních zvířat.</w:t>
      </w:r>
    </w:p>
    <w:p w14:paraId="307FE536" w14:textId="77777777" w:rsidR="003046B0" w:rsidRPr="00831465" w:rsidRDefault="003046B0" w:rsidP="00831465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Nepoužívejte u zvířat </w:t>
      </w:r>
      <w:r w:rsidR="001905C8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</w:t>
      </w:r>
      <w:r w:rsidR="00CE7BB4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 </w:t>
      </w:r>
      <w:proofErr w:type="spellStart"/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ile</w:t>
      </w:r>
      <w:r w:rsidR="00CE7BB4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akální</w:t>
      </w:r>
      <w:proofErr w:type="spellEnd"/>
      <w:r w:rsidR="00CE7BB4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kolikou nebo kolikou </w:t>
      </w: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spojen</w:t>
      </w:r>
      <w:r w:rsidR="00CE7BB4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ou</w:t>
      </w: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s dehydratací.</w:t>
      </w:r>
    </w:p>
    <w:p w14:paraId="35892574" w14:textId="77777777" w:rsidR="003046B0" w:rsidRPr="00831465" w:rsidRDefault="003046B0" w:rsidP="009059B7">
      <w:pPr>
        <w:jc w:val="both"/>
        <w:rPr>
          <w:spacing w:val="-2"/>
          <w:sz w:val="22"/>
          <w:szCs w:val="22"/>
        </w:rPr>
      </w:pPr>
    </w:p>
    <w:p w14:paraId="6B21D7FE" w14:textId="11FCAFC4" w:rsidR="003046B0" w:rsidRDefault="00CC23DF" w:rsidP="00831465">
      <w:pPr>
        <w:keepNext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3046B0" w:rsidRPr="00831465">
        <w:rPr>
          <w:b/>
          <w:bCs/>
          <w:sz w:val="22"/>
          <w:szCs w:val="22"/>
        </w:rPr>
        <w:t>.4</w:t>
      </w:r>
      <w:r w:rsidR="00C7463B">
        <w:rPr>
          <w:b/>
          <w:bCs/>
          <w:sz w:val="22"/>
          <w:szCs w:val="22"/>
        </w:rPr>
        <w:tab/>
      </w:r>
      <w:r w:rsidR="003046B0" w:rsidRPr="00831465">
        <w:rPr>
          <w:b/>
          <w:bCs/>
          <w:sz w:val="22"/>
          <w:szCs w:val="22"/>
        </w:rPr>
        <w:t>Zvláštní upozornění</w:t>
      </w:r>
    </w:p>
    <w:p w14:paraId="0C6829FB" w14:textId="77777777" w:rsidR="009059B7" w:rsidRPr="00831465" w:rsidRDefault="009059B7" w:rsidP="00831465">
      <w:pPr>
        <w:keepNext/>
        <w:jc w:val="both"/>
        <w:rPr>
          <w:b/>
          <w:bCs/>
          <w:sz w:val="22"/>
          <w:szCs w:val="22"/>
        </w:rPr>
      </w:pPr>
    </w:p>
    <w:p w14:paraId="131F3BA8" w14:textId="77777777" w:rsidR="003046B0" w:rsidRPr="00831465" w:rsidRDefault="00CE7BB4" w:rsidP="00831465">
      <w:pPr>
        <w:jc w:val="both"/>
        <w:rPr>
          <w:b/>
          <w:bCs/>
          <w:spacing w:val="-2"/>
          <w:sz w:val="22"/>
          <w:szCs w:val="22"/>
        </w:rPr>
      </w:pPr>
      <w:bookmarkStart w:id="4" w:name="_Hlk109390256"/>
      <w:r w:rsidRPr="00831465">
        <w:rPr>
          <w:spacing w:val="-2"/>
          <w:sz w:val="22"/>
          <w:szCs w:val="22"/>
        </w:rPr>
        <w:t>Příčinu zánětu</w:t>
      </w:r>
      <w:r w:rsidR="003046B0" w:rsidRPr="00831465">
        <w:rPr>
          <w:spacing w:val="-2"/>
          <w:sz w:val="22"/>
          <w:szCs w:val="22"/>
        </w:rPr>
        <w:t xml:space="preserve"> a kolik</w:t>
      </w:r>
      <w:r w:rsidRPr="00831465">
        <w:rPr>
          <w:spacing w:val="-2"/>
          <w:sz w:val="22"/>
          <w:szCs w:val="22"/>
        </w:rPr>
        <w:t>y</w:t>
      </w:r>
      <w:r w:rsidR="003046B0" w:rsidRPr="00831465">
        <w:rPr>
          <w:spacing w:val="-2"/>
          <w:sz w:val="22"/>
          <w:szCs w:val="22"/>
        </w:rPr>
        <w:t xml:space="preserve"> je třeba řádně určit a léčit odpovídající doprovodnou léčbou.</w:t>
      </w:r>
    </w:p>
    <w:bookmarkEnd w:id="4"/>
    <w:p w14:paraId="30405BB9" w14:textId="77777777" w:rsidR="003046B0" w:rsidRPr="00831465" w:rsidRDefault="003046B0" w:rsidP="009059B7">
      <w:pPr>
        <w:jc w:val="both"/>
        <w:rPr>
          <w:sz w:val="22"/>
          <w:szCs w:val="22"/>
        </w:rPr>
      </w:pPr>
    </w:p>
    <w:p w14:paraId="300B8AD2" w14:textId="25EFA42F" w:rsidR="003046B0" w:rsidRPr="00831465" w:rsidRDefault="00CC23DF" w:rsidP="009059B7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3</w:t>
      </w:r>
      <w:r w:rsidR="003046B0" w:rsidRPr="00831465">
        <w:rPr>
          <w:rFonts w:ascii="Times New Roman" w:hAnsi="Times New Roman" w:cs="Times New Roman"/>
          <w:sz w:val="22"/>
          <w:szCs w:val="22"/>
          <w:lang w:val="cs-CZ"/>
        </w:rPr>
        <w:t>.5</w:t>
      </w:r>
      <w:r w:rsidR="00C7463B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046B0" w:rsidRPr="00831465">
        <w:rPr>
          <w:rFonts w:ascii="Times New Roman" w:hAnsi="Times New Roman" w:cs="Times New Roman"/>
          <w:sz w:val="22"/>
          <w:szCs w:val="22"/>
          <w:lang w:val="cs-CZ"/>
        </w:rPr>
        <w:t>Zvláštní opatření pro použití</w:t>
      </w:r>
    </w:p>
    <w:p w14:paraId="45D9601F" w14:textId="77777777" w:rsidR="003046B0" w:rsidRPr="00831465" w:rsidRDefault="003046B0" w:rsidP="009059B7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</w:p>
    <w:p w14:paraId="3F496A31" w14:textId="431A27D8" w:rsidR="003046B0" w:rsidRPr="00831465" w:rsidRDefault="003046B0" w:rsidP="009059B7">
      <w:pPr>
        <w:pStyle w:val="Nadpis3"/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</w:pPr>
      <w:r w:rsidRPr="00831465"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  <w:t xml:space="preserve">Zvláštní opatření pro </w:t>
      </w:r>
      <w:r w:rsidR="00CC23DF" w:rsidRPr="00CC23DF"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  <w:t xml:space="preserve">bezpečné </w:t>
      </w:r>
      <w:r w:rsidRPr="00831465"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  <w:t xml:space="preserve">použití u </w:t>
      </w:r>
      <w:r w:rsidR="00CC23DF" w:rsidRPr="00CC23DF"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  <w:t xml:space="preserve">cílových druhů </w:t>
      </w:r>
      <w:r w:rsidRPr="00831465"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  <w:t>zvířat</w:t>
      </w:r>
      <w:r w:rsidR="00CC23DF"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  <w:t>:</w:t>
      </w:r>
    </w:p>
    <w:p w14:paraId="7E7BA6F9" w14:textId="77777777" w:rsidR="003046B0" w:rsidRPr="00831465" w:rsidRDefault="003046B0" w:rsidP="00831465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Pro zvířata mladší 6 týdnů a u starších jedinců může být aplikace léčivého přípravku spojena s rizikem. Při nutnosti aplikace léčiva je třeba použít nižší dávku a zajistit zvýšenou lékařskou péči. </w:t>
      </w:r>
    </w:p>
    <w:p w14:paraId="68C1A21B" w14:textId="77777777" w:rsidR="003046B0" w:rsidRPr="00831465" w:rsidRDefault="003046B0" w:rsidP="00831465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Není vhodné aplikovat NSAID, která inhibují syntézu prostaglandinů, zvířatům po celkové narkóze až do stavu jejich plného vědomí.</w:t>
      </w:r>
    </w:p>
    <w:p w14:paraId="6774C531" w14:textId="77777777" w:rsidR="003046B0" w:rsidRPr="00831465" w:rsidRDefault="00406DF1" w:rsidP="00831465">
      <w:pPr>
        <w:jc w:val="both"/>
        <w:rPr>
          <w:b/>
          <w:bCs/>
          <w:sz w:val="22"/>
          <w:szCs w:val="22"/>
        </w:rPr>
      </w:pPr>
      <w:bookmarkStart w:id="5" w:name="_Hlk109390327"/>
      <w:r w:rsidRPr="00831465">
        <w:rPr>
          <w:sz w:val="22"/>
          <w:szCs w:val="22"/>
        </w:rPr>
        <w:t>Ve vzácných případech i</w:t>
      </w:r>
      <w:r w:rsidR="003046B0" w:rsidRPr="00831465">
        <w:rPr>
          <w:sz w:val="22"/>
          <w:szCs w:val="22"/>
        </w:rPr>
        <w:t xml:space="preserve">ntravenózní podání </w:t>
      </w:r>
      <w:bookmarkEnd w:id="5"/>
      <w:r w:rsidR="003046B0" w:rsidRPr="00831465">
        <w:rPr>
          <w:sz w:val="22"/>
          <w:szCs w:val="22"/>
        </w:rPr>
        <w:t xml:space="preserve">může způsobit šokovou reakci, jelikož přípravek obsahuje </w:t>
      </w:r>
      <w:proofErr w:type="spellStart"/>
      <w:r w:rsidR="003046B0" w:rsidRPr="00831465">
        <w:rPr>
          <w:sz w:val="22"/>
          <w:szCs w:val="22"/>
        </w:rPr>
        <w:t>propylenglykol</w:t>
      </w:r>
      <w:proofErr w:type="spellEnd"/>
      <w:r w:rsidR="003046B0" w:rsidRPr="00831465">
        <w:rPr>
          <w:sz w:val="22"/>
          <w:szCs w:val="22"/>
        </w:rPr>
        <w:t xml:space="preserve">. Pro její zamezení je nutné zajistit pomalé </w:t>
      </w:r>
      <w:r w:rsidR="001354A5" w:rsidRPr="00831465">
        <w:rPr>
          <w:sz w:val="22"/>
          <w:szCs w:val="22"/>
        </w:rPr>
        <w:t>intravenózní</w:t>
      </w:r>
      <w:r w:rsidR="003046B0" w:rsidRPr="00831465">
        <w:rPr>
          <w:sz w:val="22"/>
          <w:szCs w:val="22"/>
        </w:rPr>
        <w:t xml:space="preserve"> podání roztoku o tělesné teplotě. Při prvních příznacích šokové reakce je nutné aplikaci ukončit a zahájit protišokovou léčbu. Během aplikace je nutné zajistit dostatek pitné vody a zabránit pohybu zvířete. </w:t>
      </w:r>
    </w:p>
    <w:p w14:paraId="5D31301E" w14:textId="77777777" w:rsidR="003046B0" w:rsidRPr="00831465" w:rsidRDefault="003046B0" w:rsidP="00831465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Přípravek </w:t>
      </w:r>
      <w:r w:rsidR="001905C8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nepodávejte </w:t>
      </w:r>
      <w:proofErr w:type="spellStart"/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intraatikulárně</w:t>
      </w:r>
      <w:proofErr w:type="spellEnd"/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koním a </w:t>
      </w:r>
      <w:r w:rsidR="00406DF1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skotu</w:t>
      </w: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. Náhodn</w:t>
      </w:r>
      <w:r w:rsidR="001905C8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é</w:t>
      </w: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intraarteriální</w:t>
      </w:r>
      <w:proofErr w:type="spellEnd"/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</w:t>
      </w:r>
      <w:r w:rsidR="001905C8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podání </w:t>
      </w: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může vyvolat </w:t>
      </w:r>
      <w:r w:rsidR="001905C8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nežádoucí účinky</w:t>
      </w: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– ataxie, </w:t>
      </w:r>
      <w:proofErr w:type="spellStart"/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nekoordinace</w:t>
      </w:r>
      <w:proofErr w:type="spellEnd"/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, hyperventilace, hysterie a svalová slabost. Veškeré příznaky jsou dočasné a vymizí během pár minut bez nutnosti použít antidota </w:t>
      </w:r>
    </w:p>
    <w:p w14:paraId="430FD8D9" w14:textId="77777777" w:rsidR="003046B0" w:rsidRPr="00831465" w:rsidRDefault="003046B0" w:rsidP="00831465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Poníci mohou být mnohem vnímavější k </w:t>
      </w:r>
      <w:r w:rsidR="00406DF1"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nežádoucím </w:t>
      </w:r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účinkům </w:t>
      </w:r>
      <w:proofErr w:type="spellStart"/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NSAIDs</w:t>
      </w:r>
      <w:proofErr w:type="spellEnd"/>
      <w:r w:rsidRPr="00831465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. Používejte je opatrně.</w:t>
      </w:r>
    </w:p>
    <w:p w14:paraId="51FED087" w14:textId="77777777" w:rsidR="003046B0" w:rsidRPr="00831465" w:rsidRDefault="003046B0" w:rsidP="00831465">
      <w:pPr>
        <w:jc w:val="both"/>
        <w:rPr>
          <w:b/>
          <w:bCs/>
          <w:sz w:val="22"/>
          <w:szCs w:val="22"/>
        </w:rPr>
      </w:pPr>
      <w:r w:rsidRPr="00831465">
        <w:rPr>
          <w:spacing w:val="-2"/>
          <w:sz w:val="22"/>
          <w:szCs w:val="22"/>
        </w:rPr>
        <w:t>U skotu je třeba řádně určit příčinu zánětlivého onemocnění a léčit odpovídající doprovodnou léčbou.</w:t>
      </w:r>
    </w:p>
    <w:p w14:paraId="3792A0C3" w14:textId="77777777" w:rsidR="003046B0" w:rsidRPr="00831465" w:rsidRDefault="003046B0" w:rsidP="00831465">
      <w:pPr>
        <w:jc w:val="both"/>
        <w:rPr>
          <w:sz w:val="22"/>
          <w:szCs w:val="22"/>
        </w:rPr>
      </w:pPr>
      <w:r w:rsidRPr="00831465">
        <w:rPr>
          <w:sz w:val="22"/>
          <w:szCs w:val="22"/>
        </w:rPr>
        <w:t>Vzhledem k tomu, že flunixin působí protizánětlivě,</w:t>
      </w:r>
      <w:r w:rsidR="001905C8" w:rsidRPr="00831465">
        <w:rPr>
          <w:sz w:val="22"/>
          <w:szCs w:val="22"/>
        </w:rPr>
        <w:t xml:space="preserve"> </w:t>
      </w:r>
      <w:r w:rsidRPr="00831465">
        <w:rPr>
          <w:sz w:val="22"/>
          <w:szCs w:val="22"/>
        </w:rPr>
        <w:t>může být maskována rezistence ke kauzální</w:t>
      </w:r>
      <w:r w:rsidR="001905C8" w:rsidRPr="00831465">
        <w:rPr>
          <w:sz w:val="22"/>
          <w:szCs w:val="22"/>
        </w:rPr>
        <w:t xml:space="preserve"> </w:t>
      </w:r>
      <w:r w:rsidRPr="00831465">
        <w:rPr>
          <w:sz w:val="22"/>
          <w:szCs w:val="22"/>
        </w:rPr>
        <w:t>(např.</w:t>
      </w:r>
      <w:r w:rsidR="001905C8" w:rsidRPr="00831465">
        <w:rPr>
          <w:sz w:val="22"/>
          <w:szCs w:val="22"/>
        </w:rPr>
        <w:t xml:space="preserve"> </w:t>
      </w:r>
      <w:r w:rsidRPr="00831465">
        <w:rPr>
          <w:sz w:val="22"/>
          <w:szCs w:val="22"/>
        </w:rPr>
        <w:t>antibiotické) léčbě.</w:t>
      </w:r>
    </w:p>
    <w:p w14:paraId="0F2E2AE4" w14:textId="77777777" w:rsidR="003046B0" w:rsidRPr="00831465" w:rsidRDefault="003046B0" w:rsidP="00831465">
      <w:pPr>
        <w:jc w:val="both"/>
        <w:rPr>
          <w:spacing w:val="-2"/>
          <w:sz w:val="22"/>
          <w:szCs w:val="22"/>
        </w:rPr>
      </w:pPr>
      <w:r w:rsidRPr="00831465">
        <w:rPr>
          <w:spacing w:val="-2"/>
          <w:sz w:val="22"/>
          <w:szCs w:val="22"/>
        </w:rPr>
        <w:t>U koní je třeba řádně určit příčinu koliky a léčit je odpovídající doprovodnou léčbou.</w:t>
      </w:r>
    </w:p>
    <w:p w14:paraId="45BBC8DD" w14:textId="77777777" w:rsidR="003046B0" w:rsidRPr="00831465" w:rsidRDefault="003046B0" w:rsidP="00831465">
      <w:pPr>
        <w:jc w:val="both"/>
        <w:rPr>
          <w:b/>
          <w:bCs/>
          <w:sz w:val="22"/>
          <w:szCs w:val="22"/>
        </w:rPr>
      </w:pPr>
    </w:p>
    <w:p w14:paraId="501593FC" w14:textId="10CFED2D" w:rsidR="003046B0" w:rsidRPr="00831465" w:rsidRDefault="003046B0" w:rsidP="009059B7">
      <w:pPr>
        <w:jc w:val="both"/>
        <w:rPr>
          <w:sz w:val="22"/>
          <w:szCs w:val="22"/>
          <w:u w:val="single"/>
        </w:rPr>
      </w:pPr>
      <w:r w:rsidRPr="00831465">
        <w:rPr>
          <w:bCs/>
          <w:sz w:val="22"/>
          <w:szCs w:val="22"/>
          <w:u w:val="single"/>
        </w:rPr>
        <w:t xml:space="preserve">Zvláštní opatření </w:t>
      </w:r>
      <w:r w:rsidR="00CC23DF" w:rsidRPr="00CC23DF">
        <w:rPr>
          <w:bCs/>
          <w:sz w:val="22"/>
          <w:szCs w:val="22"/>
          <w:u w:val="single"/>
        </w:rPr>
        <w:t>pro osob</w:t>
      </w:r>
      <w:r w:rsidRPr="00831465">
        <w:rPr>
          <w:bCs/>
          <w:sz w:val="22"/>
          <w:szCs w:val="22"/>
          <w:u w:val="single"/>
        </w:rPr>
        <w:t>, kter</w:t>
      </w:r>
      <w:r w:rsidR="00B4382E">
        <w:rPr>
          <w:bCs/>
          <w:sz w:val="22"/>
          <w:szCs w:val="22"/>
          <w:u w:val="single"/>
        </w:rPr>
        <w:t>á</w:t>
      </w:r>
      <w:r w:rsidRPr="00831465">
        <w:rPr>
          <w:bCs/>
          <w:sz w:val="22"/>
          <w:szCs w:val="22"/>
          <w:u w:val="single"/>
        </w:rPr>
        <w:t xml:space="preserve"> podáv</w:t>
      </w:r>
      <w:r w:rsidR="00B4382E">
        <w:rPr>
          <w:bCs/>
          <w:sz w:val="22"/>
          <w:szCs w:val="22"/>
          <w:u w:val="single"/>
        </w:rPr>
        <w:t>á</w:t>
      </w:r>
      <w:r w:rsidRPr="00831465">
        <w:rPr>
          <w:bCs/>
          <w:sz w:val="22"/>
          <w:szCs w:val="22"/>
          <w:u w:val="single"/>
        </w:rPr>
        <w:t xml:space="preserve"> veterinární léčivý přípravek zvířatům</w:t>
      </w:r>
      <w:r w:rsidR="00CC23DF">
        <w:rPr>
          <w:bCs/>
          <w:sz w:val="22"/>
          <w:szCs w:val="22"/>
          <w:u w:val="single"/>
        </w:rPr>
        <w:t>:</w:t>
      </w:r>
      <w:r w:rsidRPr="00831465">
        <w:rPr>
          <w:sz w:val="22"/>
          <w:szCs w:val="22"/>
          <w:u w:val="single"/>
        </w:rPr>
        <w:t xml:space="preserve"> </w:t>
      </w:r>
    </w:p>
    <w:p w14:paraId="768B8955" w14:textId="77777777" w:rsidR="00B4382E" w:rsidRPr="00486B8D" w:rsidRDefault="00B4382E" w:rsidP="00B4382E">
      <w:pPr>
        <w:jc w:val="both"/>
        <w:rPr>
          <w:spacing w:val="-2"/>
          <w:sz w:val="22"/>
          <w:szCs w:val="22"/>
        </w:rPr>
      </w:pPr>
      <w:r w:rsidRPr="00486B8D">
        <w:rPr>
          <w:spacing w:val="-2"/>
          <w:sz w:val="22"/>
          <w:szCs w:val="22"/>
        </w:rPr>
        <w:t xml:space="preserve">Tento veterinární léčivý přípravek může vyvolat reakce přecitlivělosti (alergie). Lidé se známou přecitlivělostí na nesteroidní protizánětlivé léky, jako je flunixin a/nebo na </w:t>
      </w:r>
      <w:proofErr w:type="spellStart"/>
      <w:r w:rsidRPr="00486B8D">
        <w:rPr>
          <w:spacing w:val="-2"/>
          <w:sz w:val="22"/>
          <w:szCs w:val="22"/>
        </w:rPr>
        <w:t>propylenglykol</w:t>
      </w:r>
      <w:proofErr w:type="spellEnd"/>
      <w:r w:rsidRPr="00486B8D">
        <w:rPr>
          <w:spacing w:val="-2"/>
          <w:sz w:val="22"/>
          <w:szCs w:val="22"/>
        </w:rPr>
        <w:t>, by se měli vyhnout kontaktu s tímto veterinárním léčivým přípravkem. V případě reakcí z přecitlivělosti vyhledejte lékařskou pomoc a ukažte příbalovou informaci nebo etiketu lékaři.</w:t>
      </w:r>
    </w:p>
    <w:p w14:paraId="622068E7" w14:textId="77777777" w:rsidR="00B4382E" w:rsidRPr="00486B8D" w:rsidRDefault="00B4382E" w:rsidP="00B4382E">
      <w:pPr>
        <w:jc w:val="both"/>
        <w:rPr>
          <w:spacing w:val="-2"/>
          <w:sz w:val="22"/>
          <w:szCs w:val="22"/>
        </w:rPr>
      </w:pPr>
      <w:r w:rsidRPr="00486B8D">
        <w:rPr>
          <w:spacing w:val="-2"/>
          <w:sz w:val="22"/>
          <w:szCs w:val="22"/>
        </w:rPr>
        <w:t>Tento veterinární léčivý přípravek může způsobit podráždění kůže a očí. Zabraňte kontaktu s kůží nebo očima. Po použití si umyjte ruce. V případě náhodného kontaktu s kůží postižené místo ihned omyjte velkým množstvím vody.</w:t>
      </w:r>
    </w:p>
    <w:p w14:paraId="10655CD5" w14:textId="13CA9431" w:rsidR="00B4382E" w:rsidRPr="00486B8D" w:rsidRDefault="00B4382E" w:rsidP="00B4382E">
      <w:pPr>
        <w:jc w:val="both"/>
        <w:rPr>
          <w:spacing w:val="-2"/>
          <w:sz w:val="22"/>
          <w:szCs w:val="22"/>
        </w:rPr>
      </w:pPr>
      <w:r w:rsidRPr="00486B8D">
        <w:rPr>
          <w:spacing w:val="-2"/>
          <w:sz w:val="22"/>
          <w:szCs w:val="22"/>
        </w:rPr>
        <w:t xml:space="preserve">V případě náhodného kontaktu s očima je ihned vypláchněte očí velkým množstvím vody. Pokud podráždění kůže a/nebo očí přetrvává, vyhledejte ihned lékařskou pomoc a ukažte lékaři příbalový leták nebo etiketu. </w:t>
      </w:r>
    </w:p>
    <w:p w14:paraId="1BA714F9" w14:textId="77777777" w:rsidR="00B4382E" w:rsidRPr="00486B8D" w:rsidRDefault="00B4382E" w:rsidP="00B4382E">
      <w:pPr>
        <w:jc w:val="both"/>
        <w:rPr>
          <w:spacing w:val="-2"/>
          <w:sz w:val="22"/>
          <w:szCs w:val="22"/>
        </w:rPr>
      </w:pPr>
      <w:r w:rsidRPr="00486B8D">
        <w:rPr>
          <w:spacing w:val="-2"/>
          <w:sz w:val="22"/>
          <w:szCs w:val="22"/>
        </w:rPr>
        <w:t xml:space="preserve">Náhodné </w:t>
      </w:r>
      <w:proofErr w:type="spellStart"/>
      <w:r w:rsidRPr="00486B8D">
        <w:rPr>
          <w:spacing w:val="-2"/>
          <w:sz w:val="22"/>
          <w:szCs w:val="22"/>
        </w:rPr>
        <w:t>samopodání</w:t>
      </w:r>
      <w:proofErr w:type="spellEnd"/>
      <w:r w:rsidRPr="00486B8D">
        <w:rPr>
          <w:spacing w:val="-2"/>
          <w:sz w:val="22"/>
          <w:szCs w:val="22"/>
        </w:rPr>
        <w:t xml:space="preserve"> může způsobit bolest a zánět. V případě náhodného sebepoškození injekčně podaným přípravkem vyhledejte ihned lékařskou pomoc a ukažte příbalovou informaci nebo etiketu lékaři.</w:t>
      </w:r>
    </w:p>
    <w:p w14:paraId="73DC53C5" w14:textId="77777777" w:rsidR="00B4382E" w:rsidRPr="00486B8D" w:rsidRDefault="00B4382E" w:rsidP="00B4382E">
      <w:pPr>
        <w:jc w:val="both"/>
        <w:rPr>
          <w:spacing w:val="-2"/>
          <w:sz w:val="22"/>
          <w:szCs w:val="22"/>
        </w:rPr>
      </w:pPr>
      <w:r w:rsidRPr="00486B8D">
        <w:rPr>
          <w:spacing w:val="-2"/>
          <w:sz w:val="22"/>
          <w:szCs w:val="22"/>
        </w:rPr>
        <w:t xml:space="preserve">Laboratorní studie s </w:t>
      </w:r>
      <w:proofErr w:type="spellStart"/>
      <w:r w:rsidRPr="00486B8D">
        <w:rPr>
          <w:spacing w:val="-2"/>
          <w:sz w:val="22"/>
          <w:szCs w:val="22"/>
        </w:rPr>
        <w:t>flunixinem</w:t>
      </w:r>
      <w:proofErr w:type="spellEnd"/>
      <w:r w:rsidRPr="00486B8D">
        <w:rPr>
          <w:spacing w:val="-2"/>
          <w:sz w:val="22"/>
          <w:szCs w:val="22"/>
        </w:rPr>
        <w:t xml:space="preserve"> na potkanech prokázaly </w:t>
      </w:r>
      <w:proofErr w:type="spellStart"/>
      <w:r w:rsidRPr="00486B8D">
        <w:rPr>
          <w:spacing w:val="-2"/>
          <w:sz w:val="22"/>
          <w:szCs w:val="22"/>
        </w:rPr>
        <w:t>fetotoxické</w:t>
      </w:r>
      <w:proofErr w:type="spellEnd"/>
      <w:r w:rsidRPr="00486B8D">
        <w:rPr>
          <w:spacing w:val="-2"/>
          <w:sz w:val="22"/>
          <w:szCs w:val="22"/>
        </w:rPr>
        <w:t xml:space="preserve"> účinky. Těhotné ženy by měly veterinární léčivý přípravek používat s velkou opatrností, aby nedošlo k náhodnému </w:t>
      </w:r>
      <w:proofErr w:type="spellStart"/>
      <w:r w:rsidRPr="00486B8D">
        <w:rPr>
          <w:spacing w:val="-2"/>
          <w:sz w:val="22"/>
          <w:szCs w:val="22"/>
        </w:rPr>
        <w:t>samopodání</w:t>
      </w:r>
      <w:proofErr w:type="spellEnd"/>
      <w:r w:rsidRPr="00486B8D">
        <w:rPr>
          <w:spacing w:val="-2"/>
          <w:sz w:val="22"/>
          <w:szCs w:val="22"/>
        </w:rPr>
        <w:t>.</w:t>
      </w:r>
    </w:p>
    <w:p w14:paraId="17A09F33" w14:textId="6E59CE2A" w:rsidR="009A0F8B" w:rsidRDefault="009A0F8B" w:rsidP="009A0F8B">
      <w:pPr>
        <w:jc w:val="both"/>
        <w:rPr>
          <w:spacing w:val="-2"/>
          <w:sz w:val="22"/>
          <w:szCs w:val="22"/>
        </w:rPr>
      </w:pPr>
    </w:p>
    <w:p w14:paraId="31DD731D" w14:textId="7C5F5675" w:rsidR="00CC23DF" w:rsidRPr="002D741E" w:rsidRDefault="00CC23DF" w:rsidP="009F74F8">
      <w:pPr>
        <w:keepNext/>
        <w:jc w:val="both"/>
        <w:rPr>
          <w:spacing w:val="-2"/>
          <w:sz w:val="22"/>
          <w:szCs w:val="22"/>
          <w:u w:val="single"/>
        </w:rPr>
      </w:pPr>
      <w:r w:rsidRPr="002D741E">
        <w:rPr>
          <w:spacing w:val="-2"/>
          <w:sz w:val="22"/>
          <w:szCs w:val="22"/>
          <w:u w:val="single"/>
        </w:rPr>
        <w:t>Zvláštní opatření pro ochranu životního prostředí:</w:t>
      </w:r>
    </w:p>
    <w:p w14:paraId="08081B88" w14:textId="06472177" w:rsidR="003046B0" w:rsidRDefault="00E84639" w:rsidP="00766D07">
      <w:pPr>
        <w:jc w:val="both"/>
        <w:rPr>
          <w:spacing w:val="-2"/>
          <w:sz w:val="22"/>
          <w:szCs w:val="22"/>
        </w:rPr>
      </w:pPr>
      <w:r w:rsidRPr="00E84639">
        <w:rPr>
          <w:spacing w:val="-2"/>
          <w:sz w:val="22"/>
          <w:szCs w:val="22"/>
        </w:rPr>
        <w:t>Flunixin je toxický pro mrchožravé ptáky. Nepodávat zvířatům, která by se mohla dostat do potravního řetězce volně žijících živočichů. V případě úhynu nebo utracení ošetřených zvířat zajistěte, aby kadávery nebyly dostupné volně žijícím živočichům.</w:t>
      </w:r>
    </w:p>
    <w:p w14:paraId="3A14E621" w14:textId="0C6ED065" w:rsidR="003046B0" w:rsidRDefault="00CC23DF" w:rsidP="00DB0C9D">
      <w:pPr>
        <w:pStyle w:val="Zkladntext"/>
        <w:keepNext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lastRenderedPageBreak/>
        <w:t>3</w:t>
      </w:r>
      <w:r w:rsidR="003046B0" w:rsidRPr="00831465">
        <w:rPr>
          <w:rFonts w:ascii="Times New Roman" w:hAnsi="Times New Roman" w:cs="Times New Roman"/>
          <w:sz w:val="22"/>
          <w:szCs w:val="22"/>
          <w:lang w:val="cs-CZ"/>
        </w:rPr>
        <w:t>.6</w:t>
      </w:r>
      <w:r w:rsidR="00C7463B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046B0" w:rsidRPr="00831465">
        <w:rPr>
          <w:rFonts w:ascii="Times New Roman" w:hAnsi="Times New Roman" w:cs="Times New Roman"/>
          <w:sz w:val="22"/>
          <w:szCs w:val="22"/>
          <w:lang w:val="cs-CZ"/>
        </w:rPr>
        <w:t>Nežádoucí účinky</w:t>
      </w:r>
    </w:p>
    <w:p w14:paraId="4ECD62E5" w14:textId="77777777" w:rsidR="009059B7" w:rsidRPr="002D741E" w:rsidRDefault="009059B7" w:rsidP="00DB0C9D">
      <w:pPr>
        <w:pStyle w:val="Zkladntext"/>
        <w:keepNext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69A0DBF3" w14:textId="03CC1294" w:rsidR="00CC23DF" w:rsidRPr="002D741E" w:rsidRDefault="00CC23DF" w:rsidP="00DB0C9D">
      <w:pPr>
        <w:pStyle w:val="Zkladntext"/>
        <w:keepNext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2D741E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Skot</w:t>
      </w:r>
      <w:r w:rsidR="00E433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, k</w:t>
      </w:r>
      <w:r w:rsidR="00E433B7" w:rsidRPr="00E433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oně</w:t>
      </w:r>
      <w:r w:rsidRPr="002D741E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169"/>
      </w:tblGrid>
      <w:tr w:rsidR="00CC23DF" w:rsidRPr="00CC23DF" w14:paraId="3753BC0F" w14:textId="77777777" w:rsidTr="007D43BA">
        <w:tc>
          <w:tcPr>
            <w:tcW w:w="1957" w:type="pct"/>
          </w:tcPr>
          <w:p w14:paraId="496DDE3A" w14:textId="77777777" w:rsidR="00CC23DF" w:rsidRPr="00CC23DF" w:rsidRDefault="00CC23DF" w:rsidP="002D741E">
            <w:pPr>
              <w:rPr>
                <w:sz w:val="22"/>
                <w:szCs w:val="20"/>
              </w:rPr>
            </w:pPr>
            <w:r w:rsidRPr="00CC23DF">
              <w:rPr>
                <w:sz w:val="22"/>
                <w:szCs w:val="22"/>
              </w:rPr>
              <w:t>Méně časté</w:t>
            </w:r>
          </w:p>
          <w:p w14:paraId="750E7AE9" w14:textId="16F324EC" w:rsidR="00CC23DF" w:rsidRPr="00CC23DF" w:rsidRDefault="00CC23DF" w:rsidP="002D741E">
            <w:pPr>
              <w:rPr>
                <w:sz w:val="22"/>
                <w:szCs w:val="20"/>
              </w:rPr>
            </w:pPr>
            <w:r w:rsidRPr="00CC23DF">
              <w:rPr>
                <w:sz w:val="22"/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</w:tcPr>
          <w:p w14:paraId="478E40AB" w14:textId="24BD5A9D" w:rsidR="00CC23DF" w:rsidRPr="00CC23DF" w:rsidRDefault="00E433B7" w:rsidP="002D741E">
            <w:pPr>
              <w:rPr>
                <w:iCs/>
                <w:sz w:val="22"/>
                <w:szCs w:val="20"/>
              </w:rPr>
            </w:pPr>
            <w:r>
              <w:rPr>
                <w:sz w:val="22"/>
                <w:szCs w:val="22"/>
              </w:rPr>
              <w:t>L</w:t>
            </w:r>
            <w:r w:rsidRPr="00E433B7">
              <w:rPr>
                <w:sz w:val="22"/>
                <w:szCs w:val="22"/>
              </w:rPr>
              <w:t>edvinových a idiosynkratických jaterních nežádoucích reakcí</w:t>
            </w:r>
            <w:r w:rsidR="00CC23DF" w:rsidRPr="002D741E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CC23DF" w:rsidRPr="00CC23DF" w14:paraId="6324105E" w14:textId="77777777" w:rsidTr="007D43BA">
        <w:tc>
          <w:tcPr>
            <w:tcW w:w="1957" w:type="pct"/>
          </w:tcPr>
          <w:p w14:paraId="4ACCA240" w14:textId="77777777" w:rsidR="00CC23DF" w:rsidRPr="00CC23DF" w:rsidRDefault="00CC23DF" w:rsidP="002D741E">
            <w:pPr>
              <w:rPr>
                <w:sz w:val="22"/>
                <w:szCs w:val="20"/>
              </w:rPr>
            </w:pPr>
            <w:r w:rsidRPr="00CC23DF">
              <w:rPr>
                <w:sz w:val="22"/>
                <w:szCs w:val="22"/>
              </w:rPr>
              <w:t>Vzácné</w:t>
            </w:r>
          </w:p>
          <w:p w14:paraId="6B182022" w14:textId="27795189" w:rsidR="00CC23DF" w:rsidRPr="00CC23DF" w:rsidRDefault="00CC23DF" w:rsidP="002D741E">
            <w:pPr>
              <w:rPr>
                <w:sz w:val="22"/>
                <w:szCs w:val="22"/>
              </w:rPr>
            </w:pPr>
            <w:r w:rsidRPr="00CC23DF">
              <w:rPr>
                <w:sz w:val="22"/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1795A693" w14:textId="51425240" w:rsidR="00CC23DF" w:rsidRDefault="00CC23DF" w:rsidP="002D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CC23DF">
              <w:rPr>
                <w:sz w:val="22"/>
                <w:szCs w:val="22"/>
              </w:rPr>
              <w:t>nafylaktická reakce</w:t>
            </w:r>
            <w:r w:rsidR="00E433B7" w:rsidRPr="002D741E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C23DF" w:rsidRPr="00CC23DF" w14:paraId="7ED8A8DD" w14:textId="77777777" w:rsidTr="007D43BA">
        <w:tc>
          <w:tcPr>
            <w:tcW w:w="1957" w:type="pct"/>
          </w:tcPr>
          <w:p w14:paraId="2610B805" w14:textId="77777777" w:rsidR="003E4A98" w:rsidRPr="002D741E" w:rsidRDefault="003E4A98" w:rsidP="003E4A9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</w:rPr>
              <w:t xml:space="preserve">Neznámá četnost </w:t>
            </w:r>
          </w:p>
          <w:p w14:paraId="3319C1F6" w14:textId="012A4267" w:rsidR="00CC23DF" w:rsidRPr="00CC23DF" w:rsidRDefault="003E4A98" w:rsidP="002D741E">
            <w:pPr>
              <w:rPr>
                <w:sz w:val="22"/>
                <w:szCs w:val="20"/>
              </w:rPr>
            </w:pPr>
            <w:r w:rsidRPr="002D741E">
              <w:rPr>
                <w:sz w:val="22"/>
                <w:szCs w:val="22"/>
              </w:rPr>
              <w:t>(z dostupných údajů nelze určit)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043" w:type="pct"/>
            <w:hideMark/>
          </w:tcPr>
          <w:p w14:paraId="25FC7D91" w14:textId="1466A2B3" w:rsidR="00CC23DF" w:rsidRDefault="00CC23DF" w:rsidP="002D741E">
            <w:pPr>
              <w:rPr>
                <w:iCs/>
                <w:sz w:val="22"/>
                <w:szCs w:val="20"/>
              </w:rPr>
            </w:pPr>
            <w:r w:rsidRPr="00CC23DF">
              <w:rPr>
                <w:iCs/>
                <w:sz w:val="22"/>
                <w:szCs w:val="20"/>
              </w:rPr>
              <w:t>Krvácení</w:t>
            </w:r>
          </w:p>
          <w:p w14:paraId="13783CAA" w14:textId="77777777" w:rsidR="00CC23DF" w:rsidRDefault="00CC23DF" w:rsidP="002D741E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G</w:t>
            </w:r>
            <w:r w:rsidRPr="00CC23DF">
              <w:rPr>
                <w:iCs/>
                <w:sz w:val="22"/>
                <w:szCs w:val="20"/>
              </w:rPr>
              <w:t>astrointestinální léze (vředy žaludeční sliznice)</w:t>
            </w:r>
          </w:p>
          <w:p w14:paraId="01C2B4EB" w14:textId="77777777" w:rsidR="00CC23DF" w:rsidRDefault="00CC23DF" w:rsidP="002D741E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Z</w:t>
            </w:r>
            <w:r w:rsidRPr="00CC23DF">
              <w:rPr>
                <w:iCs/>
                <w:sz w:val="22"/>
                <w:szCs w:val="20"/>
              </w:rPr>
              <w:t>vracení</w:t>
            </w:r>
          </w:p>
          <w:p w14:paraId="48FF2BAA" w14:textId="77777777" w:rsidR="00CC23DF" w:rsidRDefault="00CC23DF" w:rsidP="002D741E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P</w:t>
            </w:r>
            <w:r w:rsidRPr="00CC23DF">
              <w:rPr>
                <w:iCs/>
                <w:sz w:val="22"/>
                <w:szCs w:val="20"/>
              </w:rPr>
              <w:t>apilární nekróza ledvin</w:t>
            </w:r>
          </w:p>
          <w:p w14:paraId="063CD4B0" w14:textId="77777777" w:rsidR="00CC23DF" w:rsidRDefault="00CC23DF" w:rsidP="002D741E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A</w:t>
            </w:r>
            <w:r w:rsidRPr="00CC23DF">
              <w:rPr>
                <w:iCs/>
                <w:sz w:val="22"/>
                <w:szCs w:val="20"/>
              </w:rPr>
              <w:t>taxie</w:t>
            </w:r>
          </w:p>
          <w:p w14:paraId="32505B20" w14:textId="77777777" w:rsidR="00CC23DF" w:rsidRDefault="00CC23DF" w:rsidP="002D741E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H</w:t>
            </w:r>
            <w:r w:rsidRPr="00CC23DF">
              <w:rPr>
                <w:iCs/>
                <w:sz w:val="22"/>
                <w:szCs w:val="20"/>
              </w:rPr>
              <w:t>yperventilace</w:t>
            </w:r>
          </w:p>
          <w:p w14:paraId="7E32D314" w14:textId="3C70F595" w:rsidR="00CC23DF" w:rsidRPr="00CC23DF" w:rsidRDefault="00CC23DF" w:rsidP="002D741E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L</w:t>
            </w:r>
            <w:r w:rsidRPr="00CC23DF">
              <w:rPr>
                <w:iCs/>
                <w:sz w:val="22"/>
                <w:szCs w:val="20"/>
              </w:rPr>
              <w:t>edvinové léze</w:t>
            </w:r>
            <w:r w:rsidR="00E433B7" w:rsidRPr="002D741E">
              <w:rPr>
                <w:iCs/>
                <w:sz w:val="22"/>
                <w:szCs w:val="20"/>
                <w:vertAlign w:val="superscript"/>
              </w:rPr>
              <w:t>3</w:t>
            </w:r>
          </w:p>
        </w:tc>
      </w:tr>
    </w:tbl>
    <w:p w14:paraId="0C4387EE" w14:textId="01D8B5E1" w:rsidR="00E433B7" w:rsidRPr="002D741E" w:rsidRDefault="00E433B7" w:rsidP="00831465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cs-CZ"/>
        </w:rPr>
        <w:t>1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</w:t>
      </w:r>
      <w:r w:rsidRPr="00E433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je třeba zastavit léčbu a řídit se radou veterinárního lékaře.</w:t>
      </w:r>
    </w:p>
    <w:p w14:paraId="0C919ACF" w14:textId="4D421015" w:rsidR="00CC23DF" w:rsidRPr="00CC23DF" w:rsidRDefault="00E433B7" w:rsidP="00831465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cs-CZ"/>
        </w:rPr>
        <w:t>2</w:t>
      </w:r>
      <w:r w:rsidR="00CC23DF" w:rsidRPr="00CC23DF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může způsobit </w:t>
      </w:r>
      <w:r w:rsidR="003E4A98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úhyn</w:t>
      </w:r>
      <w:r w:rsidR="00CC23DF" w:rsidRPr="00CC23DF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.</w:t>
      </w:r>
    </w:p>
    <w:p w14:paraId="5D9B5D0A" w14:textId="63F13A17" w:rsidR="00CC23DF" w:rsidRDefault="00E433B7" w:rsidP="00831465">
      <w:pPr>
        <w:jc w:val="both"/>
        <w:rPr>
          <w:sz w:val="22"/>
          <w:szCs w:val="22"/>
        </w:rPr>
      </w:pPr>
      <w:r w:rsidRPr="002D741E">
        <w:rPr>
          <w:sz w:val="22"/>
          <w:szCs w:val="22"/>
          <w:vertAlign w:val="superscript"/>
        </w:rPr>
        <w:t>3</w:t>
      </w:r>
      <w:r w:rsidR="00CC23DF">
        <w:rPr>
          <w:sz w:val="22"/>
          <w:szCs w:val="22"/>
        </w:rPr>
        <w:t xml:space="preserve"> </w:t>
      </w:r>
      <w:r w:rsidR="00CC23DF" w:rsidRPr="00CC23DF">
        <w:rPr>
          <w:sz w:val="22"/>
          <w:szCs w:val="22"/>
        </w:rPr>
        <w:t xml:space="preserve">u </w:t>
      </w:r>
      <w:proofErr w:type="spellStart"/>
      <w:r w:rsidR="00CC23DF" w:rsidRPr="00CC23DF">
        <w:rPr>
          <w:sz w:val="22"/>
          <w:szCs w:val="22"/>
        </w:rPr>
        <w:t>hypovolemických</w:t>
      </w:r>
      <w:proofErr w:type="spellEnd"/>
      <w:r w:rsidR="00CC23DF" w:rsidRPr="00CC23DF">
        <w:rPr>
          <w:sz w:val="22"/>
          <w:szCs w:val="22"/>
        </w:rPr>
        <w:t xml:space="preserve"> a hypotenzních zvířat během operace.</w:t>
      </w:r>
    </w:p>
    <w:p w14:paraId="01FB72A3" w14:textId="77777777" w:rsidR="00E433B7" w:rsidRDefault="00E433B7" w:rsidP="00831465">
      <w:pPr>
        <w:jc w:val="both"/>
        <w:rPr>
          <w:sz w:val="22"/>
          <w:szCs w:val="22"/>
        </w:rPr>
      </w:pPr>
    </w:p>
    <w:p w14:paraId="7BF69061" w14:textId="7A6FC4FA" w:rsidR="00A6211E" w:rsidRDefault="00A6211E" w:rsidP="00831465">
      <w:pPr>
        <w:jc w:val="both"/>
        <w:rPr>
          <w:sz w:val="22"/>
          <w:szCs w:val="22"/>
        </w:rPr>
      </w:pPr>
      <w:r w:rsidRPr="00A6211E">
        <w:rPr>
          <w:sz w:val="22"/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</w:t>
      </w:r>
      <w:r w:rsidR="003E4A98">
        <w:rPr>
          <w:sz w:val="22"/>
          <w:szCs w:val="22"/>
        </w:rPr>
        <w:t xml:space="preserve">v </w:t>
      </w:r>
      <w:r w:rsidRPr="00A6211E">
        <w:rPr>
          <w:sz w:val="22"/>
          <w:szCs w:val="22"/>
        </w:rPr>
        <w:t>příbalové informac</w:t>
      </w:r>
      <w:r w:rsidR="003E4A98">
        <w:rPr>
          <w:sz w:val="22"/>
          <w:szCs w:val="22"/>
        </w:rPr>
        <w:t>i</w:t>
      </w:r>
      <w:r w:rsidRPr="00A6211E">
        <w:rPr>
          <w:sz w:val="22"/>
          <w:szCs w:val="22"/>
        </w:rPr>
        <w:t>.</w:t>
      </w:r>
    </w:p>
    <w:p w14:paraId="2B97C05E" w14:textId="77777777" w:rsidR="003046B0" w:rsidRPr="00831465" w:rsidRDefault="003046B0" w:rsidP="00831465">
      <w:pPr>
        <w:jc w:val="both"/>
        <w:rPr>
          <w:sz w:val="22"/>
          <w:szCs w:val="22"/>
        </w:rPr>
      </w:pPr>
    </w:p>
    <w:p w14:paraId="77BB9695" w14:textId="070B62E9" w:rsidR="003046B0" w:rsidRDefault="00FD6C15" w:rsidP="00831465">
      <w:pPr>
        <w:keepNext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3046B0" w:rsidRPr="00831465">
        <w:rPr>
          <w:b/>
          <w:bCs/>
          <w:sz w:val="22"/>
          <w:szCs w:val="22"/>
        </w:rPr>
        <w:t>.7</w:t>
      </w:r>
      <w:r w:rsidR="00C7463B">
        <w:rPr>
          <w:b/>
          <w:bCs/>
          <w:sz w:val="22"/>
          <w:szCs w:val="22"/>
        </w:rPr>
        <w:tab/>
      </w:r>
      <w:r w:rsidR="003046B0" w:rsidRPr="00831465">
        <w:rPr>
          <w:b/>
          <w:bCs/>
          <w:sz w:val="22"/>
          <w:szCs w:val="22"/>
        </w:rPr>
        <w:t>Použití v průběhu březosti</w:t>
      </w:r>
      <w:r w:rsidR="009F74F8">
        <w:rPr>
          <w:b/>
          <w:bCs/>
          <w:sz w:val="22"/>
          <w:szCs w:val="22"/>
        </w:rPr>
        <w:t xml:space="preserve">, </w:t>
      </w:r>
      <w:r w:rsidR="003046B0" w:rsidRPr="00831465">
        <w:rPr>
          <w:b/>
          <w:bCs/>
          <w:sz w:val="22"/>
          <w:szCs w:val="22"/>
        </w:rPr>
        <w:t>laktace</w:t>
      </w:r>
      <w:r w:rsidR="009F74F8">
        <w:rPr>
          <w:b/>
          <w:bCs/>
          <w:sz w:val="22"/>
          <w:szCs w:val="22"/>
        </w:rPr>
        <w:t xml:space="preserve"> nebo snášky</w:t>
      </w:r>
      <w:r w:rsidR="003046B0" w:rsidRPr="00831465">
        <w:rPr>
          <w:b/>
          <w:bCs/>
          <w:sz w:val="22"/>
          <w:szCs w:val="22"/>
        </w:rPr>
        <w:t xml:space="preserve"> </w:t>
      </w:r>
    </w:p>
    <w:p w14:paraId="728CDA6C" w14:textId="77777777" w:rsidR="009059B7" w:rsidRPr="00831465" w:rsidRDefault="009059B7" w:rsidP="00831465">
      <w:pPr>
        <w:keepNext/>
        <w:jc w:val="both"/>
        <w:rPr>
          <w:sz w:val="22"/>
          <w:szCs w:val="22"/>
        </w:rPr>
      </w:pPr>
    </w:p>
    <w:p w14:paraId="20A44AA9" w14:textId="77777777" w:rsidR="003046B0" w:rsidRPr="00831465" w:rsidRDefault="003046B0" w:rsidP="008314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1465">
        <w:rPr>
          <w:sz w:val="22"/>
          <w:szCs w:val="22"/>
        </w:rPr>
        <w:t xml:space="preserve">V laboratorních studiích byl prokázán </w:t>
      </w:r>
      <w:proofErr w:type="spellStart"/>
      <w:r w:rsidRPr="00831465">
        <w:rPr>
          <w:sz w:val="22"/>
          <w:szCs w:val="22"/>
        </w:rPr>
        <w:t>fetotoxický</w:t>
      </w:r>
      <w:proofErr w:type="spellEnd"/>
      <w:r w:rsidRPr="00831465">
        <w:rPr>
          <w:sz w:val="22"/>
          <w:szCs w:val="22"/>
        </w:rPr>
        <w:t xml:space="preserve"> efekt.</w:t>
      </w:r>
    </w:p>
    <w:p w14:paraId="59D0FEC0" w14:textId="77777777" w:rsidR="003046B0" w:rsidRPr="00831465" w:rsidRDefault="003046B0" w:rsidP="009059B7">
      <w:pPr>
        <w:jc w:val="both"/>
        <w:rPr>
          <w:sz w:val="22"/>
          <w:szCs w:val="22"/>
        </w:rPr>
      </w:pPr>
      <w:r w:rsidRPr="00831465">
        <w:rPr>
          <w:sz w:val="22"/>
          <w:szCs w:val="22"/>
        </w:rPr>
        <w:t>Nepodávejte březím klisnám!</w:t>
      </w:r>
    </w:p>
    <w:p w14:paraId="41C9DEEC" w14:textId="77777777" w:rsidR="003046B0" w:rsidRPr="00831465" w:rsidRDefault="003046B0" w:rsidP="009059B7">
      <w:pPr>
        <w:jc w:val="both"/>
        <w:rPr>
          <w:sz w:val="22"/>
          <w:szCs w:val="22"/>
        </w:rPr>
      </w:pPr>
      <w:r w:rsidRPr="00831465">
        <w:rPr>
          <w:sz w:val="22"/>
          <w:szCs w:val="22"/>
        </w:rPr>
        <w:t>Přípravek může být použit u krav během březosti.</w:t>
      </w:r>
    </w:p>
    <w:p w14:paraId="7879CF09" w14:textId="77777777" w:rsidR="003046B0" w:rsidRPr="00831465" w:rsidRDefault="003046B0" w:rsidP="00831465">
      <w:pPr>
        <w:jc w:val="both"/>
        <w:rPr>
          <w:sz w:val="22"/>
          <w:szCs w:val="22"/>
        </w:rPr>
      </w:pPr>
    </w:p>
    <w:p w14:paraId="74087B29" w14:textId="17756D75" w:rsidR="003046B0" w:rsidRDefault="00FD6C15" w:rsidP="009059B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3046B0" w:rsidRPr="00831465">
        <w:rPr>
          <w:b/>
          <w:bCs/>
          <w:sz w:val="22"/>
          <w:szCs w:val="22"/>
        </w:rPr>
        <w:t>.8</w:t>
      </w:r>
      <w:r w:rsidR="00C7463B">
        <w:rPr>
          <w:b/>
          <w:bCs/>
          <w:sz w:val="22"/>
          <w:szCs w:val="22"/>
        </w:rPr>
        <w:tab/>
      </w:r>
      <w:r w:rsidR="003046B0" w:rsidRPr="00831465">
        <w:rPr>
          <w:b/>
          <w:bCs/>
          <w:sz w:val="22"/>
          <w:szCs w:val="22"/>
        </w:rPr>
        <w:t xml:space="preserve">Interakce s </w:t>
      </w:r>
      <w:r w:rsidRPr="00FD6C15">
        <w:rPr>
          <w:b/>
          <w:bCs/>
          <w:sz w:val="22"/>
          <w:szCs w:val="22"/>
        </w:rPr>
        <w:t>jinými</w:t>
      </w:r>
      <w:r w:rsidR="003046B0" w:rsidRPr="00831465">
        <w:rPr>
          <w:b/>
          <w:bCs/>
          <w:sz w:val="22"/>
          <w:szCs w:val="22"/>
        </w:rPr>
        <w:t xml:space="preserve"> léčivými přípravky a další formy interakce</w:t>
      </w:r>
    </w:p>
    <w:p w14:paraId="0469CD82" w14:textId="77777777" w:rsidR="009059B7" w:rsidRPr="00831465" w:rsidRDefault="009059B7" w:rsidP="00831465">
      <w:pPr>
        <w:jc w:val="both"/>
        <w:rPr>
          <w:b/>
          <w:bCs/>
          <w:sz w:val="22"/>
          <w:szCs w:val="22"/>
        </w:rPr>
      </w:pPr>
    </w:p>
    <w:p w14:paraId="69FDA035" w14:textId="77777777" w:rsidR="003046B0" w:rsidRPr="00831465" w:rsidRDefault="003046B0" w:rsidP="00831465">
      <w:pPr>
        <w:jc w:val="both"/>
        <w:rPr>
          <w:spacing w:val="-2"/>
          <w:sz w:val="22"/>
          <w:szCs w:val="22"/>
        </w:rPr>
      </w:pPr>
      <w:r w:rsidRPr="00831465">
        <w:rPr>
          <w:sz w:val="22"/>
          <w:szCs w:val="22"/>
        </w:rPr>
        <w:t xml:space="preserve">Současné použití nebo použití během následujících 24 hod. dalších </w:t>
      </w:r>
      <w:proofErr w:type="spellStart"/>
      <w:r w:rsidRPr="00831465">
        <w:rPr>
          <w:sz w:val="22"/>
          <w:szCs w:val="22"/>
        </w:rPr>
        <w:t>NSAIDs</w:t>
      </w:r>
      <w:proofErr w:type="spellEnd"/>
      <w:r w:rsidRPr="00831465">
        <w:rPr>
          <w:sz w:val="22"/>
          <w:szCs w:val="22"/>
        </w:rPr>
        <w:t xml:space="preserve"> není dovoleno </w:t>
      </w:r>
      <w:r w:rsidR="009059B7" w:rsidRPr="00831465">
        <w:rPr>
          <w:sz w:val="22"/>
          <w:szCs w:val="22"/>
        </w:rPr>
        <w:t>z</w:t>
      </w:r>
      <w:r w:rsidR="009059B7">
        <w:rPr>
          <w:sz w:val="22"/>
          <w:szCs w:val="22"/>
        </w:rPr>
        <w:t> </w:t>
      </w:r>
      <w:r w:rsidRPr="00831465">
        <w:rPr>
          <w:sz w:val="22"/>
          <w:szCs w:val="22"/>
        </w:rPr>
        <w:t>důvodu zvýšení toxicity.</w:t>
      </w:r>
      <w:r w:rsidRPr="00831465">
        <w:rPr>
          <w:spacing w:val="-2"/>
          <w:sz w:val="22"/>
          <w:szCs w:val="22"/>
        </w:rPr>
        <w:t xml:space="preserve"> </w:t>
      </w:r>
    </w:p>
    <w:p w14:paraId="6297C022" w14:textId="77777777" w:rsidR="003046B0" w:rsidRPr="00831465" w:rsidRDefault="003046B0" w:rsidP="00831465">
      <w:pPr>
        <w:pStyle w:val="Zkladntext"/>
        <w:suppressAutoHyphens/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Současné použití kortikoidů může zvýšit toxicitu obou látek</w:t>
      </w:r>
      <w:r w:rsidR="008919EA"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,</w:t>
      </w:r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 </w:t>
      </w:r>
      <w:r w:rsidR="00AB2308"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zvýšení</w:t>
      </w:r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 rizik</w:t>
      </w:r>
      <w:r w:rsidR="00AB2308"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a</w:t>
      </w:r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 gastrointestinální ulcerace, proto je třeba se ho vyvarovat.</w:t>
      </w:r>
    </w:p>
    <w:p w14:paraId="508F83C0" w14:textId="77777777" w:rsidR="003046B0" w:rsidRPr="00831465" w:rsidRDefault="003046B0" w:rsidP="00831465">
      <w:pPr>
        <w:tabs>
          <w:tab w:val="left" w:pos="0"/>
        </w:tabs>
        <w:suppressAutoHyphens/>
        <w:jc w:val="both"/>
        <w:rPr>
          <w:spacing w:val="-2"/>
          <w:sz w:val="22"/>
          <w:szCs w:val="22"/>
        </w:rPr>
      </w:pPr>
      <w:r w:rsidRPr="00831465">
        <w:rPr>
          <w:spacing w:val="-2"/>
          <w:sz w:val="22"/>
          <w:szCs w:val="22"/>
        </w:rPr>
        <w:t xml:space="preserve">Některá </w:t>
      </w:r>
      <w:proofErr w:type="spellStart"/>
      <w:r w:rsidRPr="00831465">
        <w:rPr>
          <w:spacing w:val="-2"/>
          <w:sz w:val="22"/>
          <w:szCs w:val="22"/>
        </w:rPr>
        <w:t>NSAIDs</w:t>
      </w:r>
      <w:proofErr w:type="spellEnd"/>
      <w:r w:rsidRPr="00831465">
        <w:rPr>
          <w:spacing w:val="-2"/>
          <w:sz w:val="22"/>
          <w:szCs w:val="22"/>
        </w:rPr>
        <w:t xml:space="preserve"> </w:t>
      </w:r>
      <w:r w:rsidR="00AB2308" w:rsidRPr="00831465">
        <w:rPr>
          <w:spacing w:val="-2"/>
          <w:sz w:val="22"/>
          <w:szCs w:val="22"/>
        </w:rPr>
        <w:t xml:space="preserve">se </w:t>
      </w:r>
      <w:r w:rsidRPr="00831465">
        <w:rPr>
          <w:spacing w:val="-2"/>
          <w:sz w:val="22"/>
          <w:szCs w:val="22"/>
        </w:rPr>
        <w:t xml:space="preserve">mohou </w:t>
      </w:r>
      <w:r w:rsidR="00AB2308" w:rsidRPr="00831465">
        <w:rPr>
          <w:spacing w:val="-2"/>
          <w:sz w:val="22"/>
          <w:szCs w:val="22"/>
        </w:rPr>
        <w:t>silně</w:t>
      </w:r>
      <w:r w:rsidRPr="00831465">
        <w:rPr>
          <w:spacing w:val="-2"/>
          <w:sz w:val="22"/>
          <w:szCs w:val="22"/>
        </w:rPr>
        <w:t xml:space="preserve"> váz</w:t>
      </w:r>
      <w:r w:rsidR="00AB2308" w:rsidRPr="00831465">
        <w:rPr>
          <w:spacing w:val="-2"/>
          <w:sz w:val="22"/>
          <w:szCs w:val="22"/>
        </w:rPr>
        <w:t>at</w:t>
      </w:r>
      <w:r w:rsidRPr="00831465">
        <w:rPr>
          <w:spacing w:val="-2"/>
          <w:sz w:val="22"/>
          <w:szCs w:val="22"/>
        </w:rPr>
        <w:t xml:space="preserve"> </w:t>
      </w:r>
      <w:r w:rsidR="00AB2308" w:rsidRPr="00831465">
        <w:rPr>
          <w:spacing w:val="-2"/>
          <w:sz w:val="22"/>
          <w:szCs w:val="22"/>
        </w:rPr>
        <w:t>na</w:t>
      </w:r>
      <w:r w:rsidRPr="00831465">
        <w:rPr>
          <w:spacing w:val="-2"/>
          <w:sz w:val="22"/>
          <w:szCs w:val="22"/>
        </w:rPr>
        <w:t xml:space="preserve"> plazm</w:t>
      </w:r>
      <w:r w:rsidR="00AB2308" w:rsidRPr="00831465">
        <w:rPr>
          <w:spacing w:val="-2"/>
          <w:sz w:val="22"/>
          <w:szCs w:val="22"/>
        </w:rPr>
        <w:t>atické bílkoviny</w:t>
      </w:r>
      <w:r w:rsidRPr="00831465">
        <w:rPr>
          <w:spacing w:val="-2"/>
          <w:sz w:val="22"/>
          <w:szCs w:val="22"/>
        </w:rPr>
        <w:t xml:space="preserve"> a konkurovat </w:t>
      </w:r>
      <w:r w:rsidR="00AB2308" w:rsidRPr="00831465">
        <w:rPr>
          <w:spacing w:val="-2"/>
          <w:sz w:val="22"/>
          <w:szCs w:val="22"/>
        </w:rPr>
        <w:t xml:space="preserve">si tak s jinými pevně </w:t>
      </w:r>
      <w:r w:rsidRPr="00831465">
        <w:rPr>
          <w:spacing w:val="-2"/>
          <w:sz w:val="22"/>
          <w:szCs w:val="22"/>
        </w:rPr>
        <w:t>vázaným</w:t>
      </w:r>
      <w:r w:rsidR="00AB2308" w:rsidRPr="00831465">
        <w:rPr>
          <w:spacing w:val="-2"/>
          <w:sz w:val="22"/>
          <w:szCs w:val="22"/>
        </w:rPr>
        <w:t>i</w:t>
      </w:r>
      <w:r w:rsidRPr="00831465">
        <w:rPr>
          <w:spacing w:val="-2"/>
          <w:sz w:val="22"/>
          <w:szCs w:val="22"/>
        </w:rPr>
        <w:t xml:space="preserve"> </w:t>
      </w:r>
      <w:r w:rsidR="00AB2308" w:rsidRPr="00831465">
        <w:rPr>
          <w:spacing w:val="-2"/>
          <w:sz w:val="22"/>
          <w:szCs w:val="22"/>
        </w:rPr>
        <w:t>látkami</w:t>
      </w:r>
      <w:r w:rsidRPr="00831465">
        <w:rPr>
          <w:spacing w:val="-2"/>
          <w:sz w:val="22"/>
          <w:szCs w:val="22"/>
        </w:rPr>
        <w:t>, což může vest k</w:t>
      </w:r>
      <w:r w:rsidR="00AB2308" w:rsidRPr="00831465">
        <w:rPr>
          <w:spacing w:val="-2"/>
          <w:sz w:val="22"/>
          <w:szCs w:val="22"/>
        </w:rPr>
        <w:t> </w:t>
      </w:r>
      <w:r w:rsidRPr="00831465">
        <w:rPr>
          <w:spacing w:val="-2"/>
          <w:sz w:val="22"/>
          <w:szCs w:val="22"/>
        </w:rPr>
        <w:t>toxic</w:t>
      </w:r>
      <w:r w:rsidR="00AB2308" w:rsidRPr="00831465">
        <w:rPr>
          <w:spacing w:val="-2"/>
          <w:sz w:val="22"/>
          <w:szCs w:val="22"/>
        </w:rPr>
        <w:t>kým účinkům</w:t>
      </w:r>
      <w:r w:rsidRPr="00831465">
        <w:rPr>
          <w:spacing w:val="-2"/>
          <w:sz w:val="22"/>
          <w:szCs w:val="22"/>
        </w:rPr>
        <w:t>.</w:t>
      </w:r>
    </w:p>
    <w:p w14:paraId="1A467940" w14:textId="77777777" w:rsidR="003046B0" w:rsidRPr="00831465" w:rsidRDefault="003046B0" w:rsidP="00831465">
      <w:pPr>
        <w:tabs>
          <w:tab w:val="left" w:pos="0"/>
        </w:tabs>
        <w:suppressAutoHyphens/>
        <w:jc w:val="both"/>
        <w:rPr>
          <w:spacing w:val="-2"/>
          <w:sz w:val="22"/>
          <w:szCs w:val="22"/>
        </w:rPr>
      </w:pPr>
      <w:r w:rsidRPr="00831465">
        <w:rPr>
          <w:spacing w:val="-2"/>
          <w:sz w:val="22"/>
          <w:szCs w:val="22"/>
        </w:rPr>
        <w:t>Flunixin může snižovat účinnost některých antihyperten</w:t>
      </w:r>
      <w:r w:rsidR="00AB2308" w:rsidRPr="00831465">
        <w:rPr>
          <w:spacing w:val="-2"/>
          <w:sz w:val="22"/>
          <w:szCs w:val="22"/>
        </w:rPr>
        <w:t>z</w:t>
      </w:r>
      <w:r w:rsidRPr="00831465">
        <w:rPr>
          <w:spacing w:val="-2"/>
          <w:sz w:val="22"/>
          <w:szCs w:val="22"/>
        </w:rPr>
        <w:t>ních látek inhibic</w:t>
      </w:r>
      <w:r w:rsidR="00AB2308" w:rsidRPr="00831465">
        <w:rPr>
          <w:spacing w:val="-2"/>
          <w:sz w:val="22"/>
          <w:szCs w:val="22"/>
        </w:rPr>
        <w:t>í</w:t>
      </w:r>
      <w:r w:rsidRPr="00831465">
        <w:rPr>
          <w:spacing w:val="-2"/>
          <w:sz w:val="22"/>
          <w:szCs w:val="22"/>
        </w:rPr>
        <w:t xml:space="preserve"> syntézy </w:t>
      </w:r>
      <w:r w:rsidR="00AB2308" w:rsidRPr="00831465">
        <w:rPr>
          <w:spacing w:val="-2"/>
          <w:sz w:val="22"/>
          <w:szCs w:val="22"/>
        </w:rPr>
        <w:t xml:space="preserve">prostaglandinů </w:t>
      </w:r>
      <w:r w:rsidRPr="00831465">
        <w:rPr>
          <w:spacing w:val="-2"/>
          <w:sz w:val="22"/>
          <w:szCs w:val="22"/>
        </w:rPr>
        <w:t>jako jsou diuretika (inhibitory ACE),</w:t>
      </w:r>
      <w:r w:rsidR="001905C8" w:rsidRPr="00831465">
        <w:rPr>
          <w:spacing w:val="-2"/>
          <w:sz w:val="22"/>
          <w:szCs w:val="22"/>
        </w:rPr>
        <w:t xml:space="preserve"> </w:t>
      </w:r>
      <w:bookmarkStart w:id="6" w:name="_Hlk109391214"/>
      <w:r w:rsidR="00AB2308" w:rsidRPr="00831465">
        <w:rPr>
          <w:sz w:val="22"/>
          <w:szCs w:val="22"/>
        </w:rPr>
        <w:t xml:space="preserve">antagonisté receptoru angiotensinu </w:t>
      </w:r>
      <w:bookmarkEnd w:id="6"/>
      <w:r w:rsidR="00AB2308" w:rsidRPr="00831465">
        <w:rPr>
          <w:sz w:val="22"/>
          <w:szCs w:val="22"/>
        </w:rPr>
        <w:t>(</w:t>
      </w:r>
      <w:r w:rsidRPr="00831465">
        <w:rPr>
          <w:spacing w:val="-2"/>
          <w:sz w:val="22"/>
          <w:szCs w:val="22"/>
        </w:rPr>
        <w:t>ARA</w:t>
      </w:r>
      <w:r w:rsidR="00AB2308" w:rsidRPr="00831465">
        <w:rPr>
          <w:spacing w:val="-2"/>
          <w:sz w:val="22"/>
          <w:szCs w:val="22"/>
        </w:rPr>
        <w:t>)</w:t>
      </w:r>
      <w:r w:rsidRPr="00831465">
        <w:rPr>
          <w:spacing w:val="-2"/>
          <w:sz w:val="22"/>
          <w:szCs w:val="22"/>
        </w:rPr>
        <w:t xml:space="preserve"> </w:t>
      </w:r>
      <w:r w:rsidR="009059B7" w:rsidRPr="00831465">
        <w:rPr>
          <w:spacing w:val="-2"/>
          <w:sz w:val="22"/>
          <w:szCs w:val="22"/>
        </w:rPr>
        <w:t>a</w:t>
      </w:r>
      <w:r w:rsidR="009059B7">
        <w:rPr>
          <w:spacing w:val="-2"/>
          <w:sz w:val="22"/>
          <w:szCs w:val="22"/>
        </w:rPr>
        <w:t> </w:t>
      </w:r>
      <w:r w:rsidRPr="00831465">
        <w:rPr>
          <w:spacing w:val="-2"/>
          <w:sz w:val="22"/>
          <w:szCs w:val="22"/>
        </w:rPr>
        <w:t>ß-blokátory.</w:t>
      </w:r>
    </w:p>
    <w:p w14:paraId="34A7A90C" w14:textId="77777777" w:rsidR="003046B0" w:rsidRPr="00831465" w:rsidRDefault="003046B0" w:rsidP="00831465">
      <w:pPr>
        <w:pStyle w:val="Zkladntext"/>
        <w:suppressAutoHyphens/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Je třeba zabránit současné aplikaci potenciálně </w:t>
      </w:r>
      <w:proofErr w:type="spellStart"/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nefrotoxických</w:t>
      </w:r>
      <w:proofErr w:type="spellEnd"/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 látek, zvláště aminoglykosidů. </w:t>
      </w:r>
    </w:p>
    <w:p w14:paraId="1F0D0F66" w14:textId="77777777" w:rsidR="003046B0" w:rsidRPr="00831465" w:rsidRDefault="003046B0" w:rsidP="00831465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31465">
        <w:rPr>
          <w:rFonts w:ascii="Times New Roman" w:hAnsi="Times New Roman" w:cs="Times New Roman"/>
          <w:spacing w:val="-2"/>
          <w:sz w:val="22"/>
          <w:szCs w:val="22"/>
        </w:rPr>
        <w:t>Flunixin může snižovat vylučování některých léčiv ledvinami a zvýšit tak jejich toxicitu jako je tomu u aminoglykosidů.</w:t>
      </w:r>
    </w:p>
    <w:p w14:paraId="53146DF5" w14:textId="77777777" w:rsidR="003046B0" w:rsidRPr="00831465" w:rsidRDefault="003046B0" w:rsidP="00831465">
      <w:pPr>
        <w:jc w:val="both"/>
        <w:rPr>
          <w:b/>
          <w:bCs/>
          <w:sz w:val="22"/>
          <w:szCs w:val="22"/>
        </w:rPr>
      </w:pPr>
    </w:p>
    <w:p w14:paraId="51CB28CB" w14:textId="7418FFC8" w:rsidR="003046B0" w:rsidRDefault="00FD6C15" w:rsidP="009F74F8">
      <w:pPr>
        <w:keepNext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3046B0" w:rsidRPr="00831465">
        <w:rPr>
          <w:b/>
          <w:bCs/>
          <w:sz w:val="22"/>
          <w:szCs w:val="22"/>
        </w:rPr>
        <w:t>.9</w:t>
      </w:r>
      <w:r w:rsidR="00C7463B">
        <w:rPr>
          <w:b/>
          <w:bCs/>
          <w:sz w:val="22"/>
          <w:szCs w:val="22"/>
        </w:rPr>
        <w:tab/>
      </w:r>
      <w:r w:rsidR="009F74F8">
        <w:rPr>
          <w:b/>
          <w:bCs/>
          <w:sz w:val="22"/>
          <w:szCs w:val="22"/>
        </w:rPr>
        <w:t>Cesty p</w:t>
      </w:r>
      <w:r w:rsidR="003046B0" w:rsidRPr="00831465">
        <w:rPr>
          <w:b/>
          <w:bCs/>
          <w:sz w:val="22"/>
          <w:szCs w:val="22"/>
        </w:rPr>
        <w:t>odá</w:t>
      </w:r>
      <w:r w:rsidR="009F74F8">
        <w:rPr>
          <w:b/>
          <w:bCs/>
          <w:sz w:val="22"/>
          <w:szCs w:val="22"/>
        </w:rPr>
        <w:t>ní a dávkování</w:t>
      </w:r>
    </w:p>
    <w:p w14:paraId="79E8D6F3" w14:textId="77777777" w:rsidR="009059B7" w:rsidRDefault="009059B7" w:rsidP="009F74F8">
      <w:pPr>
        <w:keepNext/>
        <w:jc w:val="both"/>
        <w:rPr>
          <w:b/>
          <w:bCs/>
          <w:sz w:val="22"/>
          <w:szCs w:val="22"/>
        </w:rPr>
      </w:pPr>
    </w:p>
    <w:p w14:paraId="73EF2AD2" w14:textId="3588EF2C" w:rsidR="00FD6C15" w:rsidRPr="002D741E" w:rsidRDefault="00FD6C15" w:rsidP="00831465">
      <w:pPr>
        <w:jc w:val="both"/>
        <w:rPr>
          <w:sz w:val="22"/>
          <w:szCs w:val="22"/>
        </w:rPr>
      </w:pPr>
      <w:r w:rsidRPr="002D741E">
        <w:rPr>
          <w:sz w:val="22"/>
          <w:szCs w:val="22"/>
        </w:rPr>
        <w:t>Intravenózní po</w:t>
      </w:r>
      <w:r w:rsidR="003E4A98">
        <w:rPr>
          <w:sz w:val="22"/>
          <w:szCs w:val="22"/>
        </w:rPr>
        <w:t>dání</w:t>
      </w:r>
      <w:r>
        <w:rPr>
          <w:sz w:val="22"/>
          <w:szCs w:val="22"/>
        </w:rPr>
        <w:t xml:space="preserve"> u skot</w:t>
      </w:r>
      <w:r w:rsidR="004F5E81">
        <w:rPr>
          <w:sz w:val="22"/>
          <w:szCs w:val="22"/>
        </w:rPr>
        <w:t>u</w:t>
      </w:r>
      <w:r>
        <w:rPr>
          <w:sz w:val="22"/>
          <w:szCs w:val="22"/>
        </w:rPr>
        <w:t xml:space="preserve"> a </w:t>
      </w:r>
      <w:r w:rsidRPr="00FD6C15">
        <w:rPr>
          <w:sz w:val="22"/>
          <w:szCs w:val="22"/>
        </w:rPr>
        <w:t>kon</w:t>
      </w:r>
      <w:r w:rsidR="003E4A98">
        <w:rPr>
          <w:sz w:val="22"/>
          <w:szCs w:val="22"/>
        </w:rPr>
        <w:t>í</w:t>
      </w:r>
      <w:r>
        <w:rPr>
          <w:sz w:val="22"/>
          <w:szCs w:val="22"/>
        </w:rPr>
        <w:t>.</w:t>
      </w:r>
    </w:p>
    <w:p w14:paraId="1AB609D1" w14:textId="77777777" w:rsidR="00FD6C15" w:rsidRDefault="00FD6C15" w:rsidP="00831465">
      <w:pPr>
        <w:pStyle w:val="Zkladntextodsazen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E012436" w14:textId="77777777" w:rsidR="00FD6C15" w:rsidRDefault="003046B0" w:rsidP="00DB0C9D">
      <w:pPr>
        <w:pStyle w:val="Zkladntextodsazen"/>
        <w:keepNext/>
        <w:spacing w:line="240" w:lineRule="auto"/>
        <w:rPr>
          <w:rFonts w:ascii="Times New Roman" w:hAnsi="Times New Roman" w:cs="Times New Roman"/>
          <w:spacing w:val="-2"/>
          <w:sz w:val="22"/>
          <w:szCs w:val="22"/>
        </w:rPr>
      </w:pPr>
      <w:r w:rsidRPr="00831465">
        <w:rPr>
          <w:rFonts w:ascii="Times New Roman" w:hAnsi="Times New Roman" w:cs="Times New Roman"/>
          <w:b/>
          <w:bCs/>
          <w:sz w:val="22"/>
          <w:szCs w:val="22"/>
        </w:rPr>
        <w:lastRenderedPageBreak/>
        <w:t>Skot:</w:t>
      </w:r>
      <w:r w:rsidRPr="0083146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</w:p>
    <w:p w14:paraId="16B16A0F" w14:textId="097A7D88" w:rsidR="003046B0" w:rsidRDefault="003046B0" w:rsidP="00831465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31465">
        <w:rPr>
          <w:rFonts w:ascii="Times New Roman" w:hAnsi="Times New Roman" w:cs="Times New Roman"/>
          <w:spacing w:val="-2"/>
          <w:sz w:val="22"/>
          <w:szCs w:val="22"/>
        </w:rPr>
        <w:t xml:space="preserve">2,2 mg </w:t>
      </w:r>
      <w:proofErr w:type="spellStart"/>
      <w:r w:rsidR="00FB5D12">
        <w:rPr>
          <w:rFonts w:ascii="Times New Roman" w:hAnsi="Times New Roman" w:cs="Times New Roman"/>
          <w:spacing w:val="-2"/>
          <w:sz w:val="22"/>
          <w:szCs w:val="22"/>
        </w:rPr>
        <w:t>f</w:t>
      </w:r>
      <w:r w:rsidRPr="00831465">
        <w:rPr>
          <w:rFonts w:ascii="Times New Roman" w:hAnsi="Times New Roman" w:cs="Times New Roman"/>
          <w:spacing w:val="-2"/>
          <w:sz w:val="22"/>
          <w:szCs w:val="22"/>
        </w:rPr>
        <w:t>lunixinu</w:t>
      </w:r>
      <w:proofErr w:type="spellEnd"/>
      <w:r w:rsidRPr="00831465">
        <w:rPr>
          <w:rFonts w:ascii="Times New Roman" w:hAnsi="Times New Roman" w:cs="Times New Roman"/>
          <w:spacing w:val="-2"/>
          <w:sz w:val="22"/>
          <w:szCs w:val="22"/>
        </w:rPr>
        <w:t xml:space="preserve">/kg ž.hm. a den (tj. 2 ml </w:t>
      </w:r>
      <w:bookmarkStart w:id="7" w:name="_Hlk187754735"/>
      <w:r w:rsidR="003E4A98">
        <w:rPr>
          <w:rFonts w:ascii="Times New Roman" w:hAnsi="Times New Roman" w:cs="Times New Roman"/>
          <w:spacing w:val="-2"/>
          <w:sz w:val="22"/>
          <w:szCs w:val="22"/>
        </w:rPr>
        <w:t>veterinárního léčivého přípravku</w:t>
      </w:r>
      <w:bookmarkEnd w:id="7"/>
      <w:r w:rsidRPr="00831465">
        <w:rPr>
          <w:rFonts w:ascii="Times New Roman" w:hAnsi="Times New Roman" w:cs="Times New Roman"/>
          <w:spacing w:val="-2"/>
          <w:sz w:val="22"/>
          <w:szCs w:val="22"/>
        </w:rPr>
        <w:t xml:space="preserve">/45 kg ž.hm.) </w:t>
      </w:r>
      <w:r w:rsidRPr="00831465">
        <w:rPr>
          <w:rFonts w:ascii="Times New Roman" w:hAnsi="Times New Roman" w:cs="Times New Roman"/>
          <w:sz w:val="22"/>
          <w:szCs w:val="22"/>
        </w:rPr>
        <w:t>intraven</w:t>
      </w:r>
      <w:r w:rsidR="00AB2308" w:rsidRPr="00831465">
        <w:rPr>
          <w:rFonts w:ascii="Times New Roman" w:hAnsi="Times New Roman" w:cs="Times New Roman"/>
          <w:sz w:val="22"/>
          <w:szCs w:val="22"/>
        </w:rPr>
        <w:t>ó</w:t>
      </w:r>
      <w:r w:rsidRPr="00831465">
        <w:rPr>
          <w:rFonts w:ascii="Times New Roman" w:hAnsi="Times New Roman" w:cs="Times New Roman"/>
          <w:sz w:val="22"/>
          <w:szCs w:val="22"/>
        </w:rPr>
        <w:t>zně. Pokud je třeba, opakovat ve 24 hod. intervalech po dobu 3 dnů.</w:t>
      </w:r>
    </w:p>
    <w:p w14:paraId="65F31EE6" w14:textId="77777777" w:rsidR="00FD6C15" w:rsidRPr="00831465" w:rsidRDefault="00FD6C15" w:rsidP="00831465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5DD883C" w14:textId="77777777" w:rsidR="00FD6C15" w:rsidRDefault="003046B0" w:rsidP="00831465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31465">
        <w:rPr>
          <w:rFonts w:ascii="Times New Roman" w:hAnsi="Times New Roman" w:cs="Times New Roman"/>
          <w:b/>
          <w:bCs/>
          <w:sz w:val="22"/>
          <w:szCs w:val="22"/>
        </w:rPr>
        <w:t>Koně:</w:t>
      </w:r>
      <w:r w:rsidRPr="0083146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3E78D3" w14:textId="4A085647" w:rsidR="003046B0" w:rsidRDefault="003046B0" w:rsidP="00831465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31465">
        <w:rPr>
          <w:rFonts w:ascii="Times New Roman" w:hAnsi="Times New Roman" w:cs="Times New Roman"/>
          <w:sz w:val="22"/>
          <w:szCs w:val="22"/>
        </w:rPr>
        <w:t xml:space="preserve">1,1 mg </w:t>
      </w:r>
      <w:proofErr w:type="spellStart"/>
      <w:r w:rsidRPr="00831465">
        <w:rPr>
          <w:rFonts w:ascii="Times New Roman" w:hAnsi="Times New Roman" w:cs="Times New Roman"/>
          <w:sz w:val="22"/>
          <w:szCs w:val="22"/>
        </w:rPr>
        <w:t>flunixinu</w:t>
      </w:r>
      <w:proofErr w:type="spellEnd"/>
      <w:r w:rsidRPr="00831465">
        <w:rPr>
          <w:rFonts w:ascii="Times New Roman" w:hAnsi="Times New Roman" w:cs="Times New Roman"/>
          <w:sz w:val="22"/>
          <w:szCs w:val="22"/>
        </w:rPr>
        <w:t xml:space="preserve"> /kg </w:t>
      </w:r>
      <w:r w:rsidRPr="00831465">
        <w:rPr>
          <w:rFonts w:ascii="Times New Roman" w:hAnsi="Times New Roman" w:cs="Times New Roman"/>
          <w:spacing w:val="-2"/>
          <w:sz w:val="22"/>
          <w:szCs w:val="22"/>
        </w:rPr>
        <w:t xml:space="preserve">ž.hm. a den (tj. 1 ml </w:t>
      </w:r>
      <w:r w:rsidR="003E4A98">
        <w:rPr>
          <w:rFonts w:ascii="Times New Roman" w:hAnsi="Times New Roman" w:cs="Times New Roman"/>
          <w:spacing w:val="-2"/>
          <w:sz w:val="22"/>
          <w:szCs w:val="22"/>
        </w:rPr>
        <w:t>veterinárního léčivého přípravku</w:t>
      </w:r>
      <w:r w:rsidR="003E4A98" w:rsidRPr="00831465" w:rsidDel="003E4A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31465">
        <w:rPr>
          <w:rFonts w:ascii="Times New Roman" w:hAnsi="Times New Roman" w:cs="Times New Roman"/>
          <w:spacing w:val="-2"/>
          <w:sz w:val="22"/>
          <w:szCs w:val="22"/>
        </w:rPr>
        <w:t xml:space="preserve">/45 kg ž.hm.) </w:t>
      </w:r>
      <w:r w:rsidRPr="00831465">
        <w:rPr>
          <w:rFonts w:ascii="Times New Roman" w:hAnsi="Times New Roman" w:cs="Times New Roman"/>
          <w:sz w:val="22"/>
          <w:szCs w:val="22"/>
        </w:rPr>
        <w:t>intraven</w:t>
      </w:r>
      <w:r w:rsidR="00816212" w:rsidRPr="00831465">
        <w:rPr>
          <w:rFonts w:ascii="Times New Roman" w:hAnsi="Times New Roman" w:cs="Times New Roman"/>
          <w:sz w:val="22"/>
          <w:szCs w:val="22"/>
        </w:rPr>
        <w:t>ó</w:t>
      </w:r>
      <w:r w:rsidRPr="00831465">
        <w:rPr>
          <w:rFonts w:ascii="Times New Roman" w:hAnsi="Times New Roman" w:cs="Times New Roman"/>
          <w:sz w:val="22"/>
          <w:szCs w:val="22"/>
        </w:rPr>
        <w:t>zně. Pokud je třeba, opakovat ve 24 hod. intervalech po dobu 5 následujících dnů.</w:t>
      </w:r>
      <w:r w:rsidRPr="00831465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14:paraId="11E54772" w14:textId="77777777" w:rsidR="006932FE" w:rsidRDefault="006932FE" w:rsidP="00831465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E940CEC" w14:textId="360FE57D" w:rsidR="006932FE" w:rsidRPr="00831465" w:rsidRDefault="006932FE" w:rsidP="00831465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932FE">
        <w:rPr>
          <w:rFonts w:ascii="Times New Roman" w:hAnsi="Times New Roman" w:cs="Times New Roman"/>
          <w:sz w:val="22"/>
          <w:szCs w:val="22"/>
        </w:rPr>
        <w:t>Pro zajištění správného dávkování je třeba co nejpřesněji stanovit živou hmotnost.</w:t>
      </w:r>
      <w:r w:rsidR="003E4A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ADF30C" w14:textId="77777777" w:rsidR="003046B0" w:rsidRPr="00831465" w:rsidRDefault="003046B0" w:rsidP="00831465">
      <w:pPr>
        <w:jc w:val="both"/>
        <w:rPr>
          <w:b/>
          <w:bCs/>
          <w:sz w:val="22"/>
          <w:szCs w:val="22"/>
        </w:rPr>
      </w:pPr>
    </w:p>
    <w:p w14:paraId="4E51D645" w14:textId="4FD5D3C6" w:rsidR="003046B0" w:rsidRDefault="00FD6C15" w:rsidP="009059B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3046B0" w:rsidRPr="00831465">
        <w:rPr>
          <w:b/>
          <w:bCs/>
          <w:sz w:val="22"/>
          <w:szCs w:val="22"/>
        </w:rPr>
        <w:t>.10</w:t>
      </w:r>
      <w:r w:rsidR="00C7463B">
        <w:rPr>
          <w:b/>
          <w:bCs/>
          <w:sz w:val="22"/>
          <w:szCs w:val="22"/>
        </w:rPr>
        <w:tab/>
      </w:r>
      <w:r w:rsidR="003046B0" w:rsidRPr="00831465">
        <w:rPr>
          <w:b/>
          <w:bCs/>
          <w:sz w:val="22"/>
          <w:szCs w:val="22"/>
        </w:rPr>
        <w:t>P</w:t>
      </w:r>
      <w:r w:rsidRPr="00FD6C15">
        <w:rPr>
          <w:b/>
          <w:bCs/>
          <w:sz w:val="22"/>
          <w:szCs w:val="22"/>
        </w:rPr>
        <w:t>říznaky p</w:t>
      </w:r>
      <w:r w:rsidR="003046B0" w:rsidRPr="00831465">
        <w:rPr>
          <w:b/>
          <w:bCs/>
          <w:sz w:val="22"/>
          <w:szCs w:val="22"/>
        </w:rPr>
        <w:t>ředávkování (</w:t>
      </w:r>
      <w:r w:rsidRPr="00FD6C15">
        <w:rPr>
          <w:b/>
          <w:bCs/>
          <w:sz w:val="22"/>
          <w:szCs w:val="22"/>
        </w:rPr>
        <w:t>a kde je relevantní</w:t>
      </w:r>
      <w:r w:rsidR="003046B0" w:rsidRPr="00831465">
        <w:rPr>
          <w:b/>
          <w:bCs/>
          <w:sz w:val="22"/>
          <w:szCs w:val="22"/>
        </w:rPr>
        <w:t>, první pomoc</w:t>
      </w:r>
      <w:r>
        <w:rPr>
          <w:b/>
          <w:bCs/>
          <w:sz w:val="22"/>
          <w:szCs w:val="22"/>
        </w:rPr>
        <w:t xml:space="preserve"> a</w:t>
      </w:r>
      <w:r w:rsidR="003046B0" w:rsidRPr="00831465">
        <w:rPr>
          <w:b/>
          <w:bCs/>
          <w:sz w:val="22"/>
          <w:szCs w:val="22"/>
        </w:rPr>
        <w:t xml:space="preserve"> antidota)</w:t>
      </w:r>
    </w:p>
    <w:p w14:paraId="3495F6C6" w14:textId="77777777" w:rsidR="009059B7" w:rsidRPr="00831465" w:rsidRDefault="009059B7" w:rsidP="00831465">
      <w:pPr>
        <w:jc w:val="both"/>
        <w:rPr>
          <w:b/>
          <w:bCs/>
          <w:sz w:val="22"/>
          <w:szCs w:val="22"/>
        </w:rPr>
      </w:pPr>
    </w:p>
    <w:p w14:paraId="7828DE5F" w14:textId="77777777" w:rsidR="003046B0" w:rsidRPr="00831465" w:rsidRDefault="003046B0" w:rsidP="00831465">
      <w:pPr>
        <w:pStyle w:val="Zkladntext"/>
        <w:suppressAutoHyphens/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Flunixin </w:t>
      </w:r>
      <w:proofErr w:type="spellStart"/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meglumin</w:t>
      </w:r>
      <w:proofErr w:type="spellEnd"/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 je nesteroidní protizánětliv</w:t>
      </w:r>
      <w:r w:rsidR="00816212"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á látka</w:t>
      </w:r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. Předávkování je spojeno </w:t>
      </w:r>
      <w:r w:rsidR="009059B7"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s</w:t>
      </w:r>
      <w:r w:rsidR="009059B7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 </w:t>
      </w:r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gastrointestinální toxicitou. Mohou se objevit příznaky ataxie a </w:t>
      </w:r>
      <w:proofErr w:type="spellStart"/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nekoordinace</w:t>
      </w:r>
      <w:proofErr w:type="spellEnd"/>
      <w:r w:rsidRPr="0083146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. </w:t>
      </w:r>
    </w:p>
    <w:p w14:paraId="52E7D78D" w14:textId="77777777" w:rsidR="003046B0" w:rsidRPr="00831465" w:rsidRDefault="003046B0" w:rsidP="00831465">
      <w:pPr>
        <w:jc w:val="both"/>
        <w:rPr>
          <w:snapToGrid w:val="0"/>
          <w:sz w:val="22"/>
          <w:szCs w:val="22"/>
        </w:rPr>
      </w:pPr>
      <w:r w:rsidRPr="00831465">
        <w:rPr>
          <w:snapToGrid w:val="0"/>
          <w:sz w:val="22"/>
          <w:szCs w:val="22"/>
        </w:rPr>
        <w:t xml:space="preserve">U koní se při podání trojnásobně vyšší </w:t>
      </w:r>
      <w:proofErr w:type="gramStart"/>
      <w:r w:rsidRPr="00831465">
        <w:rPr>
          <w:snapToGrid w:val="0"/>
          <w:sz w:val="22"/>
          <w:szCs w:val="22"/>
        </w:rPr>
        <w:t>dávky</w:t>
      </w:r>
      <w:proofErr w:type="gramEnd"/>
      <w:r w:rsidRPr="00831465">
        <w:rPr>
          <w:snapToGrid w:val="0"/>
          <w:sz w:val="22"/>
          <w:szCs w:val="22"/>
        </w:rPr>
        <w:t xml:space="preserve"> než je doporučená (3,3 mg/kg ž.hm.) může přechodně objevit zvýšení krevního tlaku. </w:t>
      </w:r>
    </w:p>
    <w:p w14:paraId="23450B93" w14:textId="77777777" w:rsidR="003046B0" w:rsidRPr="00831465" w:rsidRDefault="003046B0" w:rsidP="00831465">
      <w:pPr>
        <w:pStyle w:val="Zkladntextodsazen"/>
        <w:spacing w:line="24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831465">
        <w:rPr>
          <w:rFonts w:ascii="Times New Roman" w:hAnsi="Times New Roman" w:cs="Times New Roman"/>
          <w:snapToGrid w:val="0"/>
          <w:sz w:val="22"/>
          <w:szCs w:val="22"/>
        </w:rPr>
        <w:t>U skotu se po trojnásobném předávkování neobjevily žádné nežádoucí účinky.</w:t>
      </w:r>
    </w:p>
    <w:p w14:paraId="2AD9C797" w14:textId="77777777" w:rsidR="003046B0" w:rsidRDefault="003046B0" w:rsidP="00831465">
      <w:pPr>
        <w:jc w:val="both"/>
        <w:rPr>
          <w:sz w:val="22"/>
          <w:szCs w:val="22"/>
        </w:rPr>
      </w:pPr>
    </w:p>
    <w:p w14:paraId="5A1E4C7B" w14:textId="77777777" w:rsidR="00A11DA4" w:rsidRPr="00A11DA4" w:rsidRDefault="00A11DA4" w:rsidP="002D741E">
      <w:pPr>
        <w:pStyle w:val="Style1"/>
        <w:jc w:val="both"/>
      </w:pPr>
      <w:r w:rsidRPr="00A11DA4">
        <w:t>3.11</w:t>
      </w:r>
      <w:r w:rsidRPr="00A11DA4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768E545" w14:textId="77777777" w:rsidR="00A11DA4" w:rsidRPr="00A11DA4" w:rsidRDefault="00A11DA4" w:rsidP="00A11DA4">
      <w:pPr>
        <w:jc w:val="both"/>
        <w:rPr>
          <w:sz w:val="22"/>
          <w:szCs w:val="22"/>
        </w:rPr>
      </w:pPr>
    </w:p>
    <w:p w14:paraId="61790FED" w14:textId="6E30790E" w:rsidR="00A11DA4" w:rsidRDefault="00A11DA4" w:rsidP="00A11DA4">
      <w:pPr>
        <w:jc w:val="both"/>
        <w:rPr>
          <w:sz w:val="22"/>
          <w:szCs w:val="22"/>
        </w:rPr>
      </w:pPr>
      <w:r w:rsidRPr="00A11DA4">
        <w:rPr>
          <w:sz w:val="22"/>
          <w:szCs w:val="22"/>
        </w:rPr>
        <w:t>Neuplatňuje se.</w:t>
      </w:r>
    </w:p>
    <w:p w14:paraId="0DE2128A" w14:textId="77777777" w:rsidR="00A11DA4" w:rsidRPr="00831465" w:rsidRDefault="00A11DA4" w:rsidP="00A11DA4">
      <w:pPr>
        <w:jc w:val="both"/>
        <w:rPr>
          <w:sz w:val="22"/>
          <w:szCs w:val="22"/>
        </w:rPr>
      </w:pPr>
    </w:p>
    <w:p w14:paraId="7FCAC6BD" w14:textId="42495022" w:rsidR="003046B0" w:rsidRDefault="00FD6C15" w:rsidP="009059B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3046B0" w:rsidRPr="00831465">
        <w:rPr>
          <w:b/>
          <w:bCs/>
          <w:sz w:val="22"/>
          <w:szCs w:val="22"/>
        </w:rPr>
        <w:t>.1</w:t>
      </w:r>
      <w:r>
        <w:rPr>
          <w:b/>
          <w:bCs/>
          <w:sz w:val="22"/>
          <w:szCs w:val="22"/>
        </w:rPr>
        <w:t>2</w:t>
      </w:r>
      <w:r w:rsidR="00C7463B">
        <w:rPr>
          <w:b/>
          <w:bCs/>
          <w:sz w:val="22"/>
          <w:szCs w:val="22"/>
        </w:rPr>
        <w:tab/>
      </w:r>
      <w:r w:rsidR="003046B0" w:rsidRPr="00831465">
        <w:rPr>
          <w:b/>
          <w:bCs/>
          <w:sz w:val="22"/>
          <w:szCs w:val="22"/>
        </w:rPr>
        <w:t>Ochranné</w:t>
      </w:r>
      <w:r w:rsidR="0022478D">
        <w:rPr>
          <w:b/>
          <w:bCs/>
          <w:sz w:val="22"/>
          <w:szCs w:val="22"/>
        </w:rPr>
        <w:t xml:space="preserve"> </w:t>
      </w:r>
      <w:r w:rsidR="003046B0" w:rsidRPr="00831465">
        <w:rPr>
          <w:b/>
          <w:bCs/>
          <w:sz w:val="22"/>
          <w:szCs w:val="22"/>
        </w:rPr>
        <w:t>lhůty</w:t>
      </w:r>
      <w:r w:rsidR="003046B0" w:rsidRPr="00831465">
        <w:rPr>
          <w:sz w:val="22"/>
          <w:szCs w:val="22"/>
        </w:rPr>
        <w:t xml:space="preserve"> </w:t>
      </w:r>
    </w:p>
    <w:p w14:paraId="21374D87" w14:textId="77777777" w:rsidR="009059B7" w:rsidRPr="00831465" w:rsidRDefault="009059B7" w:rsidP="00831465">
      <w:pPr>
        <w:jc w:val="both"/>
        <w:rPr>
          <w:sz w:val="22"/>
          <w:szCs w:val="22"/>
        </w:rPr>
      </w:pPr>
    </w:p>
    <w:p w14:paraId="61A5FA19" w14:textId="77777777" w:rsidR="003046B0" w:rsidRPr="00831465" w:rsidRDefault="003046B0" w:rsidP="00831465">
      <w:pPr>
        <w:jc w:val="both"/>
        <w:rPr>
          <w:sz w:val="22"/>
          <w:szCs w:val="22"/>
        </w:rPr>
      </w:pPr>
      <w:r w:rsidRPr="00831465">
        <w:rPr>
          <w:sz w:val="22"/>
          <w:szCs w:val="22"/>
        </w:rPr>
        <w:t xml:space="preserve">Skot: </w:t>
      </w:r>
      <w:r w:rsidRPr="00831465">
        <w:rPr>
          <w:sz w:val="22"/>
          <w:szCs w:val="22"/>
        </w:rPr>
        <w:tab/>
        <w:t>Maso: 7 dní.</w:t>
      </w:r>
    </w:p>
    <w:p w14:paraId="37788AEB" w14:textId="77777777" w:rsidR="003046B0" w:rsidRPr="00831465" w:rsidRDefault="003046B0" w:rsidP="00831465">
      <w:pPr>
        <w:jc w:val="both"/>
        <w:rPr>
          <w:sz w:val="22"/>
          <w:szCs w:val="22"/>
        </w:rPr>
      </w:pPr>
      <w:r w:rsidRPr="00831465">
        <w:rPr>
          <w:sz w:val="22"/>
          <w:szCs w:val="22"/>
        </w:rPr>
        <w:t xml:space="preserve">           </w:t>
      </w:r>
      <w:r w:rsidRPr="00831465">
        <w:rPr>
          <w:sz w:val="22"/>
          <w:szCs w:val="22"/>
        </w:rPr>
        <w:tab/>
        <w:t>Mléko: 48 hod</w:t>
      </w:r>
      <w:r w:rsidR="0022478D">
        <w:rPr>
          <w:sz w:val="22"/>
          <w:szCs w:val="22"/>
        </w:rPr>
        <w:t>in.</w:t>
      </w:r>
    </w:p>
    <w:p w14:paraId="26761A30" w14:textId="75FA4F62" w:rsidR="003046B0" w:rsidRPr="00831465" w:rsidRDefault="0099073A" w:rsidP="00831465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9073A">
        <w:rPr>
          <w:rFonts w:ascii="Times New Roman" w:hAnsi="Times New Roman" w:cs="Times New Roman"/>
          <w:sz w:val="22"/>
          <w:szCs w:val="22"/>
        </w:rPr>
        <w:t>Koně:</w:t>
      </w:r>
      <w:r>
        <w:rPr>
          <w:rFonts w:ascii="Times New Roman" w:hAnsi="Times New Roman" w:cs="Times New Roman"/>
          <w:sz w:val="22"/>
          <w:szCs w:val="22"/>
        </w:rPr>
        <w:tab/>
      </w:r>
      <w:r w:rsidR="003046B0" w:rsidRPr="00831465">
        <w:rPr>
          <w:rFonts w:ascii="Times New Roman" w:hAnsi="Times New Roman" w:cs="Times New Roman"/>
          <w:sz w:val="22"/>
          <w:szCs w:val="22"/>
        </w:rPr>
        <w:t xml:space="preserve">Nepoužívat u </w:t>
      </w:r>
      <w:r w:rsidRPr="0099073A">
        <w:rPr>
          <w:rFonts w:ascii="Times New Roman" w:hAnsi="Times New Roman" w:cs="Times New Roman"/>
          <w:sz w:val="22"/>
          <w:szCs w:val="22"/>
        </w:rPr>
        <w:t>zvířat</w:t>
      </w:r>
      <w:r w:rsidR="003046B0" w:rsidRPr="00831465">
        <w:rPr>
          <w:rFonts w:ascii="Times New Roman" w:hAnsi="Times New Roman" w:cs="Times New Roman"/>
          <w:sz w:val="22"/>
          <w:szCs w:val="22"/>
        </w:rPr>
        <w:t xml:space="preserve">, jejichž maso </w:t>
      </w:r>
      <w:r w:rsidR="006464A3">
        <w:rPr>
          <w:rFonts w:ascii="Times New Roman" w:hAnsi="Times New Roman" w:cs="Times New Roman"/>
          <w:sz w:val="22"/>
          <w:szCs w:val="22"/>
        </w:rPr>
        <w:t xml:space="preserve">a mléko </w:t>
      </w:r>
      <w:r w:rsidR="003046B0" w:rsidRPr="00831465">
        <w:rPr>
          <w:rFonts w:ascii="Times New Roman" w:hAnsi="Times New Roman" w:cs="Times New Roman"/>
          <w:sz w:val="22"/>
          <w:szCs w:val="22"/>
        </w:rPr>
        <w:t>je určeno pro lidsk</w:t>
      </w:r>
      <w:r w:rsidR="0022478D">
        <w:rPr>
          <w:rFonts w:ascii="Times New Roman" w:hAnsi="Times New Roman" w:cs="Times New Roman"/>
          <w:sz w:val="22"/>
          <w:szCs w:val="22"/>
        </w:rPr>
        <w:t>ou spotřebu</w:t>
      </w:r>
      <w:r w:rsidR="003046B0" w:rsidRPr="00831465">
        <w:rPr>
          <w:rFonts w:ascii="Times New Roman" w:hAnsi="Times New Roman" w:cs="Times New Roman"/>
          <w:sz w:val="22"/>
          <w:szCs w:val="22"/>
        </w:rPr>
        <w:t>.</w:t>
      </w:r>
    </w:p>
    <w:p w14:paraId="1BD75B7D" w14:textId="77777777" w:rsidR="003046B0" w:rsidRDefault="003046B0" w:rsidP="009059B7">
      <w:pPr>
        <w:jc w:val="both"/>
        <w:rPr>
          <w:b/>
          <w:bCs/>
          <w:sz w:val="22"/>
          <w:szCs w:val="22"/>
        </w:rPr>
      </w:pPr>
    </w:p>
    <w:p w14:paraId="37122035" w14:textId="77777777" w:rsidR="0099073A" w:rsidRDefault="0099073A" w:rsidP="009059B7">
      <w:pPr>
        <w:jc w:val="both"/>
        <w:rPr>
          <w:b/>
          <w:bCs/>
          <w:sz w:val="22"/>
          <w:szCs w:val="22"/>
        </w:rPr>
      </w:pPr>
    </w:p>
    <w:p w14:paraId="2FDD78CB" w14:textId="6D9F5B22" w:rsidR="003046B0" w:rsidRPr="00831465" w:rsidRDefault="0050294B" w:rsidP="00831465">
      <w:pPr>
        <w:keepNext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046B0" w:rsidRPr="00831465">
        <w:rPr>
          <w:b/>
          <w:bCs/>
          <w:sz w:val="22"/>
          <w:szCs w:val="22"/>
        </w:rPr>
        <w:t xml:space="preserve">. </w:t>
      </w:r>
      <w:r w:rsidR="00C25375">
        <w:rPr>
          <w:b/>
          <w:bCs/>
          <w:sz w:val="22"/>
          <w:szCs w:val="22"/>
        </w:rPr>
        <w:tab/>
      </w:r>
      <w:r w:rsidR="003046B0" w:rsidRPr="00831465">
        <w:rPr>
          <w:b/>
          <w:bCs/>
          <w:sz w:val="22"/>
          <w:szCs w:val="22"/>
        </w:rPr>
        <w:t xml:space="preserve">FARMAKOLOGICKÉ </w:t>
      </w:r>
      <w:r w:rsidRPr="0050294B">
        <w:rPr>
          <w:b/>
          <w:bCs/>
          <w:sz w:val="22"/>
          <w:szCs w:val="22"/>
        </w:rPr>
        <w:t>INFORMACE</w:t>
      </w:r>
      <w:r w:rsidR="003046B0" w:rsidRPr="00831465">
        <w:rPr>
          <w:b/>
          <w:bCs/>
          <w:sz w:val="22"/>
          <w:szCs w:val="22"/>
        </w:rPr>
        <w:t xml:space="preserve"> </w:t>
      </w:r>
    </w:p>
    <w:p w14:paraId="5E6FC7EE" w14:textId="77777777" w:rsidR="003046B0" w:rsidRPr="00831465" w:rsidRDefault="003046B0" w:rsidP="00831465">
      <w:pPr>
        <w:pStyle w:val="Zkladntext"/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p w14:paraId="55ADBB3F" w14:textId="73F204AA" w:rsidR="003046B0" w:rsidRPr="00831465" w:rsidRDefault="0050294B" w:rsidP="009059B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2D741E">
        <w:rPr>
          <w:b/>
          <w:bCs/>
          <w:sz w:val="22"/>
          <w:szCs w:val="22"/>
        </w:rPr>
        <w:t>4.1</w:t>
      </w:r>
      <w:r w:rsidRPr="002D741E">
        <w:rPr>
          <w:b/>
          <w:bCs/>
          <w:sz w:val="22"/>
          <w:szCs w:val="22"/>
        </w:rPr>
        <w:tab/>
      </w:r>
      <w:r w:rsidR="003046B0" w:rsidRPr="002D741E">
        <w:rPr>
          <w:b/>
          <w:bCs/>
          <w:sz w:val="22"/>
          <w:szCs w:val="22"/>
        </w:rPr>
        <w:t>ATCvet kód:</w:t>
      </w:r>
      <w:r w:rsidR="003046B0" w:rsidRPr="00831465">
        <w:rPr>
          <w:sz w:val="22"/>
          <w:szCs w:val="22"/>
        </w:rPr>
        <w:t xml:space="preserve"> QM01AG90</w:t>
      </w:r>
    </w:p>
    <w:p w14:paraId="04F534EF" w14:textId="77777777" w:rsidR="003046B0" w:rsidRPr="00831465" w:rsidRDefault="003046B0" w:rsidP="00831465">
      <w:pPr>
        <w:jc w:val="both"/>
        <w:rPr>
          <w:sz w:val="22"/>
          <w:szCs w:val="22"/>
        </w:rPr>
      </w:pPr>
    </w:p>
    <w:p w14:paraId="4DFC79FC" w14:textId="1A7350EE" w:rsidR="003046B0" w:rsidRDefault="0050294B" w:rsidP="00831465">
      <w:pPr>
        <w:keepNext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046B0" w:rsidRPr="0083146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</w:t>
      </w:r>
      <w:r w:rsidR="00C7463B">
        <w:rPr>
          <w:b/>
          <w:bCs/>
          <w:sz w:val="22"/>
          <w:szCs w:val="22"/>
        </w:rPr>
        <w:tab/>
      </w:r>
      <w:r w:rsidR="003046B0" w:rsidRPr="00831465">
        <w:rPr>
          <w:b/>
          <w:bCs/>
          <w:sz w:val="22"/>
          <w:szCs w:val="22"/>
        </w:rPr>
        <w:t>Farmakodynamik</w:t>
      </w:r>
      <w:r>
        <w:rPr>
          <w:b/>
          <w:bCs/>
          <w:sz w:val="22"/>
          <w:szCs w:val="22"/>
        </w:rPr>
        <w:t>a</w:t>
      </w:r>
    </w:p>
    <w:p w14:paraId="69E0851F" w14:textId="77777777" w:rsidR="009059B7" w:rsidRPr="00831465" w:rsidRDefault="009059B7" w:rsidP="00831465">
      <w:pPr>
        <w:keepNext/>
        <w:jc w:val="both"/>
        <w:rPr>
          <w:b/>
          <w:bCs/>
          <w:sz w:val="22"/>
          <w:szCs w:val="22"/>
        </w:rPr>
      </w:pPr>
    </w:p>
    <w:p w14:paraId="655FE887" w14:textId="77777777" w:rsidR="003046B0" w:rsidRPr="00831465" w:rsidRDefault="003046B0" w:rsidP="00831465">
      <w:pPr>
        <w:pStyle w:val="Zkladntextodsazen2"/>
        <w:ind w:left="0"/>
        <w:rPr>
          <w:rFonts w:ascii="Times New Roman" w:hAnsi="Times New Roman" w:cs="Times New Roman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Flunixin </w:t>
      </w:r>
      <w:proofErr w:type="spellStart"/>
      <w:r w:rsidRPr="00831465">
        <w:rPr>
          <w:rFonts w:ascii="Times New Roman" w:hAnsi="Times New Roman" w:cs="Times New Roman"/>
          <w:sz w:val="22"/>
          <w:szCs w:val="22"/>
          <w:lang w:val="cs-CZ"/>
        </w:rPr>
        <w:t>meglumin</w:t>
      </w:r>
      <w:proofErr w:type="spellEnd"/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 působí jako reversibilní neselektivní inhibitor </w:t>
      </w:r>
      <w:proofErr w:type="spellStart"/>
      <w:r w:rsidRPr="00831465">
        <w:rPr>
          <w:rFonts w:ascii="Times New Roman" w:hAnsi="Times New Roman" w:cs="Times New Roman"/>
          <w:sz w:val="22"/>
          <w:szCs w:val="22"/>
          <w:lang w:val="cs-CZ"/>
        </w:rPr>
        <w:t>cyklo</w:t>
      </w:r>
      <w:r w:rsidR="00816212" w:rsidRPr="00831465">
        <w:rPr>
          <w:rFonts w:ascii="Times New Roman" w:hAnsi="Times New Roman" w:cs="Times New Roman"/>
          <w:sz w:val="22"/>
          <w:szCs w:val="22"/>
          <w:lang w:val="cs-CZ"/>
        </w:rPr>
        <w:t>o</w:t>
      </w:r>
      <w:r w:rsidRPr="00831465">
        <w:rPr>
          <w:rFonts w:ascii="Times New Roman" w:hAnsi="Times New Roman" w:cs="Times New Roman"/>
          <w:sz w:val="22"/>
          <w:szCs w:val="22"/>
          <w:lang w:val="cs-CZ"/>
        </w:rPr>
        <w:t>xygenázy</w:t>
      </w:r>
      <w:proofErr w:type="spellEnd"/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FB5D12">
        <w:rPr>
          <w:rFonts w:ascii="Times New Roman" w:hAnsi="Times New Roman" w:cs="Times New Roman"/>
          <w:sz w:val="22"/>
          <w:szCs w:val="22"/>
          <w:lang w:val="cs-CZ"/>
        </w:rPr>
        <w:t>(</w:t>
      </w:r>
      <w:r w:rsidRPr="00831465">
        <w:rPr>
          <w:rFonts w:ascii="Times New Roman" w:hAnsi="Times New Roman" w:cs="Times New Roman"/>
          <w:sz w:val="22"/>
          <w:szCs w:val="22"/>
          <w:lang w:val="cs-CZ"/>
        </w:rPr>
        <w:t>COX</w:t>
      </w:r>
      <w:r w:rsidR="00FB5D12">
        <w:rPr>
          <w:rFonts w:ascii="Times New Roman" w:hAnsi="Times New Roman" w:cs="Times New Roman"/>
          <w:sz w:val="22"/>
          <w:szCs w:val="22"/>
          <w:lang w:val="cs-CZ"/>
        </w:rPr>
        <w:t>)</w:t>
      </w:r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, enzymu, který katalyzuje konverzi kyseliny arachidonovou na nestabilní cyklické </w:t>
      </w:r>
      <w:proofErr w:type="spellStart"/>
      <w:r w:rsidRPr="00831465">
        <w:rPr>
          <w:rFonts w:ascii="Times New Roman" w:hAnsi="Times New Roman" w:cs="Times New Roman"/>
          <w:sz w:val="22"/>
          <w:szCs w:val="22"/>
          <w:lang w:val="cs-CZ"/>
        </w:rPr>
        <w:t>endoperoxidy</w:t>
      </w:r>
      <w:proofErr w:type="spellEnd"/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, které jsou transformovány na prostaglandiny, </w:t>
      </w:r>
      <w:proofErr w:type="spellStart"/>
      <w:r w:rsidRPr="00831465">
        <w:rPr>
          <w:rFonts w:ascii="Times New Roman" w:hAnsi="Times New Roman" w:cs="Times New Roman"/>
          <w:sz w:val="22"/>
          <w:szCs w:val="22"/>
          <w:lang w:val="cs-CZ"/>
        </w:rPr>
        <w:t>prostacykliny</w:t>
      </w:r>
      <w:proofErr w:type="spellEnd"/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 a </w:t>
      </w:r>
      <w:proofErr w:type="spellStart"/>
      <w:r w:rsidRPr="00831465">
        <w:rPr>
          <w:rFonts w:ascii="Times New Roman" w:hAnsi="Times New Roman" w:cs="Times New Roman"/>
          <w:sz w:val="22"/>
          <w:szCs w:val="22"/>
          <w:lang w:val="cs-CZ"/>
        </w:rPr>
        <w:t>tromboxany</w:t>
      </w:r>
      <w:proofErr w:type="spellEnd"/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. Některé z těchto </w:t>
      </w:r>
      <w:proofErr w:type="spellStart"/>
      <w:r w:rsidRPr="00831465">
        <w:rPr>
          <w:rFonts w:ascii="Times New Roman" w:hAnsi="Times New Roman" w:cs="Times New Roman"/>
          <w:sz w:val="22"/>
          <w:szCs w:val="22"/>
          <w:lang w:val="cs-CZ"/>
        </w:rPr>
        <w:t>prostanoidů</w:t>
      </w:r>
      <w:proofErr w:type="spellEnd"/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, jako prostaglandiny, se účastní ve </w:t>
      </w:r>
      <w:proofErr w:type="spellStart"/>
      <w:r w:rsidRPr="00831465">
        <w:rPr>
          <w:rFonts w:ascii="Times New Roman" w:hAnsi="Times New Roman" w:cs="Times New Roman"/>
          <w:sz w:val="22"/>
          <w:szCs w:val="22"/>
          <w:lang w:val="cs-CZ"/>
        </w:rPr>
        <w:t>fyziopatologickém</w:t>
      </w:r>
      <w:proofErr w:type="spellEnd"/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 mechanismu zánětu, bolesti </w:t>
      </w:r>
      <w:r w:rsidR="009059B7" w:rsidRPr="00831465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9059B7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horečky, takže jejich inhibice zodpovídá za terapeutický efekt.  Jelikož prostaglandiny se účastní </w:t>
      </w:r>
      <w:r w:rsidR="009059B7" w:rsidRPr="00831465">
        <w:rPr>
          <w:rFonts w:ascii="Times New Roman" w:hAnsi="Times New Roman" w:cs="Times New Roman"/>
          <w:sz w:val="22"/>
          <w:szCs w:val="22"/>
          <w:lang w:val="cs-CZ"/>
        </w:rPr>
        <w:t>i</w:t>
      </w:r>
      <w:r w:rsidR="009059B7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v dalších fyziologických procesech, inhibice COX by měla být odpovědná i za další vedlejší účinky jako jsou gastrointestinální a renální léze. </w:t>
      </w:r>
    </w:p>
    <w:p w14:paraId="5DC2FBA5" w14:textId="77777777" w:rsidR="003046B0" w:rsidRPr="00831465" w:rsidRDefault="003046B0" w:rsidP="00831465">
      <w:pPr>
        <w:pStyle w:val="Zkladntextodsazen2"/>
        <w:ind w:left="0"/>
        <w:rPr>
          <w:rFonts w:ascii="Times New Roman" w:hAnsi="Times New Roman" w:cs="Times New Roman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Prostaglandiny se účastní také komplexu procesů vedoucích ke vzniku </w:t>
      </w:r>
      <w:proofErr w:type="spellStart"/>
      <w:r w:rsidRPr="00831465">
        <w:rPr>
          <w:rFonts w:ascii="Times New Roman" w:hAnsi="Times New Roman" w:cs="Times New Roman"/>
          <w:sz w:val="22"/>
          <w:szCs w:val="22"/>
          <w:lang w:val="cs-CZ"/>
        </w:rPr>
        <w:t>endotoxického</w:t>
      </w:r>
      <w:proofErr w:type="spellEnd"/>
      <w:r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 šoku</w:t>
      </w:r>
      <w:r w:rsidR="009C490A" w:rsidRPr="00831465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1C3CBE36" w14:textId="77777777" w:rsidR="003046B0" w:rsidRPr="00831465" w:rsidRDefault="003046B0" w:rsidP="00831465">
      <w:pPr>
        <w:jc w:val="both"/>
        <w:rPr>
          <w:sz w:val="22"/>
          <w:szCs w:val="22"/>
        </w:rPr>
      </w:pPr>
    </w:p>
    <w:p w14:paraId="6159EC37" w14:textId="287C3DB7" w:rsidR="003046B0" w:rsidRDefault="0050294B" w:rsidP="009F74F8">
      <w:pPr>
        <w:keepNext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046B0" w:rsidRPr="0083146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3</w:t>
      </w:r>
      <w:r w:rsidR="00C7463B">
        <w:rPr>
          <w:b/>
          <w:bCs/>
          <w:sz w:val="22"/>
          <w:szCs w:val="22"/>
        </w:rPr>
        <w:tab/>
      </w:r>
      <w:r w:rsidR="003046B0" w:rsidRPr="00831465">
        <w:rPr>
          <w:b/>
          <w:bCs/>
          <w:sz w:val="22"/>
          <w:szCs w:val="22"/>
        </w:rPr>
        <w:t>Farmakokinetik</w:t>
      </w:r>
      <w:r>
        <w:rPr>
          <w:b/>
          <w:bCs/>
          <w:sz w:val="22"/>
          <w:szCs w:val="22"/>
        </w:rPr>
        <w:t>a</w:t>
      </w:r>
    </w:p>
    <w:p w14:paraId="51C7E893" w14:textId="77777777" w:rsidR="009059B7" w:rsidRPr="00831465" w:rsidRDefault="009059B7" w:rsidP="009F74F8">
      <w:pPr>
        <w:keepNext/>
        <w:jc w:val="both"/>
        <w:rPr>
          <w:b/>
          <w:bCs/>
          <w:sz w:val="22"/>
          <w:szCs w:val="22"/>
        </w:rPr>
      </w:pPr>
    </w:p>
    <w:p w14:paraId="7D322D22" w14:textId="77777777" w:rsidR="003046B0" w:rsidRPr="00831465" w:rsidRDefault="003046B0" w:rsidP="009F74F8">
      <w:pPr>
        <w:keepNext/>
        <w:jc w:val="both"/>
        <w:rPr>
          <w:b/>
          <w:bCs/>
          <w:spacing w:val="-2"/>
          <w:sz w:val="22"/>
          <w:szCs w:val="22"/>
        </w:rPr>
      </w:pPr>
      <w:r w:rsidRPr="00831465">
        <w:rPr>
          <w:b/>
          <w:bCs/>
          <w:spacing w:val="-2"/>
          <w:sz w:val="22"/>
          <w:szCs w:val="22"/>
        </w:rPr>
        <w:t>Skot</w:t>
      </w:r>
    </w:p>
    <w:p w14:paraId="08FA7A79" w14:textId="77777777" w:rsidR="003046B0" w:rsidRPr="00831465" w:rsidRDefault="003046B0" w:rsidP="00831465">
      <w:pPr>
        <w:jc w:val="both"/>
        <w:rPr>
          <w:spacing w:val="-2"/>
          <w:sz w:val="22"/>
          <w:szCs w:val="22"/>
        </w:rPr>
      </w:pPr>
      <w:r w:rsidRPr="00831465">
        <w:rPr>
          <w:spacing w:val="-2"/>
          <w:sz w:val="22"/>
          <w:szCs w:val="22"/>
        </w:rPr>
        <w:t xml:space="preserve">Při jednorázovém intravenózním podání dávky 2,2 mg flunixin </w:t>
      </w:r>
      <w:proofErr w:type="spellStart"/>
      <w:r w:rsidRPr="00831465">
        <w:rPr>
          <w:spacing w:val="-2"/>
          <w:sz w:val="22"/>
          <w:szCs w:val="22"/>
        </w:rPr>
        <w:t>meglumin</w:t>
      </w:r>
      <w:proofErr w:type="spellEnd"/>
      <w:r w:rsidRPr="00831465">
        <w:rPr>
          <w:spacing w:val="-2"/>
          <w:sz w:val="22"/>
          <w:szCs w:val="22"/>
        </w:rPr>
        <w:t xml:space="preserve"> /kg skotu byl poločas eliminace 4 hodiny. </w:t>
      </w:r>
    </w:p>
    <w:p w14:paraId="0C393705" w14:textId="77777777" w:rsidR="003046B0" w:rsidRPr="00831465" w:rsidRDefault="003046B0" w:rsidP="009059B7">
      <w:pPr>
        <w:jc w:val="both"/>
        <w:rPr>
          <w:spacing w:val="-2"/>
          <w:sz w:val="22"/>
          <w:szCs w:val="22"/>
        </w:rPr>
      </w:pPr>
    </w:p>
    <w:p w14:paraId="0A00841A" w14:textId="77777777" w:rsidR="003046B0" w:rsidRPr="00831465" w:rsidRDefault="003046B0" w:rsidP="00831465">
      <w:pPr>
        <w:pStyle w:val="Nadpis8"/>
        <w:rPr>
          <w:rFonts w:ascii="Times New Roman" w:hAnsi="Times New Roman" w:cs="Times New Roman"/>
          <w:sz w:val="22"/>
          <w:szCs w:val="22"/>
          <w:lang w:val="cs-CZ"/>
        </w:rPr>
      </w:pPr>
      <w:r w:rsidRPr="00831465">
        <w:rPr>
          <w:rFonts w:ascii="Times New Roman" w:hAnsi="Times New Roman" w:cs="Times New Roman"/>
          <w:sz w:val="22"/>
          <w:szCs w:val="22"/>
          <w:lang w:val="cs-CZ"/>
        </w:rPr>
        <w:lastRenderedPageBreak/>
        <w:t>Koně</w:t>
      </w:r>
    </w:p>
    <w:p w14:paraId="50D87F49" w14:textId="77777777" w:rsidR="003046B0" w:rsidRPr="00831465" w:rsidRDefault="003046B0" w:rsidP="00831465">
      <w:pPr>
        <w:jc w:val="both"/>
        <w:rPr>
          <w:spacing w:val="-2"/>
          <w:sz w:val="22"/>
          <w:szCs w:val="22"/>
        </w:rPr>
      </w:pPr>
      <w:r w:rsidRPr="00831465">
        <w:rPr>
          <w:spacing w:val="-2"/>
          <w:sz w:val="22"/>
          <w:szCs w:val="22"/>
        </w:rPr>
        <w:t xml:space="preserve">Při jednorázovém intravenózním podání dávky 1,1 mg flunixin </w:t>
      </w:r>
      <w:proofErr w:type="spellStart"/>
      <w:r w:rsidRPr="00831465">
        <w:rPr>
          <w:spacing w:val="-2"/>
          <w:sz w:val="22"/>
          <w:szCs w:val="22"/>
        </w:rPr>
        <w:t>meglumin</w:t>
      </w:r>
      <w:proofErr w:type="spellEnd"/>
      <w:r w:rsidRPr="00831465">
        <w:rPr>
          <w:spacing w:val="-2"/>
          <w:sz w:val="22"/>
          <w:szCs w:val="22"/>
        </w:rPr>
        <w:t xml:space="preserve"> /kg koním byl poločas eliminace 2 hodiny. </w:t>
      </w:r>
    </w:p>
    <w:p w14:paraId="1C97E2F2" w14:textId="77777777" w:rsidR="003046B0" w:rsidRDefault="003046B0" w:rsidP="009059B7">
      <w:pPr>
        <w:jc w:val="both"/>
        <w:rPr>
          <w:sz w:val="22"/>
          <w:szCs w:val="22"/>
        </w:rPr>
      </w:pPr>
    </w:p>
    <w:p w14:paraId="09EA2613" w14:textId="77777777" w:rsidR="009059B7" w:rsidRPr="00DB0C9D" w:rsidRDefault="009059B7" w:rsidP="00DB0C9D">
      <w:pPr>
        <w:pStyle w:val="Zkladntextodsazen2"/>
        <w:keepNext/>
        <w:ind w:left="0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B0C9D">
        <w:rPr>
          <w:rFonts w:ascii="Times New Roman" w:hAnsi="Times New Roman" w:cs="Times New Roman"/>
          <w:b/>
          <w:sz w:val="22"/>
          <w:szCs w:val="22"/>
          <w:lang w:val="cs-CZ"/>
        </w:rPr>
        <w:t>Environmentální vlastnosti</w:t>
      </w:r>
    </w:p>
    <w:p w14:paraId="3EF93236" w14:textId="08298D42" w:rsidR="009059B7" w:rsidRPr="00DB0C9D" w:rsidRDefault="009059B7" w:rsidP="00DB0C9D">
      <w:pPr>
        <w:tabs>
          <w:tab w:val="left" w:pos="8504"/>
        </w:tabs>
        <w:jc w:val="both"/>
        <w:rPr>
          <w:sz w:val="22"/>
          <w:szCs w:val="22"/>
          <w:lang w:eastAsia="en-US"/>
        </w:rPr>
      </w:pPr>
      <w:r w:rsidRPr="00DB0C9D">
        <w:rPr>
          <w:sz w:val="22"/>
          <w:szCs w:val="22"/>
        </w:rPr>
        <w:t>Flunixin je toxický pro mrchožravé ptáky, a</w:t>
      </w:r>
      <w:r w:rsidR="0044763E">
        <w:rPr>
          <w:sz w:val="22"/>
          <w:szCs w:val="22"/>
        </w:rPr>
        <w:t xml:space="preserve">však předpokládaná nízká expozice představuje </w:t>
      </w:r>
      <w:r w:rsidR="00640360">
        <w:rPr>
          <w:sz w:val="22"/>
          <w:szCs w:val="22"/>
        </w:rPr>
        <w:t xml:space="preserve">relativně </w:t>
      </w:r>
      <w:r w:rsidRPr="00DB0C9D">
        <w:rPr>
          <w:sz w:val="22"/>
          <w:szCs w:val="22"/>
        </w:rPr>
        <w:t>nízké riziko</w:t>
      </w:r>
      <w:r w:rsidR="00640360">
        <w:rPr>
          <w:sz w:val="22"/>
          <w:szCs w:val="22"/>
        </w:rPr>
        <w:t>.</w:t>
      </w:r>
    </w:p>
    <w:p w14:paraId="79082A97" w14:textId="77777777" w:rsidR="009059B7" w:rsidRPr="00DB0C9D" w:rsidRDefault="009059B7" w:rsidP="00DB0C9D">
      <w:pPr>
        <w:jc w:val="both"/>
        <w:rPr>
          <w:sz w:val="22"/>
          <w:szCs w:val="22"/>
        </w:rPr>
      </w:pPr>
    </w:p>
    <w:p w14:paraId="4956CF0D" w14:textId="77777777" w:rsidR="009059B7" w:rsidRPr="00DB0C9D" w:rsidRDefault="009059B7" w:rsidP="00DB0C9D">
      <w:pPr>
        <w:jc w:val="both"/>
        <w:rPr>
          <w:sz w:val="22"/>
          <w:szCs w:val="22"/>
        </w:rPr>
      </w:pPr>
    </w:p>
    <w:p w14:paraId="22520AA7" w14:textId="3D1CC7FC" w:rsidR="003046B0" w:rsidRPr="00DB0C9D" w:rsidRDefault="0050294B" w:rsidP="00DB0C9D">
      <w:pPr>
        <w:jc w:val="both"/>
        <w:rPr>
          <w:sz w:val="22"/>
          <w:szCs w:val="22"/>
        </w:rPr>
      </w:pPr>
      <w:r w:rsidRPr="00DB0C9D">
        <w:rPr>
          <w:b/>
          <w:bCs/>
          <w:sz w:val="22"/>
          <w:szCs w:val="22"/>
        </w:rPr>
        <w:t>5</w:t>
      </w:r>
      <w:r w:rsidR="003046B0" w:rsidRPr="00DB0C9D">
        <w:rPr>
          <w:b/>
          <w:bCs/>
          <w:sz w:val="22"/>
          <w:szCs w:val="22"/>
        </w:rPr>
        <w:t xml:space="preserve">. </w:t>
      </w:r>
      <w:r w:rsidR="00C25375" w:rsidRPr="00DB0C9D">
        <w:rPr>
          <w:b/>
          <w:bCs/>
          <w:sz w:val="22"/>
          <w:szCs w:val="22"/>
        </w:rPr>
        <w:tab/>
      </w:r>
      <w:r w:rsidR="003046B0" w:rsidRPr="00DB0C9D">
        <w:rPr>
          <w:b/>
          <w:bCs/>
          <w:sz w:val="22"/>
          <w:szCs w:val="22"/>
        </w:rPr>
        <w:t>FARMACEUTICKÉ ÚDAJE</w:t>
      </w:r>
      <w:r w:rsidR="003046B0" w:rsidRPr="00DB0C9D">
        <w:rPr>
          <w:sz w:val="22"/>
          <w:szCs w:val="22"/>
        </w:rPr>
        <w:t xml:space="preserve"> </w:t>
      </w:r>
    </w:p>
    <w:p w14:paraId="406F75D8" w14:textId="77777777" w:rsidR="009059B7" w:rsidRPr="00DB0C9D" w:rsidRDefault="009059B7" w:rsidP="00DB0C9D">
      <w:pPr>
        <w:jc w:val="both"/>
        <w:rPr>
          <w:b/>
          <w:bCs/>
          <w:sz w:val="22"/>
          <w:szCs w:val="22"/>
        </w:rPr>
      </w:pPr>
    </w:p>
    <w:p w14:paraId="22A595EE" w14:textId="39BB8A88" w:rsidR="003046B0" w:rsidRPr="00DB0C9D" w:rsidRDefault="0050294B" w:rsidP="00DB0C9D">
      <w:pPr>
        <w:jc w:val="both"/>
        <w:rPr>
          <w:b/>
          <w:bCs/>
          <w:sz w:val="22"/>
          <w:szCs w:val="22"/>
        </w:rPr>
      </w:pPr>
      <w:r w:rsidRPr="00DB0C9D">
        <w:rPr>
          <w:b/>
          <w:bCs/>
          <w:sz w:val="22"/>
          <w:szCs w:val="22"/>
        </w:rPr>
        <w:t>5</w:t>
      </w:r>
      <w:r w:rsidR="003046B0" w:rsidRPr="00DB0C9D">
        <w:rPr>
          <w:b/>
          <w:bCs/>
          <w:sz w:val="22"/>
          <w:szCs w:val="22"/>
        </w:rPr>
        <w:t>.</w:t>
      </w:r>
      <w:r w:rsidRPr="00DB0C9D">
        <w:rPr>
          <w:b/>
          <w:bCs/>
          <w:sz w:val="22"/>
          <w:szCs w:val="22"/>
        </w:rPr>
        <w:t>1</w:t>
      </w:r>
      <w:r w:rsidR="00C7463B" w:rsidRPr="00DB0C9D">
        <w:rPr>
          <w:b/>
          <w:bCs/>
          <w:sz w:val="22"/>
          <w:szCs w:val="22"/>
        </w:rPr>
        <w:tab/>
      </w:r>
      <w:r w:rsidR="003046B0" w:rsidRPr="00DB0C9D">
        <w:rPr>
          <w:b/>
          <w:bCs/>
          <w:sz w:val="22"/>
          <w:szCs w:val="22"/>
        </w:rPr>
        <w:t>Hlavní inkompatibility</w:t>
      </w:r>
    </w:p>
    <w:p w14:paraId="4575A1AA" w14:textId="77777777" w:rsidR="009059B7" w:rsidRPr="00DB0C9D" w:rsidRDefault="009059B7" w:rsidP="00DB0C9D">
      <w:pPr>
        <w:jc w:val="both"/>
        <w:rPr>
          <w:b/>
          <w:bCs/>
          <w:sz w:val="22"/>
          <w:szCs w:val="22"/>
        </w:rPr>
      </w:pPr>
    </w:p>
    <w:p w14:paraId="4CC7E2EB" w14:textId="77777777" w:rsidR="003046B0" w:rsidRPr="00DB0C9D" w:rsidRDefault="003046B0" w:rsidP="00DB0C9D">
      <w:pPr>
        <w:jc w:val="both"/>
        <w:rPr>
          <w:sz w:val="22"/>
          <w:szCs w:val="22"/>
        </w:rPr>
      </w:pPr>
      <w:r w:rsidRPr="00DB0C9D">
        <w:rPr>
          <w:spacing w:val="-2"/>
          <w:sz w:val="22"/>
          <w:szCs w:val="22"/>
        </w:rPr>
        <w:t>Studie kompatibility nejsou k dispozici, a proto tento veterinární léčivý přípravek nesmí být mísen s žádnými dalšími veterinárními léčivými přípravky.</w:t>
      </w:r>
      <w:r w:rsidRPr="00DB0C9D">
        <w:rPr>
          <w:sz w:val="22"/>
          <w:szCs w:val="22"/>
        </w:rPr>
        <w:t xml:space="preserve"> </w:t>
      </w:r>
    </w:p>
    <w:p w14:paraId="2B591F99" w14:textId="77777777" w:rsidR="003046B0" w:rsidRPr="00DB0C9D" w:rsidRDefault="003046B0" w:rsidP="00DB0C9D">
      <w:pPr>
        <w:jc w:val="both"/>
        <w:rPr>
          <w:sz w:val="22"/>
          <w:szCs w:val="22"/>
        </w:rPr>
      </w:pPr>
    </w:p>
    <w:p w14:paraId="151DFC56" w14:textId="2174096F" w:rsidR="003046B0" w:rsidRPr="00DB0C9D" w:rsidRDefault="0050294B" w:rsidP="00DB0C9D">
      <w:pPr>
        <w:jc w:val="both"/>
        <w:rPr>
          <w:sz w:val="22"/>
          <w:szCs w:val="22"/>
        </w:rPr>
      </w:pPr>
      <w:r w:rsidRPr="00DB0C9D">
        <w:rPr>
          <w:b/>
          <w:bCs/>
          <w:sz w:val="22"/>
          <w:szCs w:val="22"/>
        </w:rPr>
        <w:t>5</w:t>
      </w:r>
      <w:r w:rsidR="003046B0" w:rsidRPr="00DB0C9D">
        <w:rPr>
          <w:b/>
          <w:bCs/>
          <w:sz w:val="22"/>
          <w:szCs w:val="22"/>
        </w:rPr>
        <w:t>.</w:t>
      </w:r>
      <w:r w:rsidRPr="00DB0C9D">
        <w:rPr>
          <w:b/>
          <w:bCs/>
          <w:sz w:val="22"/>
          <w:szCs w:val="22"/>
        </w:rPr>
        <w:t>2</w:t>
      </w:r>
      <w:r w:rsidR="00C7463B" w:rsidRPr="00DB0C9D">
        <w:rPr>
          <w:b/>
          <w:bCs/>
          <w:sz w:val="22"/>
          <w:szCs w:val="22"/>
        </w:rPr>
        <w:tab/>
      </w:r>
      <w:r w:rsidR="003046B0" w:rsidRPr="00DB0C9D">
        <w:rPr>
          <w:b/>
          <w:bCs/>
          <w:sz w:val="22"/>
          <w:szCs w:val="22"/>
        </w:rPr>
        <w:t>Doba použitelnosti</w:t>
      </w:r>
      <w:r w:rsidR="003046B0" w:rsidRPr="00DB0C9D">
        <w:rPr>
          <w:sz w:val="22"/>
          <w:szCs w:val="22"/>
        </w:rPr>
        <w:t xml:space="preserve"> </w:t>
      </w:r>
    </w:p>
    <w:p w14:paraId="3A663B38" w14:textId="77777777" w:rsidR="009059B7" w:rsidRPr="00DB0C9D" w:rsidRDefault="009059B7" w:rsidP="00DB0C9D">
      <w:pPr>
        <w:jc w:val="both"/>
        <w:rPr>
          <w:sz w:val="22"/>
          <w:szCs w:val="22"/>
        </w:rPr>
      </w:pPr>
    </w:p>
    <w:p w14:paraId="7EFAB439" w14:textId="77777777" w:rsidR="003046B0" w:rsidRPr="00DB0C9D" w:rsidRDefault="003046B0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>Doba použitelnosti veterinárního léčivého přípravku v neporušeném obalu: 2 roky.</w:t>
      </w:r>
    </w:p>
    <w:p w14:paraId="72E0E996" w14:textId="77777777" w:rsidR="003046B0" w:rsidRPr="00DB0C9D" w:rsidRDefault="003046B0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>Doba použitelnosti po prvním otevření vnitřního obalu: 28 dnů.</w:t>
      </w:r>
    </w:p>
    <w:p w14:paraId="396E1B80" w14:textId="77777777" w:rsidR="003046B0" w:rsidRPr="00DB0C9D" w:rsidRDefault="003046B0" w:rsidP="00DB0C9D">
      <w:pPr>
        <w:jc w:val="both"/>
        <w:rPr>
          <w:sz w:val="22"/>
          <w:szCs w:val="22"/>
        </w:rPr>
      </w:pPr>
    </w:p>
    <w:p w14:paraId="5021C8A7" w14:textId="79CEE6FD" w:rsidR="003046B0" w:rsidRPr="00DB0C9D" w:rsidRDefault="0050294B" w:rsidP="00DB0C9D">
      <w:pPr>
        <w:keepNext/>
        <w:jc w:val="both"/>
        <w:rPr>
          <w:sz w:val="22"/>
          <w:szCs w:val="22"/>
        </w:rPr>
      </w:pPr>
      <w:r w:rsidRPr="00DB0C9D">
        <w:rPr>
          <w:b/>
          <w:bCs/>
          <w:sz w:val="22"/>
          <w:szCs w:val="22"/>
        </w:rPr>
        <w:t>5</w:t>
      </w:r>
      <w:r w:rsidR="003046B0" w:rsidRPr="00DB0C9D">
        <w:rPr>
          <w:b/>
          <w:bCs/>
          <w:sz w:val="22"/>
          <w:szCs w:val="22"/>
        </w:rPr>
        <w:t>.</w:t>
      </w:r>
      <w:r w:rsidRPr="00DB0C9D">
        <w:rPr>
          <w:b/>
          <w:bCs/>
          <w:sz w:val="22"/>
          <w:szCs w:val="22"/>
        </w:rPr>
        <w:t>3</w:t>
      </w:r>
      <w:r w:rsidR="00C7463B" w:rsidRPr="00DB0C9D">
        <w:rPr>
          <w:b/>
          <w:bCs/>
          <w:sz w:val="22"/>
          <w:szCs w:val="22"/>
        </w:rPr>
        <w:tab/>
      </w:r>
      <w:r w:rsidR="003046B0" w:rsidRPr="00DB0C9D">
        <w:rPr>
          <w:b/>
          <w:bCs/>
          <w:sz w:val="22"/>
          <w:szCs w:val="22"/>
        </w:rPr>
        <w:t>Zvláštní opatření pro uchovávání</w:t>
      </w:r>
      <w:r w:rsidR="003046B0" w:rsidRPr="00DB0C9D">
        <w:rPr>
          <w:sz w:val="22"/>
          <w:szCs w:val="22"/>
        </w:rPr>
        <w:t xml:space="preserve"> </w:t>
      </w:r>
    </w:p>
    <w:p w14:paraId="3B1B8FA0" w14:textId="77777777" w:rsidR="009059B7" w:rsidRPr="00DB0C9D" w:rsidRDefault="009059B7" w:rsidP="00DB0C9D">
      <w:pPr>
        <w:keepNext/>
        <w:jc w:val="both"/>
        <w:rPr>
          <w:sz w:val="22"/>
          <w:szCs w:val="22"/>
        </w:rPr>
      </w:pPr>
    </w:p>
    <w:p w14:paraId="2B61C89D" w14:textId="77777777" w:rsidR="003046B0" w:rsidRPr="00DB0C9D" w:rsidRDefault="003046B0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>Tento veterinární léčivý přípravek nevyžaduje žádné zvláštní podmínky uchovávání.</w:t>
      </w:r>
    </w:p>
    <w:p w14:paraId="615A008E" w14:textId="77777777" w:rsidR="003046B0" w:rsidRPr="00DB0C9D" w:rsidRDefault="003046B0" w:rsidP="00DB0C9D">
      <w:pPr>
        <w:jc w:val="both"/>
        <w:rPr>
          <w:sz w:val="22"/>
          <w:szCs w:val="22"/>
        </w:rPr>
      </w:pPr>
    </w:p>
    <w:p w14:paraId="54D43967" w14:textId="07A10CE4" w:rsidR="003046B0" w:rsidRPr="00DB0C9D" w:rsidRDefault="0050294B" w:rsidP="00DB0C9D">
      <w:pPr>
        <w:keepNext/>
        <w:jc w:val="both"/>
        <w:rPr>
          <w:sz w:val="22"/>
          <w:szCs w:val="22"/>
        </w:rPr>
      </w:pPr>
      <w:r w:rsidRPr="00DB0C9D">
        <w:rPr>
          <w:b/>
          <w:bCs/>
          <w:sz w:val="22"/>
          <w:szCs w:val="22"/>
        </w:rPr>
        <w:t>5</w:t>
      </w:r>
      <w:r w:rsidR="003046B0" w:rsidRPr="00DB0C9D">
        <w:rPr>
          <w:b/>
          <w:bCs/>
          <w:sz w:val="22"/>
          <w:szCs w:val="22"/>
        </w:rPr>
        <w:t>.</w:t>
      </w:r>
      <w:r w:rsidRPr="00DB0C9D">
        <w:rPr>
          <w:b/>
          <w:bCs/>
          <w:sz w:val="22"/>
          <w:szCs w:val="22"/>
        </w:rPr>
        <w:t>4</w:t>
      </w:r>
      <w:r w:rsidR="00C7463B" w:rsidRPr="00DB0C9D">
        <w:rPr>
          <w:b/>
          <w:bCs/>
          <w:sz w:val="22"/>
          <w:szCs w:val="22"/>
        </w:rPr>
        <w:tab/>
      </w:r>
      <w:r w:rsidR="003046B0" w:rsidRPr="00DB0C9D">
        <w:rPr>
          <w:b/>
          <w:bCs/>
          <w:sz w:val="22"/>
          <w:szCs w:val="22"/>
        </w:rPr>
        <w:t>Druh a složení vnitřního obalu</w:t>
      </w:r>
      <w:r w:rsidR="003046B0" w:rsidRPr="00DB0C9D">
        <w:rPr>
          <w:sz w:val="22"/>
          <w:szCs w:val="22"/>
        </w:rPr>
        <w:t xml:space="preserve"> </w:t>
      </w:r>
    </w:p>
    <w:p w14:paraId="6CAAFAE2" w14:textId="77777777" w:rsidR="009059B7" w:rsidRPr="00DB0C9D" w:rsidRDefault="009059B7" w:rsidP="00DB0C9D">
      <w:pPr>
        <w:keepNext/>
        <w:jc w:val="both"/>
        <w:rPr>
          <w:sz w:val="22"/>
          <w:szCs w:val="22"/>
        </w:rPr>
      </w:pPr>
    </w:p>
    <w:p w14:paraId="7667A177" w14:textId="77777777" w:rsidR="003046B0" w:rsidRPr="00DB0C9D" w:rsidRDefault="003046B0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>50 a 100 ml: Čirá skleněná injekční lahvička typu II uzavřená šedou</w:t>
      </w:r>
      <w:r w:rsidR="00D20B90" w:rsidRPr="00DB0C9D">
        <w:rPr>
          <w:sz w:val="22"/>
          <w:szCs w:val="22"/>
        </w:rPr>
        <w:t xml:space="preserve"> bromobutylovou</w:t>
      </w:r>
      <w:r w:rsidRPr="00DB0C9D">
        <w:rPr>
          <w:sz w:val="22"/>
          <w:szCs w:val="22"/>
        </w:rPr>
        <w:t xml:space="preserve"> gumovou zátkou a hliníkov</w:t>
      </w:r>
      <w:r w:rsidR="008C2E33" w:rsidRPr="00DB0C9D">
        <w:rPr>
          <w:sz w:val="22"/>
          <w:szCs w:val="22"/>
        </w:rPr>
        <w:t xml:space="preserve">ým uzávěrem </w:t>
      </w:r>
      <w:r w:rsidRPr="00DB0C9D">
        <w:rPr>
          <w:sz w:val="22"/>
          <w:szCs w:val="22"/>
        </w:rPr>
        <w:t>s modrým FLIP-OFF otevíracím prstencem.</w:t>
      </w:r>
    </w:p>
    <w:p w14:paraId="00AA4BB2" w14:textId="77777777" w:rsidR="003046B0" w:rsidRPr="00DB0C9D" w:rsidRDefault="003046B0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 xml:space="preserve">250 ml: Čirá skleněná injekční lahvička typu II uzavřená růžovou </w:t>
      </w:r>
      <w:r w:rsidR="00D20B90" w:rsidRPr="00DB0C9D">
        <w:rPr>
          <w:sz w:val="22"/>
          <w:szCs w:val="22"/>
        </w:rPr>
        <w:t xml:space="preserve">bromobutylovou nebo silikonovou </w:t>
      </w:r>
      <w:r w:rsidRPr="00DB0C9D">
        <w:rPr>
          <w:sz w:val="22"/>
          <w:szCs w:val="22"/>
        </w:rPr>
        <w:t xml:space="preserve">gumovou </w:t>
      </w:r>
      <w:r w:rsidR="00D20B90" w:rsidRPr="00DB0C9D">
        <w:rPr>
          <w:sz w:val="22"/>
          <w:szCs w:val="22"/>
        </w:rPr>
        <w:t xml:space="preserve">zátkou </w:t>
      </w:r>
      <w:r w:rsidRPr="00DB0C9D">
        <w:rPr>
          <w:sz w:val="22"/>
          <w:szCs w:val="22"/>
        </w:rPr>
        <w:t xml:space="preserve">a </w:t>
      </w:r>
      <w:r w:rsidR="008C2E33" w:rsidRPr="00DB0C9D">
        <w:rPr>
          <w:sz w:val="22"/>
          <w:szCs w:val="22"/>
        </w:rPr>
        <w:t>zlatým</w:t>
      </w:r>
      <w:r w:rsidRPr="00DB0C9D">
        <w:rPr>
          <w:sz w:val="22"/>
          <w:szCs w:val="22"/>
        </w:rPr>
        <w:t xml:space="preserve"> </w:t>
      </w:r>
      <w:r w:rsidR="008C2E33" w:rsidRPr="00DB0C9D">
        <w:rPr>
          <w:sz w:val="22"/>
          <w:szCs w:val="22"/>
        </w:rPr>
        <w:t>uzávěrem</w:t>
      </w:r>
      <w:r w:rsidRPr="00DB0C9D">
        <w:rPr>
          <w:sz w:val="22"/>
          <w:szCs w:val="22"/>
        </w:rPr>
        <w:t>.</w:t>
      </w:r>
    </w:p>
    <w:p w14:paraId="202689B6" w14:textId="77777777" w:rsidR="007F165F" w:rsidRPr="00DB0C9D" w:rsidRDefault="007F165F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 xml:space="preserve">Lahvičky jsou uloženy v papírové krabičce. </w:t>
      </w:r>
    </w:p>
    <w:p w14:paraId="017DDEBE" w14:textId="77777777" w:rsidR="003046B0" w:rsidRPr="00DB0C9D" w:rsidRDefault="003046B0" w:rsidP="00DB0C9D">
      <w:pPr>
        <w:jc w:val="both"/>
        <w:rPr>
          <w:sz w:val="22"/>
          <w:szCs w:val="22"/>
        </w:rPr>
      </w:pPr>
    </w:p>
    <w:p w14:paraId="22D4F13D" w14:textId="77777777" w:rsidR="0050294B" w:rsidRPr="002D741E" w:rsidRDefault="003046B0" w:rsidP="00DB0C9D">
      <w:pPr>
        <w:jc w:val="both"/>
        <w:rPr>
          <w:i/>
          <w:sz w:val="22"/>
          <w:szCs w:val="22"/>
          <w:u w:val="single"/>
        </w:rPr>
      </w:pPr>
      <w:r w:rsidRPr="002D741E">
        <w:rPr>
          <w:sz w:val="22"/>
          <w:szCs w:val="22"/>
          <w:u w:val="single"/>
        </w:rPr>
        <w:t>Velikosti balení</w:t>
      </w:r>
      <w:r w:rsidRPr="002D741E">
        <w:rPr>
          <w:i/>
          <w:sz w:val="22"/>
          <w:szCs w:val="22"/>
          <w:u w:val="single"/>
        </w:rPr>
        <w:t xml:space="preserve">: </w:t>
      </w:r>
    </w:p>
    <w:p w14:paraId="1C3FD22B" w14:textId="7A62BCBD" w:rsidR="0050294B" w:rsidRPr="00DB0C9D" w:rsidRDefault="0050294B" w:rsidP="00DB0C9D">
      <w:pPr>
        <w:jc w:val="both"/>
        <w:rPr>
          <w:iCs/>
          <w:sz w:val="22"/>
          <w:szCs w:val="22"/>
        </w:rPr>
      </w:pPr>
      <w:r w:rsidRPr="00DB0C9D">
        <w:rPr>
          <w:iCs/>
          <w:sz w:val="22"/>
          <w:szCs w:val="22"/>
        </w:rPr>
        <w:t xml:space="preserve">Kartonová krabička s 1 lahvičkou po 50 ml </w:t>
      </w:r>
    </w:p>
    <w:p w14:paraId="576E6B6D" w14:textId="4A4B9DB5" w:rsidR="0050294B" w:rsidRPr="00DB0C9D" w:rsidRDefault="0050294B" w:rsidP="00DB0C9D">
      <w:pPr>
        <w:jc w:val="both"/>
        <w:rPr>
          <w:iCs/>
          <w:sz w:val="22"/>
          <w:szCs w:val="22"/>
        </w:rPr>
      </w:pPr>
      <w:r w:rsidRPr="00DB0C9D">
        <w:rPr>
          <w:iCs/>
          <w:sz w:val="22"/>
          <w:szCs w:val="22"/>
        </w:rPr>
        <w:t xml:space="preserve">Kartonová krabička s 1 lahvičkou po 100 ml </w:t>
      </w:r>
    </w:p>
    <w:p w14:paraId="46E04A5E" w14:textId="7D4CE4DC" w:rsidR="0050294B" w:rsidRPr="00DB0C9D" w:rsidRDefault="0050294B" w:rsidP="00DB0C9D">
      <w:pPr>
        <w:jc w:val="both"/>
        <w:rPr>
          <w:iCs/>
          <w:sz w:val="22"/>
          <w:szCs w:val="22"/>
        </w:rPr>
      </w:pPr>
      <w:r w:rsidRPr="00DB0C9D">
        <w:rPr>
          <w:iCs/>
          <w:sz w:val="22"/>
          <w:szCs w:val="22"/>
        </w:rPr>
        <w:t>Kartonová krabička s 1 lahvičkou po 250 ml</w:t>
      </w:r>
    </w:p>
    <w:p w14:paraId="50661976" w14:textId="77777777" w:rsidR="003046B0" w:rsidRPr="00DB0C9D" w:rsidRDefault="003046B0" w:rsidP="00DB0C9D">
      <w:pPr>
        <w:jc w:val="both"/>
        <w:rPr>
          <w:sz w:val="22"/>
          <w:szCs w:val="22"/>
        </w:rPr>
      </w:pPr>
    </w:p>
    <w:p w14:paraId="77EBA545" w14:textId="77777777" w:rsidR="003046B0" w:rsidRPr="00DB0C9D" w:rsidRDefault="003046B0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>Na trhu nemusí být všechny velikosti balení.</w:t>
      </w:r>
    </w:p>
    <w:p w14:paraId="26304D5E" w14:textId="77777777" w:rsidR="003046B0" w:rsidRPr="00DB0C9D" w:rsidRDefault="003046B0" w:rsidP="00DB0C9D">
      <w:pPr>
        <w:jc w:val="both"/>
        <w:rPr>
          <w:sz w:val="22"/>
          <w:szCs w:val="22"/>
        </w:rPr>
      </w:pPr>
    </w:p>
    <w:p w14:paraId="2614C805" w14:textId="02D95389" w:rsidR="003046B0" w:rsidRPr="00DB0C9D" w:rsidRDefault="0050294B" w:rsidP="00DB0C9D">
      <w:pPr>
        <w:keepNext/>
        <w:ind w:left="707" w:hanging="707"/>
        <w:jc w:val="both"/>
        <w:rPr>
          <w:sz w:val="22"/>
          <w:szCs w:val="22"/>
        </w:rPr>
      </w:pPr>
      <w:r w:rsidRPr="00DB0C9D">
        <w:rPr>
          <w:b/>
          <w:bCs/>
          <w:sz w:val="22"/>
          <w:szCs w:val="22"/>
        </w:rPr>
        <w:t>5</w:t>
      </w:r>
      <w:r w:rsidR="003046B0" w:rsidRPr="00DB0C9D">
        <w:rPr>
          <w:b/>
          <w:bCs/>
          <w:sz w:val="22"/>
          <w:szCs w:val="22"/>
        </w:rPr>
        <w:t>.</w:t>
      </w:r>
      <w:r w:rsidRPr="00DB0C9D">
        <w:rPr>
          <w:b/>
          <w:bCs/>
          <w:sz w:val="22"/>
          <w:szCs w:val="22"/>
        </w:rPr>
        <w:t>5</w:t>
      </w:r>
      <w:r w:rsidR="00C7463B" w:rsidRPr="00DB0C9D">
        <w:rPr>
          <w:b/>
          <w:bCs/>
          <w:sz w:val="22"/>
          <w:szCs w:val="22"/>
        </w:rPr>
        <w:tab/>
      </w:r>
      <w:r w:rsidR="003046B0" w:rsidRPr="00DB0C9D">
        <w:rPr>
          <w:b/>
          <w:bCs/>
          <w:sz w:val="22"/>
          <w:szCs w:val="22"/>
        </w:rPr>
        <w:t xml:space="preserve">Zvláštní opatření pro </w:t>
      </w:r>
      <w:r w:rsidRPr="00DB0C9D">
        <w:rPr>
          <w:b/>
          <w:bCs/>
          <w:sz w:val="22"/>
          <w:szCs w:val="22"/>
        </w:rPr>
        <w:t xml:space="preserve">likvidaci nepoužitých veterinárních léčivých </w:t>
      </w:r>
      <w:r w:rsidR="003046B0" w:rsidRPr="00DB0C9D">
        <w:rPr>
          <w:b/>
          <w:bCs/>
          <w:sz w:val="22"/>
          <w:szCs w:val="22"/>
        </w:rPr>
        <w:t>přípravk</w:t>
      </w:r>
      <w:r w:rsidR="009F74F8">
        <w:rPr>
          <w:b/>
          <w:bCs/>
          <w:sz w:val="22"/>
          <w:szCs w:val="22"/>
        </w:rPr>
        <w:t>ů</w:t>
      </w:r>
      <w:r w:rsidR="003046B0" w:rsidRPr="00DB0C9D">
        <w:rPr>
          <w:b/>
          <w:bCs/>
          <w:sz w:val="22"/>
          <w:szCs w:val="22"/>
        </w:rPr>
        <w:t xml:space="preserve"> nebo odpad</w:t>
      </w:r>
      <w:r w:rsidRPr="00DB0C9D">
        <w:rPr>
          <w:b/>
          <w:bCs/>
          <w:sz w:val="22"/>
          <w:szCs w:val="22"/>
        </w:rPr>
        <w:t>ů</w:t>
      </w:r>
      <w:r w:rsidR="003046B0" w:rsidRPr="00DB0C9D">
        <w:rPr>
          <w:b/>
          <w:bCs/>
          <w:sz w:val="22"/>
          <w:szCs w:val="22"/>
        </w:rPr>
        <w:t>, kter</w:t>
      </w:r>
      <w:r w:rsidRPr="00DB0C9D">
        <w:rPr>
          <w:b/>
          <w:bCs/>
          <w:sz w:val="22"/>
          <w:szCs w:val="22"/>
        </w:rPr>
        <w:t>é</w:t>
      </w:r>
      <w:r w:rsidR="003046B0" w:rsidRPr="00DB0C9D">
        <w:rPr>
          <w:b/>
          <w:bCs/>
          <w:sz w:val="22"/>
          <w:szCs w:val="22"/>
        </w:rPr>
        <w:t xml:space="preserve"> pochází z </w:t>
      </w:r>
      <w:r w:rsidRPr="00DB0C9D">
        <w:rPr>
          <w:b/>
          <w:bCs/>
          <w:sz w:val="22"/>
          <w:szCs w:val="22"/>
        </w:rPr>
        <w:t>těchto</w:t>
      </w:r>
      <w:r w:rsidR="003046B0" w:rsidRPr="00DB0C9D">
        <w:rPr>
          <w:b/>
          <w:bCs/>
          <w:sz w:val="22"/>
          <w:szCs w:val="22"/>
        </w:rPr>
        <w:t xml:space="preserve"> přípravk</w:t>
      </w:r>
      <w:r w:rsidR="009F74F8">
        <w:rPr>
          <w:b/>
          <w:bCs/>
          <w:sz w:val="22"/>
          <w:szCs w:val="22"/>
        </w:rPr>
        <w:t>ů</w:t>
      </w:r>
      <w:r w:rsidR="003046B0" w:rsidRPr="00DB0C9D">
        <w:rPr>
          <w:sz w:val="22"/>
          <w:szCs w:val="22"/>
        </w:rPr>
        <w:t xml:space="preserve"> </w:t>
      </w:r>
    </w:p>
    <w:p w14:paraId="064A3C7D" w14:textId="77777777" w:rsidR="009059B7" w:rsidRPr="00DB0C9D" w:rsidRDefault="009059B7" w:rsidP="00DB0C9D">
      <w:pPr>
        <w:keepNext/>
        <w:jc w:val="both"/>
        <w:rPr>
          <w:sz w:val="22"/>
          <w:szCs w:val="22"/>
        </w:rPr>
      </w:pPr>
    </w:p>
    <w:p w14:paraId="5F4F0ADC" w14:textId="0240EC24" w:rsidR="0050294B" w:rsidRPr="00DB0C9D" w:rsidRDefault="0050294B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>Léčivé přípravky se nesmí likvidovat prostřednictvím odpadní vody či domovního odpadu.</w:t>
      </w:r>
    </w:p>
    <w:p w14:paraId="68FF44A0" w14:textId="6729A0E1" w:rsidR="003046B0" w:rsidRPr="00DB0C9D" w:rsidRDefault="003046B0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 xml:space="preserve">Všechen nepoužitý veterinární léčivý přípravek nebo odpad, který pochází z tohoto přípravku, </w:t>
      </w:r>
      <w:r w:rsidR="0050294B" w:rsidRPr="00DB0C9D">
        <w:rPr>
          <w:sz w:val="22"/>
          <w:szCs w:val="22"/>
        </w:rPr>
        <w:t>likvidujte odevzdáním v souladu s místními požadavky a národními systémy sběru, které jsou platné pro příslušný veterinární léčivý přípravek</w:t>
      </w:r>
      <w:r w:rsidRPr="00DB0C9D">
        <w:rPr>
          <w:sz w:val="22"/>
          <w:szCs w:val="22"/>
        </w:rPr>
        <w:t>.</w:t>
      </w:r>
    </w:p>
    <w:p w14:paraId="23F89754" w14:textId="77777777" w:rsidR="003046B0" w:rsidRPr="00DB0C9D" w:rsidRDefault="003046B0" w:rsidP="00DB0C9D">
      <w:pPr>
        <w:jc w:val="both"/>
        <w:rPr>
          <w:sz w:val="22"/>
          <w:szCs w:val="22"/>
        </w:rPr>
      </w:pPr>
    </w:p>
    <w:p w14:paraId="12D225E5" w14:textId="77777777" w:rsidR="009059B7" w:rsidRPr="00DB0C9D" w:rsidRDefault="009059B7" w:rsidP="00DB0C9D">
      <w:pPr>
        <w:jc w:val="both"/>
        <w:rPr>
          <w:sz w:val="22"/>
          <w:szCs w:val="22"/>
        </w:rPr>
      </w:pPr>
    </w:p>
    <w:p w14:paraId="23047465" w14:textId="430DC86E" w:rsidR="003046B0" w:rsidRPr="00DB0C9D" w:rsidRDefault="0050294B" w:rsidP="00DB0C9D">
      <w:pPr>
        <w:pStyle w:val="Zkladntext"/>
        <w:keepNext/>
        <w:rPr>
          <w:rFonts w:ascii="Times New Roman" w:hAnsi="Times New Roman" w:cs="Times New Roman"/>
          <w:sz w:val="22"/>
          <w:szCs w:val="22"/>
          <w:lang w:val="cs-CZ"/>
        </w:rPr>
      </w:pPr>
      <w:r w:rsidRPr="00DB0C9D">
        <w:rPr>
          <w:rFonts w:ascii="Times New Roman" w:hAnsi="Times New Roman" w:cs="Times New Roman"/>
          <w:sz w:val="22"/>
          <w:szCs w:val="22"/>
          <w:lang w:val="cs-CZ"/>
        </w:rPr>
        <w:t>6</w:t>
      </w:r>
      <w:r w:rsidR="003046B0" w:rsidRPr="00DB0C9D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C25375" w:rsidRPr="00DB0C9D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DB0C9D">
        <w:rPr>
          <w:rFonts w:ascii="Times New Roman" w:hAnsi="Times New Roman" w:cs="Times New Roman"/>
          <w:sz w:val="22"/>
          <w:szCs w:val="22"/>
          <w:lang w:val="cs-CZ"/>
        </w:rPr>
        <w:t xml:space="preserve">JMÉNO </w:t>
      </w:r>
      <w:r w:rsidR="003046B0" w:rsidRPr="00DB0C9D">
        <w:rPr>
          <w:rFonts w:ascii="Times New Roman" w:hAnsi="Times New Roman" w:cs="Times New Roman"/>
          <w:sz w:val="22"/>
          <w:szCs w:val="22"/>
          <w:lang w:val="cs-CZ"/>
        </w:rPr>
        <w:t>DRŽITEL</w:t>
      </w:r>
      <w:r w:rsidRPr="00DB0C9D">
        <w:rPr>
          <w:rFonts w:ascii="Times New Roman" w:hAnsi="Times New Roman" w:cs="Times New Roman"/>
          <w:sz w:val="22"/>
          <w:szCs w:val="22"/>
          <w:lang w:val="cs-CZ"/>
        </w:rPr>
        <w:t>E</w:t>
      </w:r>
      <w:r w:rsidR="003046B0" w:rsidRPr="00DB0C9D">
        <w:rPr>
          <w:rFonts w:ascii="Times New Roman" w:hAnsi="Times New Roman" w:cs="Times New Roman"/>
          <w:sz w:val="22"/>
          <w:szCs w:val="22"/>
          <w:lang w:val="cs-CZ"/>
        </w:rPr>
        <w:t xml:space="preserve"> ROZHODNUTÍ O REGISTRACI</w:t>
      </w:r>
    </w:p>
    <w:p w14:paraId="7CF214FD" w14:textId="77777777" w:rsidR="009059B7" w:rsidRPr="00DB0C9D" w:rsidRDefault="009059B7" w:rsidP="00DB0C9D">
      <w:pPr>
        <w:pStyle w:val="Zkladntext"/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p w14:paraId="6E1C26FE" w14:textId="77777777" w:rsidR="003046B0" w:rsidRPr="00DB0C9D" w:rsidRDefault="003046B0" w:rsidP="00DB0C9D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DB0C9D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LABORATORIOS CALIER, S.A.</w:t>
      </w:r>
    </w:p>
    <w:p w14:paraId="5E9A1D35" w14:textId="77777777" w:rsidR="003046B0" w:rsidRPr="00DB0C9D" w:rsidRDefault="003046B0" w:rsidP="00DB0C9D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595F6DF1" w14:textId="77777777" w:rsidR="009059B7" w:rsidRPr="00DB0C9D" w:rsidRDefault="009059B7" w:rsidP="00DB0C9D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3D09A1C6" w14:textId="6C7F8B3D" w:rsidR="003046B0" w:rsidRPr="00DB0C9D" w:rsidRDefault="0050294B" w:rsidP="00DB0C9D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  <w:r w:rsidRPr="00DB0C9D">
        <w:rPr>
          <w:rFonts w:ascii="Times New Roman" w:hAnsi="Times New Roman" w:cs="Times New Roman"/>
          <w:sz w:val="22"/>
          <w:szCs w:val="22"/>
          <w:lang w:val="cs-CZ"/>
        </w:rPr>
        <w:t>7</w:t>
      </w:r>
      <w:r w:rsidR="003046B0" w:rsidRPr="00DB0C9D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C25375" w:rsidRPr="00DB0C9D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046B0" w:rsidRPr="00DB0C9D">
        <w:rPr>
          <w:rFonts w:ascii="Times New Roman" w:hAnsi="Times New Roman" w:cs="Times New Roman"/>
          <w:sz w:val="22"/>
          <w:szCs w:val="22"/>
          <w:lang w:val="cs-CZ"/>
        </w:rPr>
        <w:t>REGISTRAČNÍ ČÍSLO(A)</w:t>
      </w:r>
    </w:p>
    <w:p w14:paraId="358FFFFF" w14:textId="77777777" w:rsidR="009059B7" w:rsidRPr="00DB0C9D" w:rsidRDefault="009059B7" w:rsidP="00DB0C9D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</w:p>
    <w:p w14:paraId="705CB605" w14:textId="77777777" w:rsidR="003046B0" w:rsidRPr="00DB0C9D" w:rsidRDefault="003046B0" w:rsidP="00DB0C9D">
      <w:pPr>
        <w:pStyle w:val="Zkladntext"/>
        <w:rPr>
          <w:rFonts w:ascii="Times New Roman" w:hAnsi="Times New Roman" w:cs="Times New Roman"/>
          <w:b w:val="0"/>
          <w:bCs w:val="0"/>
          <w:spacing w:val="-3"/>
          <w:sz w:val="22"/>
          <w:szCs w:val="22"/>
          <w:lang w:val="cs-CZ"/>
        </w:rPr>
      </w:pPr>
      <w:r w:rsidRPr="00DB0C9D">
        <w:rPr>
          <w:rFonts w:ascii="Times New Roman" w:hAnsi="Times New Roman" w:cs="Times New Roman"/>
          <w:b w:val="0"/>
          <w:bCs w:val="0"/>
          <w:spacing w:val="-3"/>
          <w:sz w:val="22"/>
          <w:szCs w:val="22"/>
          <w:lang w:val="cs-CZ"/>
        </w:rPr>
        <w:t>96/023/</w:t>
      </w:r>
      <w:proofErr w:type="gramStart"/>
      <w:r w:rsidRPr="00DB0C9D">
        <w:rPr>
          <w:rFonts w:ascii="Times New Roman" w:hAnsi="Times New Roman" w:cs="Times New Roman"/>
          <w:b w:val="0"/>
          <w:bCs w:val="0"/>
          <w:spacing w:val="-3"/>
          <w:sz w:val="22"/>
          <w:szCs w:val="22"/>
          <w:lang w:val="cs-CZ"/>
        </w:rPr>
        <w:t>02-C</w:t>
      </w:r>
      <w:proofErr w:type="gramEnd"/>
    </w:p>
    <w:p w14:paraId="2FBFDC99" w14:textId="77777777" w:rsidR="003046B0" w:rsidRDefault="003046B0" w:rsidP="009059B7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6E7E99F1" w14:textId="77777777" w:rsidR="009059B7" w:rsidRPr="00831465" w:rsidRDefault="009059B7" w:rsidP="00DB0C9D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09E4B3E1" w14:textId="4980611F" w:rsidR="003046B0" w:rsidRDefault="0050294B" w:rsidP="00DB0C9D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8</w:t>
      </w:r>
      <w:r w:rsidR="003046B0"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C253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046B0" w:rsidRPr="00831465">
        <w:rPr>
          <w:rFonts w:ascii="Times New Roman" w:hAnsi="Times New Roman" w:cs="Times New Roman"/>
          <w:sz w:val="22"/>
          <w:szCs w:val="22"/>
          <w:lang w:val="cs-CZ"/>
        </w:rPr>
        <w:t xml:space="preserve">DATUM </w:t>
      </w:r>
      <w:r w:rsidRPr="0050294B">
        <w:rPr>
          <w:rFonts w:ascii="Times New Roman" w:hAnsi="Times New Roman" w:cs="Times New Roman"/>
          <w:sz w:val="22"/>
          <w:szCs w:val="22"/>
          <w:lang w:val="cs-CZ"/>
        </w:rPr>
        <w:t xml:space="preserve">PRVNÍ </w:t>
      </w:r>
      <w:r w:rsidR="003046B0" w:rsidRPr="00831465">
        <w:rPr>
          <w:rFonts w:ascii="Times New Roman" w:hAnsi="Times New Roman" w:cs="Times New Roman"/>
          <w:sz w:val="22"/>
          <w:szCs w:val="22"/>
          <w:lang w:val="cs-CZ"/>
        </w:rPr>
        <w:t>REGISTRACE</w:t>
      </w:r>
    </w:p>
    <w:p w14:paraId="25D585FF" w14:textId="77777777" w:rsidR="009059B7" w:rsidRPr="00831465" w:rsidRDefault="009059B7" w:rsidP="00DB0C9D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</w:p>
    <w:p w14:paraId="0B825784" w14:textId="5D1AC34B" w:rsidR="003046B0" w:rsidRPr="00831465" w:rsidRDefault="0050294B" w:rsidP="00DB0C9D">
      <w:pPr>
        <w:pStyle w:val="Zkladntext"/>
        <w:rPr>
          <w:rFonts w:ascii="Times New Roman" w:hAnsi="Times New Roman" w:cs="Times New Roman"/>
          <w:b w:val="0"/>
          <w:bCs w:val="0"/>
          <w:spacing w:val="-3"/>
          <w:sz w:val="22"/>
          <w:szCs w:val="22"/>
          <w:lang w:val="cs-CZ"/>
        </w:rPr>
      </w:pPr>
      <w:r w:rsidRPr="0050294B">
        <w:rPr>
          <w:rFonts w:ascii="Times New Roman" w:hAnsi="Times New Roman" w:cs="Times New Roman"/>
          <w:b w:val="0"/>
          <w:bCs w:val="0"/>
          <w:spacing w:val="-3"/>
          <w:sz w:val="22"/>
          <w:szCs w:val="22"/>
          <w:lang w:val="cs-CZ"/>
        </w:rPr>
        <w:t xml:space="preserve">Datum první registrace: </w:t>
      </w:r>
      <w:r w:rsidR="003046B0" w:rsidRPr="00831465">
        <w:rPr>
          <w:rFonts w:ascii="Times New Roman" w:hAnsi="Times New Roman" w:cs="Times New Roman"/>
          <w:b w:val="0"/>
          <w:bCs w:val="0"/>
          <w:spacing w:val="-3"/>
          <w:sz w:val="22"/>
          <w:szCs w:val="22"/>
          <w:lang w:val="cs-CZ"/>
        </w:rPr>
        <w:t>20/02/2002</w:t>
      </w:r>
    </w:p>
    <w:p w14:paraId="22640832" w14:textId="77777777" w:rsidR="003046B0" w:rsidRDefault="003046B0" w:rsidP="00DB0C9D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729B2434" w14:textId="77777777" w:rsidR="009059B7" w:rsidRPr="00831465" w:rsidRDefault="009059B7" w:rsidP="00DB0C9D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44C8C804" w14:textId="607F24CA" w:rsidR="003046B0" w:rsidRPr="00831465" w:rsidRDefault="0050294B" w:rsidP="00DB0C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3046B0" w:rsidRPr="00831465">
        <w:rPr>
          <w:b/>
          <w:bCs/>
          <w:sz w:val="22"/>
          <w:szCs w:val="22"/>
        </w:rPr>
        <w:t xml:space="preserve">. </w:t>
      </w:r>
      <w:r w:rsidR="003046B0" w:rsidRPr="00831465">
        <w:rPr>
          <w:b/>
          <w:bCs/>
          <w:sz w:val="22"/>
          <w:szCs w:val="22"/>
        </w:rPr>
        <w:tab/>
        <w:t xml:space="preserve">DATUM </w:t>
      </w:r>
      <w:r w:rsidRPr="0050294B">
        <w:rPr>
          <w:b/>
          <w:bCs/>
          <w:sz w:val="22"/>
          <w:szCs w:val="22"/>
        </w:rPr>
        <w:t>POSLEDNÍ AKTUALIZACE SOUHRNU ÚDAJŮ O PŘÍPRAVKU</w:t>
      </w:r>
    </w:p>
    <w:p w14:paraId="65AE154C" w14:textId="77777777" w:rsidR="003046B0" w:rsidRPr="00831465" w:rsidRDefault="003046B0" w:rsidP="00DB0C9D">
      <w:pPr>
        <w:jc w:val="both"/>
        <w:rPr>
          <w:b/>
          <w:bCs/>
          <w:sz w:val="22"/>
          <w:szCs w:val="22"/>
        </w:rPr>
      </w:pPr>
    </w:p>
    <w:p w14:paraId="6273E843" w14:textId="68E64B02" w:rsidR="003046B0" w:rsidRPr="00831465" w:rsidRDefault="009F74F8" w:rsidP="00DB0C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0</w:t>
      </w:r>
      <w:r w:rsidR="002D741E">
        <w:rPr>
          <w:bCs/>
          <w:sz w:val="22"/>
          <w:szCs w:val="22"/>
        </w:rPr>
        <w:t>2</w:t>
      </w:r>
      <w:r w:rsidR="00DB0C9D">
        <w:rPr>
          <w:bCs/>
          <w:sz w:val="22"/>
          <w:szCs w:val="22"/>
        </w:rPr>
        <w:t>/202</w:t>
      </w:r>
      <w:r>
        <w:rPr>
          <w:bCs/>
          <w:sz w:val="22"/>
          <w:szCs w:val="22"/>
        </w:rPr>
        <w:t>5</w:t>
      </w:r>
      <w:bookmarkStart w:id="8" w:name="_GoBack"/>
      <w:bookmarkEnd w:id="8"/>
    </w:p>
    <w:p w14:paraId="13A24283" w14:textId="77777777" w:rsidR="009C490A" w:rsidRDefault="009C490A" w:rsidP="00DB0C9D">
      <w:pPr>
        <w:jc w:val="both"/>
        <w:rPr>
          <w:bCs/>
          <w:sz w:val="22"/>
          <w:szCs w:val="22"/>
        </w:rPr>
      </w:pPr>
    </w:p>
    <w:p w14:paraId="52DE4BD8" w14:textId="77777777" w:rsidR="009059B7" w:rsidRPr="00831465" w:rsidRDefault="009059B7" w:rsidP="00DB0C9D">
      <w:pPr>
        <w:jc w:val="both"/>
        <w:rPr>
          <w:bCs/>
          <w:sz w:val="22"/>
          <w:szCs w:val="22"/>
        </w:rPr>
      </w:pPr>
    </w:p>
    <w:p w14:paraId="35107669" w14:textId="4B444818" w:rsidR="009C490A" w:rsidRPr="00831465" w:rsidRDefault="0050294B" w:rsidP="00DB0C9D">
      <w:pPr>
        <w:jc w:val="both"/>
        <w:rPr>
          <w:sz w:val="22"/>
          <w:szCs w:val="22"/>
        </w:rPr>
      </w:pPr>
      <w:r w:rsidRPr="0050294B">
        <w:rPr>
          <w:b/>
          <w:sz w:val="22"/>
          <w:szCs w:val="22"/>
        </w:rPr>
        <w:t>10.</w:t>
      </w:r>
      <w:r w:rsidRPr="0050294B">
        <w:rPr>
          <w:b/>
          <w:sz w:val="22"/>
          <w:szCs w:val="22"/>
        </w:rPr>
        <w:tab/>
        <w:t>KLASIFIKACE VETERINÁRNÍCH LÉČIVÝCH PŘÍPRAVKŮ</w:t>
      </w:r>
    </w:p>
    <w:p w14:paraId="539B64EC" w14:textId="77777777" w:rsidR="009C490A" w:rsidRPr="00DB0C9D" w:rsidRDefault="009C490A" w:rsidP="00DB0C9D">
      <w:pPr>
        <w:jc w:val="both"/>
        <w:rPr>
          <w:sz w:val="22"/>
          <w:szCs w:val="22"/>
        </w:rPr>
      </w:pPr>
    </w:p>
    <w:p w14:paraId="0B7B9637" w14:textId="77777777" w:rsidR="00624CBC" w:rsidRPr="00DB0C9D" w:rsidRDefault="009C490A" w:rsidP="00DB0C9D">
      <w:pPr>
        <w:jc w:val="both"/>
        <w:rPr>
          <w:sz w:val="22"/>
          <w:szCs w:val="22"/>
        </w:rPr>
      </w:pPr>
      <w:r w:rsidRPr="00DB0C9D">
        <w:rPr>
          <w:sz w:val="22"/>
          <w:szCs w:val="22"/>
        </w:rPr>
        <w:t>Veterinární léčivý přípravek je vydáván pouze na předpis.</w:t>
      </w:r>
    </w:p>
    <w:p w14:paraId="6B9CB896" w14:textId="77777777" w:rsidR="002659AA" w:rsidRPr="00DB0C9D" w:rsidRDefault="002659AA" w:rsidP="00DB0C9D">
      <w:pPr>
        <w:jc w:val="both"/>
        <w:rPr>
          <w:sz w:val="22"/>
          <w:szCs w:val="22"/>
        </w:rPr>
      </w:pPr>
    </w:p>
    <w:p w14:paraId="23BDA430" w14:textId="77777777" w:rsidR="002659AA" w:rsidRPr="00DB0C9D" w:rsidRDefault="002659AA" w:rsidP="00DB0C9D">
      <w:pPr>
        <w:jc w:val="both"/>
        <w:rPr>
          <w:i/>
          <w:sz w:val="22"/>
          <w:szCs w:val="22"/>
        </w:rPr>
      </w:pPr>
      <w:bookmarkStart w:id="9" w:name="_Hlk73467306"/>
      <w:r w:rsidRPr="00DB0C9D">
        <w:rPr>
          <w:sz w:val="22"/>
          <w:szCs w:val="22"/>
        </w:rPr>
        <w:t>Podrobné informace o tomto veterinárním léčivém přípravku jsou k dispozici v databázi přípravků Unie (</w:t>
      </w:r>
      <w:hyperlink r:id="rId7" w:history="1">
        <w:r w:rsidRPr="00DB0C9D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DB0C9D">
        <w:rPr>
          <w:sz w:val="22"/>
          <w:szCs w:val="22"/>
        </w:rPr>
        <w:t>)</w:t>
      </w:r>
      <w:r w:rsidRPr="00DB0C9D">
        <w:rPr>
          <w:i/>
          <w:sz w:val="22"/>
          <w:szCs w:val="22"/>
        </w:rPr>
        <w:t>.</w:t>
      </w:r>
    </w:p>
    <w:bookmarkEnd w:id="9"/>
    <w:p w14:paraId="5927AF32" w14:textId="12DE160F" w:rsidR="006E5E3A" w:rsidRPr="00DB0C9D" w:rsidRDefault="006E5E3A" w:rsidP="00DB0C9D">
      <w:pPr>
        <w:jc w:val="both"/>
        <w:rPr>
          <w:sz w:val="22"/>
          <w:szCs w:val="22"/>
        </w:rPr>
      </w:pPr>
    </w:p>
    <w:p w14:paraId="5B85DEF8" w14:textId="77777777" w:rsidR="00DB0C9D" w:rsidRPr="00DB0C9D" w:rsidRDefault="00DB0C9D" w:rsidP="00DB0C9D">
      <w:pPr>
        <w:jc w:val="both"/>
        <w:rPr>
          <w:rStyle w:val="markedcontent"/>
          <w:sz w:val="22"/>
          <w:szCs w:val="22"/>
        </w:rPr>
      </w:pPr>
      <w:r w:rsidRPr="00DB0C9D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8" w:history="1">
        <w:r w:rsidRPr="00DB0C9D">
          <w:rPr>
            <w:rStyle w:val="Hypertextovodkaz"/>
            <w:sz w:val="22"/>
            <w:szCs w:val="22"/>
          </w:rPr>
          <w:t>https://www.uskvbl.cz</w:t>
        </w:r>
      </w:hyperlink>
      <w:r w:rsidRPr="00DB0C9D">
        <w:rPr>
          <w:rStyle w:val="markedcontent"/>
          <w:sz w:val="22"/>
          <w:szCs w:val="22"/>
        </w:rPr>
        <w:t xml:space="preserve">). </w:t>
      </w:r>
    </w:p>
    <w:p w14:paraId="6D010767" w14:textId="77777777" w:rsidR="00DB0C9D" w:rsidRPr="006E5E3A" w:rsidRDefault="00DB0C9D" w:rsidP="00DB0C9D">
      <w:pPr>
        <w:jc w:val="both"/>
        <w:rPr>
          <w:sz w:val="22"/>
          <w:szCs w:val="22"/>
        </w:rPr>
      </w:pPr>
    </w:p>
    <w:sectPr w:rsidR="00DB0C9D" w:rsidRPr="006E5E3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35747" w14:textId="77777777" w:rsidR="00E6083E" w:rsidRDefault="00E6083E">
      <w:r>
        <w:separator/>
      </w:r>
    </w:p>
  </w:endnote>
  <w:endnote w:type="continuationSeparator" w:id="0">
    <w:p w14:paraId="1AB1FC26" w14:textId="77777777" w:rsidR="00E6083E" w:rsidRDefault="00E6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59F4" w14:textId="77777777" w:rsidR="00E6083E" w:rsidRDefault="00E6083E">
      <w:r>
        <w:separator/>
      </w:r>
    </w:p>
  </w:footnote>
  <w:footnote w:type="continuationSeparator" w:id="0">
    <w:p w14:paraId="23001154" w14:textId="77777777" w:rsidR="00E6083E" w:rsidRDefault="00E6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401B79"/>
    <w:multiLevelType w:val="singleLevel"/>
    <w:tmpl w:val="67742B1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hAnsi="Times New Roman"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9C54DDF"/>
    <w:multiLevelType w:val="multilevel"/>
    <w:tmpl w:val="5BBE0A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5E0C3C1E"/>
    <w:multiLevelType w:val="hybridMultilevel"/>
    <w:tmpl w:val="BCC6941C"/>
    <w:lvl w:ilvl="0" w:tplc="6498A20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A0A95E0" w:tentative="1">
      <w:start w:val="1"/>
      <w:numFmt w:val="lowerLetter"/>
      <w:lvlText w:val="%2."/>
      <w:lvlJc w:val="left"/>
      <w:pPr>
        <w:ind w:left="1440" w:hanging="360"/>
      </w:pPr>
    </w:lvl>
    <w:lvl w:ilvl="2" w:tplc="25A8F9F2" w:tentative="1">
      <w:start w:val="1"/>
      <w:numFmt w:val="lowerRoman"/>
      <w:lvlText w:val="%3."/>
      <w:lvlJc w:val="right"/>
      <w:pPr>
        <w:ind w:left="2160" w:hanging="180"/>
      </w:pPr>
    </w:lvl>
    <w:lvl w:ilvl="3" w:tplc="6B2040E4" w:tentative="1">
      <w:start w:val="1"/>
      <w:numFmt w:val="decimal"/>
      <w:lvlText w:val="%4."/>
      <w:lvlJc w:val="left"/>
      <w:pPr>
        <w:ind w:left="2880" w:hanging="360"/>
      </w:pPr>
    </w:lvl>
    <w:lvl w:ilvl="4" w:tplc="FA24D32C" w:tentative="1">
      <w:start w:val="1"/>
      <w:numFmt w:val="lowerLetter"/>
      <w:lvlText w:val="%5."/>
      <w:lvlJc w:val="left"/>
      <w:pPr>
        <w:ind w:left="3600" w:hanging="360"/>
      </w:pPr>
    </w:lvl>
    <w:lvl w:ilvl="5" w:tplc="FF643F86" w:tentative="1">
      <w:start w:val="1"/>
      <w:numFmt w:val="lowerRoman"/>
      <w:lvlText w:val="%6."/>
      <w:lvlJc w:val="right"/>
      <w:pPr>
        <w:ind w:left="4320" w:hanging="180"/>
      </w:pPr>
    </w:lvl>
    <w:lvl w:ilvl="6" w:tplc="8862BBA8" w:tentative="1">
      <w:start w:val="1"/>
      <w:numFmt w:val="decimal"/>
      <w:lvlText w:val="%7."/>
      <w:lvlJc w:val="left"/>
      <w:pPr>
        <w:ind w:left="5040" w:hanging="360"/>
      </w:pPr>
    </w:lvl>
    <w:lvl w:ilvl="7" w:tplc="8D54655C" w:tentative="1">
      <w:start w:val="1"/>
      <w:numFmt w:val="lowerLetter"/>
      <w:lvlText w:val="%8."/>
      <w:lvlJc w:val="left"/>
      <w:pPr>
        <w:ind w:left="5760" w:hanging="360"/>
      </w:pPr>
    </w:lvl>
    <w:lvl w:ilvl="8" w:tplc="17848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8" w15:restartNumberingAfterBreak="0">
    <w:nsid w:val="6EE3385E"/>
    <w:multiLevelType w:val="hybridMultilevel"/>
    <w:tmpl w:val="6CE06CCC"/>
    <w:lvl w:ilvl="0" w:tplc="A03A73D4">
      <w:start w:val="2"/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hAnsi="Times New Roman" w:cs="Times New Roman" w:hint="default"/>
        <w:b/>
        <w:i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7088718C"/>
    <w:multiLevelType w:val="hybridMultilevel"/>
    <w:tmpl w:val="68CE148C"/>
    <w:lvl w:ilvl="0" w:tplc="6EAE86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ascii="Times New Roman" w:hAnsi="Times New Roman" w:cs="Times New Roman" w:hint="default"/>
        <w:b/>
      </w:rPr>
    </w:lvl>
  </w:abstractNum>
  <w:num w:numId="1">
    <w:abstractNumId w:val="21"/>
  </w:num>
  <w:num w:numId="2">
    <w:abstractNumId w:val="11"/>
  </w:num>
  <w:num w:numId="3">
    <w:abstractNumId w:val="39"/>
  </w:num>
  <w:num w:numId="4">
    <w:abstractNumId w:val="38"/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8">
    <w:abstractNumId w:val="37"/>
  </w:num>
  <w:num w:numId="9">
    <w:abstractNumId w:val="36"/>
  </w:num>
  <w:num w:numId="10">
    <w:abstractNumId w:val="12"/>
  </w:num>
  <w:num w:numId="11">
    <w:abstractNumId w:val="23"/>
  </w:num>
  <w:num w:numId="12">
    <w:abstractNumId w:val="22"/>
  </w:num>
  <w:num w:numId="13">
    <w:abstractNumId w:val="6"/>
  </w:num>
  <w:num w:numId="14">
    <w:abstractNumId w:val="34"/>
  </w:num>
  <w:num w:numId="15">
    <w:abstractNumId w:val="35"/>
  </w:num>
  <w:num w:numId="16">
    <w:abstractNumId w:val="17"/>
  </w:num>
  <w:num w:numId="17">
    <w:abstractNumId w:val="14"/>
  </w:num>
  <w:num w:numId="18">
    <w:abstractNumId w:val="2"/>
  </w:num>
  <w:num w:numId="19">
    <w:abstractNumId w:val="33"/>
  </w:num>
  <w:num w:numId="20">
    <w:abstractNumId w:val="19"/>
  </w:num>
  <w:num w:numId="21">
    <w:abstractNumId w:val="40"/>
  </w:num>
  <w:num w:numId="22">
    <w:abstractNumId w:val="7"/>
  </w:num>
  <w:num w:numId="23">
    <w:abstractNumId w:val="1"/>
  </w:num>
  <w:num w:numId="24">
    <w:abstractNumId w:val="18"/>
  </w:num>
  <w:num w:numId="25">
    <w:abstractNumId w:val="3"/>
  </w:num>
  <w:num w:numId="26">
    <w:abstractNumId w:val="5"/>
  </w:num>
  <w:num w:numId="27">
    <w:abstractNumId w:val="26"/>
  </w:num>
  <w:num w:numId="28">
    <w:abstractNumId w:val="10"/>
  </w:num>
  <w:num w:numId="29">
    <w:abstractNumId w:val="32"/>
  </w:num>
  <w:num w:numId="30">
    <w:abstractNumId w:val="25"/>
  </w:num>
  <w:num w:numId="31">
    <w:abstractNumId w:val="13"/>
  </w:num>
  <w:num w:numId="32">
    <w:abstractNumId w:val="9"/>
  </w:num>
  <w:num w:numId="33">
    <w:abstractNumId w:val="20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31"/>
  </w:num>
  <w:num w:numId="39">
    <w:abstractNumId w:val="29"/>
  </w:num>
  <w:num w:numId="40">
    <w:abstractNumId w:val="16"/>
  </w:num>
  <w:num w:numId="41">
    <w:abstractNumId w:val="4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05"/>
    <w:rsid w:val="00023DF3"/>
    <w:rsid w:val="0002412C"/>
    <w:rsid w:val="00036004"/>
    <w:rsid w:val="00046036"/>
    <w:rsid w:val="00055002"/>
    <w:rsid w:val="00062E10"/>
    <w:rsid w:val="00065FD9"/>
    <w:rsid w:val="00077128"/>
    <w:rsid w:val="0008775D"/>
    <w:rsid w:val="00095788"/>
    <w:rsid w:val="000A6847"/>
    <w:rsid w:val="00113295"/>
    <w:rsid w:val="00135192"/>
    <w:rsid w:val="001354A5"/>
    <w:rsid w:val="00156B20"/>
    <w:rsid w:val="001905C8"/>
    <w:rsid w:val="001B35AE"/>
    <w:rsid w:val="001B4692"/>
    <w:rsid w:val="001F13FB"/>
    <w:rsid w:val="0022478D"/>
    <w:rsid w:val="002502E6"/>
    <w:rsid w:val="002659AA"/>
    <w:rsid w:val="00287482"/>
    <w:rsid w:val="002A309C"/>
    <w:rsid w:val="002B1B06"/>
    <w:rsid w:val="002D741E"/>
    <w:rsid w:val="002E5597"/>
    <w:rsid w:val="002F172F"/>
    <w:rsid w:val="002F4865"/>
    <w:rsid w:val="003005C2"/>
    <w:rsid w:val="003046B0"/>
    <w:rsid w:val="00352622"/>
    <w:rsid w:val="00381D35"/>
    <w:rsid w:val="003B4595"/>
    <w:rsid w:val="003C3405"/>
    <w:rsid w:val="003C437F"/>
    <w:rsid w:val="003E4A98"/>
    <w:rsid w:val="00406A0F"/>
    <w:rsid w:val="00406DF1"/>
    <w:rsid w:val="004073E9"/>
    <w:rsid w:val="00417C10"/>
    <w:rsid w:val="004342F1"/>
    <w:rsid w:val="0044393F"/>
    <w:rsid w:val="0044763E"/>
    <w:rsid w:val="00453E0F"/>
    <w:rsid w:val="00463736"/>
    <w:rsid w:val="004A5038"/>
    <w:rsid w:val="004F5E81"/>
    <w:rsid w:val="0050294B"/>
    <w:rsid w:val="0052154A"/>
    <w:rsid w:val="005522D5"/>
    <w:rsid w:val="00586721"/>
    <w:rsid w:val="00594E73"/>
    <w:rsid w:val="005C21AA"/>
    <w:rsid w:val="005C51D2"/>
    <w:rsid w:val="005F4DD2"/>
    <w:rsid w:val="0060554D"/>
    <w:rsid w:val="00607ADF"/>
    <w:rsid w:val="006122A6"/>
    <w:rsid w:val="0062215F"/>
    <w:rsid w:val="00623982"/>
    <w:rsid w:val="00624CBC"/>
    <w:rsid w:val="00640360"/>
    <w:rsid w:val="006464A3"/>
    <w:rsid w:val="00680755"/>
    <w:rsid w:val="006932FE"/>
    <w:rsid w:val="006E5E3A"/>
    <w:rsid w:val="0070562D"/>
    <w:rsid w:val="00734EF2"/>
    <w:rsid w:val="007560E9"/>
    <w:rsid w:val="00766D07"/>
    <w:rsid w:val="0077359F"/>
    <w:rsid w:val="00781B63"/>
    <w:rsid w:val="007841D5"/>
    <w:rsid w:val="00785A53"/>
    <w:rsid w:val="007B49F6"/>
    <w:rsid w:val="007B5ABF"/>
    <w:rsid w:val="007D264D"/>
    <w:rsid w:val="007D4B3E"/>
    <w:rsid w:val="007E4074"/>
    <w:rsid w:val="007F0339"/>
    <w:rsid w:val="007F12D4"/>
    <w:rsid w:val="007F165F"/>
    <w:rsid w:val="007F6E54"/>
    <w:rsid w:val="008066BC"/>
    <w:rsid w:val="00816212"/>
    <w:rsid w:val="008221DB"/>
    <w:rsid w:val="00823CE7"/>
    <w:rsid w:val="00831465"/>
    <w:rsid w:val="008433E1"/>
    <w:rsid w:val="008560B9"/>
    <w:rsid w:val="0087372F"/>
    <w:rsid w:val="008919EA"/>
    <w:rsid w:val="008A55CF"/>
    <w:rsid w:val="008B1C28"/>
    <w:rsid w:val="008C2E33"/>
    <w:rsid w:val="008D7C3B"/>
    <w:rsid w:val="008E3708"/>
    <w:rsid w:val="008E673C"/>
    <w:rsid w:val="008F2DBF"/>
    <w:rsid w:val="009059B7"/>
    <w:rsid w:val="009200A7"/>
    <w:rsid w:val="00926FBD"/>
    <w:rsid w:val="00930128"/>
    <w:rsid w:val="00943AC2"/>
    <w:rsid w:val="00947146"/>
    <w:rsid w:val="0096179B"/>
    <w:rsid w:val="00975959"/>
    <w:rsid w:val="0099073A"/>
    <w:rsid w:val="009A0F8B"/>
    <w:rsid w:val="009C05F9"/>
    <w:rsid w:val="009C1FE8"/>
    <w:rsid w:val="009C490A"/>
    <w:rsid w:val="009F74F8"/>
    <w:rsid w:val="00A11DA4"/>
    <w:rsid w:val="00A24A0F"/>
    <w:rsid w:val="00A33D1B"/>
    <w:rsid w:val="00A535F0"/>
    <w:rsid w:val="00A6211E"/>
    <w:rsid w:val="00A666A2"/>
    <w:rsid w:val="00A715FF"/>
    <w:rsid w:val="00AA7F21"/>
    <w:rsid w:val="00AB2308"/>
    <w:rsid w:val="00AB3FC0"/>
    <w:rsid w:val="00AC5859"/>
    <w:rsid w:val="00AD36F6"/>
    <w:rsid w:val="00B13EE7"/>
    <w:rsid w:val="00B164D4"/>
    <w:rsid w:val="00B16CA4"/>
    <w:rsid w:val="00B4382E"/>
    <w:rsid w:val="00B83798"/>
    <w:rsid w:val="00B83F49"/>
    <w:rsid w:val="00B843A5"/>
    <w:rsid w:val="00B9603F"/>
    <w:rsid w:val="00BC6235"/>
    <w:rsid w:val="00BC6BE0"/>
    <w:rsid w:val="00BD34C0"/>
    <w:rsid w:val="00C1530A"/>
    <w:rsid w:val="00C16760"/>
    <w:rsid w:val="00C22A62"/>
    <w:rsid w:val="00C25375"/>
    <w:rsid w:val="00C31284"/>
    <w:rsid w:val="00C450BE"/>
    <w:rsid w:val="00C478F4"/>
    <w:rsid w:val="00C62E8A"/>
    <w:rsid w:val="00C7463B"/>
    <w:rsid w:val="00C75046"/>
    <w:rsid w:val="00C83897"/>
    <w:rsid w:val="00CC036D"/>
    <w:rsid w:val="00CC23DF"/>
    <w:rsid w:val="00CE7BB4"/>
    <w:rsid w:val="00D013A7"/>
    <w:rsid w:val="00D02708"/>
    <w:rsid w:val="00D20B90"/>
    <w:rsid w:val="00D4726C"/>
    <w:rsid w:val="00D63C72"/>
    <w:rsid w:val="00D7265A"/>
    <w:rsid w:val="00D76B97"/>
    <w:rsid w:val="00D97DBC"/>
    <w:rsid w:val="00DB0C9D"/>
    <w:rsid w:val="00DC0867"/>
    <w:rsid w:val="00DF3432"/>
    <w:rsid w:val="00E00123"/>
    <w:rsid w:val="00E04DDB"/>
    <w:rsid w:val="00E23AD2"/>
    <w:rsid w:val="00E433B7"/>
    <w:rsid w:val="00E53DAF"/>
    <w:rsid w:val="00E6083E"/>
    <w:rsid w:val="00E80B54"/>
    <w:rsid w:val="00E84639"/>
    <w:rsid w:val="00EA2EB0"/>
    <w:rsid w:val="00EA7D88"/>
    <w:rsid w:val="00EE507E"/>
    <w:rsid w:val="00F21C83"/>
    <w:rsid w:val="00F35143"/>
    <w:rsid w:val="00F645D0"/>
    <w:rsid w:val="00F83A5D"/>
    <w:rsid w:val="00FA4C13"/>
    <w:rsid w:val="00FB5D12"/>
    <w:rsid w:val="00FC15A7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39C55D"/>
  <w15:chartTrackingRefBased/>
  <w15:docId w15:val="{3EE51B2E-99E2-49A3-A47C-7A34AC00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ind w:left="284" w:hanging="284"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lang w:val="es-ES_tradnl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link w:val="Nadpis5Char"/>
    <w:qFormat/>
    <w:pPr>
      <w:keepNext/>
      <w:ind w:right="113"/>
      <w:jc w:val="center"/>
      <w:outlineLvl w:val="4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b/>
      <w:bCs/>
      <w:spacing w:val="-2"/>
      <w:lang w:val="en-GB" w:eastAsia="en-I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  <w:lang w:val="cs-CZ" w:eastAsia="es-ES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cs-CZ" w:eastAsia="es-ES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  <w:lang w:val="cs-CZ" w:eastAsia="es-ES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  <w:lang w:val="cs-CZ" w:eastAsia="es-ES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cs-CZ" w:eastAsia="es-ES"/>
    </w:rPr>
  </w:style>
  <w:style w:type="character" w:customStyle="1" w:styleId="Heading8Char">
    <w:name w:val="Heading 8 Char"/>
    <w:rPr>
      <w:rFonts w:ascii="Times New Roman" w:hAnsi="Times New Roman" w:cs="Times New Roman"/>
      <w:i/>
      <w:iCs/>
      <w:sz w:val="24"/>
      <w:szCs w:val="24"/>
      <w:lang w:val="cs-CZ" w:eastAsia="es-ES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rPr>
      <w:rFonts w:ascii="Arial" w:hAnsi="Arial" w:cs="Arial"/>
      <w:b/>
      <w:bCs/>
      <w:sz w:val="24"/>
      <w:szCs w:val="24"/>
      <w:lang w:val="en-GB" w:eastAsia="es-ES"/>
    </w:rPr>
  </w:style>
  <w:style w:type="paragraph" w:styleId="Zhlav">
    <w:name w:val="header"/>
    <w:basedOn w:val="Normln"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cs-CZ" w:eastAsia="es-ES"/>
    </w:rPr>
  </w:style>
  <w:style w:type="paragraph" w:styleId="Zpat">
    <w:name w:val="footer"/>
    <w:basedOn w:val="Normln"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cs-CZ" w:eastAsia="es-ES"/>
    </w:rPr>
  </w:style>
  <w:style w:type="paragraph" w:styleId="Zkladntextodsazen3">
    <w:name w:val="Body Text Indent 3"/>
    <w:basedOn w:val="Normln"/>
    <w:pPr>
      <w:tabs>
        <w:tab w:val="left" w:pos="284"/>
        <w:tab w:val="left" w:pos="432"/>
        <w:tab w:val="left" w:pos="576"/>
        <w:tab w:val="left" w:pos="720"/>
        <w:tab w:val="left" w:pos="851"/>
        <w:tab w:val="left" w:pos="992"/>
        <w:tab w:val="left" w:pos="1440"/>
        <w:tab w:val="left" w:pos="1701"/>
        <w:tab w:val="left" w:pos="2268"/>
        <w:tab w:val="left" w:pos="3260"/>
      </w:tabs>
      <w:ind w:left="284"/>
      <w:jc w:val="both"/>
    </w:pPr>
    <w:rPr>
      <w:lang w:val="en-GB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cs-CZ" w:eastAsia="es-ES"/>
    </w:rPr>
  </w:style>
  <w:style w:type="paragraph" w:styleId="Zkladntextodsazen">
    <w:name w:val="Body Text Indent"/>
    <w:basedOn w:val="Normln"/>
    <w:link w:val="ZkladntextodsazenChar"/>
    <w:pPr>
      <w:spacing w:line="360" w:lineRule="auto"/>
      <w:jc w:val="both"/>
    </w:pPr>
    <w:rPr>
      <w:rFonts w:ascii="Arial" w:hAnsi="Arial" w:cs="Arial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en-GB" w:eastAsia="es-ES"/>
    </w:rPr>
  </w:style>
  <w:style w:type="paragraph" w:styleId="Zkladntext3">
    <w:name w:val="Body Text 3"/>
    <w:basedOn w:val="Normln"/>
    <w:pPr>
      <w:spacing w:line="360" w:lineRule="auto"/>
      <w:jc w:val="both"/>
    </w:pPr>
    <w:rPr>
      <w:rFonts w:ascii="Arial" w:hAnsi="Arial" w:cs="Arial"/>
      <w:i/>
      <w:iCs/>
      <w:lang w:val="en-GB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  <w:lang w:val="cs-CZ" w:eastAsia="es-ES"/>
    </w:rPr>
  </w:style>
  <w:style w:type="paragraph" w:customStyle="1" w:styleId="Textodeglobo1">
    <w:name w:val="Texto de globo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  <w:lang w:val="cs-CZ" w:eastAsia="es-ES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val="cs-CZ" w:eastAsia="es-ES"/>
    </w:rPr>
  </w:style>
  <w:style w:type="paragraph" w:customStyle="1" w:styleId="Asuntodelcomentario1">
    <w:name w:val="Asunto del comentario1"/>
    <w:basedOn w:val="Textkomente"/>
    <w:next w:val="Textkomente"/>
    <w:rPr>
      <w:b/>
      <w:bCs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  <w:lang w:val="cs-CZ" w:eastAsia="es-ES"/>
    </w:rPr>
  </w:style>
  <w:style w:type="character" w:styleId="Hypertextovodkaz">
    <w:name w:val="Hyperlink"/>
    <w:rPr>
      <w:rFonts w:ascii="Times New Roman" w:hAnsi="Times New Roman"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suppressAutoHyphens/>
      <w:ind w:left="709"/>
      <w:jc w:val="both"/>
    </w:pPr>
    <w:rPr>
      <w:rFonts w:ascii="Arial" w:hAnsi="Arial" w:cs="Arial"/>
      <w:spacing w:val="-3"/>
      <w:lang w:val="en-GB"/>
    </w:rPr>
  </w:style>
  <w:style w:type="character" w:customStyle="1" w:styleId="BodyTextIndent2Char">
    <w:name w:val="Body Text Indent 2 Char"/>
    <w:rPr>
      <w:rFonts w:ascii="Arial" w:hAnsi="Arial" w:cs="Arial"/>
      <w:spacing w:val="-3"/>
      <w:sz w:val="24"/>
      <w:szCs w:val="24"/>
      <w:lang w:val="en-GB" w:eastAsia="es-ES"/>
    </w:rPr>
  </w:style>
  <w:style w:type="paragraph" w:styleId="Prosttext">
    <w:name w:val="Plain Text"/>
    <w:basedOn w:val="Normln"/>
    <w:rPr>
      <w:rFonts w:ascii="Courier New" w:hAnsi="Courier New" w:cs="Courier New"/>
      <w:lang w:val="de-DE" w:eastAsia="de-DE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cs-CZ" w:eastAsia="es-ES"/>
    </w:rPr>
  </w:style>
  <w:style w:type="character" w:styleId="Zdraznn">
    <w:name w:val="Emphasis"/>
    <w:qFormat/>
    <w:rPr>
      <w:rFonts w:ascii="Times New Roman" w:hAnsi="Times New Roman" w:cs="Times New Roman"/>
      <w:i/>
      <w:iCs/>
    </w:rPr>
  </w:style>
  <w:style w:type="character" w:customStyle="1" w:styleId="producttitle1">
    <w:name w:val="producttitle1"/>
    <w:rPr>
      <w:rFonts w:ascii="Verdana" w:hAnsi="Verdana" w:cs="Verdana"/>
      <w:color w:val="000000"/>
      <w:sz w:val="30"/>
      <w:szCs w:val="30"/>
    </w:rPr>
  </w:style>
  <w:style w:type="paragraph" w:styleId="Textbubliny">
    <w:name w:val="Balloon Text"/>
    <w:basedOn w:val="Normln"/>
    <w:semiHidden/>
    <w:rsid w:val="00D7265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6E5E3A"/>
    <w:rPr>
      <w:rFonts w:ascii="Arial" w:hAnsi="Arial" w:cs="Arial"/>
      <w:b/>
      <w:bCs/>
      <w:sz w:val="24"/>
      <w:szCs w:val="24"/>
      <w:lang w:val="en-GB"/>
    </w:rPr>
  </w:style>
  <w:style w:type="character" w:customStyle="1" w:styleId="ZkladntextodsazenChar">
    <w:name w:val="Základní text odsazený Char"/>
    <w:link w:val="Zkladntextodsazen"/>
    <w:rsid w:val="006E5E3A"/>
    <w:rPr>
      <w:rFonts w:ascii="Arial" w:hAnsi="Arial" w:cs="Arial"/>
      <w:sz w:val="24"/>
      <w:szCs w:val="24"/>
      <w:lang w:val="cs-CZ"/>
    </w:rPr>
  </w:style>
  <w:style w:type="character" w:customStyle="1" w:styleId="Nadpis5Char">
    <w:name w:val="Nadpis 5 Char"/>
    <w:link w:val="Nadpis5"/>
    <w:rsid w:val="006E5E3A"/>
    <w:rPr>
      <w:rFonts w:ascii="Arial" w:hAnsi="Arial" w:cs="Arial"/>
      <w:b/>
      <w:bCs/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rsid w:val="006E5E3A"/>
    <w:rPr>
      <w:rFonts w:ascii="Arial" w:hAnsi="Arial" w:cs="Arial"/>
      <w:spacing w:val="-3"/>
      <w:sz w:val="24"/>
      <w:szCs w:val="24"/>
      <w:lang w:val="en-GB"/>
    </w:rPr>
  </w:style>
  <w:style w:type="paragraph" w:styleId="Revize">
    <w:name w:val="Revision"/>
    <w:hidden/>
    <w:uiPriority w:val="99"/>
    <w:semiHidden/>
    <w:rsid w:val="001B35AE"/>
    <w:rPr>
      <w:sz w:val="24"/>
      <w:szCs w:val="24"/>
      <w:lang w:val="cs-CZ"/>
    </w:rPr>
  </w:style>
  <w:style w:type="paragraph" w:customStyle="1" w:styleId="Style1">
    <w:name w:val="Style1"/>
    <w:basedOn w:val="Normln"/>
    <w:qFormat/>
    <w:rsid w:val="00A11DA4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3">
    <w:name w:val="Style3"/>
    <w:basedOn w:val="Normln"/>
    <w:qFormat/>
    <w:rsid w:val="00352622"/>
    <w:pPr>
      <w:numPr>
        <w:numId w:val="43"/>
      </w:numPr>
      <w:jc w:val="center"/>
    </w:pPr>
    <w:rPr>
      <w:b/>
      <w:sz w:val="22"/>
      <w:szCs w:val="22"/>
      <w:lang w:eastAsia="en-US"/>
    </w:rPr>
  </w:style>
  <w:style w:type="paragraph" w:customStyle="1" w:styleId="Style2">
    <w:name w:val="Style2"/>
    <w:basedOn w:val="Normln"/>
    <w:qFormat/>
    <w:rsid w:val="0070562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83F49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DB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1696</Words>
  <Characters>10013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LA MIA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ANTONIO J. CARRERAS</dc:creator>
  <cp:keywords/>
  <dc:description/>
  <cp:lastModifiedBy>Dana Studená</cp:lastModifiedBy>
  <cp:revision>15</cp:revision>
  <cp:lastPrinted>2022-08-04T05:32:00Z</cp:lastPrinted>
  <dcterms:created xsi:type="dcterms:W3CDTF">2024-11-20T13:51:00Z</dcterms:created>
  <dcterms:modified xsi:type="dcterms:W3CDTF">2025-02-14T10:06:00Z</dcterms:modified>
</cp:coreProperties>
</file>