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4E08C6" w:rsidRDefault="00C114FF" w:rsidP="00A9226B">
      <w:pPr>
        <w:tabs>
          <w:tab w:val="clear" w:pos="567"/>
        </w:tabs>
        <w:spacing w:line="240" w:lineRule="auto"/>
        <w:rPr>
          <w:szCs w:val="22"/>
        </w:rPr>
      </w:pPr>
    </w:p>
    <w:p w14:paraId="14C30FB3" w14:textId="77777777" w:rsidR="00C114FF" w:rsidRPr="004E08C6" w:rsidRDefault="00C114FF" w:rsidP="00A9226B">
      <w:pPr>
        <w:tabs>
          <w:tab w:val="clear" w:pos="567"/>
        </w:tabs>
        <w:spacing w:line="240" w:lineRule="auto"/>
        <w:rPr>
          <w:szCs w:val="22"/>
        </w:rPr>
      </w:pPr>
    </w:p>
    <w:p w14:paraId="14C30FB4" w14:textId="77777777" w:rsidR="00C114FF" w:rsidRPr="004E08C6" w:rsidRDefault="00C114FF" w:rsidP="00A9226B">
      <w:pPr>
        <w:tabs>
          <w:tab w:val="clear" w:pos="567"/>
        </w:tabs>
        <w:spacing w:line="240" w:lineRule="auto"/>
        <w:rPr>
          <w:szCs w:val="22"/>
        </w:rPr>
      </w:pPr>
    </w:p>
    <w:p w14:paraId="14C30FB5" w14:textId="77777777" w:rsidR="00C114FF" w:rsidRPr="004E08C6" w:rsidRDefault="00C114FF" w:rsidP="00A9226B">
      <w:pPr>
        <w:tabs>
          <w:tab w:val="clear" w:pos="567"/>
        </w:tabs>
        <w:spacing w:line="240" w:lineRule="auto"/>
        <w:rPr>
          <w:szCs w:val="22"/>
        </w:rPr>
      </w:pPr>
    </w:p>
    <w:p w14:paraId="14C30FB6" w14:textId="77777777" w:rsidR="00C114FF" w:rsidRPr="004E08C6" w:rsidRDefault="00C114FF" w:rsidP="00A9226B">
      <w:pPr>
        <w:tabs>
          <w:tab w:val="clear" w:pos="567"/>
        </w:tabs>
        <w:spacing w:line="240" w:lineRule="auto"/>
        <w:rPr>
          <w:szCs w:val="22"/>
        </w:rPr>
      </w:pPr>
    </w:p>
    <w:p w14:paraId="14C30FB7" w14:textId="77777777" w:rsidR="00C114FF" w:rsidRPr="004E08C6" w:rsidRDefault="00C114FF" w:rsidP="00A9226B">
      <w:pPr>
        <w:tabs>
          <w:tab w:val="clear" w:pos="567"/>
        </w:tabs>
        <w:spacing w:line="240" w:lineRule="auto"/>
        <w:rPr>
          <w:szCs w:val="22"/>
        </w:rPr>
      </w:pPr>
    </w:p>
    <w:p w14:paraId="14C30FB8" w14:textId="77777777" w:rsidR="00C114FF" w:rsidRPr="004E08C6" w:rsidRDefault="00C114FF" w:rsidP="00A9226B">
      <w:pPr>
        <w:tabs>
          <w:tab w:val="clear" w:pos="567"/>
        </w:tabs>
        <w:spacing w:line="240" w:lineRule="auto"/>
        <w:rPr>
          <w:szCs w:val="22"/>
        </w:rPr>
      </w:pPr>
    </w:p>
    <w:p w14:paraId="14C30FB9" w14:textId="77777777" w:rsidR="00C114FF" w:rsidRPr="004E08C6" w:rsidRDefault="00C114FF" w:rsidP="00A9226B">
      <w:pPr>
        <w:tabs>
          <w:tab w:val="clear" w:pos="567"/>
        </w:tabs>
        <w:spacing w:line="240" w:lineRule="auto"/>
        <w:rPr>
          <w:szCs w:val="22"/>
        </w:rPr>
      </w:pPr>
    </w:p>
    <w:p w14:paraId="14C30FBA" w14:textId="77777777" w:rsidR="00C114FF" w:rsidRPr="004E08C6" w:rsidRDefault="00C114FF" w:rsidP="00A9226B">
      <w:pPr>
        <w:tabs>
          <w:tab w:val="clear" w:pos="567"/>
        </w:tabs>
        <w:spacing w:line="240" w:lineRule="auto"/>
        <w:rPr>
          <w:szCs w:val="22"/>
        </w:rPr>
      </w:pPr>
    </w:p>
    <w:p w14:paraId="14C30FBB" w14:textId="77777777" w:rsidR="00C114FF" w:rsidRPr="004E08C6" w:rsidRDefault="00C114FF" w:rsidP="00A9226B">
      <w:pPr>
        <w:tabs>
          <w:tab w:val="clear" w:pos="567"/>
        </w:tabs>
        <w:spacing w:line="240" w:lineRule="auto"/>
        <w:rPr>
          <w:szCs w:val="22"/>
        </w:rPr>
      </w:pPr>
    </w:p>
    <w:p w14:paraId="14C30FBC" w14:textId="77777777" w:rsidR="00C114FF" w:rsidRPr="004E08C6" w:rsidRDefault="00C114FF" w:rsidP="00A9226B">
      <w:pPr>
        <w:tabs>
          <w:tab w:val="clear" w:pos="567"/>
        </w:tabs>
        <w:spacing w:line="240" w:lineRule="auto"/>
        <w:rPr>
          <w:szCs w:val="22"/>
        </w:rPr>
      </w:pPr>
    </w:p>
    <w:p w14:paraId="14C30FBD" w14:textId="77777777" w:rsidR="00C114FF" w:rsidRPr="004E08C6" w:rsidRDefault="00C114FF" w:rsidP="00A9226B">
      <w:pPr>
        <w:tabs>
          <w:tab w:val="clear" w:pos="567"/>
        </w:tabs>
        <w:spacing w:line="240" w:lineRule="auto"/>
        <w:rPr>
          <w:szCs w:val="22"/>
        </w:rPr>
      </w:pPr>
    </w:p>
    <w:p w14:paraId="14C30FBE" w14:textId="77777777" w:rsidR="00C114FF" w:rsidRPr="004E08C6" w:rsidRDefault="00C114FF" w:rsidP="00A9226B">
      <w:pPr>
        <w:tabs>
          <w:tab w:val="clear" w:pos="567"/>
        </w:tabs>
        <w:spacing w:line="240" w:lineRule="auto"/>
        <w:rPr>
          <w:szCs w:val="22"/>
        </w:rPr>
      </w:pPr>
    </w:p>
    <w:p w14:paraId="14C30FBF" w14:textId="77777777" w:rsidR="00C114FF" w:rsidRPr="004E08C6" w:rsidRDefault="00C114FF" w:rsidP="00A9226B">
      <w:pPr>
        <w:tabs>
          <w:tab w:val="clear" w:pos="567"/>
        </w:tabs>
        <w:spacing w:line="240" w:lineRule="auto"/>
        <w:rPr>
          <w:szCs w:val="22"/>
        </w:rPr>
      </w:pPr>
    </w:p>
    <w:p w14:paraId="14C30FC0" w14:textId="77777777" w:rsidR="00C114FF" w:rsidRPr="004E08C6" w:rsidRDefault="00C114FF" w:rsidP="00A9226B">
      <w:pPr>
        <w:tabs>
          <w:tab w:val="clear" w:pos="567"/>
        </w:tabs>
        <w:spacing w:line="240" w:lineRule="auto"/>
        <w:rPr>
          <w:szCs w:val="22"/>
        </w:rPr>
      </w:pPr>
    </w:p>
    <w:p w14:paraId="14C30FC1" w14:textId="77777777" w:rsidR="00C114FF" w:rsidRPr="004E08C6" w:rsidRDefault="00C114FF" w:rsidP="00A9226B">
      <w:pPr>
        <w:tabs>
          <w:tab w:val="clear" w:pos="567"/>
        </w:tabs>
        <w:spacing w:line="240" w:lineRule="auto"/>
        <w:rPr>
          <w:szCs w:val="22"/>
        </w:rPr>
      </w:pPr>
    </w:p>
    <w:p w14:paraId="14C30FC2" w14:textId="77777777" w:rsidR="00C114FF" w:rsidRPr="004E08C6" w:rsidRDefault="00C114FF" w:rsidP="00A9226B">
      <w:pPr>
        <w:tabs>
          <w:tab w:val="clear" w:pos="567"/>
        </w:tabs>
        <w:spacing w:line="240" w:lineRule="auto"/>
        <w:rPr>
          <w:szCs w:val="22"/>
        </w:rPr>
      </w:pPr>
    </w:p>
    <w:p w14:paraId="14C30FC3" w14:textId="77777777" w:rsidR="00C114FF" w:rsidRPr="004E08C6" w:rsidRDefault="00C114FF" w:rsidP="00A9226B">
      <w:pPr>
        <w:tabs>
          <w:tab w:val="clear" w:pos="567"/>
        </w:tabs>
        <w:spacing w:line="240" w:lineRule="auto"/>
        <w:rPr>
          <w:szCs w:val="22"/>
        </w:rPr>
      </w:pPr>
    </w:p>
    <w:p w14:paraId="14C30FC4" w14:textId="77777777" w:rsidR="00C114FF" w:rsidRPr="004E08C6" w:rsidRDefault="00C114FF" w:rsidP="00A9226B">
      <w:pPr>
        <w:tabs>
          <w:tab w:val="clear" w:pos="567"/>
        </w:tabs>
        <w:spacing w:line="240" w:lineRule="auto"/>
        <w:rPr>
          <w:szCs w:val="22"/>
        </w:rPr>
      </w:pPr>
    </w:p>
    <w:p w14:paraId="14C30FC5" w14:textId="77777777" w:rsidR="00C114FF" w:rsidRPr="004E08C6" w:rsidRDefault="00C114FF" w:rsidP="00A9226B">
      <w:pPr>
        <w:tabs>
          <w:tab w:val="clear" w:pos="567"/>
        </w:tabs>
        <w:spacing w:line="240" w:lineRule="auto"/>
        <w:rPr>
          <w:szCs w:val="22"/>
        </w:rPr>
      </w:pPr>
    </w:p>
    <w:p w14:paraId="14C30FC6" w14:textId="77777777" w:rsidR="00C114FF" w:rsidRPr="004E08C6" w:rsidRDefault="00C114FF" w:rsidP="00A9226B">
      <w:pPr>
        <w:tabs>
          <w:tab w:val="clear" w:pos="567"/>
        </w:tabs>
        <w:spacing w:line="240" w:lineRule="auto"/>
        <w:rPr>
          <w:szCs w:val="22"/>
        </w:rPr>
      </w:pPr>
    </w:p>
    <w:p w14:paraId="14C30FC7" w14:textId="77777777" w:rsidR="00C114FF" w:rsidRPr="004E08C6" w:rsidRDefault="00C114FF" w:rsidP="00A9226B">
      <w:pPr>
        <w:tabs>
          <w:tab w:val="clear" w:pos="567"/>
        </w:tabs>
        <w:spacing w:line="240" w:lineRule="auto"/>
        <w:rPr>
          <w:szCs w:val="22"/>
        </w:rPr>
      </w:pPr>
    </w:p>
    <w:p w14:paraId="14C30FC8" w14:textId="77777777" w:rsidR="00C114FF" w:rsidRPr="004E08C6" w:rsidRDefault="006C6ABC" w:rsidP="00A9226B">
      <w:pPr>
        <w:tabs>
          <w:tab w:val="clear" w:pos="567"/>
        </w:tabs>
        <w:spacing w:line="240" w:lineRule="auto"/>
        <w:jc w:val="center"/>
        <w:rPr>
          <w:b/>
          <w:szCs w:val="22"/>
        </w:rPr>
      </w:pPr>
      <w:r w:rsidRPr="004E08C6">
        <w:rPr>
          <w:b/>
          <w:szCs w:val="22"/>
        </w:rPr>
        <w:t>PŘÍLOHA I</w:t>
      </w:r>
    </w:p>
    <w:p w14:paraId="14C30FC9" w14:textId="77777777" w:rsidR="00C114FF" w:rsidRPr="004E08C6" w:rsidRDefault="00C114FF" w:rsidP="00A9226B">
      <w:pPr>
        <w:tabs>
          <w:tab w:val="clear" w:pos="567"/>
        </w:tabs>
        <w:spacing w:line="240" w:lineRule="auto"/>
        <w:rPr>
          <w:szCs w:val="22"/>
        </w:rPr>
      </w:pPr>
    </w:p>
    <w:p w14:paraId="14C30FCA" w14:textId="77777777" w:rsidR="00C114FF" w:rsidRPr="004E08C6" w:rsidRDefault="006C6ABC" w:rsidP="00A9226B">
      <w:pPr>
        <w:tabs>
          <w:tab w:val="clear" w:pos="567"/>
        </w:tabs>
        <w:spacing w:line="240" w:lineRule="auto"/>
        <w:jc w:val="center"/>
        <w:rPr>
          <w:b/>
          <w:szCs w:val="22"/>
        </w:rPr>
      </w:pPr>
      <w:r w:rsidRPr="004E08C6">
        <w:rPr>
          <w:b/>
          <w:szCs w:val="22"/>
        </w:rPr>
        <w:t>SOUHRN ÚDAJŮ O PŘÍPRAVKU</w:t>
      </w:r>
    </w:p>
    <w:p w14:paraId="14C30FCB" w14:textId="77777777" w:rsidR="00C114FF" w:rsidRPr="004E08C6" w:rsidRDefault="006C6ABC" w:rsidP="00B13B6D">
      <w:pPr>
        <w:pStyle w:val="Style1"/>
      </w:pPr>
      <w:r w:rsidRPr="004E08C6">
        <w:br w:type="page"/>
      </w:r>
      <w:r w:rsidRPr="004E08C6">
        <w:lastRenderedPageBreak/>
        <w:t>1.</w:t>
      </w:r>
      <w:r w:rsidRPr="004E08C6">
        <w:tab/>
        <w:t>NÁZEV VETERINÁRNÍHO LÉČIVÉHO PŘÍPRAVKU</w:t>
      </w:r>
    </w:p>
    <w:p w14:paraId="14C30FCC" w14:textId="4CEF4F52" w:rsidR="00C114FF" w:rsidRPr="004E08C6" w:rsidRDefault="00C114FF" w:rsidP="00A9226B">
      <w:pPr>
        <w:tabs>
          <w:tab w:val="clear" w:pos="567"/>
        </w:tabs>
        <w:spacing w:line="240" w:lineRule="auto"/>
        <w:rPr>
          <w:szCs w:val="22"/>
        </w:rPr>
      </w:pPr>
    </w:p>
    <w:p w14:paraId="6F640589" w14:textId="6C42911F" w:rsidR="00EE40FA" w:rsidRPr="004E08C6" w:rsidRDefault="00EE40FA" w:rsidP="00E40EE0">
      <w:pPr>
        <w:pStyle w:val="Retrait1cm"/>
      </w:pPr>
      <w:r w:rsidRPr="004E08C6">
        <w:t xml:space="preserve">Nobilis Rismavac + CA 126 </w:t>
      </w:r>
      <w:r w:rsidR="00305C42" w:rsidRPr="004E08C6">
        <w:t>k</w:t>
      </w:r>
      <w:r w:rsidRPr="004E08C6">
        <w:t>oncentrát a rozpouštědlo pro injekční suspenzi</w:t>
      </w:r>
    </w:p>
    <w:p w14:paraId="14C30FCF" w14:textId="116F5F33" w:rsidR="00C114FF" w:rsidRPr="004E08C6" w:rsidRDefault="00C114FF" w:rsidP="00A9226B">
      <w:pPr>
        <w:tabs>
          <w:tab w:val="clear" w:pos="567"/>
        </w:tabs>
        <w:spacing w:line="240" w:lineRule="auto"/>
        <w:rPr>
          <w:szCs w:val="22"/>
        </w:rPr>
      </w:pPr>
    </w:p>
    <w:p w14:paraId="78A3EDF5" w14:textId="77777777" w:rsidR="005C6C67" w:rsidRPr="004E08C6" w:rsidRDefault="005C6C67" w:rsidP="00A9226B">
      <w:pPr>
        <w:tabs>
          <w:tab w:val="clear" w:pos="567"/>
        </w:tabs>
        <w:spacing w:line="240" w:lineRule="auto"/>
        <w:rPr>
          <w:szCs w:val="22"/>
        </w:rPr>
      </w:pPr>
    </w:p>
    <w:p w14:paraId="14C30FD0" w14:textId="77777777" w:rsidR="00C114FF" w:rsidRPr="004E08C6" w:rsidRDefault="006C6ABC" w:rsidP="00B13B6D">
      <w:pPr>
        <w:pStyle w:val="Style1"/>
      </w:pPr>
      <w:r w:rsidRPr="004E08C6">
        <w:t>2.</w:t>
      </w:r>
      <w:r w:rsidRPr="004E08C6">
        <w:tab/>
        <w:t>KVALITATIVNÍ A KVANTITATIVNÍ SLOŽENÍ</w:t>
      </w:r>
    </w:p>
    <w:p w14:paraId="14C30FD1" w14:textId="77777777" w:rsidR="00C114FF" w:rsidRPr="004E08C6" w:rsidRDefault="00C114FF" w:rsidP="00A9226B">
      <w:pPr>
        <w:tabs>
          <w:tab w:val="clear" w:pos="567"/>
        </w:tabs>
        <w:spacing w:line="240" w:lineRule="auto"/>
        <w:rPr>
          <w:szCs w:val="22"/>
        </w:rPr>
      </w:pPr>
    </w:p>
    <w:p w14:paraId="1BD0C731" w14:textId="50C64221" w:rsidR="00C13E27" w:rsidRPr="004E08C6" w:rsidRDefault="00C13E27" w:rsidP="00E40EE0">
      <w:pPr>
        <w:pStyle w:val="Retrait1cm"/>
      </w:pPr>
      <w:r w:rsidRPr="004E08C6">
        <w:t xml:space="preserve">Každá dávka </w:t>
      </w:r>
      <w:r w:rsidR="00305C42" w:rsidRPr="004E08C6">
        <w:t xml:space="preserve">rekonstituované vakcíny </w:t>
      </w:r>
      <w:r w:rsidRPr="004E08C6">
        <w:t>(0,2 ml)</w:t>
      </w:r>
      <w:r w:rsidR="00305C42" w:rsidRPr="004E08C6">
        <w:t xml:space="preserve"> obsahuje</w:t>
      </w:r>
      <w:r w:rsidRPr="004E08C6">
        <w:t>:</w:t>
      </w:r>
    </w:p>
    <w:p w14:paraId="1A3110A0" w14:textId="77777777" w:rsidR="00C13E27" w:rsidRPr="004E08C6" w:rsidRDefault="00C13E27" w:rsidP="00E40EE0">
      <w:pPr>
        <w:pStyle w:val="Retrait1cm"/>
      </w:pPr>
    </w:p>
    <w:p w14:paraId="49F95612" w14:textId="24C9070C" w:rsidR="00FF0745" w:rsidRPr="004E08C6" w:rsidRDefault="00C13E27" w:rsidP="00E40EE0">
      <w:pPr>
        <w:pStyle w:val="Retrait1cm"/>
      </w:pPr>
      <w:r w:rsidRPr="004E08C6">
        <w:t>Léčivé látky</w:t>
      </w:r>
      <w:r w:rsidR="00305C42" w:rsidRPr="004E08C6">
        <w:t>:</w:t>
      </w:r>
    </w:p>
    <w:p w14:paraId="5ECFE857" w14:textId="77777777" w:rsidR="00C13E27" w:rsidRPr="004E08C6" w:rsidRDefault="00C13E27" w:rsidP="00E40EE0">
      <w:pPr>
        <w:pStyle w:val="Retrait1cm"/>
      </w:pPr>
      <w:r w:rsidRPr="004E08C6">
        <w:t xml:space="preserve">Herpesvirus neurolymphomatosis gallinarum kmen CVI-988 </w:t>
      </w:r>
      <w:r w:rsidRPr="004E08C6">
        <w:rPr>
          <w:iCs/>
        </w:rPr>
        <w:t xml:space="preserve">          10</w:t>
      </w:r>
      <w:r w:rsidRPr="004E08C6">
        <w:rPr>
          <w:iCs/>
          <w:vertAlign w:val="superscript"/>
        </w:rPr>
        <w:t>3,0</w:t>
      </w:r>
      <w:r w:rsidRPr="004E08C6">
        <w:rPr>
          <w:iCs/>
        </w:rPr>
        <w:t xml:space="preserve"> - 10</w:t>
      </w:r>
      <w:r w:rsidRPr="004E08C6">
        <w:rPr>
          <w:iCs/>
          <w:vertAlign w:val="superscript"/>
        </w:rPr>
        <w:t xml:space="preserve">3,7 </w:t>
      </w:r>
      <w:r w:rsidRPr="004E08C6">
        <w:t>PFU *</w:t>
      </w:r>
    </w:p>
    <w:p w14:paraId="69114837" w14:textId="77777777" w:rsidR="00C13E27" w:rsidRPr="004E08C6" w:rsidRDefault="00C13E27" w:rsidP="00E40EE0">
      <w:pPr>
        <w:pStyle w:val="Retrait1cm"/>
      </w:pPr>
      <w:r w:rsidRPr="004E08C6">
        <w:t>Herpesvirus neurolymphomatosis gallinarum kmen FC-126</w:t>
      </w:r>
      <w:r w:rsidRPr="004E08C6">
        <w:rPr>
          <w:iCs/>
        </w:rPr>
        <w:t xml:space="preserve">             10</w:t>
      </w:r>
      <w:r w:rsidRPr="004E08C6">
        <w:rPr>
          <w:iCs/>
          <w:vertAlign w:val="superscript"/>
        </w:rPr>
        <w:t>3,0</w:t>
      </w:r>
      <w:r w:rsidRPr="004E08C6">
        <w:rPr>
          <w:iCs/>
        </w:rPr>
        <w:t xml:space="preserve"> - 10</w:t>
      </w:r>
      <w:r w:rsidRPr="004E08C6">
        <w:rPr>
          <w:iCs/>
          <w:vertAlign w:val="superscript"/>
        </w:rPr>
        <w:t>4,1</w:t>
      </w:r>
      <w:r w:rsidRPr="004E08C6">
        <w:rPr>
          <w:vertAlign w:val="superscript"/>
        </w:rPr>
        <w:t xml:space="preserve"> </w:t>
      </w:r>
      <w:r w:rsidRPr="004E08C6">
        <w:t>PFU *</w:t>
      </w:r>
    </w:p>
    <w:p w14:paraId="74C91118" w14:textId="77777777" w:rsidR="00C13E27" w:rsidRPr="004E08C6" w:rsidRDefault="00C13E27" w:rsidP="00E40EE0">
      <w:pPr>
        <w:pStyle w:val="Retrait1cm"/>
      </w:pPr>
    </w:p>
    <w:p w14:paraId="570C546C" w14:textId="60E3CD2B" w:rsidR="00C13E27" w:rsidRPr="004E08C6" w:rsidRDefault="00C13E27" w:rsidP="00E40EE0">
      <w:pPr>
        <w:pStyle w:val="Retrait1cm"/>
      </w:pPr>
      <w:r w:rsidRPr="004E08C6">
        <w:t>* PFU – plak</w:t>
      </w:r>
      <w:r w:rsidR="00E40EE0" w:rsidRPr="004E08C6">
        <w:t xml:space="preserve"> tvořící</w:t>
      </w:r>
      <w:r w:rsidRPr="004E08C6">
        <w:t xml:space="preserve"> jednotka</w:t>
      </w:r>
    </w:p>
    <w:p w14:paraId="14C30FD5" w14:textId="77777777" w:rsidR="00C114FF" w:rsidRPr="004E08C6" w:rsidRDefault="00C114FF" w:rsidP="00A9226B">
      <w:pPr>
        <w:tabs>
          <w:tab w:val="clear" w:pos="567"/>
        </w:tabs>
        <w:spacing w:line="240" w:lineRule="auto"/>
        <w:rPr>
          <w:szCs w:val="22"/>
        </w:rPr>
      </w:pPr>
    </w:p>
    <w:p w14:paraId="14C30FD6" w14:textId="684E1B3B" w:rsidR="00C114FF" w:rsidRPr="004E08C6" w:rsidRDefault="006C6ABC" w:rsidP="00A9226B">
      <w:pPr>
        <w:tabs>
          <w:tab w:val="clear" w:pos="567"/>
        </w:tabs>
        <w:spacing w:line="240" w:lineRule="auto"/>
        <w:rPr>
          <w:szCs w:val="22"/>
        </w:rPr>
      </w:pPr>
      <w:r w:rsidRPr="004E08C6">
        <w:rPr>
          <w:b/>
          <w:szCs w:val="22"/>
        </w:rPr>
        <w:t>Pomocné látky:</w:t>
      </w:r>
    </w:p>
    <w:p w14:paraId="14C30FD7" w14:textId="77777777" w:rsidR="00C114FF" w:rsidRPr="004E08C6"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5"/>
      </w:tblGrid>
      <w:tr w:rsidR="00305C42" w:rsidRPr="004E08C6" w14:paraId="14C30FDA" w14:textId="77777777" w:rsidTr="00305C42">
        <w:trPr>
          <w:trHeight w:val="485"/>
        </w:trPr>
        <w:tc>
          <w:tcPr>
            <w:tcW w:w="5865" w:type="dxa"/>
            <w:shd w:val="clear" w:color="auto" w:fill="auto"/>
            <w:vAlign w:val="center"/>
          </w:tcPr>
          <w:p w14:paraId="14C30FD8" w14:textId="3528D38A" w:rsidR="00305C42" w:rsidRPr="004E08C6" w:rsidRDefault="00305C42" w:rsidP="00617B81">
            <w:pPr>
              <w:spacing w:before="60" w:after="60"/>
              <w:rPr>
                <w:b/>
                <w:bCs/>
                <w:iCs/>
                <w:szCs w:val="22"/>
              </w:rPr>
            </w:pPr>
            <w:r w:rsidRPr="004E08C6">
              <w:rPr>
                <w:b/>
                <w:bCs/>
                <w:iCs/>
                <w:szCs w:val="22"/>
              </w:rPr>
              <w:t>Kvalitativní složení pomocných látek a dalších složek</w:t>
            </w:r>
          </w:p>
        </w:tc>
      </w:tr>
      <w:tr w:rsidR="00305C42" w:rsidRPr="004E08C6" w14:paraId="14C30FDD" w14:textId="77777777" w:rsidTr="00305C42">
        <w:trPr>
          <w:trHeight w:val="365"/>
        </w:trPr>
        <w:tc>
          <w:tcPr>
            <w:tcW w:w="5865" w:type="dxa"/>
            <w:shd w:val="clear" w:color="auto" w:fill="auto"/>
            <w:vAlign w:val="center"/>
          </w:tcPr>
          <w:p w14:paraId="14C30FDB" w14:textId="0325D6AF" w:rsidR="00305C42" w:rsidRPr="004E08C6" w:rsidRDefault="00305C42" w:rsidP="00C13E27">
            <w:pPr>
              <w:rPr>
                <w:b/>
                <w:bCs/>
                <w:i/>
                <w:iCs/>
              </w:rPr>
            </w:pPr>
            <w:r w:rsidRPr="004E08C6">
              <w:rPr>
                <w:b/>
                <w:bCs/>
                <w:i/>
                <w:iCs/>
                <w:spacing w:val="-2"/>
              </w:rPr>
              <w:t>Buněčný koncentrát</w:t>
            </w:r>
          </w:p>
        </w:tc>
      </w:tr>
      <w:tr w:rsidR="00305C42" w:rsidRPr="004E08C6" w14:paraId="14C30FE0" w14:textId="77777777" w:rsidTr="00305C42">
        <w:trPr>
          <w:trHeight w:val="365"/>
        </w:trPr>
        <w:tc>
          <w:tcPr>
            <w:tcW w:w="5865" w:type="dxa"/>
            <w:shd w:val="clear" w:color="auto" w:fill="auto"/>
            <w:vAlign w:val="center"/>
          </w:tcPr>
          <w:p w14:paraId="14C30FDE" w14:textId="41A3A94B" w:rsidR="00305C42" w:rsidRPr="004E08C6" w:rsidRDefault="00305C42" w:rsidP="00C13E27">
            <w:pPr>
              <w:rPr>
                <w:spacing w:val="-2"/>
              </w:rPr>
            </w:pPr>
            <w:r w:rsidRPr="004E08C6">
              <w:rPr>
                <w:spacing w:val="-2"/>
              </w:rPr>
              <w:t>Bovinní sérum</w:t>
            </w:r>
          </w:p>
        </w:tc>
      </w:tr>
      <w:tr w:rsidR="00305C42" w:rsidRPr="004E08C6" w14:paraId="14C30FE3" w14:textId="77777777" w:rsidTr="00305C42">
        <w:trPr>
          <w:trHeight w:val="365"/>
        </w:trPr>
        <w:tc>
          <w:tcPr>
            <w:tcW w:w="5865" w:type="dxa"/>
            <w:shd w:val="clear" w:color="auto" w:fill="auto"/>
            <w:vAlign w:val="center"/>
          </w:tcPr>
          <w:p w14:paraId="14C30FE1" w14:textId="3B5CD8C4" w:rsidR="00305C42" w:rsidRPr="004E08C6" w:rsidRDefault="00305C42" w:rsidP="00C13E27">
            <w:pPr>
              <w:rPr>
                <w:spacing w:val="-2"/>
              </w:rPr>
            </w:pPr>
            <w:r w:rsidRPr="004E08C6">
              <w:rPr>
                <w:spacing w:val="-2"/>
              </w:rPr>
              <w:t>Růstové médium</w:t>
            </w:r>
          </w:p>
        </w:tc>
      </w:tr>
      <w:tr w:rsidR="00305C42" w:rsidRPr="004E08C6" w14:paraId="14C30FE6" w14:textId="77777777" w:rsidTr="00305C42">
        <w:trPr>
          <w:trHeight w:val="365"/>
        </w:trPr>
        <w:tc>
          <w:tcPr>
            <w:tcW w:w="5865" w:type="dxa"/>
            <w:shd w:val="clear" w:color="auto" w:fill="auto"/>
            <w:vAlign w:val="center"/>
          </w:tcPr>
          <w:p w14:paraId="14C30FE4" w14:textId="46641D3C" w:rsidR="00305C42" w:rsidRPr="004E08C6" w:rsidRDefault="00305C42" w:rsidP="00C13E27">
            <w:pPr>
              <w:rPr>
                <w:spacing w:val="-2"/>
              </w:rPr>
            </w:pPr>
            <w:r w:rsidRPr="004E08C6">
              <w:rPr>
                <w:spacing w:val="-2"/>
              </w:rPr>
              <w:t>Dimethylsulfoxid</w:t>
            </w:r>
          </w:p>
        </w:tc>
      </w:tr>
      <w:tr w:rsidR="00305C42" w:rsidRPr="004E08C6" w14:paraId="14C30FE9" w14:textId="77777777" w:rsidTr="00305C42">
        <w:trPr>
          <w:trHeight w:val="365"/>
        </w:trPr>
        <w:tc>
          <w:tcPr>
            <w:tcW w:w="5865" w:type="dxa"/>
            <w:shd w:val="clear" w:color="auto" w:fill="auto"/>
            <w:vAlign w:val="center"/>
          </w:tcPr>
          <w:p w14:paraId="14C30FE7" w14:textId="40129708" w:rsidR="00305C42" w:rsidRPr="004E08C6" w:rsidRDefault="00305C42" w:rsidP="00C13E27">
            <w:pPr>
              <w:rPr>
                <w:b/>
                <w:bCs/>
                <w:i/>
                <w:iCs/>
                <w:spacing w:val="-2"/>
              </w:rPr>
            </w:pPr>
            <w:r w:rsidRPr="004E08C6">
              <w:rPr>
                <w:b/>
                <w:bCs/>
                <w:i/>
                <w:iCs/>
                <w:spacing w:val="-2"/>
              </w:rPr>
              <w:t>Rozpouštědlo</w:t>
            </w:r>
          </w:p>
        </w:tc>
      </w:tr>
      <w:tr w:rsidR="00305C42" w:rsidRPr="004E08C6" w14:paraId="07EABC81" w14:textId="77777777" w:rsidTr="00305C42">
        <w:trPr>
          <w:trHeight w:val="365"/>
        </w:trPr>
        <w:tc>
          <w:tcPr>
            <w:tcW w:w="5865" w:type="dxa"/>
            <w:shd w:val="clear" w:color="auto" w:fill="auto"/>
            <w:vAlign w:val="center"/>
          </w:tcPr>
          <w:p w14:paraId="454E520C" w14:textId="1E42DB04" w:rsidR="00305C42" w:rsidRPr="004E08C6" w:rsidRDefault="00305C42" w:rsidP="00C13E27">
            <w:pPr>
              <w:rPr>
                <w:spacing w:val="-2"/>
              </w:rPr>
            </w:pPr>
            <w:r w:rsidRPr="004E08C6">
              <w:rPr>
                <w:spacing w:val="-2"/>
              </w:rPr>
              <w:t>Sachar</w:t>
            </w:r>
            <w:r w:rsidR="00DD3FA3" w:rsidRPr="004E08C6">
              <w:rPr>
                <w:spacing w:val="-2"/>
              </w:rPr>
              <w:t>os</w:t>
            </w:r>
            <w:r w:rsidRPr="004E08C6">
              <w:rPr>
                <w:spacing w:val="-2"/>
              </w:rPr>
              <w:t>a</w:t>
            </w:r>
          </w:p>
        </w:tc>
      </w:tr>
      <w:tr w:rsidR="00305C42" w:rsidRPr="004E08C6" w14:paraId="1EE18603" w14:textId="77777777" w:rsidTr="00305C42">
        <w:trPr>
          <w:trHeight w:val="365"/>
        </w:trPr>
        <w:tc>
          <w:tcPr>
            <w:tcW w:w="5865" w:type="dxa"/>
            <w:shd w:val="clear" w:color="auto" w:fill="auto"/>
            <w:vAlign w:val="center"/>
          </w:tcPr>
          <w:p w14:paraId="534E51B7" w14:textId="64A45EFB" w:rsidR="00305C42" w:rsidRPr="004E08C6" w:rsidRDefault="00305C42" w:rsidP="00C13E27">
            <w:pPr>
              <w:rPr>
                <w:spacing w:val="-2"/>
              </w:rPr>
            </w:pPr>
            <w:r w:rsidRPr="004E08C6">
              <w:rPr>
                <w:spacing w:val="-2"/>
              </w:rPr>
              <w:t>Chlorid sodný</w:t>
            </w:r>
          </w:p>
        </w:tc>
      </w:tr>
      <w:tr w:rsidR="00305C42" w:rsidRPr="004E08C6" w14:paraId="63839B9A" w14:textId="77777777" w:rsidTr="00005094">
        <w:trPr>
          <w:trHeight w:val="314"/>
        </w:trPr>
        <w:tc>
          <w:tcPr>
            <w:tcW w:w="5865" w:type="dxa"/>
            <w:shd w:val="clear" w:color="auto" w:fill="auto"/>
            <w:vAlign w:val="center"/>
          </w:tcPr>
          <w:p w14:paraId="4CDEE25A" w14:textId="7D743951" w:rsidR="00305C42" w:rsidRPr="004E08C6" w:rsidRDefault="00305C42" w:rsidP="00617B81">
            <w:pPr>
              <w:spacing w:before="60" w:after="60"/>
              <w:rPr>
                <w:iCs/>
                <w:szCs w:val="22"/>
              </w:rPr>
            </w:pPr>
            <w:r w:rsidRPr="004E08C6">
              <w:rPr>
                <w:spacing w:val="-2"/>
              </w:rPr>
              <w:t>Dihydrát hydrogenfosforečnanu sodného</w:t>
            </w:r>
          </w:p>
        </w:tc>
      </w:tr>
      <w:tr w:rsidR="00305C42" w:rsidRPr="004E08C6" w14:paraId="00CF5208" w14:textId="77777777" w:rsidTr="00305C42">
        <w:trPr>
          <w:trHeight w:val="365"/>
        </w:trPr>
        <w:tc>
          <w:tcPr>
            <w:tcW w:w="5865" w:type="dxa"/>
            <w:shd w:val="clear" w:color="auto" w:fill="auto"/>
            <w:vAlign w:val="center"/>
          </w:tcPr>
          <w:p w14:paraId="4AF54FBE" w14:textId="6F69934F" w:rsidR="00305C42" w:rsidRPr="004E08C6" w:rsidRDefault="00305C42" w:rsidP="00C13E27">
            <w:pPr>
              <w:rPr>
                <w:spacing w:val="-2"/>
              </w:rPr>
            </w:pPr>
            <w:r w:rsidRPr="004E08C6">
              <w:rPr>
                <w:spacing w:val="-2"/>
              </w:rPr>
              <w:t xml:space="preserve">Fenolftalein </w:t>
            </w:r>
          </w:p>
        </w:tc>
      </w:tr>
      <w:tr w:rsidR="00305C42" w:rsidRPr="004E08C6" w14:paraId="11080498" w14:textId="77777777" w:rsidTr="00305C42">
        <w:trPr>
          <w:trHeight w:val="365"/>
        </w:trPr>
        <w:tc>
          <w:tcPr>
            <w:tcW w:w="5865" w:type="dxa"/>
            <w:shd w:val="clear" w:color="auto" w:fill="auto"/>
            <w:vAlign w:val="center"/>
          </w:tcPr>
          <w:p w14:paraId="41B701EB" w14:textId="32FDD188" w:rsidR="00305C42" w:rsidRPr="004E08C6" w:rsidRDefault="00305C42" w:rsidP="00C13E27">
            <w:pPr>
              <w:rPr>
                <w:spacing w:val="-2"/>
              </w:rPr>
            </w:pPr>
            <w:r w:rsidRPr="004E08C6">
              <w:rPr>
                <w:spacing w:val="-2"/>
              </w:rPr>
              <w:t>Hydrogenfosforečnan draselný</w:t>
            </w:r>
          </w:p>
        </w:tc>
      </w:tr>
      <w:tr w:rsidR="00305C42" w:rsidRPr="004E08C6" w14:paraId="54A484BB" w14:textId="77777777" w:rsidTr="00305C42">
        <w:trPr>
          <w:trHeight w:val="365"/>
        </w:trPr>
        <w:tc>
          <w:tcPr>
            <w:tcW w:w="5865" w:type="dxa"/>
            <w:shd w:val="clear" w:color="auto" w:fill="auto"/>
            <w:vAlign w:val="center"/>
          </w:tcPr>
          <w:p w14:paraId="7BA4FDC0" w14:textId="43182AE3" w:rsidR="00305C42" w:rsidRPr="004E08C6" w:rsidRDefault="00305C42" w:rsidP="00C13E27">
            <w:pPr>
              <w:rPr>
                <w:spacing w:val="-2"/>
              </w:rPr>
            </w:pPr>
            <w:r w:rsidRPr="004E08C6">
              <w:rPr>
                <w:spacing w:val="-2"/>
              </w:rPr>
              <w:t>Voda pro injekci</w:t>
            </w:r>
          </w:p>
        </w:tc>
      </w:tr>
    </w:tbl>
    <w:p w14:paraId="14C30FEA" w14:textId="77777777" w:rsidR="00872C48" w:rsidRPr="004E08C6" w:rsidRDefault="00872C48" w:rsidP="00A9226B">
      <w:pPr>
        <w:tabs>
          <w:tab w:val="clear" w:pos="567"/>
        </w:tabs>
        <w:spacing w:line="240" w:lineRule="auto"/>
        <w:rPr>
          <w:szCs w:val="22"/>
        </w:rPr>
      </w:pPr>
    </w:p>
    <w:p w14:paraId="5E7541BA" w14:textId="2397054A" w:rsidR="00305C42" w:rsidRPr="004E08C6" w:rsidRDefault="00305C42" w:rsidP="00305C42">
      <w:pPr>
        <w:rPr>
          <w:szCs w:val="22"/>
        </w:rPr>
      </w:pPr>
      <w:r w:rsidRPr="004E08C6">
        <w:rPr>
          <w:szCs w:val="22"/>
        </w:rPr>
        <w:t>Koncentrát: načervenalý až červený koncentrát buněk.</w:t>
      </w:r>
    </w:p>
    <w:p w14:paraId="53676804" w14:textId="77777777" w:rsidR="00305C42" w:rsidRPr="004E08C6" w:rsidRDefault="00305C42" w:rsidP="00305C42">
      <w:pPr>
        <w:rPr>
          <w:szCs w:val="22"/>
        </w:rPr>
      </w:pPr>
      <w:r w:rsidRPr="004E08C6">
        <w:rPr>
          <w:szCs w:val="22"/>
        </w:rPr>
        <w:t>Rozpouštědlo: čirý, červený roztok.</w:t>
      </w:r>
    </w:p>
    <w:p w14:paraId="14C30FEB" w14:textId="61F78F5A" w:rsidR="00C114FF" w:rsidRPr="004E08C6" w:rsidRDefault="00C114FF" w:rsidP="00A9226B">
      <w:pPr>
        <w:tabs>
          <w:tab w:val="clear" w:pos="567"/>
        </w:tabs>
        <w:spacing w:line="240" w:lineRule="auto"/>
        <w:rPr>
          <w:szCs w:val="22"/>
        </w:rPr>
      </w:pPr>
    </w:p>
    <w:p w14:paraId="71436568" w14:textId="77777777" w:rsidR="00C13E27" w:rsidRPr="004E08C6" w:rsidRDefault="00C13E27" w:rsidP="00A9226B">
      <w:pPr>
        <w:tabs>
          <w:tab w:val="clear" w:pos="567"/>
        </w:tabs>
        <w:spacing w:line="240" w:lineRule="auto"/>
        <w:rPr>
          <w:szCs w:val="22"/>
        </w:rPr>
      </w:pPr>
    </w:p>
    <w:p w14:paraId="14C30FEC" w14:textId="77777777" w:rsidR="00C114FF" w:rsidRPr="004E08C6" w:rsidRDefault="006C6ABC" w:rsidP="00B13B6D">
      <w:pPr>
        <w:pStyle w:val="Style1"/>
      </w:pPr>
      <w:r w:rsidRPr="004E08C6">
        <w:t>3.</w:t>
      </w:r>
      <w:r w:rsidRPr="004E08C6">
        <w:tab/>
        <w:t>KLINICKÉ INFORMACE</w:t>
      </w:r>
    </w:p>
    <w:p w14:paraId="14C30FED" w14:textId="77777777" w:rsidR="00C114FF" w:rsidRPr="004E08C6" w:rsidRDefault="00C114FF" w:rsidP="00A9226B">
      <w:pPr>
        <w:tabs>
          <w:tab w:val="clear" w:pos="567"/>
        </w:tabs>
        <w:spacing w:line="240" w:lineRule="auto"/>
        <w:rPr>
          <w:szCs w:val="22"/>
        </w:rPr>
      </w:pPr>
    </w:p>
    <w:p w14:paraId="14C30FEE" w14:textId="77777777" w:rsidR="00C114FF" w:rsidRPr="004E08C6" w:rsidRDefault="006C6ABC" w:rsidP="00B13B6D">
      <w:pPr>
        <w:pStyle w:val="Style1"/>
      </w:pPr>
      <w:r w:rsidRPr="004E08C6">
        <w:t>3.1</w:t>
      </w:r>
      <w:r w:rsidRPr="004E08C6">
        <w:tab/>
        <w:t>Cílové druhy zvířat</w:t>
      </w:r>
    </w:p>
    <w:p w14:paraId="350F9B61" w14:textId="32C8B0F4" w:rsidR="00C13E27" w:rsidRPr="004E08C6" w:rsidRDefault="00C13E27" w:rsidP="00A9226B">
      <w:pPr>
        <w:tabs>
          <w:tab w:val="clear" w:pos="567"/>
        </w:tabs>
        <w:spacing w:line="240" w:lineRule="auto"/>
        <w:rPr>
          <w:szCs w:val="22"/>
        </w:rPr>
      </w:pPr>
    </w:p>
    <w:p w14:paraId="61B6F7BB" w14:textId="0767D2D3" w:rsidR="00C352F7" w:rsidRPr="004E08C6" w:rsidRDefault="00C352F7" w:rsidP="00A9226B">
      <w:pPr>
        <w:tabs>
          <w:tab w:val="clear" w:pos="567"/>
        </w:tabs>
        <w:spacing w:line="240" w:lineRule="auto"/>
        <w:rPr>
          <w:szCs w:val="22"/>
        </w:rPr>
      </w:pPr>
      <w:r w:rsidRPr="004E08C6">
        <w:rPr>
          <w:szCs w:val="22"/>
        </w:rPr>
        <w:t>Kur domácí.</w:t>
      </w:r>
    </w:p>
    <w:p w14:paraId="40B55962" w14:textId="0832DB60" w:rsidR="00C352F7" w:rsidRPr="004E08C6" w:rsidRDefault="00C352F7" w:rsidP="00A9226B">
      <w:pPr>
        <w:tabs>
          <w:tab w:val="clear" w:pos="567"/>
        </w:tabs>
        <w:spacing w:line="240" w:lineRule="auto"/>
        <w:rPr>
          <w:szCs w:val="22"/>
        </w:rPr>
      </w:pPr>
    </w:p>
    <w:p w14:paraId="14C30FF0" w14:textId="77777777" w:rsidR="00C114FF" w:rsidRPr="004E08C6" w:rsidRDefault="006C6ABC" w:rsidP="00B13B6D">
      <w:pPr>
        <w:pStyle w:val="Style1"/>
      </w:pPr>
      <w:r w:rsidRPr="004E08C6">
        <w:t>3.2</w:t>
      </w:r>
      <w:r w:rsidRPr="004E08C6">
        <w:tab/>
        <w:t xml:space="preserve">Indikace pro použití pro každý cílový druh </w:t>
      </w:r>
      <w:r w:rsidR="0043586F" w:rsidRPr="004E08C6">
        <w:t>zvířat</w:t>
      </w:r>
    </w:p>
    <w:p w14:paraId="14C30FF1" w14:textId="77777777" w:rsidR="00C114FF" w:rsidRPr="004E08C6" w:rsidRDefault="00C114FF" w:rsidP="00A9226B">
      <w:pPr>
        <w:tabs>
          <w:tab w:val="clear" w:pos="567"/>
        </w:tabs>
        <w:spacing w:line="240" w:lineRule="auto"/>
        <w:rPr>
          <w:szCs w:val="22"/>
        </w:rPr>
      </w:pPr>
    </w:p>
    <w:p w14:paraId="5C2183D6" w14:textId="77777777" w:rsidR="00C13E27" w:rsidRPr="004E08C6" w:rsidRDefault="00C13E27" w:rsidP="00C13E27">
      <w:r w:rsidRPr="004E08C6">
        <w:t>Aktivní imunizace zdravých, jednodenních kuřat, zvláště při zvýšeném výskytu velmi virulentních kmenů Markovy choroby.</w:t>
      </w:r>
    </w:p>
    <w:p w14:paraId="6BCD6570" w14:textId="77777777" w:rsidR="00C13E27" w:rsidRPr="004E08C6" w:rsidRDefault="00C13E27" w:rsidP="00C13E27">
      <w:pPr>
        <w:rPr>
          <w:szCs w:val="22"/>
        </w:rPr>
      </w:pPr>
    </w:p>
    <w:p w14:paraId="0CCB98B0" w14:textId="22DBF832" w:rsidR="00C13E27" w:rsidRPr="004E08C6" w:rsidRDefault="00C13E27" w:rsidP="00C13E27">
      <w:pPr>
        <w:rPr>
          <w:szCs w:val="22"/>
        </w:rPr>
      </w:pPr>
      <w:r w:rsidRPr="004E08C6">
        <w:rPr>
          <w:szCs w:val="22"/>
        </w:rPr>
        <w:t xml:space="preserve">Nástup imunity: 1 týden </w:t>
      </w:r>
    </w:p>
    <w:p w14:paraId="79AD59A5" w14:textId="77777777" w:rsidR="00C13E27" w:rsidRPr="004E08C6" w:rsidRDefault="00C13E27" w:rsidP="00C13E27">
      <w:pPr>
        <w:rPr>
          <w:szCs w:val="22"/>
        </w:rPr>
      </w:pPr>
      <w:r w:rsidRPr="004E08C6">
        <w:rPr>
          <w:szCs w:val="22"/>
        </w:rPr>
        <w:t>Délka trvání imunity: po dobu produktivního života kuřat</w:t>
      </w:r>
    </w:p>
    <w:p w14:paraId="14C30FF5" w14:textId="77777777" w:rsidR="00E86CEE" w:rsidRPr="004E08C6" w:rsidRDefault="00E86CEE" w:rsidP="00145C3F">
      <w:pPr>
        <w:tabs>
          <w:tab w:val="clear" w:pos="567"/>
        </w:tabs>
        <w:spacing w:line="240" w:lineRule="auto"/>
        <w:rPr>
          <w:szCs w:val="22"/>
        </w:rPr>
      </w:pPr>
    </w:p>
    <w:p w14:paraId="14C30FF6" w14:textId="77777777" w:rsidR="00C114FF" w:rsidRPr="004E08C6" w:rsidRDefault="006C6ABC" w:rsidP="00B13B6D">
      <w:pPr>
        <w:pStyle w:val="Style1"/>
      </w:pPr>
      <w:r w:rsidRPr="004E08C6">
        <w:t>3.3</w:t>
      </w:r>
      <w:r w:rsidRPr="004E08C6">
        <w:tab/>
        <w:t>Kontraindikace</w:t>
      </w:r>
    </w:p>
    <w:p w14:paraId="14C30FF7" w14:textId="77777777" w:rsidR="00C114FF" w:rsidRPr="004E08C6" w:rsidRDefault="00C114FF" w:rsidP="00145C3F">
      <w:pPr>
        <w:tabs>
          <w:tab w:val="clear" w:pos="567"/>
        </w:tabs>
        <w:spacing w:line="240" w:lineRule="auto"/>
        <w:rPr>
          <w:szCs w:val="22"/>
        </w:rPr>
      </w:pPr>
    </w:p>
    <w:p w14:paraId="14C30FF8" w14:textId="04BA6DCB" w:rsidR="00C114FF" w:rsidRPr="004E08C6" w:rsidRDefault="006C6ABC" w:rsidP="00A9226B">
      <w:pPr>
        <w:tabs>
          <w:tab w:val="clear" w:pos="567"/>
        </w:tabs>
        <w:spacing w:line="240" w:lineRule="auto"/>
      </w:pPr>
      <w:r w:rsidRPr="004E08C6">
        <w:t>Nejsou.</w:t>
      </w:r>
    </w:p>
    <w:p w14:paraId="7F12C3E8" w14:textId="77777777" w:rsidR="005C6C67" w:rsidRPr="004E08C6" w:rsidRDefault="005C6C67" w:rsidP="00A9226B">
      <w:pPr>
        <w:tabs>
          <w:tab w:val="clear" w:pos="567"/>
        </w:tabs>
        <w:spacing w:line="240" w:lineRule="auto"/>
        <w:rPr>
          <w:szCs w:val="22"/>
        </w:rPr>
      </w:pPr>
    </w:p>
    <w:p w14:paraId="14C30FFC" w14:textId="1FE51B21" w:rsidR="00C114FF" w:rsidRPr="004E08C6" w:rsidRDefault="006C6ABC" w:rsidP="00B13B6D">
      <w:pPr>
        <w:pStyle w:val="Style1"/>
      </w:pPr>
      <w:r w:rsidRPr="004E08C6">
        <w:t>3.4</w:t>
      </w:r>
      <w:r w:rsidRPr="004E08C6">
        <w:tab/>
        <w:t>Zvláštní upozornění</w:t>
      </w:r>
    </w:p>
    <w:p w14:paraId="14C30FFD" w14:textId="77777777" w:rsidR="00C114FF" w:rsidRPr="004E08C6" w:rsidRDefault="00C114FF" w:rsidP="00145C3F">
      <w:pPr>
        <w:tabs>
          <w:tab w:val="clear" w:pos="567"/>
        </w:tabs>
        <w:spacing w:line="240" w:lineRule="auto"/>
        <w:rPr>
          <w:szCs w:val="22"/>
        </w:rPr>
      </w:pPr>
    </w:p>
    <w:p w14:paraId="05CDD792" w14:textId="56BF672D" w:rsidR="00C13E27" w:rsidRPr="004E08C6" w:rsidRDefault="000D2606" w:rsidP="00C13E27">
      <w:bookmarkStart w:id="0" w:name="_Hlk109802118"/>
      <w:r w:rsidRPr="004E08C6">
        <w:t>Vakcinovat pouze zdravá zvířata.</w:t>
      </w:r>
    </w:p>
    <w:bookmarkEnd w:id="0"/>
    <w:p w14:paraId="14C31001" w14:textId="77777777" w:rsidR="00E86CEE" w:rsidRPr="004E08C6" w:rsidRDefault="00E86CEE">
      <w:pPr>
        <w:tabs>
          <w:tab w:val="clear" w:pos="567"/>
        </w:tabs>
        <w:spacing w:line="240" w:lineRule="auto"/>
        <w:rPr>
          <w:szCs w:val="22"/>
        </w:rPr>
      </w:pPr>
    </w:p>
    <w:p w14:paraId="14C31002" w14:textId="77777777" w:rsidR="00C114FF" w:rsidRPr="004E08C6" w:rsidRDefault="006C6ABC" w:rsidP="00B13B6D">
      <w:pPr>
        <w:pStyle w:val="Style1"/>
      </w:pPr>
      <w:r w:rsidRPr="004E08C6">
        <w:t>3.5</w:t>
      </w:r>
      <w:r w:rsidRPr="004E08C6">
        <w:tab/>
        <w:t>Zvláštní opatření pro použití</w:t>
      </w:r>
    </w:p>
    <w:p w14:paraId="14C31003" w14:textId="77777777" w:rsidR="00C114FF" w:rsidRPr="004E08C6" w:rsidRDefault="00C114FF" w:rsidP="00145C3F">
      <w:pPr>
        <w:tabs>
          <w:tab w:val="clear" w:pos="567"/>
        </w:tabs>
        <w:spacing w:line="240" w:lineRule="auto"/>
        <w:rPr>
          <w:szCs w:val="22"/>
        </w:rPr>
      </w:pPr>
    </w:p>
    <w:p w14:paraId="14C31004" w14:textId="77777777" w:rsidR="00C114FF" w:rsidRPr="004E08C6" w:rsidRDefault="006C6ABC" w:rsidP="00BF00EF">
      <w:pPr>
        <w:tabs>
          <w:tab w:val="clear" w:pos="567"/>
        </w:tabs>
        <w:spacing w:line="240" w:lineRule="auto"/>
        <w:rPr>
          <w:szCs w:val="22"/>
          <w:u w:val="single"/>
        </w:rPr>
      </w:pPr>
      <w:r w:rsidRPr="004E08C6">
        <w:rPr>
          <w:szCs w:val="22"/>
          <w:u w:val="single"/>
        </w:rPr>
        <w:t>Zvláštní opatření pro bezpečné použití u cílových druhů zvířat:</w:t>
      </w:r>
    </w:p>
    <w:p w14:paraId="14C31005" w14:textId="77777777" w:rsidR="00C114FF" w:rsidRPr="004E08C6" w:rsidRDefault="00C114FF" w:rsidP="00145C3F">
      <w:pPr>
        <w:tabs>
          <w:tab w:val="clear" w:pos="567"/>
        </w:tabs>
        <w:spacing w:line="240" w:lineRule="auto"/>
        <w:rPr>
          <w:szCs w:val="22"/>
        </w:rPr>
      </w:pPr>
    </w:p>
    <w:p w14:paraId="14C31006" w14:textId="79DBFC83" w:rsidR="00C114FF" w:rsidRPr="004E08C6" w:rsidRDefault="006C6ABC" w:rsidP="00A9226B">
      <w:pPr>
        <w:tabs>
          <w:tab w:val="clear" w:pos="567"/>
        </w:tabs>
        <w:spacing w:line="240" w:lineRule="auto"/>
        <w:rPr>
          <w:szCs w:val="22"/>
        </w:rPr>
      </w:pPr>
      <w:r w:rsidRPr="004E08C6">
        <w:t>Neuplatňuje se.</w:t>
      </w:r>
    </w:p>
    <w:p w14:paraId="14C31007" w14:textId="77777777" w:rsidR="00C114FF" w:rsidRPr="004E08C6" w:rsidRDefault="00C114FF" w:rsidP="00A9226B">
      <w:pPr>
        <w:tabs>
          <w:tab w:val="clear" w:pos="567"/>
        </w:tabs>
        <w:spacing w:line="240" w:lineRule="auto"/>
        <w:rPr>
          <w:szCs w:val="22"/>
        </w:rPr>
      </w:pPr>
    </w:p>
    <w:p w14:paraId="14C31010" w14:textId="77777777" w:rsidR="00C114FF" w:rsidRPr="004E08C6" w:rsidRDefault="006C6ABC" w:rsidP="00BF00EF">
      <w:pPr>
        <w:tabs>
          <w:tab w:val="clear" w:pos="567"/>
        </w:tabs>
        <w:spacing w:line="240" w:lineRule="auto"/>
        <w:rPr>
          <w:szCs w:val="22"/>
          <w:u w:val="single"/>
        </w:rPr>
      </w:pPr>
      <w:r w:rsidRPr="004E08C6">
        <w:rPr>
          <w:szCs w:val="22"/>
          <w:u w:val="single"/>
        </w:rPr>
        <w:t>Zvláštní opatření pro osobu, která podává veterinární léčivý přípravek zvířatům:</w:t>
      </w:r>
    </w:p>
    <w:p w14:paraId="14C31011" w14:textId="77777777" w:rsidR="00C114FF" w:rsidRPr="004E08C6" w:rsidRDefault="00C114FF" w:rsidP="00145C3F">
      <w:pPr>
        <w:tabs>
          <w:tab w:val="clear" w:pos="567"/>
        </w:tabs>
        <w:spacing w:line="240" w:lineRule="auto"/>
        <w:rPr>
          <w:szCs w:val="22"/>
        </w:rPr>
      </w:pPr>
    </w:p>
    <w:p w14:paraId="2CDF8745" w14:textId="77777777" w:rsidR="002106C7" w:rsidRPr="004E08C6" w:rsidRDefault="00C13E27" w:rsidP="002106C7">
      <w:pPr>
        <w:jc w:val="both"/>
        <w:rPr>
          <w:szCs w:val="22"/>
        </w:rPr>
      </w:pPr>
      <w:r w:rsidRPr="004E08C6">
        <w:rPr>
          <w:szCs w:val="22"/>
        </w:rPr>
        <w:t xml:space="preserve">Osoba provádějící vakcinaci musí znát obecné zásady manipulace s tekutým dusíkem a/nebo hluboce zmraženými materiály. Ampule mohou při náhlých změnách teploty explodovat, proto by se vakcinující měl chránit rukavicemi a maskou. </w:t>
      </w:r>
      <w:r w:rsidR="002106C7" w:rsidRPr="004E08C6">
        <w:rPr>
          <w:szCs w:val="22"/>
        </w:rPr>
        <w:t>Dávejte pozor, aby nedošlo ke kontaminaci rukou, očí a oblečení vakcínou. Po provedení vakcinace omyjte a dezinfikujte ruce a vybavení.</w:t>
      </w:r>
    </w:p>
    <w:p w14:paraId="4A29B5D4" w14:textId="4BA49221" w:rsidR="00305C42" w:rsidRPr="004E08C6" w:rsidRDefault="00305C42" w:rsidP="00305C42">
      <w:pPr>
        <w:jc w:val="both"/>
        <w:rPr>
          <w:szCs w:val="22"/>
        </w:rPr>
      </w:pPr>
      <w:r w:rsidRPr="004E08C6">
        <w:rPr>
          <w:szCs w:val="22"/>
        </w:rPr>
        <w:t>UPOZORNĚNÍ: Ampule mohou explodovat při vystavení náhlým změnám teploty. Nerozmrazujte v horké nebo ledově studené vodě. Ampule rozmrazujte v čisté vodě o teplotě 25 °C – 27 °C.</w:t>
      </w:r>
    </w:p>
    <w:p w14:paraId="14C31029" w14:textId="33741A77" w:rsidR="00C114FF" w:rsidRPr="004E08C6" w:rsidRDefault="00890C7E" w:rsidP="00A9226B">
      <w:pPr>
        <w:tabs>
          <w:tab w:val="clear" w:pos="567"/>
        </w:tabs>
        <w:spacing w:line="240" w:lineRule="auto"/>
        <w:rPr>
          <w:szCs w:val="22"/>
        </w:rPr>
      </w:pPr>
      <w:r w:rsidRPr="004E08C6">
        <w:rPr>
          <w:szCs w:val="22"/>
        </w:rPr>
        <w:t xml:space="preserve">   </w:t>
      </w:r>
    </w:p>
    <w:p w14:paraId="12C18DEF" w14:textId="77777777" w:rsidR="00D774A4" w:rsidRPr="004E08C6" w:rsidRDefault="00D774A4" w:rsidP="00D774A4">
      <w:pPr>
        <w:tabs>
          <w:tab w:val="clear" w:pos="567"/>
        </w:tabs>
        <w:spacing w:line="240" w:lineRule="auto"/>
        <w:rPr>
          <w:szCs w:val="22"/>
          <w:u w:val="single"/>
        </w:rPr>
      </w:pPr>
      <w:r w:rsidRPr="004E08C6">
        <w:rPr>
          <w:szCs w:val="22"/>
          <w:u w:val="single"/>
        </w:rPr>
        <w:t>Zvláštní opatření pro ochranu životního prostředí:</w:t>
      </w:r>
    </w:p>
    <w:p w14:paraId="266EB9A1" w14:textId="77777777" w:rsidR="00D774A4" w:rsidRPr="004E08C6" w:rsidRDefault="00D774A4" w:rsidP="00D774A4">
      <w:pPr>
        <w:tabs>
          <w:tab w:val="clear" w:pos="567"/>
        </w:tabs>
        <w:spacing w:line="240" w:lineRule="auto"/>
        <w:rPr>
          <w:szCs w:val="22"/>
        </w:rPr>
      </w:pPr>
    </w:p>
    <w:p w14:paraId="00D42AFC" w14:textId="77777777" w:rsidR="00D774A4" w:rsidRPr="004E08C6" w:rsidRDefault="00D774A4" w:rsidP="00D774A4">
      <w:pPr>
        <w:tabs>
          <w:tab w:val="clear" w:pos="567"/>
        </w:tabs>
        <w:spacing w:line="240" w:lineRule="auto"/>
        <w:rPr>
          <w:szCs w:val="22"/>
        </w:rPr>
      </w:pPr>
      <w:r w:rsidRPr="004E08C6">
        <w:t>Neuplatňuje se.</w:t>
      </w:r>
    </w:p>
    <w:p w14:paraId="14C3102D" w14:textId="77777777" w:rsidR="00295140" w:rsidRPr="004E08C6" w:rsidRDefault="00295140" w:rsidP="00A9226B">
      <w:pPr>
        <w:tabs>
          <w:tab w:val="clear" w:pos="567"/>
        </w:tabs>
        <w:spacing w:line="240" w:lineRule="auto"/>
        <w:rPr>
          <w:szCs w:val="22"/>
        </w:rPr>
      </w:pPr>
    </w:p>
    <w:p w14:paraId="14C31030" w14:textId="77777777" w:rsidR="00C114FF" w:rsidRPr="004E08C6" w:rsidRDefault="006C6ABC" w:rsidP="00B13B6D">
      <w:pPr>
        <w:pStyle w:val="Style1"/>
      </w:pPr>
      <w:r w:rsidRPr="004E08C6">
        <w:t>3.6</w:t>
      </w:r>
      <w:r w:rsidRPr="004E08C6">
        <w:tab/>
        <w:t>Nežádoucí účinky</w:t>
      </w:r>
    </w:p>
    <w:p w14:paraId="128F6FB1" w14:textId="77777777" w:rsidR="00005094" w:rsidRPr="004E08C6" w:rsidRDefault="00005094" w:rsidP="00C13E27"/>
    <w:p w14:paraId="4DFEA22D" w14:textId="0ADE7086" w:rsidR="00C13E27" w:rsidRPr="004E08C6" w:rsidRDefault="00C13E27" w:rsidP="00C13E27">
      <w:pPr>
        <w:rPr>
          <w:szCs w:val="22"/>
        </w:rPr>
      </w:pPr>
      <w:r w:rsidRPr="004E08C6">
        <w:t>Nejsou známy.</w:t>
      </w:r>
    </w:p>
    <w:p w14:paraId="5EAA8008" w14:textId="77777777" w:rsidR="00C13E27" w:rsidRPr="004E08C6" w:rsidRDefault="00C13E27" w:rsidP="00AD0710">
      <w:pPr>
        <w:tabs>
          <w:tab w:val="clear" w:pos="567"/>
        </w:tabs>
        <w:spacing w:line="240" w:lineRule="auto"/>
        <w:rPr>
          <w:szCs w:val="22"/>
        </w:rPr>
      </w:pPr>
    </w:p>
    <w:p w14:paraId="667BEF1D" w14:textId="67448D18" w:rsidR="00F23025" w:rsidRPr="004E08C6" w:rsidRDefault="00D774A4" w:rsidP="00F23025">
      <w:pPr>
        <w:rPr>
          <w:szCs w:val="22"/>
        </w:rPr>
      </w:pPr>
      <w:bookmarkStart w:id="1" w:name="_Hlk66891708"/>
      <w:r w:rsidRPr="004E08C6">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1"/>
      <w:r w:rsidR="00F23025" w:rsidRPr="004E08C6">
        <w:t xml:space="preserve">Podrobné kontaktní údaje naleznete v  </w:t>
      </w:r>
      <w:r w:rsidR="000A3303" w:rsidRPr="004E08C6">
        <w:t>p</w:t>
      </w:r>
      <w:r w:rsidR="00F23025" w:rsidRPr="004E08C6">
        <w:t>říbalové informac</w:t>
      </w:r>
      <w:r w:rsidR="000A3303" w:rsidRPr="004E08C6">
        <w:t>i</w:t>
      </w:r>
      <w:r w:rsidR="00F23025" w:rsidRPr="004E08C6">
        <w:t>.</w:t>
      </w:r>
    </w:p>
    <w:p w14:paraId="269C3639" w14:textId="77777777" w:rsidR="00B160C8" w:rsidRPr="004E08C6" w:rsidRDefault="00B160C8" w:rsidP="00F23025">
      <w:pPr>
        <w:rPr>
          <w:color w:val="FF0000"/>
          <w:szCs w:val="22"/>
        </w:rPr>
      </w:pPr>
    </w:p>
    <w:p w14:paraId="14C3104B" w14:textId="77777777" w:rsidR="00C114FF" w:rsidRPr="004E08C6" w:rsidRDefault="006C6ABC" w:rsidP="00B13B6D">
      <w:pPr>
        <w:pStyle w:val="Style1"/>
      </w:pPr>
      <w:r w:rsidRPr="004E08C6">
        <w:t>3.7</w:t>
      </w:r>
      <w:r w:rsidRPr="004E08C6">
        <w:tab/>
        <w:t>Použití v průběhu březosti, laktace nebo snášky</w:t>
      </w:r>
    </w:p>
    <w:p w14:paraId="14C3104C" w14:textId="77777777" w:rsidR="00C114FF" w:rsidRPr="004E08C6" w:rsidRDefault="00C114FF" w:rsidP="00145C3F">
      <w:pPr>
        <w:tabs>
          <w:tab w:val="clear" w:pos="567"/>
        </w:tabs>
        <w:spacing w:line="240" w:lineRule="auto"/>
        <w:rPr>
          <w:szCs w:val="22"/>
        </w:rPr>
      </w:pPr>
    </w:p>
    <w:p w14:paraId="463B6D84" w14:textId="77777777" w:rsidR="000D2606" w:rsidRPr="004E08C6" w:rsidRDefault="000D2606" w:rsidP="000D2606">
      <w:pPr>
        <w:tabs>
          <w:tab w:val="clear" w:pos="567"/>
        </w:tabs>
        <w:spacing w:line="240" w:lineRule="auto"/>
      </w:pPr>
      <w:r w:rsidRPr="004E08C6">
        <w:t>Bezpečnost veterinárního léčivého přípravku nebyla stanovena během snášky.</w:t>
      </w:r>
    </w:p>
    <w:p w14:paraId="14C31061" w14:textId="77777777" w:rsidR="00C114FF" w:rsidRPr="004E08C6" w:rsidRDefault="00C114FF" w:rsidP="00A9226B">
      <w:pPr>
        <w:tabs>
          <w:tab w:val="clear" w:pos="567"/>
        </w:tabs>
        <w:spacing w:line="240" w:lineRule="auto"/>
        <w:rPr>
          <w:szCs w:val="22"/>
        </w:rPr>
      </w:pPr>
    </w:p>
    <w:p w14:paraId="14C31062" w14:textId="77777777" w:rsidR="00C114FF" w:rsidRPr="004E08C6" w:rsidRDefault="006C6ABC" w:rsidP="00B13B6D">
      <w:pPr>
        <w:pStyle w:val="Style1"/>
      </w:pPr>
      <w:r w:rsidRPr="004E08C6">
        <w:t>3.8</w:t>
      </w:r>
      <w:r w:rsidRPr="004E08C6">
        <w:tab/>
        <w:t>Interakce s jinými léčivými přípravky a další formy interakce</w:t>
      </w:r>
    </w:p>
    <w:p w14:paraId="14C31063" w14:textId="77777777" w:rsidR="00C114FF" w:rsidRPr="004E08C6" w:rsidRDefault="00C114FF" w:rsidP="00145C3F">
      <w:pPr>
        <w:tabs>
          <w:tab w:val="clear" w:pos="567"/>
        </w:tabs>
        <w:spacing w:line="240" w:lineRule="auto"/>
        <w:rPr>
          <w:szCs w:val="22"/>
        </w:rPr>
      </w:pPr>
    </w:p>
    <w:p w14:paraId="549901BC" w14:textId="77777777" w:rsidR="005C6C67" w:rsidRPr="004E08C6" w:rsidRDefault="005C6C67" w:rsidP="005C6C67">
      <w:pPr>
        <w:pStyle w:val="spc2"/>
        <w:ind w:left="0"/>
        <w:jc w:val="both"/>
        <w:rPr>
          <w:szCs w:val="22"/>
          <w:lang w:val="cs-CZ"/>
        </w:rPr>
      </w:pPr>
      <w:r w:rsidRPr="004E08C6">
        <w:rPr>
          <w:szCs w:val="22"/>
          <w:lang w:val="cs-CZ"/>
        </w:rPr>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p>
    <w:p w14:paraId="14C31072" w14:textId="77777777" w:rsidR="00C90EDA" w:rsidRPr="004E08C6" w:rsidRDefault="00C90EDA" w:rsidP="00A9226B">
      <w:pPr>
        <w:tabs>
          <w:tab w:val="clear" w:pos="567"/>
        </w:tabs>
        <w:spacing w:line="240" w:lineRule="auto"/>
        <w:rPr>
          <w:szCs w:val="22"/>
        </w:rPr>
      </w:pPr>
    </w:p>
    <w:p w14:paraId="14C31073" w14:textId="77777777" w:rsidR="00C114FF" w:rsidRPr="004E08C6" w:rsidRDefault="006C6ABC" w:rsidP="00B13B6D">
      <w:pPr>
        <w:pStyle w:val="Style1"/>
      </w:pPr>
      <w:r w:rsidRPr="004E08C6">
        <w:t>3.9</w:t>
      </w:r>
      <w:r w:rsidRPr="004E08C6">
        <w:tab/>
        <w:t>Cesty podání a dávkování</w:t>
      </w:r>
    </w:p>
    <w:p w14:paraId="14C31074" w14:textId="77777777" w:rsidR="00145D34" w:rsidRPr="004E08C6" w:rsidRDefault="00145D34" w:rsidP="00145C3F">
      <w:pPr>
        <w:tabs>
          <w:tab w:val="clear" w:pos="567"/>
        </w:tabs>
        <w:spacing w:line="240" w:lineRule="auto"/>
        <w:rPr>
          <w:szCs w:val="22"/>
        </w:rPr>
      </w:pPr>
    </w:p>
    <w:p w14:paraId="3F52DEC6" w14:textId="77777777" w:rsidR="00C13E27" w:rsidRPr="004E08C6" w:rsidRDefault="00C13E27" w:rsidP="00E40EE0">
      <w:pPr>
        <w:pStyle w:val="Retrait1cm"/>
      </w:pPr>
      <w:r w:rsidRPr="004E08C6">
        <w:t xml:space="preserve">Dávkování: </w:t>
      </w:r>
    </w:p>
    <w:p w14:paraId="7AA94645" w14:textId="768AA117" w:rsidR="00C13E27" w:rsidRPr="004E08C6" w:rsidRDefault="00C13E27" w:rsidP="00E40EE0">
      <w:pPr>
        <w:pStyle w:val="Retrait1cm"/>
        <w:rPr>
          <w:sz w:val="24"/>
          <w:szCs w:val="24"/>
        </w:rPr>
      </w:pPr>
      <w:r w:rsidRPr="004E08C6">
        <w:t>Alespoň 10</w:t>
      </w:r>
      <w:r w:rsidRPr="004E08C6">
        <w:rPr>
          <w:vertAlign w:val="superscript"/>
        </w:rPr>
        <w:t xml:space="preserve">3 </w:t>
      </w:r>
      <w:r w:rsidRPr="004E08C6">
        <w:t>PFU živého herpesviru drůbeže kmene CVI-</w:t>
      </w:r>
      <w:smartTag w:uri="urn:schemas-microsoft-com:office:smarttags" w:element="metricconverter">
        <w:smartTagPr>
          <w:attr w:name="ProductID" w:val="988 a"/>
        </w:smartTagPr>
        <w:r w:rsidRPr="004E08C6">
          <w:t>988 a</w:t>
        </w:r>
      </w:smartTag>
      <w:r w:rsidRPr="004E08C6">
        <w:t xml:space="preserve"> 10</w:t>
      </w:r>
      <w:r w:rsidRPr="004E08C6">
        <w:rPr>
          <w:vertAlign w:val="superscript"/>
        </w:rPr>
        <w:t xml:space="preserve"> 3 </w:t>
      </w:r>
      <w:r w:rsidRPr="004E08C6">
        <w:t>PFU živého herpesviru krůt kmene FC-126 na jednodenní kuře</w:t>
      </w:r>
      <w:r w:rsidRPr="004E08C6">
        <w:rPr>
          <w:sz w:val="24"/>
          <w:szCs w:val="24"/>
        </w:rPr>
        <w:t xml:space="preserve">. </w:t>
      </w:r>
    </w:p>
    <w:p w14:paraId="4AF9C7F7" w14:textId="77777777" w:rsidR="00C13E27" w:rsidRPr="004E08C6" w:rsidRDefault="00C13E27" w:rsidP="00E40EE0">
      <w:pPr>
        <w:pStyle w:val="Retrait1cm"/>
      </w:pPr>
    </w:p>
    <w:p w14:paraId="6B793528" w14:textId="69392FAA" w:rsidR="00C13E27" w:rsidRPr="004E08C6" w:rsidRDefault="00C13E27" w:rsidP="00C13E27">
      <w:pPr>
        <w:jc w:val="both"/>
        <w:rPr>
          <w:bCs/>
          <w:szCs w:val="22"/>
        </w:rPr>
      </w:pPr>
      <w:r w:rsidRPr="004E08C6">
        <w:rPr>
          <w:bCs/>
          <w:szCs w:val="22"/>
        </w:rPr>
        <w:t>Příprava vakcíny:</w:t>
      </w:r>
    </w:p>
    <w:p w14:paraId="23F924FC" w14:textId="77777777" w:rsidR="00C13E27" w:rsidRPr="004E08C6" w:rsidRDefault="00C13E27" w:rsidP="00C13E27">
      <w:pPr>
        <w:jc w:val="both"/>
        <w:rPr>
          <w:szCs w:val="22"/>
        </w:rPr>
      </w:pPr>
      <w:r w:rsidRPr="004E08C6">
        <w:rPr>
          <w:szCs w:val="22"/>
        </w:rPr>
        <w:t>Sterilizujte vybavení pro vakcinaci 20 minut varem nebo 15 minut autoklávováním při 121 °C.</w:t>
      </w:r>
    </w:p>
    <w:p w14:paraId="280CAF4A" w14:textId="77777777" w:rsidR="00C13E27" w:rsidRPr="004E08C6" w:rsidRDefault="00C13E27" w:rsidP="00C13E27">
      <w:pPr>
        <w:jc w:val="both"/>
        <w:rPr>
          <w:szCs w:val="22"/>
        </w:rPr>
      </w:pPr>
      <w:r w:rsidRPr="004E08C6">
        <w:rPr>
          <w:szCs w:val="22"/>
        </w:rPr>
        <w:t>Nepoužívejte chemických dezinfekčních prostředků.</w:t>
      </w:r>
    </w:p>
    <w:p w14:paraId="09AD7843" w14:textId="77777777" w:rsidR="00C13E27" w:rsidRPr="004E08C6" w:rsidRDefault="00C13E27" w:rsidP="00C13E27">
      <w:pPr>
        <w:jc w:val="both"/>
        <w:rPr>
          <w:szCs w:val="22"/>
        </w:rPr>
      </w:pPr>
    </w:p>
    <w:p w14:paraId="5EEB55AA"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Rekonstituujte obsah jedné ampule v odpovídajícím množství sterilního rozpouštědla.</w:t>
      </w:r>
    </w:p>
    <w:p w14:paraId="054244DC"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 xml:space="preserve">Než vyjmete vakcínu z tekutého dusíku, chraňte si ruce dlouhými rukávy, rukavicemi a oči plexištítem nebo ochrannými brýlemi. Zranění může způsobit jak tekutý dusík, tak ampule s </w:t>
      </w:r>
      <w:r w:rsidRPr="004E08C6">
        <w:rPr>
          <w:szCs w:val="22"/>
        </w:rPr>
        <w:lastRenderedPageBreak/>
        <w:t>vakcínou. Když vytahujete ampuli z držáku, uchopte ji tak, aby dlaň ruky v rukavici směřovala od těla a obličeje.</w:t>
      </w:r>
    </w:p>
    <w:p w14:paraId="5A586730"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Když vytahujete držák s ampulemi z kontejneru, vyjměte pouze ampule, které ihned použijete. Doporučujeme manipulovat pouze s jednou ampulí. Po vyjmutí z držáku, jej ihned ponořte se zbývajícími ampulemi zpět do kontejneru s dusíkem.</w:t>
      </w:r>
    </w:p>
    <w:p w14:paraId="0C7B9048"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Obsah ampule rychle roztaje (během jedné minuty), ponoříme-li ji do vody o teplotě 20-25 °C. Nerozehřívejte ampule v ledové nebo horké vodě.</w:t>
      </w:r>
    </w:p>
    <w:p w14:paraId="7B5AC696" w14:textId="77777777" w:rsidR="00C13E27" w:rsidRPr="004E08C6" w:rsidRDefault="00C13E27" w:rsidP="00C13E27">
      <w:pPr>
        <w:tabs>
          <w:tab w:val="left" w:pos="851"/>
        </w:tabs>
        <w:ind w:left="851" w:hanging="284"/>
        <w:jc w:val="both"/>
        <w:rPr>
          <w:szCs w:val="22"/>
        </w:rPr>
      </w:pPr>
      <w:r w:rsidRPr="004E08C6">
        <w:rPr>
          <w:b/>
          <w:szCs w:val="22"/>
        </w:rPr>
        <w:tab/>
        <w:t>POZOR:</w:t>
      </w:r>
      <w:r w:rsidRPr="004E08C6">
        <w:rPr>
          <w:szCs w:val="22"/>
        </w:rPr>
        <w:t xml:space="preserve"> Při prudké změně teplot může ampule explodovat.</w:t>
      </w:r>
    </w:p>
    <w:p w14:paraId="64815DAE"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Nasajte obsah ampule do sterilní 5–10ml stříkačky s jehlou o průřezu 1 mm (18).</w:t>
      </w:r>
    </w:p>
    <w:p w14:paraId="51F3B959"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Propíchněte jehlou zátku láhve nebo infuzního vaku s rozpouštědlem a zvolna nasajte rozpouštědlo.</w:t>
      </w:r>
    </w:p>
    <w:p w14:paraId="0E1A5CB5"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Propíchněte jehlou zátku láhve nebo infuzního vaku s rozpouštědlem a zvolna nasajte rozpouštědlo.</w:t>
      </w:r>
    </w:p>
    <w:p w14:paraId="24634946" w14:textId="77777777" w:rsidR="00C13E27" w:rsidRPr="004E08C6" w:rsidRDefault="00C13E27" w:rsidP="00C13E27">
      <w:pPr>
        <w:tabs>
          <w:tab w:val="left" w:pos="851"/>
        </w:tabs>
        <w:ind w:left="851" w:hanging="284"/>
        <w:jc w:val="both"/>
        <w:rPr>
          <w:szCs w:val="22"/>
        </w:rPr>
      </w:pPr>
      <w:r w:rsidRPr="004E08C6">
        <w:rPr>
          <w:b/>
          <w:szCs w:val="22"/>
        </w:rPr>
        <w:tab/>
        <w:t>DŮLEŽITÉ:</w:t>
      </w:r>
      <w:r w:rsidRPr="004E08C6">
        <w:rPr>
          <w:szCs w:val="22"/>
        </w:rPr>
        <w:t xml:space="preserve"> Rozpouštědlo by mělo mít při rekonstituci pokojovou teplotu (15-25 °C).</w:t>
      </w:r>
    </w:p>
    <w:p w14:paraId="0FFEBAC7"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Obsah stříkačky přidejte do zbylého rozpouštědla. Je důležité, aby to bylo provedeno tak, že vakcína pomalu stéká po stěně láhve nebo infuzního vaku. Rekonstituovanou vakcínu opatrně promíchejte. Nasajte stříkačkou trochu rozpouštědla a vypláchněte otevřenou ampuli. Výplach ampule přidejte do lahve s rozpouštědlem. Vytáhněte stříkačku.</w:t>
      </w:r>
    </w:p>
    <w:p w14:paraId="3A502E8C" w14:textId="77777777" w:rsidR="00C13E27" w:rsidRPr="004E08C6" w:rsidRDefault="00C13E27" w:rsidP="00C13E27">
      <w:pPr>
        <w:numPr>
          <w:ilvl w:val="0"/>
          <w:numId w:val="44"/>
        </w:numPr>
        <w:tabs>
          <w:tab w:val="clear" w:pos="567"/>
          <w:tab w:val="left" w:pos="851"/>
        </w:tabs>
        <w:spacing w:line="240" w:lineRule="auto"/>
        <w:ind w:left="851" w:hanging="284"/>
        <w:jc w:val="both"/>
        <w:rPr>
          <w:szCs w:val="22"/>
        </w:rPr>
      </w:pPr>
      <w:r w:rsidRPr="004E08C6">
        <w:rPr>
          <w:szCs w:val="22"/>
        </w:rPr>
        <w:t>Nasajte do vysterilizovaného injekčního automatu dle doporučení výrobce a nastavte jej na dávku 0,2 ml.</w:t>
      </w:r>
    </w:p>
    <w:p w14:paraId="31168AED" w14:textId="77777777" w:rsidR="00C13E27" w:rsidRPr="004E08C6" w:rsidRDefault="00C13E27" w:rsidP="00C13E27">
      <w:pPr>
        <w:tabs>
          <w:tab w:val="left" w:pos="307"/>
          <w:tab w:val="left" w:pos="538"/>
          <w:tab w:val="left" w:pos="691"/>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284"/>
        <w:jc w:val="both"/>
        <w:rPr>
          <w:szCs w:val="22"/>
        </w:rPr>
      </w:pPr>
      <w:r w:rsidRPr="004E08C6">
        <w:rPr>
          <w:szCs w:val="22"/>
        </w:rPr>
        <w:tab/>
      </w:r>
      <w:r w:rsidRPr="004E08C6">
        <w:rPr>
          <w:szCs w:val="22"/>
        </w:rPr>
        <w:tab/>
        <w:t>Vakcína je tímto připravena k použití.</w:t>
      </w:r>
    </w:p>
    <w:p w14:paraId="48DC6650" w14:textId="5181AA36" w:rsidR="00C13E27" w:rsidRPr="004E08C6" w:rsidRDefault="00C13E27" w:rsidP="00C13E27">
      <w:pPr>
        <w:pStyle w:val="Nadpis2"/>
        <w:jc w:val="both"/>
        <w:rPr>
          <w:rFonts w:ascii="Times New Roman" w:hAnsi="Times New Roman"/>
          <w:b w:val="0"/>
          <w:i w:val="0"/>
          <w:iCs/>
          <w:sz w:val="22"/>
          <w:szCs w:val="22"/>
        </w:rPr>
      </w:pPr>
      <w:r w:rsidRPr="004E08C6">
        <w:rPr>
          <w:rFonts w:ascii="Times New Roman" w:hAnsi="Times New Roman"/>
          <w:b w:val="0"/>
          <w:i w:val="0"/>
          <w:iCs/>
          <w:sz w:val="22"/>
          <w:szCs w:val="22"/>
        </w:rPr>
        <w:t>Aplikace:</w:t>
      </w:r>
    </w:p>
    <w:p w14:paraId="4A4DD817" w14:textId="77777777" w:rsidR="00C13E27" w:rsidRPr="004E08C6" w:rsidRDefault="00C13E27" w:rsidP="00C13E27">
      <w:pPr>
        <w:pStyle w:val="spc2Char"/>
        <w:ind w:left="0"/>
        <w:jc w:val="both"/>
        <w:rPr>
          <w:szCs w:val="22"/>
          <w:lang w:val="cs-CZ" w:eastAsia="cs-CZ"/>
        </w:rPr>
      </w:pPr>
      <w:r w:rsidRPr="004E08C6">
        <w:rPr>
          <w:szCs w:val="22"/>
          <w:lang w:val="cs-CZ"/>
        </w:rPr>
        <w:t>Subkutánně do krku nebo intramuskulárně do stehna v dávce o objemu 0,2 ml rekonstituované vakcíny na kus.</w:t>
      </w:r>
    </w:p>
    <w:p w14:paraId="0BAC92DB" w14:textId="77777777" w:rsidR="00C13E27" w:rsidRPr="004E08C6" w:rsidRDefault="00C13E27" w:rsidP="00B13B6D">
      <w:pPr>
        <w:pStyle w:val="Style1"/>
      </w:pPr>
    </w:p>
    <w:p w14:paraId="14C3107F" w14:textId="538E0D99" w:rsidR="00C114FF" w:rsidRPr="004E08C6" w:rsidRDefault="006C6ABC" w:rsidP="00B13B6D">
      <w:pPr>
        <w:pStyle w:val="Style1"/>
      </w:pPr>
      <w:r w:rsidRPr="004E08C6">
        <w:t>3.10</w:t>
      </w:r>
      <w:r w:rsidRPr="004E08C6">
        <w:tab/>
        <w:t xml:space="preserve">Příznaky předávkování </w:t>
      </w:r>
      <w:r w:rsidR="00EC5045" w:rsidRPr="004E08C6">
        <w:t>(</w:t>
      </w:r>
      <w:r w:rsidRPr="004E08C6">
        <w:t xml:space="preserve">a </w:t>
      </w:r>
      <w:r w:rsidR="00202A85" w:rsidRPr="004E08C6">
        <w:t>kde</w:t>
      </w:r>
      <w:r w:rsidR="005E66FC" w:rsidRPr="004E08C6">
        <w:t xml:space="preserve"> </w:t>
      </w:r>
      <w:r w:rsidR="00202A85" w:rsidRPr="004E08C6">
        <w:t>je</w:t>
      </w:r>
      <w:r w:rsidR="005E66FC" w:rsidRPr="004E08C6">
        <w:t xml:space="preserve"> </w:t>
      </w:r>
      <w:r w:rsidR="00FB6F2F" w:rsidRPr="004E08C6">
        <w:t>relevantní</w:t>
      </w:r>
      <w:r w:rsidR="00202A85" w:rsidRPr="004E08C6">
        <w:t>, první pomoc</w:t>
      </w:r>
      <w:r w:rsidRPr="004E08C6">
        <w:t xml:space="preserve"> a antidota</w:t>
      </w:r>
      <w:r w:rsidR="00202A85" w:rsidRPr="004E08C6">
        <w:t>)</w:t>
      </w:r>
      <w:r w:rsidRPr="004E08C6">
        <w:t xml:space="preserve"> </w:t>
      </w:r>
    </w:p>
    <w:p w14:paraId="14C31080" w14:textId="4E726D59" w:rsidR="00C114FF" w:rsidRPr="004E08C6" w:rsidRDefault="00C114FF" w:rsidP="00A9226B">
      <w:pPr>
        <w:tabs>
          <w:tab w:val="clear" w:pos="567"/>
        </w:tabs>
        <w:spacing w:line="240" w:lineRule="auto"/>
        <w:rPr>
          <w:szCs w:val="22"/>
        </w:rPr>
      </w:pPr>
    </w:p>
    <w:p w14:paraId="1BED4B65" w14:textId="30E45D9D" w:rsidR="00C13E27" w:rsidRPr="004E08C6" w:rsidRDefault="00C13E27" w:rsidP="00C13E27">
      <w:pPr>
        <w:jc w:val="both"/>
        <w:rPr>
          <w:szCs w:val="22"/>
        </w:rPr>
      </w:pPr>
      <w:bookmarkStart w:id="2" w:name="_Hlk146520445"/>
      <w:r w:rsidRPr="004E08C6">
        <w:t>Bez vedlejších příznaků po podání desetinásobné dávky.</w:t>
      </w:r>
    </w:p>
    <w:bookmarkEnd w:id="2"/>
    <w:p w14:paraId="16D9DA08" w14:textId="77777777" w:rsidR="00373828" w:rsidRPr="004E08C6" w:rsidRDefault="00373828" w:rsidP="00A9226B">
      <w:pPr>
        <w:tabs>
          <w:tab w:val="clear" w:pos="567"/>
        </w:tabs>
        <w:spacing w:line="240" w:lineRule="auto"/>
        <w:rPr>
          <w:szCs w:val="22"/>
        </w:rPr>
      </w:pPr>
    </w:p>
    <w:p w14:paraId="14C31081" w14:textId="77777777" w:rsidR="009A6509" w:rsidRPr="004E08C6" w:rsidRDefault="006C6ABC" w:rsidP="00B13B6D">
      <w:pPr>
        <w:pStyle w:val="Style1"/>
      </w:pPr>
      <w:r w:rsidRPr="004E08C6">
        <w:t>3.11</w:t>
      </w:r>
      <w:r w:rsidRPr="004E08C6">
        <w:tab/>
        <w:t>Zvláštní omezení pro použití a zvláštní podmínky pro použití, včetně omezení používání antimikrob</w:t>
      </w:r>
      <w:r w:rsidR="00202A85" w:rsidRPr="004E08C6">
        <w:t>ních</w:t>
      </w:r>
      <w:r w:rsidRPr="004E08C6">
        <w:t xml:space="preserve"> a antiparazitárních veterinárních léčivých přípravků, za účelem snížení rizika rozvoje rezistence</w:t>
      </w:r>
    </w:p>
    <w:p w14:paraId="14C31082" w14:textId="77777777" w:rsidR="009A6509" w:rsidRPr="004E08C6" w:rsidRDefault="009A6509" w:rsidP="00A9226B">
      <w:pPr>
        <w:tabs>
          <w:tab w:val="clear" w:pos="567"/>
        </w:tabs>
        <w:spacing w:line="240" w:lineRule="auto"/>
        <w:rPr>
          <w:szCs w:val="22"/>
        </w:rPr>
      </w:pPr>
    </w:p>
    <w:p w14:paraId="14C3108B" w14:textId="0911CD01" w:rsidR="009A6509" w:rsidRPr="004E08C6" w:rsidRDefault="006C6ABC" w:rsidP="009A6509">
      <w:pPr>
        <w:tabs>
          <w:tab w:val="clear" w:pos="567"/>
        </w:tabs>
        <w:spacing w:line="240" w:lineRule="auto"/>
        <w:rPr>
          <w:szCs w:val="22"/>
        </w:rPr>
      </w:pPr>
      <w:r w:rsidRPr="004E08C6">
        <w:t>Neuplatňuje se.</w:t>
      </w:r>
    </w:p>
    <w:p w14:paraId="14C3108C" w14:textId="77777777" w:rsidR="009A6509" w:rsidRPr="004E08C6" w:rsidRDefault="009A6509" w:rsidP="009A6509">
      <w:pPr>
        <w:tabs>
          <w:tab w:val="clear" w:pos="567"/>
        </w:tabs>
        <w:spacing w:line="240" w:lineRule="auto"/>
        <w:rPr>
          <w:szCs w:val="22"/>
        </w:rPr>
      </w:pPr>
    </w:p>
    <w:p w14:paraId="14C3108D" w14:textId="77777777" w:rsidR="00C114FF" w:rsidRPr="004E08C6" w:rsidRDefault="006C6ABC" w:rsidP="00B13B6D">
      <w:pPr>
        <w:pStyle w:val="Style1"/>
      </w:pPr>
      <w:r w:rsidRPr="004E08C6">
        <w:t>3.12</w:t>
      </w:r>
      <w:r w:rsidRPr="004E08C6">
        <w:tab/>
        <w:t>Ochranné lhůty</w:t>
      </w:r>
    </w:p>
    <w:p w14:paraId="14C3108E" w14:textId="77777777" w:rsidR="00C114FF" w:rsidRPr="004E08C6" w:rsidRDefault="00C114FF" w:rsidP="00145C3F">
      <w:pPr>
        <w:tabs>
          <w:tab w:val="clear" w:pos="567"/>
        </w:tabs>
        <w:spacing w:line="240" w:lineRule="auto"/>
        <w:rPr>
          <w:szCs w:val="22"/>
        </w:rPr>
      </w:pPr>
    </w:p>
    <w:p w14:paraId="14C31090" w14:textId="2AA3896C" w:rsidR="00C114FF" w:rsidRPr="004E08C6" w:rsidRDefault="006C6ABC" w:rsidP="00A9226B">
      <w:pPr>
        <w:tabs>
          <w:tab w:val="clear" w:pos="567"/>
        </w:tabs>
        <w:spacing w:line="240" w:lineRule="auto"/>
        <w:rPr>
          <w:szCs w:val="22"/>
        </w:rPr>
      </w:pPr>
      <w:r w:rsidRPr="004E08C6">
        <w:t>Bez ochranných lhůt.</w:t>
      </w:r>
    </w:p>
    <w:p w14:paraId="14C31099" w14:textId="77777777" w:rsidR="00C114FF" w:rsidRPr="004E08C6" w:rsidRDefault="00C114FF" w:rsidP="00A9226B">
      <w:pPr>
        <w:tabs>
          <w:tab w:val="clear" w:pos="567"/>
        </w:tabs>
        <w:spacing w:line="240" w:lineRule="auto"/>
        <w:rPr>
          <w:szCs w:val="22"/>
        </w:rPr>
      </w:pPr>
    </w:p>
    <w:p w14:paraId="14C3109A" w14:textId="77777777" w:rsidR="00FC02F3" w:rsidRPr="004E08C6" w:rsidRDefault="00FC02F3" w:rsidP="00A9226B">
      <w:pPr>
        <w:tabs>
          <w:tab w:val="clear" w:pos="567"/>
        </w:tabs>
        <w:spacing w:line="240" w:lineRule="auto"/>
        <w:rPr>
          <w:szCs w:val="22"/>
        </w:rPr>
      </w:pPr>
    </w:p>
    <w:p w14:paraId="14C3109B" w14:textId="58CAB46D" w:rsidR="00C114FF" w:rsidRPr="004E08C6" w:rsidRDefault="006C6ABC" w:rsidP="00B13B6D">
      <w:pPr>
        <w:pStyle w:val="Style1"/>
      </w:pPr>
      <w:r w:rsidRPr="004E08C6">
        <w:t>4.</w:t>
      </w:r>
      <w:r w:rsidRPr="004E08C6">
        <w:tab/>
      </w:r>
      <w:r w:rsidR="004E08C6" w:rsidRPr="004E08C6">
        <w:t>IMUNOLOGICKÉ INFORMACE</w:t>
      </w:r>
    </w:p>
    <w:p w14:paraId="14C3109C" w14:textId="77777777" w:rsidR="00C114FF" w:rsidRPr="004E08C6" w:rsidRDefault="00C114FF" w:rsidP="00145C3F">
      <w:pPr>
        <w:tabs>
          <w:tab w:val="clear" w:pos="567"/>
        </w:tabs>
        <w:spacing w:line="240" w:lineRule="auto"/>
        <w:rPr>
          <w:szCs w:val="22"/>
        </w:rPr>
      </w:pPr>
    </w:p>
    <w:p w14:paraId="537AA4EF" w14:textId="78705AEC" w:rsidR="003859CC" w:rsidRPr="004E08C6" w:rsidRDefault="006C6ABC" w:rsidP="003859CC">
      <w:pPr>
        <w:pStyle w:val="Style1"/>
        <w:rPr>
          <w:b w:val="0"/>
          <w:bCs/>
        </w:rPr>
      </w:pPr>
      <w:r w:rsidRPr="004E08C6">
        <w:t>4.1</w:t>
      </w:r>
      <w:r w:rsidRPr="004E08C6">
        <w:tab/>
        <w:t>ATCvet kód:</w:t>
      </w:r>
      <w:r w:rsidR="003859CC" w:rsidRPr="004E08C6">
        <w:t xml:space="preserve"> </w:t>
      </w:r>
      <w:r w:rsidR="00C13E27" w:rsidRPr="004E08C6">
        <w:rPr>
          <w:b w:val="0"/>
          <w:bCs/>
        </w:rPr>
        <w:t>QI01AD03</w:t>
      </w:r>
    </w:p>
    <w:p w14:paraId="14C3109D" w14:textId="2316469C" w:rsidR="005B04A8" w:rsidRPr="004E08C6" w:rsidRDefault="005B04A8" w:rsidP="00B13B6D">
      <w:pPr>
        <w:pStyle w:val="Style1"/>
      </w:pPr>
    </w:p>
    <w:p w14:paraId="59E6C6EE" w14:textId="77777777" w:rsidR="00C13E27" w:rsidRPr="004E08C6" w:rsidRDefault="00C13E27" w:rsidP="00C13E27">
      <w:pPr>
        <w:pStyle w:val="Zkladntextodsazen2"/>
        <w:rPr>
          <w:b w:val="0"/>
          <w:bCs/>
        </w:rPr>
      </w:pPr>
      <w:r w:rsidRPr="004E08C6">
        <w:rPr>
          <w:b w:val="0"/>
          <w:bCs/>
        </w:rPr>
        <w:t xml:space="preserve">Živá vakcína k aktivní imunizaci drůbeže proti Markově chorobě. Vakcinace jednodenních kuřat </w:t>
      </w:r>
    </w:p>
    <w:p w14:paraId="50E732CB" w14:textId="1F59FA5F" w:rsidR="00C13E27" w:rsidRPr="004E08C6" w:rsidRDefault="00C13E27" w:rsidP="00C13E27">
      <w:pPr>
        <w:pStyle w:val="Zkladntextodsazen2"/>
        <w:rPr>
          <w:b w:val="0"/>
          <w:bCs/>
        </w:rPr>
      </w:pPr>
      <w:r w:rsidRPr="004E08C6">
        <w:rPr>
          <w:b w:val="0"/>
          <w:bCs/>
        </w:rPr>
        <w:t>zabezpečí imunitu po celé produkční období.</w:t>
      </w:r>
      <w:r w:rsidRPr="004E08C6" w:rsidDel="003966E7">
        <w:rPr>
          <w:b w:val="0"/>
          <w:bCs/>
        </w:rPr>
        <w:t xml:space="preserve"> </w:t>
      </w:r>
    </w:p>
    <w:p w14:paraId="2EFD52B3" w14:textId="77777777" w:rsidR="00C13E27" w:rsidRPr="004E08C6" w:rsidRDefault="00C13E27" w:rsidP="00C13E27">
      <w:pPr>
        <w:pStyle w:val="Zkladntextodsazen2"/>
      </w:pPr>
    </w:p>
    <w:p w14:paraId="14C310A6" w14:textId="77777777" w:rsidR="00C114FF" w:rsidRPr="004E08C6" w:rsidRDefault="00C114FF" w:rsidP="00A9226B">
      <w:pPr>
        <w:tabs>
          <w:tab w:val="clear" w:pos="567"/>
        </w:tabs>
        <w:spacing w:line="240" w:lineRule="auto"/>
        <w:rPr>
          <w:szCs w:val="22"/>
        </w:rPr>
      </w:pPr>
    </w:p>
    <w:p w14:paraId="14C310A7" w14:textId="77777777" w:rsidR="00C114FF" w:rsidRPr="004E08C6" w:rsidRDefault="006C6ABC" w:rsidP="00B13B6D">
      <w:pPr>
        <w:pStyle w:val="Style1"/>
      </w:pPr>
      <w:r w:rsidRPr="004E08C6">
        <w:t>5.</w:t>
      </w:r>
      <w:r w:rsidRPr="004E08C6">
        <w:tab/>
        <w:t>FARMACEUTICKÉ ÚDAJE</w:t>
      </w:r>
    </w:p>
    <w:p w14:paraId="14C310A8" w14:textId="77777777" w:rsidR="00C114FF" w:rsidRPr="004E08C6" w:rsidRDefault="00C114FF" w:rsidP="00A9226B">
      <w:pPr>
        <w:tabs>
          <w:tab w:val="clear" w:pos="567"/>
        </w:tabs>
        <w:spacing w:line="240" w:lineRule="auto"/>
        <w:rPr>
          <w:szCs w:val="22"/>
        </w:rPr>
      </w:pPr>
    </w:p>
    <w:p w14:paraId="14C310A9" w14:textId="77777777" w:rsidR="00C114FF" w:rsidRPr="004E08C6" w:rsidRDefault="006C6ABC" w:rsidP="00B13B6D">
      <w:pPr>
        <w:pStyle w:val="Style1"/>
      </w:pPr>
      <w:r w:rsidRPr="004E08C6">
        <w:t>5.1</w:t>
      </w:r>
      <w:r w:rsidRPr="004E08C6">
        <w:tab/>
        <w:t>Hlavní inkompatibility</w:t>
      </w:r>
    </w:p>
    <w:p w14:paraId="14C310AA" w14:textId="77777777" w:rsidR="00C114FF" w:rsidRPr="004E08C6" w:rsidRDefault="00C114FF" w:rsidP="00145C3F">
      <w:pPr>
        <w:tabs>
          <w:tab w:val="clear" w:pos="567"/>
        </w:tabs>
        <w:spacing w:line="240" w:lineRule="auto"/>
        <w:rPr>
          <w:szCs w:val="22"/>
        </w:rPr>
      </w:pPr>
    </w:p>
    <w:p w14:paraId="17F69AC6" w14:textId="1895118C" w:rsidR="00C13E27" w:rsidRPr="004E08C6" w:rsidRDefault="00C13E27" w:rsidP="00E40EE0">
      <w:pPr>
        <w:pStyle w:val="Retrait1cm"/>
      </w:pPr>
      <w:r w:rsidRPr="004E08C6">
        <w:t>Nemísit s jiným veterinárním léčivým přípravkem</w:t>
      </w:r>
      <w:r w:rsidR="000D2606" w:rsidRPr="004E08C6">
        <w:t>.</w:t>
      </w:r>
    </w:p>
    <w:p w14:paraId="551F8791" w14:textId="77777777" w:rsidR="00C13E27" w:rsidRPr="004E08C6" w:rsidRDefault="00C13E27" w:rsidP="00B13B6D">
      <w:pPr>
        <w:pStyle w:val="Style1"/>
      </w:pPr>
    </w:p>
    <w:p w14:paraId="04153AD6" w14:textId="77777777" w:rsidR="00F54B18" w:rsidRPr="004E08C6" w:rsidRDefault="00F54B18" w:rsidP="00B13B6D">
      <w:pPr>
        <w:pStyle w:val="Style1"/>
      </w:pPr>
    </w:p>
    <w:p w14:paraId="43A66CF3" w14:textId="77777777" w:rsidR="00F54B18" w:rsidRPr="004E08C6" w:rsidRDefault="00F54B18" w:rsidP="00B13B6D">
      <w:pPr>
        <w:pStyle w:val="Style1"/>
      </w:pPr>
    </w:p>
    <w:p w14:paraId="14C310B1" w14:textId="3D7EC709" w:rsidR="00C114FF" w:rsidRPr="004E08C6" w:rsidRDefault="006C6ABC" w:rsidP="00B13B6D">
      <w:pPr>
        <w:pStyle w:val="Style1"/>
      </w:pPr>
      <w:r w:rsidRPr="004E08C6">
        <w:lastRenderedPageBreak/>
        <w:t>5.2</w:t>
      </w:r>
      <w:r w:rsidRPr="004E08C6">
        <w:tab/>
        <w:t>Doba použitelnosti</w:t>
      </w:r>
    </w:p>
    <w:p w14:paraId="14C310B2" w14:textId="77777777" w:rsidR="00C114FF" w:rsidRPr="004E08C6" w:rsidRDefault="00C114FF" w:rsidP="00145C3F">
      <w:pPr>
        <w:tabs>
          <w:tab w:val="clear" w:pos="567"/>
        </w:tabs>
        <w:spacing w:line="240" w:lineRule="auto"/>
        <w:rPr>
          <w:szCs w:val="22"/>
        </w:rPr>
      </w:pPr>
    </w:p>
    <w:p w14:paraId="5042AC55" w14:textId="77777777" w:rsidR="00763B14" w:rsidRPr="004E08C6" w:rsidRDefault="00763B14" w:rsidP="00763B14">
      <w:r w:rsidRPr="004E08C6">
        <w:t>Doba použitelnosti buněčného koncentrátu v neporušeném obalu: 4 roky.</w:t>
      </w:r>
    </w:p>
    <w:p w14:paraId="28DA0CF3" w14:textId="77777777" w:rsidR="00763B14" w:rsidRPr="004E08C6" w:rsidRDefault="00763B14" w:rsidP="00763B14">
      <w:pPr>
        <w:tabs>
          <w:tab w:val="left" w:pos="1134"/>
        </w:tabs>
        <w:ind w:left="2268" w:hanging="2268"/>
        <w:jc w:val="both"/>
      </w:pPr>
      <w:r w:rsidRPr="004E08C6">
        <w:t>Doba použitelnosti rozpouštědla (vícevrstvé plastové vaky) v neporušeném obalu: 3 roky.</w:t>
      </w:r>
    </w:p>
    <w:p w14:paraId="502F9879" w14:textId="74B3CB7F" w:rsidR="00763B14" w:rsidRPr="004E08C6" w:rsidRDefault="00763B14" w:rsidP="00763B14">
      <w:r w:rsidRPr="004E08C6">
        <w:t>Doba použitelnosti po rekonstituci podle návodu: 2 hodiny.</w:t>
      </w:r>
    </w:p>
    <w:p w14:paraId="463B4AC2" w14:textId="77777777" w:rsidR="00763B14" w:rsidRPr="004E08C6" w:rsidRDefault="00763B14" w:rsidP="00B13B6D">
      <w:pPr>
        <w:pStyle w:val="Style1"/>
      </w:pPr>
    </w:p>
    <w:p w14:paraId="14C310BA" w14:textId="4D72BFF7" w:rsidR="00C114FF" w:rsidRPr="004E08C6" w:rsidRDefault="006C6ABC" w:rsidP="00B13B6D">
      <w:pPr>
        <w:pStyle w:val="Style1"/>
      </w:pPr>
      <w:r w:rsidRPr="004E08C6">
        <w:t>5.3</w:t>
      </w:r>
      <w:r w:rsidRPr="004E08C6">
        <w:tab/>
        <w:t>Zvláštní opatření pro uchovávání</w:t>
      </w:r>
    </w:p>
    <w:p w14:paraId="14C310BB" w14:textId="77777777" w:rsidR="00C114FF" w:rsidRPr="004E08C6" w:rsidRDefault="00C114FF" w:rsidP="00145C3F">
      <w:pPr>
        <w:tabs>
          <w:tab w:val="clear" w:pos="567"/>
        </w:tabs>
        <w:spacing w:line="240" w:lineRule="auto"/>
        <w:rPr>
          <w:szCs w:val="22"/>
        </w:rPr>
      </w:pPr>
    </w:p>
    <w:p w14:paraId="01AFF8D9" w14:textId="198253EF" w:rsidR="00763B14" w:rsidRPr="004E08C6" w:rsidRDefault="00763B14" w:rsidP="00763B14">
      <w:pPr>
        <w:ind w:left="-11"/>
      </w:pPr>
      <w:r w:rsidRPr="004E08C6">
        <w:rPr>
          <w:u w:val="single"/>
        </w:rPr>
        <w:t>Buněčný koncentrát:</w:t>
      </w:r>
      <w:r w:rsidR="000D2606" w:rsidRPr="004E08C6">
        <w:rPr>
          <w:u w:val="single"/>
        </w:rPr>
        <w:t xml:space="preserve"> </w:t>
      </w:r>
      <w:r w:rsidRPr="004E08C6">
        <w:t>Uchovávejte a přepravujte zmrazený v tekutém dusíku (pod - 196 °C).</w:t>
      </w:r>
    </w:p>
    <w:p w14:paraId="16BC99D8" w14:textId="27C306F9" w:rsidR="00763B14" w:rsidRPr="004E08C6" w:rsidRDefault="00763B14" w:rsidP="00763B14">
      <w:pPr>
        <w:ind w:left="-11"/>
      </w:pPr>
      <w:r w:rsidRPr="004E08C6">
        <w:rPr>
          <w:u w:val="single"/>
        </w:rPr>
        <w:t>Rozpouštědlo:</w:t>
      </w:r>
      <w:r w:rsidR="000D2606" w:rsidRPr="004E08C6">
        <w:rPr>
          <w:u w:val="single"/>
        </w:rPr>
        <w:t xml:space="preserve"> </w:t>
      </w:r>
      <w:r w:rsidRPr="004E08C6">
        <w:t>Uchovávejte při teplotě do 30°C.</w:t>
      </w:r>
    </w:p>
    <w:p w14:paraId="6BA7D1C5" w14:textId="0569F9C3" w:rsidR="00763B14" w:rsidRPr="004E08C6" w:rsidRDefault="00763B14" w:rsidP="00763B14">
      <w:bookmarkStart w:id="3" w:name="_Hlk89961682"/>
      <w:r w:rsidRPr="004E08C6">
        <w:rPr>
          <w:u w:val="single"/>
        </w:rPr>
        <w:t>Kontejner:</w:t>
      </w:r>
      <w:r w:rsidR="000D2606" w:rsidRPr="004E08C6">
        <w:rPr>
          <w:u w:val="single"/>
        </w:rPr>
        <w:t xml:space="preserve"> </w:t>
      </w:r>
      <w:r w:rsidRPr="004E08C6">
        <w:t>Kontejner s tekutým dusíkem uchovávejte bezpečně ve vzpřímené poloze v čisté, suché a dobře větrané místnosti odděleně od líhně/prostoru pro kuřata.</w:t>
      </w:r>
    </w:p>
    <w:bookmarkEnd w:id="3"/>
    <w:p w14:paraId="14C310D0" w14:textId="77777777" w:rsidR="00C114FF" w:rsidRPr="004E08C6" w:rsidRDefault="00C114FF" w:rsidP="00A9226B">
      <w:pPr>
        <w:tabs>
          <w:tab w:val="clear" w:pos="567"/>
        </w:tabs>
        <w:spacing w:line="240" w:lineRule="auto"/>
        <w:rPr>
          <w:szCs w:val="22"/>
        </w:rPr>
      </w:pPr>
    </w:p>
    <w:p w14:paraId="14C310D7" w14:textId="77777777" w:rsidR="00C114FF" w:rsidRPr="004E08C6" w:rsidRDefault="006C6ABC" w:rsidP="00B13B6D">
      <w:pPr>
        <w:pStyle w:val="Style1"/>
      </w:pPr>
      <w:r w:rsidRPr="004E08C6">
        <w:t>5.4</w:t>
      </w:r>
      <w:r w:rsidRPr="004E08C6">
        <w:tab/>
        <w:t>Druh a složení vnitřního obalu</w:t>
      </w:r>
    </w:p>
    <w:p w14:paraId="14C310D8" w14:textId="19570E9D" w:rsidR="00C114FF" w:rsidRPr="004E08C6" w:rsidRDefault="00C114FF" w:rsidP="005E66FC">
      <w:pPr>
        <w:pStyle w:val="Style1"/>
      </w:pPr>
    </w:p>
    <w:p w14:paraId="76E8887D" w14:textId="77777777" w:rsidR="00763B14" w:rsidRPr="004E08C6" w:rsidRDefault="00763B14" w:rsidP="00763B14">
      <w:pPr>
        <w:jc w:val="both"/>
        <w:rPr>
          <w:u w:val="single"/>
        </w:rPr>
      </w:pPr>
      <w:r w:rsidRPr="004E08C6">
        <w:rPr>
          <w:u w:val="single"/>
        </w:rPr>
        <w:t xml:space="preserve">Buněčný koncentrát: </w:t>
      </w:r>
    </w:p>
    <w:p w14:paraId="51C91A19" w14:textId="016C8B26" w:rsidR="00763B14" w:rsidRPr="004E08C6" w:rsidRDefault="00763B14" w:rsidP="00763B14">
      <w:pPr>
        <w:jc w:val="both"/>
        <w:rPr>
          <w:szCs w:val="22"/>
        </w:rPr>
      </w:pPr>
      <w:bookmarkStart w:id="4" w:name="_Hlk89961930"/>
      <w:r w:rsidRPr="004E08C6">
        <w:t xml:space="preserve">Ampule z hydrolytického skla typu I o objemu 2 ml obsahující 1000, 2000, </w:t>
      </w:r>
      <w:r w:rsidRPr="004E08C6">
        <w:rPr>
          <w:szCs w:val="22"/>
        </w:rPr>
        <w:t xml:space="preserve">4000 nebo 5000 dávek. Ampule jsou uchovávány v držáku. </w:t>
      </w:r>
    </w:p>
    <w:bookmarkEnd w:id="4"/>
    <w:p w14:paraId="2AFB0022" w14:textId="77777777" w:rsidR="00763B14" w:rsidRPr="004E08C6" w:rsidRDefault="00763B14" w:rsidP="00763B14">
      <w:pPr>
        <w:jc w:val="both"/>
        <w:rPr>
          <w:szCs w:val="22"/>
          <w:u w:val="single"/>
        </w:rPr>
      </w:pPr>
      <w:r w:rsidRPr="004E08C6">
        <w:rPr>
          <w:szCs w:val="22"/>
          <w:u w:val="single"/>
        </w:rPr>
        <w:t>Rozpouštědlo:</w:t>
      </w:r>
    </w:p>
    <w:p w14:paraId="7A40E407" w14:textId="5061554E" w:rsidR="00763B14" w:rsidRPr="004E08C6" w:rsidRDefault="00763B14" w:rsidP="00763B14">
      <w:pPr>
        <w:jc w:val="both"/>
        <w:rPr>
          <w:szCs w:val="22"/>
        </w:rPr>
      </w:pPr>
      <w:bookmarkStart w:id="5" w:name="_Hlk89960945"/>
      <w:r w:rsidRPr="004E08C6">
        <w:rPr>
          <w:szCs w:val="22"/>
        </w:rPr>
        <w:t xml:space="preserve">Jeden vícevrstvý plastový vak o </w:t>
      </w:r>
      <w:bookmarkEnd w:id="5"/>
      <w:r w:rsidR="000D2606" w:rsidRPr="004E08C6">
        <w:rPr>
          <w:szCs w:val="22"/>
        </w:rPr>
        <w:t xml:space="preserve">objemu </w:t>
      </w:r>
      <w:r w:rsidRPr="004E08C6">
        <w:rPr>
          <w:szCs w:val="22"/>
        </w:rPr>
        <w:t>200 ml</w:t>
      </w:r>
      <w:r w:rsidR="000D2606" w:rsidRPr="004E08C6">
        <w:rPr>
          <w:szCs w:val="22"/>
        </w:rPr>
        <w:t>, 400 ml, 500 ml, 600 ml, 800 ml, 1000 ml, 1200 ml a 1600 ml.</w:t>
      </w:r>
    </w:p>
    <w:p w14:paraId="3BD86006" w14:textId="77777777" w:rsidR="00763B14" w:rsidRPr="004E08C6" w:rsidRDefault="00763B14" w:rsidP="005E66FC">
      <w:pPr>
        <w:pStyle w:val="Style1"/>
      </w:pPr>
    </w:p>
    <w:p w14:paraId="14C310D9" w14:textId="47F43686" w:rsidR="00C114FF" w:rsidRPr="004E08C6" w:rsidRDefault="006C6ABC" w:rsidP="00A9226B">
      <w:pPr>
        <w:tabs>
          <w:tab w:val="clear" w:pos="567"/>
        </w:tabs>
        <w:spacing w:line="240" w:lineRule="auto"/>
        <w:rPr>
          <w:szCs w:val="22"/>
        </w:rPr>
      </w:pPr>
      <w:r w:rsidRPr="004E08C6">
        <w:t>Na trhu nemusí být všechny velikosti balení.</w:t>
      </w:r>
    </w:p>
    <w:p w14:paraId="14C310DA" w14:textId="77777777" w:rsidR="00C114FF" w:rsidRPr="004E08C6" w:rsidRDefault="00C114FF" w:rsidP="00A9226B">
      <w:pPr>
        <w:tabs>
          <w:tab w:val="clear" w:pos="567"/>
        </w:tabs>
        <w:spacing w:line="240" w:lineRule="auto"/>
        <w:rPr>
          <w:szCs w:val="22"/>
        </w:rPr>
      </w:pPr>
    </w:p>
    <w:p w14:paraId="11CB1209" w14:textId="77777777" w:rsidR="00CC1EF7" w:rsidRPr="004E08C6" w:rsidRDefault="006C6ABC" w:rsidP="00CC1EF7">
      <w:pPr>
        <w:pStyle w:val="Style1"/>
      </w:pPr>
      <w:r w:rsidRPr="004E08C6">
        <w:t>5.5</w:t>
      </w:r>
      <w:r w:rsidRPr="004E08C6">
        <w:tab/>
      </w:r>
      <w:bookmarkStart w:id="6" w:name="_Hlk121724767"/>
      <w:r w:rsidR="00CC1EF7" w:rsidRPr="004E08C6">
        <w:t>Zvláštní opatření pro likvidaci nepoužitých veterinárních léčivých přípravků nebo odpadů, které pochází z těchto přípravků</w:t>
      </w:r>
    </w:p>
    <w:bookmarkEnd w:id="6"/>
    <w:p w14:paraId="14C310DC" w14:textId="367F9D57" w:rsidR="00C114FF" w:rsidRPr="004E08C6" w:rsidRDefault="00C114FF" w:rsidP="00CC1EF7">
      <w:pPr>
        <w:pStyle w:val="Style1"/>
      </w:pPr>
    </w:p>
    <w:p w14:paraId="2996D51C" w14:textId="77777777" w:rsidR="00D774A4" w:rsidRPr="004E08C6" w:rsidRDefault="00D774A4" w:rsidP="00D774A4">
      <w:pPr>
        <w:rPr>
          <w:szCs w:val="22"/>
        </w:rPr>
      </w:pPr>
      <w:bookmarkStart w:id="7" w:name="_Hlk112846963"/>
      <w:r w:rsidRPr="004E08C6">
        <w:t>Léčivé přípravky se nesmí likvidovat prostřednictvím odpadní vody či domovního odpadu.</w:t>
      </w:r>
    </w:p>
    <w:p w14:paraId="1A7A6EF6" w14:textId="77777777" w:rsidR="00D774A4" w:rsidRPr="004E08C6" w:rsidRDefault="00D774A4" w:rsidP="00D774A4">
      <w:pPr>
        <w:tabs>
          <w:tab w:val="clear" w:pos="567"/>
        </w:tabs>
        <w:spacing w:line="240" w:lineRule="auto"/>
        <w:rPr>
          <w:szCs w:val="22"/>
        </w:rPr>
      </w:pPr>
    </w:p>
    <w:p w14:paraId="65FF9A66" w14:textId="77777777" w:rsidR="00D774A4" w:rsidRPr="004E08C6" w:rsidRDefault="00D774A4" w:rsidP="00D774A4">
      <w:pPr>
        <w:tabs>
          <w:tab w:val="clear" w:pos="567"/>
        </w:tabs>
        <w:spacing w:line="240" w:lineRule="auto"/>
        <w:rPr>
          <w:szCs w:val="22"/>
        </w:rPr>
      </w:pPr>
      <w:r w:rsidRPr="004E08C6">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7"/>
    <w:p w14:paraId="14C310E2" w14:textId="77777777" w:rsidR="0078538F" w:rsidRPr="004E08C6" w:rsidRDefault="0078538F" w:rsidP="00FD1E45">
      <w:pPr>
        <w:tabs>
          <w:tab w:val="clear" w:pos="567"/>
        </w:tabs>
        <w:spacing w:line="240" w:lineRule="auto"/>
        <w:rPr>
          <w:szCs w:val="22"/>
        </w:rPr>
      </w:pPr>
    </w:p>
    <w:p w14:paraId="14C310E5" w14:textId="77777777" w:rsidR="00C114FF" w:rsidRPr="004E08C6" w:rsidRDefault="00C114FF" w:rsidP="00A9226B">
      <w:pPr>
        <w:tabs>
          <w:tab w:val="clear" w:pos="567"/>
        </w:tabs>
        <w:spacing w:line="240" w:lineRule="auto"/>
        <w:rPr>
          <w:szCs w:val="22"/>
        </w:rPr>
      </w:pPr>
    </w:p>
    <w:p w14:paraId="14C310E6" w14:textId="77777777" w:rsidR="00C114FF" w:rsidRPr="004E08C6" w:rsidRDefault="006C6ABC" w:rsidP="00B13B6D">
      <w:pPr>
        <w:pStyle w:val="Style1"/>
      </w:pPr>
      <w:r w:rsidRPr="004E08C6">
        <w:t>6.</w:t>
      </w:r>
      <w:r w:rsidRPr="004E08C6">
        <w:tab/>
        <w:t>JMÉNO DRŽITELE ROZHODNUTÍ O REGISTRACI</w:t>
      </w:r>
    </w:p>
    <w:p w14:paraId="14C310E7" w14:textId="77777777" w:rsidR="00C114FF" w:rsidRPr="004E08C6" w:rsidRDefault="00C114FF" w:rsidP="00145C3F">
      <w:pPr>
        <w:tabs>
          <w:tab w:val="clear" w:pos="567"/>
        </w:tabs>
        <w:spacing w:line="240" w:lineRule="auto"/>
        <w:rPr>
          <w:szCs w:val="22"/>
        </w:rPr>
      </w:pPr>
    </w:p>
    <w:p w14:paraId="440CE00D" w14:textId="77777777" w:rsidR="00543C44" w:rsidRPr="004E08C6" w:rsidRDefault="00543C44" w:rsidP="00543C44">
      <w:pPr>
        <w:rPr>
          <w:szCs w:val="22"/>
        </w:rPr>
      </w:pPr>
      <w:r w:rsidRPr="004E08C6">
        <w:rPr>
          <w:szCs w:val="22"/>
        </w:rPr>
        <w:t>Intervet International B.V.</w:t>
      </w:r>
    </w:p>
    <w:p w14:paraId="14C310EA" w14:textId="7BEB7FD8" w:rsidR="00C114FF" w:rsidRPr="004E08C6" w:rsidRDefault="00C114FF" w:rsidP="00A9226B">
      <w:pPr>
        <w:tabs>
          <w:tab w:val="clear" w:pos="567"/>
        </w:tabs>
        <w:spacing w:line="240" w:lineRule="auto"/>
        <w:rPr>
          <w:szCs w:val="22"/>
        </w:rPr>
      </w:pPr>
    </w:p>
    <w:p w14:paraId="1494838C" w14:textId="77777777" w:rsidR="00D55C5B" w:rsidRPr="004E08C6" w:rsidRDefault="00D55C5B" w:rsidP="00A9226B">
      <w:pPr>
        <w:tabs>
          <w:tab w:val="clear" w:pos="567"/>
        </w:tabs>
        <w:spacing w:line="240" w:lineRule="auto"/>
        <w:rPr>
          <w:szCs w:val="22"/>
        </w:rPr>
      </w:pPr>
    </w:p>
    <w:p w14:paraId="14C310EB" w14:textId="77777777" w:rsidR="00C114FF" w:rsidRPr="004E08C6" w:rsidRDefault="006C6ABC" w:rsidP="00B13B6D">
      <w:pPr>
        <w:pStyle w:val="Style1"/>
      </w:pPr>
      <w:r w:rsidRPr="004E08C6">
        <w:t>7.</w:t>
      </w:r>
      <w:r w:rsidRPr="004E08C6">
        <w:tab/>
        <w:t>REGISTRAČNÍ ČÍSLO(A)</w:t>
      </w:r>
    </w:p>
    <w:p w14:paraId="14C310EC" w14:textId="77777777" w:rsidR="00C114FF" w:rsidRPr="004E08C6" w:rsidRDefault="00C114FF" w:rsidP="00A9226B">
      <w:pPr>
        <w:tabs>
          <w:tab w:val="clear" w:pos="567"/>
        </w:tabs>
        <w:spacing w:line="240" w:lineRule="auto"/>
        <w:rPr>
          <w:szCs w:val="22"/>
        </w:rPr>
      </w:pPr>
    </w:p>
    <w:p w14:paraId="6FB66A81" w14:textId="77777777" w:rsidR="00763B14" w:rsidRPr="004E08C6" w:rsidRDefault="00763B14" w:rsidP="00E40EE0">
      <w:pPr>
        <w:pStyle w:val="Retrait1cm"/>
      </w:pPr>
      <w:r w:rsidRPr="004E08C6">
        <w:t>97/020/00-C</w:t>
      </w:r>
    </w:p>
    <w:p w14:paraId="14C310ED" w14:textId="15726831" w:rsidR="00C114FF" w:rsidRPr="004E08C6" w:rsidRDefault="00C114FF" w:rsidP="00A9226B">
      <w:pPr>
        <w:tabs>
          <w:tab w:val="clear" w:pos="567"/>
        </w:tabs>
        <w:spacing w:line="240" w:lineRule="auto"/>
        <w:rPr>
          <w:szCs w:val="22"/>
        </w:rPr>
      </w:pPr>
    </w:p>
    <w:p w14:paraId="6113EF5F" w14:textId="77777777" w:rsidR="00763B14" w:rsidRPr="004E08C6" w:rsidRDefault="00763B14" w:rsidP="00A9226B">
      <w:pPr>
        <w:tabs>
          <w:tab w:val="clear" w:pos="567"/>
        </w:tabs>
        <w:spacing w:line="240" w:lineRule="auto"/>
        <w:rPr>
          <w:szCs w:val="22"/>
        </w:rPr>
      </w:pPr>
    </w:p>
    <w:p w14:paraId="14C310EE" w14:textId="77777777" w:rsidR="00C114FF" w:rsidRPr="004E08C6" w:rsidRDefault="006C6ABC" w:rsidP="00B13B6D">
      <w:pPr>
        <w:pStyle w:val="Style1"/>
      </w:pPr>
      <w:r w:rsidRPr="004E08C6">
        <w:t>8.</w:t>
      </w:r>
      <w:r w:rsidRPr="004E08C6">
        <w:tab/>
        <w:t>DATUM PRVNÍ REGISTRACE</w:t>
      </w:r>
    </w:p>
    <w:p w14:paraId="14C310EF" w14:textId="77777777" w:rsidR="00C114FF" w:rsidRPr="004E08C6" w:rsidRDefault="00C114FF" w:rsidP="00A9226B">
      <w:pPr>
        <w:tabs>
          <w:tab w:val="clear" w:pos="567"/>
        </w:tabs>
        <w:spacing w:line="240" w:lineRule="auto"/>
        <w:rPr>
          <w:szCs w:val="22"/>
        </w:rPr>
      </w:pPr>
    </w:p>
    <w:p w14:paraId="14C310F2" w14:textId="446CE582" w:rsidR="00D65777" w:rsidRPr="004E08C6" w:rsidRDefault="006C6ABC" w:rsidP="00A9226B">
      <w:pPr>
        <w:tabs>
          <w:tab w:val="clear" w:pos="567"/>
        </w:tabs>
        <w:spacing w:line="240" w:lineRule="auto"/>
        <w:rPr>
          <w:szCs w:val="22"/>
        </w:rPr>
      </w:pPr>
      <w:r w:rsidRPr="004E08C6">
        <w:t>Datum první registrace:</w:t>
      </w:r>
      <w:r w:rsidR="00EC0A72" w:rsidRPr="004E08C6">
        <w:t xml:space="preserve"> </w:t>
      </w:r>
      <w:r w:rsidR="0001470A" w:rsidRPr="004E08C6">
        <w:t>22</w:t>
      </w:r>
      <w:r w:rsidRPr="004E08C6">
        <w:t>/</w:t>
      </w:r>
      <w:r w:rsidR="0001470A" w:rsidRPr="004E08C6">
        <w:t>02</w:t>
      </w:r>
      <w:r w:rsidRPr="004E08C6">
        <w:t>/</w:t>
      </w:r>
      <w:r w:rsidR="0001470A" w:rsidRPr="004E08C6">
        <w:t>2000</w:t>
      </w:r>
    </w:p>
    <w:p w14:paraId="14C310F3" w14:textId="208751ED" w:rsidR="00D65777" w:rsidRPr="004E08C6" w:rsidRDefault="00D65777" w:rsidP="00A9226B">
      <w:pPr>
        <w:tabs>
          <w:tab w:val="clear" w:pos="567"/>
        </w:tabs>
        <w:spacing w:line="240" w:lineRule="auto"/>
        <w:rPr>
          <w:szCs w:val="22"/>
        </w:rPr>
      </w:pPr>
    </w:p>
    <w:p w14:paraId="025EB031" w14:textId="77777777" w:rsidR="00D55C5B" w:rsidRPr="004E08C6" w:rsidRDefault="00D55C5B" w:rsidP="00A9226B">
      <w:pPr>
        <w:tabs>
          <w:tab w:val="clear" w:pos="567"/>
        </w:tabs>
        <w:spacing w:line="240" w:lineRule="auto"/>
        <w:rPr>
          <w:szCs w:val="22"/>
        </w:rPr>
      </w:pPr>
    </w:p>
    <w:p w14:paraId="14C310F4" w14:textId="77777777" w:rsidR="00C114FF" w:rsidRPr="004E08C6" w:rsidRDefault="006C6ABC" w:rsidP="00B13B6D">
      <w:pPr>
        <w:pStyle w:val="Style1"/>
      </w:pPr>
      <w:r w:rsidRPr="004E08C6">
        <w:t>9.</w:t>
      </w:r>
      <w:r w:rsidRPr="004E08C6">
        <w:tab/>
        <w:t>DATUM POSLEDNÍ AKTUALIZACE SOUHRNU ÚDAJŮ O PŘÍPRAVKU</w:t>
      </w:r>
    </w:p>
    <w:p w14:paraId="14C310F5" w14:textId="77777777" w:rsidR="00C114FF" w:rsidRPr="004E08C6" w:rsidRDefault="00C114FF" w:rsidP="00145C3F">
      <w:pPr>
        <w:tabs>
          <w:tab w:val="clear" w:pos="567"/>
        </w:tabs>
        <w:spacing w:line="240" w:lineRule="auto"/>
        <w:rPr>
          <w:szCs w:val="22"/>
        </w:rPr>
      </w:pPr>
    </w:p>
    <w:p w14:paraId="14C310F9" w14:textId="20AD93B3" w:rsidR="00C114FF" w:rsidRPr="004E08C6" w:rsidRDefault="0026437C" w:rsidP="00A9226B">
      <w:pPr>
        <w:tabs>
          <w:tab w:val="clear" w:pos="567"/>
        </w:tabs>
        <w:spacing w:line="240" w:lineRule="auto"/>
        <w:rPr>
          <w:szCs w:val="22"/>
        </w:rPr>
      </w:pPr>
      <w:r w:rsidRPr="004E08C6">
        <w:t>01/2024</w:t>
      </w:r>
    </w:p>
    <w:p w14:paraId="14C31101" w14:textId="0599F908" w:rsidR="00B113B9" w:rsidRPr="004E08C6" w:rsidRDefault="00B113B9" w:rsidP="00A9226B">
      <w:pPr>
        <w:tabs>
          <w:tab w:val="clear" w:pos="567"/>
        </w:tabs>
        <w:spacing w:line="240" w:lineRule="auto"/>
        <w:rPr>
          <w:szCs w:val="22"/>
        </w:rPr>
      </w:pPr>
    </w:p>
    <w:p w14:paraId="7EF36858" w14:textId="77777777" w:rsidR="00D55C5B" w:rsidRPr="004E08C6" w:rsidRDefault="00D55C5B" w:rsidP="00A9226B">
      <w:pPr>
        <w:tabs>
          <w:tab w:val="clear" w:pos="567"/>
        </w:tabs>
        <w:spacing w:line="240" w:lineRule="auto"/>
        <w:rPr>
          <w:szCs w:val="22"/>
        </w:rPr>
      </w:pPr>
    </w:p>
    <w:p w14:paraId="14C31102" w14:textId="77777777" w:rsidR="00C114FF" w:rsidRPr="004E08C6" w:rsidRDefault="006C6ABC" w:rsidP="00B13B6D">
      <w:pPr>
        <w:pStyle w:val="Style1"/>
      </w:pPr>
      <w:r w:rsidRPr="004E08C6">
        <w:t>10.</w:t>
      </w:r>
      <w:r w:rsidRPr="004E08C6">
        <w:tab/>
        <w:t>KLASIFIKACE VETERINÁRNÍCH LÉČIVÝCH PŘÍPRAVKŮ</w:t>
      </w:r>
    </w:p>
    <w:p w14:paraId="14C31103" w14:textId="77777777" w:rsidR="0078538F" w:rsidRPr="004E08C6" w:rsidRDefault="0078538F" w:rsidP="00A9226B">
      <w:pPr>
        <w:tabs>
          <w:tab w:val="clear" w:pos="567"/>
        </w:tabs>
        <w:spacing w:line="240" w:lineRule="auto"/>
        <w:rPr>
          <w:szCs w:val="22"/>
        </w:rPr>
      </w:pPr>
    </w:p>
    <w:p w14:paraId="14C31107" w14:textId="4C3893E9" w:rsidR="0078538F" w:rsidRPr="004E08C6" w:rsidRDefault="006C6ABC" w:rsidP="00543C44">
      <w:pPr>
        <w:numPr>
          <w:ilvl w:val="12"/>
          <w:numId w:val="0"/>
        </w:numPr>
      </w:pPr>
      <w:bookmarkStart w:id="8" w:name="_Hlk121724822"/>
      <w:r w:rsidRPr="004E08C6">
        <w:t>Veterinární léčivý přípravek je vydáván pouze na předpis.</w:t>
      </w:r>
    </w:p>
    <w:p w14:paraId="318F2604" w14:textId="77777777" w:rsidR="002C450F" w:rsidRPr="004E08C6" w:rsidRDefault="002C450F" w:rsidP="00543C44">
      <w:pPr>
        <w:numPr>
          <w:ilvl w:val="12"/>
          <w:numId w:val="0"/>
        </w:numPr>
        <w:rPr>
          <w:szCs w:val="22"/>
        </w:rPr>
      </w:pPr>
    </w:p>
    <w:p w14:paraId="14C31108" w14:textId="7E78352C" w:rsidR="0078538F" w:rsidRPr="004E08C6" w:rsidRDefault="006C6ABC" w:rsidP="0078538F">
      <w:pPr>
        <w:ind w:right="-318"/>
        <w:rPr>
          <w:i/>
          <w:szCs w:val="22"/>
        </w:rPr>
      </w:pPr>
      <w:bookmarkStart w:id="9" w:name="_Hlk73467306"/>
      <w:r w:rsidRPr="004E08C6">
        <w:t>Podrobné informace o tomto veterinárním léčivém přípravku jsou k dispozici v databázi přípravků Unie</w:t>
      </w:r>
      <w:r w:rsidR="00CC1EF7" w:rsidRPr="004E08C6">
        <w:t xml:space="preserve"> </w:t>
      </w:r>
      <w:r w:rsidR="00CC1EF7" w:rsidRPr="004E08C6">
        <w:rPr>
          <w:szCs w:val="22"/>
        </w:rPr>
        <w:t>(</w:t>
      </w:r>
      <w:hyperlink r:id="rId8" w:history="1">
        <w:r w:rsidR="00CC1EF7" w:rsidRPr="004E08C6">
          <w:rPr>
            <w:rStyle w:val="Hypertextovodkaz"/>
            <w:szCs w:val="22"/>
          </w:rPr>
          <w:t>https://medicines.health.europa.eu/veterinary</w:t>
        </w:r>
      </w:hyperlink>
      <w:r w:rsidR="00CC1EF7" w:rsidRPr="004E08C6">
        <w:rPr>
          <w:szCs w:val="22"/>
        </w:rPr>
        <w:t>)</w:t>
      </w:r>
      <w:r w:rsidR="00CC1EF7" w:rsidRPr="004E08C6">
        <w:rPr>
          <w:i/>
          <w:szCs w:val="22"/>
        </w:rPr>
        <w:t>.</w:t>
      </w:r>
    </w:p>
    <w:p w14:paraId="649CCE2C" w14:textId="4F6E0362" w:rsidR="0001470A" w:rsidRPr="004E08C6" w:rsidRDefault="0001470A" w:rsidP="0078538F">
      <w:pPr>
        <w:ind w:right="-318"/>
        <w:rPr>
          <w:szCs w:val="22"/>
        </w:rPr>
      </w:pPr>
    </w:p>
    <w:p w14:paraId="71146D24" w14:textId="77777777" w:rsidR="0001470A" w:rsidRPr="004E08C6" w:rsidRDefault="0001470A" w:rsidP="0001470A">
      <w:pPr>
        <w:rPr>
          <w:rStyle w:val="markedcontent"/>
          <w:szCs w:val="22"/>
        </w:rPr>
      </w:pPr>
      <w:bookmarkStart w:id="10" w:name="_Hlk132285734"/>
      <w:r w:rsidRPr="004E08C6">
        <w:rPr>
          <w:rStyle w:val="markedcontent"/>
          <w:szCs w:val="22"/>
        </w:rPr>
        <w:t>Podrobné informace o tomto veterinárním léčivém přípravku naleznete také v národní databázi (</w:t>
      </w:r>
      <w:hyperlink r:id="rId9" w:history="1">
        <w:r w:rsidRPr="004E08C6">
          <w:rPr>
            <w:rStyle w:val="Hypertextovodkaz"/>
            <w:szCs w:val="22"/>
          </w:rPr>
          <w:t>https://www.uskvbl.cz</w:t>
        </w:r>
      </w:hyperlink>
      <w:r w:rsidRPr="004E08C6">
        <w:rPr>
          <w:rStyle w:val="markedcontent"/>
          <w:szCs w:val="22"/>
        </w:rPr>
        <w:t xml:space="preserve">). </w:t>
      </w:r>
    </w:p>
    <w:bookmarkEnd w:id="10"/>
    <w:p w14:paraId="4A84AEFA" w14:textId="77777777" w:rsidR="0001470A" w:rsidRPr="004E08C6" w:rsidRDefault="0001470A" w:rsidP="0078538F">
      <w:pPr>
        <w:ind w:right="-318"/>
        <w:rPr>
          <w:szCs w:val="22"/>
        </w:rPr>
      </w:pPr>
    </w:p>
    <w:p w14:paraId="14C31165" w14:textId="2FFAF941" w:rsidR="001A621E" w:rsidRPr="004E08C6" w:rsidRDefault="001A621E" w:rsidP="00C33939">
      <w:pPr>
        <w:tabs>
          <w:tab w:val="clear" w:pos="567"/>
        </w:tabs>
        <w:spacing w:line="240" w:lineRule="auto"/>
        <w:rPr>
          <w:szCs w:val="22"/>
        </w:rPr>
      </w:pPr>
      <w:bookmarkStart w:id="11" w:name="_GoBack"/>
      <w:bookmarkEnd w:id="8"/>
      <w:bookmarkEnd w:id="9"/>
      <w:bookmarkEnd w:id="11"/>
    </w:p>
    <w:sectPr w:rsidR="001A621E" w:rsidRPr="004E08C6"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A745C" w14:textId="77777777" w:rsidR="00325BB7" w:rsidRDefault="00325BB7">
      <w:pPr>
        <w:spacing w:line="240" w:lineRule="auto"/>
      </w:pPr>
      <w:r>
        <w:separator/>
      </w:r>
    </w:p>
  </w:endnote>
  <w:endnote w:type="continuationSeparator" w:id="0">
    <w:p w14:paraId="328BB5F5" w14:textId="77777777" w:rsidR="00325BB7" w:rsidRDefault="0032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4E08C6">
      <w:rPr>
        <w:rFonts w:ascii="Times New Roman" w:hAnsi="Times New Roman"/>
        <w:noProof/>
      </w:rPr>
      <w:t>6</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663C" w14:textId="77777777" w:rsidR="00325BB7" w:rsidRDefault="00325BB7">
      <w:pPr>
        <w:spacing w:line="240" w:lineRule="auto"/>
      </w:pPr>
      <w:r>
        <w:separator/>
      </w:r>
    </w:p>
  </w:footnote>
  <w:footnote w:type="continuationSeparator" w:id="0">
    <w:p w14:paraId="713BD89B" w14:textId="77777777" w:rsidR="00325BB7" w:rsidRDefault="00325B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684883"/>
    <w:multiLevelType w:val="singleLevel"/>
    <w:tmpl w:val="0C090011"/>
    <w:lvl w:ilvl="0">
      <w:start w:val="1"/>
      <w:numFmt w:val="decimal"/>
      <w:lvlText w:val="%1)"/>
      <w:lvlJc w:val="left"/>
      <w:pPr>
        <w:tabs>
          <w:tab w:val="num" w:pos="360"/>
        </w:tabs>
        <w:ind w:left="360" w:hanging="36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9"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0"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1"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7"/>
  </w:num>
  <w:num w:numId="4">
    <w:abstractNumId w:val="36"/>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8"/>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9"/>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1"/>
  </w:num>
  <w:num w:numId="31">
    <w:abstractNumId w:val="42"/>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40"/>
  </w:num>
  <w:num w:numId="40">
    <w:abstractNumId w:val="30"/>
  </w:num>
  <w:num w:numId="41">
    <w:abstractNumId w:val="9"/>
  </w:num>
  <w:num w:numId="42">
    <w:abstractNumId w:val="28"/>
  </w:num>
  <w:num w:numId="43">
    <w:abstractNumId w:val="19"/>
  </w:num>
  <w:num w:numId="44">
    <w:abstractNumId w:val="35"/>
  </w:num>
  <w:num w:numId="45">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5094"/>
    <w:rsid w:val="0001470A"/>
    <w:rsid w:val="00015566"/>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687A"/>
    <w:rsid w:val="000D2606"/>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B19"/>
    <w:rsid w:val="00125C80"/>
    <w:rsid w:val="00136DCF"/>
    <w:rsid w:val="0013799F"/>
    <w:rsid w:val="00140DF6"/>
    <w:rsid w:val="00145C3F"/>
    <w:rsid w:val="00145D34"/>
    <w:rsid w:val="00146284"/>
    <w:rsid w:val="0014690F"/>
    <w:rsid w:val="0015098E"/>
    <w:rsid w:val="00153B3A"/>
    <w:rsid w:val="001619C0"/>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F3239"/>
    <w:rsid w:val="001F3EF9"/>
    <w:rsid w:val="001F4547"/>
    <w:rsid w:val="001F627D"/>
    <w:rsid w:val="001F639F"/>
    <w:rsid w:val="001F6622"/>
    <w:rsid w:val="001F6F38"/>
    <w:rsid w:val="00200EFE"/>
    <w:rsid w:val="0020126C"/>
    <w:rsid w:val="00202A85"/>
    <w:rsid w:val="00202B65"/>
    <w:rsid w:val="00202EA3"/>
    <w:rsid w:val="002100FC"/>
    <w:rsid w:val="002106C7"/>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437C"/>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3A96"/>
    <w:rsid w:val="002F41AD"/>
    <w:rsid w:val="002F43F6"/>
    <w:rsid w:val="002F5B43"/>
    <w:rsid w:val="002F6DAA"/>
    <w:rsid w:val="002F6EE3"/>
    <w:rsid w:val="002F71D5"/>
    <w:rsid w:val="003020BB"/>
    <w:rsid w:val="00302266"/>
    <w:rsid w:val="0030237C"/>
    <w:rsid w:val="00304393"/>
    <w:rsid w:val="00305AB2"/>
    <w:rsid w:val="00305C42"/>
    <w:rsid w:val="0031032B"/>
    <w:rsid w:val="00316E87"/>
    <w:rsid w:val="0032453E"/>
    <w:rsid w:val="00325053"/>
    <w:rsid w:val="003256AC"/>
    <w:rsid w:val="00325BB7"/>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0D5D"/>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90"/>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01AC"/>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8C6"/>
    <w:rsid w:val="004E0F32"/>
    <w:rsid w:val="004E185A"/>
    <w:rsid w:val="004E23A1"/>
    <w:rsid w:val="004E493C"/>
    <w:rsid w:val="004E623E"/>
    <w:rsid w:val="004E7092"/>
    <w:rsid w:val="004E7ECE"/>
    <w:rsid w:val="004F4DB1"/>
    <w:rsid w:val="004F6F64"/>
    <w:rsid w:val="005004EC"/>
    <w:rsid w:val="00506AAE"/>
    <w:rsid w:val="00507FCE"/>
    <w:rsid w:val="00515FDE"/>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1F5"/>
    <w:rsid w:val="007568D8"/>
    <w:rsid w:val="007616B4"/>
    <w:rsid w:val="00763B1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5159"/>
    <w:rsid w:val="00885214"/>
    <w:rsid w:val="00887615"/>
    <w:rsid w:val="00890052"/>
    <w:rsid w:val="00890C7E"/>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1156"/>
    <w:rsid w:val="00964F03"/>
    <w:rsid w:val="00966F1F"/>
    <w:rsid w:val="00975676"/>
    <w:rsid w:val="00975729"/>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818"/>
    <w:rsid w:val="009E2C00"/>
    <w:rsid w:val="009E2EB5"/>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2B26"/>
    <w:rsid w:val="00A561A1"/>
    <w:rsid w:val="00A60351"/>
    <w:rsid w:val="00A61C6D"/>
    <w:rsid w:val="00A63015"/>
    <w:rsid w:val="00A6387B"/>
    <w:rsid w:val="00A6430E"/>
    <w:rsid w:val="00A66254"/>
    <w:rsid w:val="00A678B4"/>
    <w:rsid w:val="00A704A3"/>
    <w:rsid w:val="00A75E23"/>
    <w:rsid w:val="00A81771"/>
    <w:rsid w:val="00A82AA0"/>
    <w:rsid w:val="00A82F8A"/>
    <w:rsid w:val="00A84622"/>
    <w:rsid w:val="00A84887"/>
    <w:rsid w:val="00A84BF0"/>
    <w:rsid w:val="00A9226B"/>
    <w:rsid w:val="00A92B93"/>
    <w:rsid w:val="00A9575C"/>
    <w:rsid w:val="00A95B56"/>
    <w:rsid w:val="00A969AF"/>
    <w:rsid w:val="00AA7C29"/>
    <w:rsid w:val="00AB0398"/>
    <w:rsid w:val="00AB1A2E"/>
    <w:rsid w:val="00AB328A"/>
    <w:rsid w:val="00AB4198"/>
    <w:rsid w:val="00AB4918"/>
    <w:rsid w:val="00AB4BC8"/>
    <w:rsid w:val="00AB6BA7"/>
    <w:rsid w:val="00AB7BE8"/>
    <w:rsid w:val="00AD0710"/>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C658D"/>
    <w:rsid w:val="00BD2364"/>
    <w:rsid w:val="00BD24A1"/>
    <w:rsid w:val="00BD28E3"/>
    <w:rsid w:val="00BD62F9"/>
    <w:rsid w:val="00BE117E"/>
    <w:rsid w:val="00BE3261"/>
    <w:rsid w:val="00BE569B"/>
    <w:rsid w:val="00BF00EF"/>
    <w:rsid w:val="00BF58FC"/>
    <w:rsid w:val="00C01F77"/>
    <w:rsid w:val="00C01FFC"/>
    <w:rsid w:val="00C025E5"/>
    <w:rsid w:val="00C03252"/>
    <w:rsid w:val="00C039C9"/>
    <w:rsid w:val="00C05321"/>
    <w:rsid w:val="00C06AE4"/>
    <w:rsid w:val="00C114FF"/>
    <w:rsid w:val="00C11D49"/>
    <w:rsid w:val="00C12F42"/>
    <w:rsid w:val="00C13E27"/>
    <w:rsid w:val="00C15B76"/>
    <w:rsid w:val="00C171A1"/>
    <w:rsid w:val="00C171A4"/>
    <w:rsid w:val="00C17D7A"/>
    <w:rsid w:val="00C17F12"/>
    <w:rsid w:val="00C20734"/>
    <w:rsid w:val="00C21C1A"/>
    <w:rsid w:val="00C237E9"/>
    <w:rsid w:val="00C27A28"/>
    <w:rsid w:val="00C32989"/>
    <w:rsid w:val="00C32BD1"/>
    <w:rsid w:val="00C33939"/>
    <w:rsid w:val="00C352F7"/>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0483"/>
    <w:rsid w:val="00CA28D8"/>
    <w:rsid w:val="00CA5902"/>
    <w:rsid w:val="00CC1E65"/>
    <w:rsid w:val="00CC1EF7"/>
    <w:rsid w:val="00CC567A"/>
    <w:rsid w:val="00CC720B"/>
    <w:rsid w:val="00CD145F"/>
    <w:rsid w:val="00CD2524"/>
    <w:rsid w:val="00CD4059"/>
    <w:rsid w:val="00CD4E5A"/>
    <w:rsid w:val="00CD6AFD"/>
    <w:rsid w:val="00CE03CE"/>
    <w:rsid w:val="00CE0F5D"/>
    <w:rsid w:val="00CE1A6A"/>
    <w:rsid w:val="00CE65EF"/>
    <w:rsid w:val="00CF069C"/>
    <w:rsid w:val="00CF0DFF"/>
    <w:rsid w:val="00CF3084"/>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64FD"/>
    <w:rsid w:val="00DD3501"/>
    <w:rsid w:val="00DD3FA3"/>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0EE0"/>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D594D"/>
    <w:rsid w:val="00EE36E1"/>
    <w:rsid w:val="00EE40FA"/>
    <w:rsid w:val="00EE6228"/>
    <w:rsid w:val="00EE7AC7"/>
    <w:rsid w:val="00EE7B3F"/>
    <w:rsid w:val="00EF3A8A"/>
    <w:rsid w:val="00F0054D"/>
    <w:rsid w:val="00F02467"/>
    <w:rsid w:val="00F04D0E"/>
    <w:rsid w:val="00F06EFB"/>
    <w:rsid w:val="00F12214"/>
    <w:rsid w:val="00F12565"/>
    <w:rsid w:val="00F144BE"/>
    <w:rsid w:val="00F14ACA"/>
    <w:rsid w:val="00F172F5"/>
    <w:rsid w:val="00F17A0C"/>
    <w:rsid w:val="00F17E83"/>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4B18"/>
    <w:rsid w:val="00F55A04"/>
    <w:rsid w:val="00F55E08"/>
    <w:rsid w:val="00F572EF"/>
    <w:rsid w:val="00F57EFB"/>
    <w:rsid w:val="00F6063E"/>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0745"/>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uiPriority w:val="99"/>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Retrait1cm">
    <w:name w:val="Retrait1cm"/>
    <w:basedOn w:val="Normln"/>
    <w:autoRedefine/>
    <w:rsid w:val="00E40EE0"/>
    <w:pPr>
      <w:tabs>
        <w:tab w:val="clear" w:pos="567"/>
        <w:tab w:val="left" w:leader="dot" w:pos="6804"/>
        <w:tab w:val="left" w:pos="7938"/>
      </w:tabs>
      <w:spacing w:line="240" w:lineRule="auto"/>
    </w:pPr>
    <w:rPr>
      <w:bCs/>
      <w:szCs w:val="22"/>
      <w:lang w:eastAsia="cs-CZ"/>
    </w:rPr>
  </w:style>
  <w:style w:type="paragraph" w:customStyle="1" w:styleId="spc2Char">
    <w:name w:val="spc2 Char"/>
    <w:basedOn w:val="Normln"/>
    <w:rsid w:val="00C13E2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character" w:customStyle="1" w:styleId="ZhlavChar">
    <w:name w:val="Záhlaví Char"/>
    <w:basedOn w:val="Standardnpsmoodstavce"/>
    <w:link w:val="Zhlav"/>
    <w:uiPriority w:val="99"/>
    <w:rsid w:val="009E2818"/>
    <w:rPr>
      <w:rFonts w:ascii="Helvetica" w:hAnsi="Helvetica"/>
      <w:lang w:eastAsia="en-US"/>
    </w:rPr>
  </w:style>
  <w:style w:type="character" w:customStyle="1" w:styleId="markedcontent">
    <w:name w:val="markedcontent"/>
    <w:basedOn w:val="Standardnpsmoodstavce"/>
    <w:rsid w:val="0001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6384">
      <w:bodyDiv w:val="1"/>
      <w:marLeft w:val="0"/>
      <w:marRight w:val="0"/>
      <w:marTop w:val="0"/>
      <w:marBottom w:val="0"/>
      <w:divBdr>
        <w:top w:val="none" w:sz="0" w:space="0" w:color="auto"/>
        <w:left w:val="none" w:sz="0" w:space="0" w:color="auto"/>
        <w:bottom w:val="none" w:sz="0" w:space="0" w:color="auto"/>
        <w:right w:val="none" w:sz="0" w:space="0" w:color="auto"/>
      </w:divBdr>
    </w:div>
    <w:div w:id="540552165">
      <w:bodyDiv w:val="1"/>
      <w:marLeft w:val="0"/>
      <w:marRight w:val="0"/>
      <w:marTop w:val="0"/>
      <w:marBottom w:val="0"/>
      <w:divBdr>
        <w:top w:val="none" w:sz="0" w:space="0" w:color="auto"/>
        <w:left w:val="none" w:sz="0" w:space="0" w:color="auto"/>
        <w:bottom w:val="none" w:sz="0" w:space="0" w:color="auto"/>
        <w:right w:val="none" w:sz="0" w:space="0" w:color="auto"/>
      </w:divBdr>
    </w:div>
    <w:div w:id="540825021">
      <w:bodyDiv w:val="1"/>
      <w:marLeft w:val="0"/>
      <w:marRight w:val="0"/>
      <w:marTop w:val="0"/>
      <w:marBottom w:val="0"/>
      <w:divBdr>
        <w:top w:val="none" w:sz="0" w:space="0" w:color="auto"/>
        <w:left w:val="none" w:sz="0" w:space="0" w:color="auto"/>
        <w:bottom w:val="none" w:sz="0" w:space="0" w:color="auto"/>
        <w:right w:val="none" w:sz="0" w:space="0" w:color="auto"/>
      </w:divBdr>
    </w:div>
    <w:div w:id="74168284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049109889">
      <w:bodyDiv w:val="1"/>
      <w:marLeft w:val="0"/>
      <w:marRight w:val="0"/>
      <w:marTop w:val="0"/>
      <w:marBottom w:val="0"/>
      <w:divBdr>
        <w:top w:val="none" w:sz="0" w:space="0" w:color="auto"/>
        <w:left w:val="none" w:sz="0" w:space="0" w:color="auto"/>
        <w:bottom w:val="none" w:sz="0" w:space="0" w:color="auto"/>
        <w:right w:val="none" w:sz="0" w:space="0" w:color="auto"/>
      </w:divBdr>
    </w:div>
    <w:div w:id="1756973909">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60186270">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5E98-6DE7-41B4-8CCE-1D44499B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1153</Words>
  <Characters>6804</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7</cp:revision>
  <cp:lastPrinted>2008-06-03T12:50:00Z</cp:lastPrinted>
  <dcterms:created xsi:type="dcterms:W3CDTF">2023-12-14T11:21:00Z</dcterms:created>
  <dcterms:modified xsi:type="dcterms:W3CDTF">2024-01-26T17:38:00Z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