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4" w14:textId="5C6ED205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C0407" w14:textId="0AB34B7A" w:rsidR="00BC0B6B" w:rsidRPr="007F4D34" w:rsidRDefault="00BC0B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32D03" w14:textId="46C28D94" w:rsidR="00BC0B6B" w:rsidRPr="007F4D34" w:rsidRDefault="00BC0B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E372A" w14:textId="0C571C47" w:rsidR="00BC0B6B" w:rsidRPr="007F4D34" w:rsidRDefault="00BC0B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4975A" w14:textId="77777777" w:rsidR="00BC0B6B" w:rsidRPr="007F4D34" w:rsidRDefault="00BC0B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7F4D3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F4D34">
        <w:rPr>
          <w:b/>
          <w:szCs w:val="22"/>
        </w:rPr>
        <w:t>PŘÍLOHA I</w:t>
      </w:r>
    </w:p>
    <w:p w14:paraId="14C30FC9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7F4D3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F4D34">
        <w:rPr>
          <w:b/>
          <w:szCs w:val="22"/>
        </w:rPr>
        <w:t>SOUHRN ÚDAJŮ O PŘÍPRAVKU</w:t>
      </w:r>
    </w:p>
    <w:p w14:paraId="14C30FCB" w14:textId="77777777" w:rsidR="00C114FF" w:rsidRPr="007F4D34" w:rsidRDefault="006C6ABC" w:rsidP="00B13B6D">
      <w:pPr>
        <w:pStyle w:val="Style1"/>
      </w:pPr>
      <w:r w:rsidRPr="007F4D34">
        <w:br w:type="page"/>
      </w:r>
      <w:r w:rsidRPr="007F4D34">
        <w:lastRenderedPageBreak/>
        <w:t>1.</w:t>
      </w:r>
      <w:r w:rsidRPr="007F4D34">
        <w:tab/>
        <w:t>NÁZEV VETERINÁRNÍHO LÉČIVÉHO PŘÍPRAVKU</w:t>
      </w:r>
    </w:p>
    <w:p w14:paraId="14C30FCC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09322" w14:textId="77777777" w:rsidR="00550E0E" w:rsidRPr="007F4D34" w:rsidRDefault="00550E0E" w:rsidP="00550E0E">
      <w:pPr>
        <w:outlineLvl w:val="0"/>
      </w:pPr>
      <w:r w:rsidRPr="007F4D34">
        <w:rPr>
          <w:bCs/>
        </w:rPr>
        <w:t>Nobivac Lepto i</w:t>
      </w:r>
      <w:r w:rsidRPr="007F4D34">
        <w:t>njekční suspenze pro psy</w:t>
      </w:r>
    </w:p>
    <w:p w14:paraId="14C30FCF" w14:textId="116F5F33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7F4D3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7F4D34" w:rsidRDefault="006C6ABC" w:rsidP="00B13B6D">
      <w:pPr>
        <w:pStyle w:val="Style1"/>
      </w:pPr>
      <w:r w:rsidRPr="007F4D34">
        <w:t>2.</w:t>
      </w:r>
      <w:r w:rsidRPr="007F4D34">
        <w:tab/>
        <w:t>KVALITATIVNÍ A KVANTITATIVNÍ SLOŽENÍ</w:t>
      </w:r>
    </w:p>
    <w:p w14:paraId="14C30FD1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A12E6" w14:textId="6D99B954" w:rsidR="00550E0E" w:rsidRPr="007F4D34" w:rsidRDefault="0056256D" w:rsidP="00550E0E">
      <w:pPr>
        <w:widowControl w:val="0"/>
        <w:autoSpaceDE w:val="0"/>
        <w:autoSpaceDN w:val="0"/>
        <w:adjustRightInd w:val="0"/>
        <w:rPr>
          <w:szCs w:val="22"/>
        </w:rPr>
      </w:pPr>
      <w:r w:rsidRPr="007F4D34">
        <w:rPr>
          <w:szCs w:val="22"/>
        </w:rPr>
        <w:t>Každá dávka (1ml) obsahuje:</w:t>
      </w:r>
    </w:p>
    <w:p w14:paraId="084C6F23" w14:textId="77777777" w:rsidR="00550E0E" w:rsidRPr="007F4D34" w:rsidRDefault="00550E0E" w:rsidP="00550E0E">
      <w:pPr>
        <w:widowControl w:val="0"/>
        <w:autoSpaceDE w:val="0"/>
        <w:autoSpaceDN w:val="0"/>
        <w:adjustRightInd w:val="0"/>
        <w:rPr>
          <w:szCs w:val="22"/>
        </w:rPr>
      </w:pPr>
    </w:p>
    <w:p w14:paraId="7713BA6C" w14:textId="77777777" w:rsidR="00550E0E" w:rsidRPr="007F4D34" w:rsidRDefault="00550E0E" w:rsidP="00550E0E">
      <w:pPr>
        <w:widowControl w:val="0"/>
        <w:autoSpaceDE w:val="0"/>
        <w:autoSpaceDN w:val="0"/>
        <w:adjustRightInd w:val="0"/>
        <w:outlineLvl w:val="0"/>
        <w:rPr>
          <w:b/>
          <w:szCs w:val="22"/>
        </w:rPr>
      </w:pPr>
      <w:r w:rsidRPr="007F4D34">
        <w:rPr>
          <w:b/>
          <w:szCs w:val="22"/>
        </w:rPr>
        <w:t xml:space="preserve">Léčivé látky: </w:t>
      </w:r>
    </w:p>
    <w:p w14:paraId="4AE3BC44" w14:textId="77777777" w:rsidR="00550E0E" w:rsidRPr="007F4D34" w:rsidRDefault="00550E0E" w:rsidP="00550E0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Inaktivované kmeny </w:t>
      </w:r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>Leptospir</w:t>
      </w:r>
      <w:r w:rsidRPr="007F4D34">
        <w:rPr>
          <w:rFonts w:ascii="TimesNewRomanPSMT" w:hAnsi="TimesNewRomanPSMT" w:cs="TimesNewRomanPSMT"/>
          <w:szCs w:val="22"/>
          <w:lang w:eastAsia="cs-CZ"/>
        </w:rPr>
        <w:t>:</w:t>
      </w:r>
    </w:p>
    <w:p w14:paraId="1DBA606F" w14:textId="77777777" w:rsidR="00550E0E" w:rsidRPr="007F4D34" w:rsidRDefault="00550E0E" w:rsidP="00550E0E">
      <w:pPr>
        <w:outlineLvl w:val="0"/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- </w:t>
      </w:r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interrogans 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Canicola </w:t>
      </w:r>
    </w:p>
    <w:p w14:paraId="1212531A" w14:textId="3D67AAAD" w:rsidR="00550E0E" w:rsidRPr="007F4D34" w:rsidRDefault="00550E0E" w:rsidP="00550E0E">
      <w:pPr>
        <w:outlineLvl w:val="0"/>
        <w:rPr>
          <w:szCs w:val="22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sérovar Portland-vere</w:t>
      </w:r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 xml:space="preserve">(kmen Ca-12-000)                                             800-1900 E.U. </w:t>
      </w:r>
      <w:r w:rsidRPr="007F4D34">
        <w:rPr>
          <w:rFonts w:ascii="Arial" w:hAnsi="Arial" w:cs="Arial"/>
          <w:szCs w:val="22"/>
        </w:rPr>
        <w:t>*</w:t>
      </w:r>
    </w:p>
    <w:p w14:paraId="640AB894" w14:textId="77777777" w:rsidR="00550E0E" w:rsidRPr="007F4D34" w:rsidRDefault="00550E0E" w:rsidP="00550E0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- L. interrogans 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Icterohaemorrhagiae </w:t>
      </w:r>
    </w:p>
    <w:p w14:paraId="0A57DF15" w14:textId="4D0B7CB3" w:rsidR="00550E0E" w:rsidRPr="007F4D34" w:rsidRDefault="00550E0E" w:rsidP="00550E0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sérovar Copenhageni</w:t>
      </w:r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 xml:space="preserve">(kmen 820K)                                                      750-1500 E.U. </w:t>
      </w:r>
      <w:r w:rsidRPr="007F4D34">
        <w:rPr>
          <w:rFonts w:ascii="Arial" w:hAnsi="Arial" w:cs="Arial"/>
          <w:szCs w:val="22"/>
        </w:rPr>
        <w:t>*</w:t>
      </w:r>
    </w:p>
    <w:p w14:paraId="6815EFE2" w14:textId="77777777" w:rsidR="00550E0E" w:rsidRPr="007F4D34" w:rsidRDefault="00550E0E" w:rsidP="00550E0E">
      <w:pPr>
        <w:rPr>
          <w:szCs w:val="22"/>
        </w:rPr>
      </w:pPr>
    </w:p>
    <w:p w14:paraId="2CA0A757" w14:textId="77777777" w:rsidR="00550E0E" w:rsidRPr="007F4D34" w:rsidRDefault="00550E0E" w:rsidP="00550E0E">
      <w:pPr>
        <w:rPr>
          <w:sz w:val="24"/>
          <w:szCs w:val="22"/>
        </w:rPr>
      </w:pPr>
      <w:r w:rsidRPr="007F4D34">
        <w:rPr>
          <w:rFonts w:ascii="Arial" w:hAnsi="Arial" w:cs="Arial"/>
          <w:sz w:val="24"/>
          <w:szCs w:val="24"/>
        </w:rPr>
        <w:t>*</w:t>
      </w:r>
      <w:r w:rsidRPr="007F4D34">
        <w:rPr>
          <w:sz w:val="24"/>
          <w:szCs w:val="24"/>
        </w:rPr>
        <w:t xml:space="preserve"> ELISA jednotky </w:t>
      </w:r>
    </w:p>
    <w:p w14:paraId="14C30FD3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7F4D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rPr>
          <w:b/>
          <w:szCs w:val="22"/>
        </w:rPr>
        <w:t>Pomocné látky:</w:t>
      </w:r>
    </w:p>
    <w:p w14:paraId="14C30FD7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4"/>
      </w:tblGrid>
      <w:tr w:rsidR="00AC6C4B" w:rsidRPr="007F4D34" w14:paraId="14C30FDA" w14:textId="77777777" w:rsidTr="00AC6C4B">
        <w:trPr>
          <w:trHeight w:val="477"/>
        </w:trPr>
        <w:tc>
          <w:tcPr>
            <w:tcW w:w="5924" w:type="dxa"/>
            <w:shd w:val="clear" w:color="auto" w:fill="auto"/>
            <w:vAlign w:val="center"/>
          </w:tcPr>
          <w:p w14:paraId="14C30FD8" w14:textId="3528D38A" w:rsidR="00AC6C4B" w:rsidRPr="007F4D34" w:rsidRDefault="00AC6C4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F4D3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C6C4B" w:rsidRPr="007F4D34" w14:paraId="14C30FDD" w14:textId="77777777" w:rsidTr="00AC6C4B">
        <w:trPr>
          <w:trHeight w:val="327"/>
        </w:trPr>
        <w:tc>
          <w:tcPr>
            <w:tcW w:w="5924" w:type="dxa"/>
            <w:shd w:val="clear" w:color="auto" w:fill="auto"/>
            <w:vAlign w:val="center"/>
          </w:tcPr>
          <w:p w14:paraId="14C30FDB" w14:textId="2C99F244" w:rsidR="00AC6C4B" w:rsidRPr="007F4D34" w:rsidRDefault="00AC6C4B" w:rsidP="009634CC">
            <w:r w:rsidRPr="007F4D34">
              <w:t>Chlorid sodný</w:t>
            </w:r>
          </w:p>
        </w:tc>
      </w:tr>
      <w:tr w:rsidR="00AC6C4B" w:rsidRPr="007F4D34" w14:paraId="14C30FE0" w14:textId="77777777" w:rsidTr="00AC6C4B">
        <w:trPr>
          <w:trHeight w:val="327"/>
        </w:trPr>
        <w:tc>
          <w:tcPr>
            <w:tcW w:w="5924" w:type="dxa"/>
            <w:shd w:val="clear" w:color="auto" w:fill="auto"/>
            <w:vAlign w:val="center"/>
          </w:tcPr>
          <w:p w14:paraId="14C30FDE" w14:textId="6C5ECB50" w:rsidR="00AC6C4B" w:rsidRPr="007F4D34" w:rsidRDefault="00AC6C4B" w:rsidP="003D0B30">
            <w:r w:rsidRPr="007F4D34">
              <w:t>Chlorid draselný</w:t>
            </w:r>
          </w:p>
        </w:tc>
      </w:tr>
      <w:tr w:rsidR="00AC6C4B" w:rsidRPr="007F4D34" w14:paraId="14C30FE3" w14:textId="77777777" w:rsidTr="00AC6C4B">
        <w:trPr>
          <w:trHeight w:val="327"/>
        </w:trPr>
        <w:tc>
          <w:tcPr>
            <w:tcW w:w="5924" w:type="dxa"/>
            <w:shd w:val="clear" w:color="auto" w:fill="auto"/>
            <w:vAlign w:val="center"/>
          </w:tcPr>
          <w:p w14:paraId="14C30FE1" w14:textId="4B141CC6" w:rsidR="00AC6C4B" w:rsidRPr="007F4D34" w:rsidRDefault="00AC6C4B" w:rsidP="003D0B30">
            <w:r w:rsidRPr="007F4D34">
              <w:t>Mléčnan sodný</w:t>
            </w:r>
          </w:p>
        </w:tc>
      </w:tr>
      <w:tr w:rsidR="00AC6C4B" w:rsidRPr="007F4D34" w14:paraId="14C30FE6" w14:textId="77777777" w:rsidTr="00AC6C4B">
        <w:trPr>
          <w:trHeight w:val="327"/>
        </w:trPr>
        <w:tc>
          <w:tcPr>
            <w:tcW w:w="5924" w:type="dxa"/>
            <w:shd w:val="clear" w:color="auto" w:fill="auto"/>
            <w:vAlign w:val="center"/>
          </w:tcPr>
          <w:p w14:paraId="14C30FE4" w14:textId="1294B917" w:rsidR="00AC6C4B" w:rsidRPr="007F4D34" w:rsidRDefault="00AC6C4B" w:rsidP="003D0B30">
            <w:r w:rsidRPr="007F4D34">
              <w:t>Chlorid vápenatý</w:t>
            </w:r>
          </w:p>
        </w:tc>
      </w:tr>
      <w:tr w:rsidR="00AC6C4B" w:rsidRPr="007F4D34" w14:paraId="14C30FE9" w14:textId="77777777" w:rsidTr="00AC6C4B">
        <w:trPr>
          <w:trHeight w:val="327"/>
        </w:trPr>
        <w:tc>
          <w:tcPr>
            <w:tcW w:w="5924" w:type="dxa"/>
            <w:shd w:val="clear" w:color="auto" w:fill="auto"/>
            <w:vAlign w:val="center"/>
          </w:tcPr>
          <w:p w14:paraId="14C30FE7" w14:textId="126369C3" w:rsidR="00AC6C4B" w:rsidRPr="007F4D34" w:rsidRDefault="00AC6C4B" w:rsidP="003D0B30">
            <w:r w:rsidRPr="007F4D34">
              <w:t>Voda pro injekci</w:t>
            </w:r>
          </w:p>
        </w:tc>
      </w:tr>
    </w:tbl>
    <w:p w14:paraId="14C30FEA" w14:textId="77777777" w:rsidR="00872C48" w:rsidRPr="007F4D3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C90628" w14:textId="77777777" w:rsidR="00F22390" w:rsidRPr="007F4D34" w:rsidRDefault="00F22390" w:rsidP="00F22390">
      <w:r w:rsidRPr="007F4D34">
        <w:t>Bezbarvá suspenze.</w:t>
      </w:r>
    </w:p>
    <w:p w14:paraId="14C30FEB" w14:textId="2240D301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B87F5" w14:textId="77777777" w:rsidR="00F22390" w:rsidRPr="007F4D34" w:rsidRDefault="00F223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7F4D34" w:rsidRDefault="006C6ABC" w:rsidP="00B13B6D">
      <w:pPr>
        <w:pStyle w:val="Style1"/>
      </w:pPr>
      <w:r w:rsidRPr="007F4D34">
        <w:t>3.</w:t>
      </w:r>
      <w:r w:rsidRPr="007F4D34">
        <w:tab/>
        <w:t>KLINICKÉ INFORMACE</w:t>
      </w:r>
    </w:p>
    <w:p w14:paraId="14C30FED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7F4D34" w:rsidRDefault="006C6ABC" w:rsidP="00B13B6D">
      <w:pPr>
        <w:pStyle w:val="Style1"/>
      </w:pPr>
      <w:r w:rsidRPr="007F4D34">
        <w:t>3.1</w:t>
      </w:r>
      <w:r w:rsidRPr="007F4D34">
        <w:tab/>
        <w:t>Cílové druhy zvířat</w:t>
      </w:r>
    </w:p>
    <w:p w14:paraId="14C30FEF" w14:textId="05CB9D7F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BC4B" w14:textId="665BEE14" w:rsidR="00F22390" w:rsidRPr="007F4D34" w:rsidRDefault="00F22390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rPr>
          <w:szCs w:val="22"/>
        </w:rPr>
        <w:t>Psi</w:t>
      </w:r>
      <w:r w:rsidR="0056256D" w:rsidRPr="007F4D34">
        <w:rPr>
          <w:szCs w:val="22"/>
        </w:rPr>
        <w:t>.</w:t>
      </w:r>
    </w:p>
    <w:p w14:paraId="59A193F1" w14:textId="77777777" w:rsidR="00F22390" w:rsidRPr="007F4D34" w:rsidRDefault="00F223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7F4D34" w:rsidRDefault="006C6ABC" w:rsidP="00B13B6D">
      <w:pPr>
        <w:pStyle w:val="Style1"/>
      </w:pPr>
      <w:r w:rsidRPr="007F4D34">
        <w:t>3.2</w:t>
      </w:r>
      <w:r w:rsidRPr="007F4D34">
        <w:tab/>
        <w:t xml:space="preserve">Indikace pro použití pro každý cílový druh </w:t>
      </w:r>
      <w:r w:rsidR="0043586F" w:rsidRPr="007F4D34">
        <w:t>zvířat</w:t>
      </w:r>
    </w:p>
    <w:p w14:paraId="14C30FF1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D5E637" w14:textId="77777777" w:rsidR="00F22390" w:rsidRPr="007F4D34" w:rsidRDefault="00F22390" w:rsidP="00F22390">
      <w:r w:rsidRPr="007F4D34">
        <w:t xml:space="preserve">Aktivní imunizace psů proti leptospiróze způsobené zárodky </w:t>
      </w:r>
      <w:r w:rsidRPr="007F4D34">
        <w:rPr>
          <w:i/>
        </w:rPr>
        <w:t>Leptospira interrogans</w:t>
      </w:r>
      <w:r w:rsidRPr="007F4D34">
        <w:t xml:space="preserve">, séroskupinami Canicola a Icterohaemorrhagiae. </w:t>
      </w:r>
    </w:p>
    <w:p w14:paraId="08EDA4C6" w14:textId="77777777" w:rsidR="00F22390" w:rsidRPr="007F4D34" w:rsidRDefault="00F22390" w:rsidP="00F22390"/>
    <w:p w14:paraId="1FD6FCC6" w14:textId="182703C4" w:rsidR="00F22390" w:rsidRPr="007F4D34" w:rsidRDefault="00F22390" w:rsidP="00F2239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>Nástup imunity: 4 týdny</w:t>
      </w:r>
    </w:p>
    <w:p w14:paraId="2BC82EED" w14:textId="77777777" w:rsidR="00F22390" w:rsidRPr="007F4D34" w:rsidRDefault="00F22390" w:rsidP="00F2239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</w:p>
    <w:p w14:paraId="15ABFE4A" w14:textId="77777777" w:rsidR="00F22390" w:rsidRPr="007F4D34" w:rsidRDefault="00F22390" w:rsidP="00F22390">
      <w:pPr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>Trvání imunity: 1 rok</w:t>
      </w:r>
    </w:p>
    <w:p w14:paraId="14C30FF5" w14:textId="77777777" w:rsidR="00E86CEE" w:rsidRPr="007F4D3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7F4D34" w:rsidRDefault="006C6ABC" w:rsidP="00B13B6D">
      <w:pPr>
        <w:pStyle w:val="Style1"/>
      </w:pPr>
      <w:r w:rsidRPr="007F4D34">
        <w:t>3.3</w:t>
      </w:r>
      <w:r w:rsidRPr="007F4D34">
        <w:tab/>
        <w:t>Kontraindikace</w:t>
      </w:r>
    </w:p>
    <w:p w14:paraId="14C30FF7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7F4D34" w:rsidRDefault="006C6ABC" w:rsidP="00A9226B">
      <w:pPr>
        <w:tabs>
          <w:tab w:val="clear" w:pos="567"/>
        </w:tabs>
        <w:spacing w:line="240" w:lineRule="auto"/>
      </w:pPr>
      <w:r w:rsidRPr="007F4D34">
        <w:t>Nejsou.</w:t>
      </w:r>
    </w:p>
    <w:p w14:paraId="7F12C3E8" w14:textId="77777777" w:rsidR="005C6C67" w:rsidRPr="007F4D3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7F4D34" w:rsidRDefault="006C6ABC" w:rsidP="00B13B6D">
      <w:pPr>
        <w:pStyle w:val="Style1"/>
      </w:pPr>
      <w:r w:rsidRPr="007F4D34">
        <w:t>3.4</w:t>
      </w:r>
      <w:r w:rsidRPr="007F4D34">
        <w:tab/>
        <w:t>Zvláštní upozornění</w:t>
      </w:r>
    </w:p>
    <w:p w14:paraId="14C30FFD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3AB262" w14:textId="77777777" w:rsidR="00F22390" w:rsidRPr="007F4D34" w:rsidRDefault="00F22390" w:rsidP="00F22390">
      <w:r w:rsidRPr="007F4D34">
        <w:t xml:space="preserve">Vakcinovat pouze zdravá zvířata. </w:t>
      </w:r>
    </w:p>
    <w:p w14:paraId="14C31001" w14:textId="74371B58" w:rsidR="00E86CEE" w:rsidRPr="007F4D34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7F4D34" w:rsidRDefault="006C6ABC" w:rsidP="00B13B6D">
      <w:pPr>
        <w:pStyle w:val="Style1"/>
      </w:pPr>
      <w:r w:rsidRPr="007F4D34">
        <w:t>3.5</w:t>
      </w:r>
      <w:r w:rsidRPr="007F4D34">
        <w:tab/>
        <w:t>Zvláštní opatření pro použití</w:t>
      </w:r>
    </w:p>
    <w:p w14:paraId="14C31003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7F4D3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4D34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6" w14:textId="79DBFC83" w:rsidR="00C114FF" w:rsidRPr="007F4D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t>Neuplatňuje se.</w:t>
      </w:r>
    </w:p>
    <w:p w14:paraId="14C31007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7F4D3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4D34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094388" w14:textId="77777777" w:rsidR="0056256D" w:rsidRPr="007F4D34" w:rsidRDefault="0056256D" w:rsidP="0056256D">
      <w:pPr>
        <w:jc w:val="both"/>
        <w:rPr>
          <w:szCs w:val="22"/>
        </w:rPr>
      </w:pPr>
      <w:r w:rsidRPr="007F4D34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013" w14:textId="148ACBC3" w:rsidR="00316E87" w:rsidRPr="007F4D34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7F4D34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4D34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7F4D3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7F4D3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7F4D34">
        <w:t>Neuplatňuje se.</w:t>
      </w:r>
    </w:p>
    <w:p w14:paraId="14C3102D" w14:textId="77777777" w:rsidR="00295140" w:rsidRPr="007F4D34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7F4D34" w:rsidRDefault="006C6ABC" w:rsidP="00B13B6D">
      <w:pPr>
        <w:pStyle w:val="Style1"/>
      </w:pPr>
      <w:r w:rsidRPr="007F4D34">
        <w:t>3.6</w:t>
      </w:r>
      <w:r w:rsidRPr="007F4D34">
        <w:tab/>
        <w:t>Nežádoucí účinky</w:t>
      </w:r>
    </w:p>
    <w:p w14:paraId="14C31031" w14:textId="0DFABEA2" w:rsidR="00295140" w:rsidRPr="007F4D34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2FE704D6" w:rsidR="00AD0710" w:rsidRPr="007F4D34" w:rsidRDefault="00F22390" w:rsidP="00AD0710">
      <w:pPr>
        <w:tabs>
          <w:tab w:val="clear" w:pos="567"/>
        </w:tabs>
        <w:spacing w:line="240" w:lineRule="auto"/>
        <w:rPr>
          <w:szCs w:val="22"/>
        </w:rPr>
      </w:pPr>
      <w:r w:rsidRPr="007F4D34">
        <w:t>Psi</w:t>
      </w:r>
      <w:r w:rsidR="006C6ABC" w:rsidRPr="007F4D34">
        <w:t>:</w:t>
      </w:r>
    </w:p>
    <w:p w14:paraId="14C31033" w14:textId="77777777" w:rsidR="00295140" w:rsidRPr="007F4D34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7F4D34" w14:paraId="14C31037" w14:textId="77777777" w:rsidTr="00C025E5">
        <w:tc>
          <w:tcPr>
            <w:tcW w:w="1957" w:type="pct"/>
          </w:tcPr>
          <w:p w14:paraId="14C31034" w14:textId="77777777" w:rsidR="0029514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Velmi časté</w:t>
            </w:r>
          </w:p>
          <w:p w14:paraId="14C31035" w14:textId="77777777" w:rsidR="0029514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(&gt; 1 zvíře / 10 ošetřených zvířat):</w:t>
            </w:r>
          </w:p>
        </w:tc>
        <w:tc>
          <w:tcPr>
            <w:tcW w:w="3043" w:type="pct"/>
          </w:tcPr>
          <w:p w14:paraId="14C31036" w14:textId="44FC262A" w:rsidR="00295140" w:rsidRPr="007F4D34" w:rsidRDefault="0056256D" w:rsidP="00617B81">
            <w:pPr>
              <w:spacing w:before="60" w:after="60"/>
              <w:rPr>
                <w:szCs w:val="22"/>
              </w:rPr>
            </w:pPr>
            <w:r w:rsidRPr="007F4D34">
              <w:rPr>
                <w:iCs/>
                <w:szCs w:val="22"/>
              </w:rPr>
              <w:t>Otok v místě injekčního podání</w:t>
            </w:r>
            <w:r w:rsidR="00AC6C4B" w:rsidRPr="007F4D34">
              <w:rPr>
                <w:iCs/>
                <w:szCs w:val="22"/>
                <w:vertAlign w:val="superscript"/>
              </w:rPr>
              <w:t>1</w:t>
            </w:r>
          </w:p>
        </w:tc>
      </w:tr>
      <w:tr w:rsidR="00C62888" w:rsidRPr="007F4D34" w14:paraId="14C31043" w14:textId="77777777" w:rsidTr="00617B81">
        <w:tc>
          <w:tcPr>
            <w:tcW w:w="1957" w:type="pct"/>
          </w:tcPr>
          <w:p w14:paraId="14C31040" w14:textId="77777777" w:rsidR="0008220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Vzácné</w:t>
            </w:r>
          </w:p>
          <w:p w14:paraId="14C31041" w14:textId="77777777" w:rsidR="0029514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(1 až 10 zvířat / 10 000 ošetřených zvířat):</w:t>
            </w:r>
          </w:p>
        </w:tc>
        <w:tc>
          <w:tcPr>
            <w:tcW w:w="3043" w:type="pct"/>
          </w:tcPr>
          <w:p w14:paraId="7151CBA9" w14:textId="4B098726" w:rsidR="0056256D" w:rsidRPr="007F4D34" w:rsidRDefault="0056256D" w:rsidP="0056256D">
            <w:pPr>
              <w:spacing w:before="60" w:after="60"/>
              <w:rPr>
                <w:szCs w:val="22"/>
              </w:rPr>
            </w:pPr>
            <w:r w:rsidRPr="007F4D34">
              <w:rPr>
                <w:szCs w:val="22"/>
              </w:rPr>
              <w:t>Zvýšená teplota</w:t>
            </w:r>
            <w:r w:rsidRPr="007F4D34">
              <w:rPr>
                <w:szCs w:val="22"/>
                <w:vertAlign w:val="superscript"/>
              </w:rPr>
              <w:t>2</w:t>
            </w:r>
          </w:p>
          <w:p w14:paraId="14C31042" w14:textId="6E5753C1" w:rsidR="00295140" w:rsidRPr="007F4D34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7F4D34" w14:paraId="14C31047" w14:textId="77777777" w:rsidTr="00C025E5">
        <w:tc>
          <w:tcPr>
            <w:tcW w:w="1957" w:type="pct"/>
          </w:tcPr>
          <w:p w14:paraId="14C31044" w14:textId="77777777" w:rsidR="0029514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Velmi vzácné</w:t>
            </w:r>
          </w:p>
          <w:p w14:paraId="14C31045" w14:textId="77777777" w:rsidR="00295140" w:rsidRPr="007F4D34" w:rsidRDefault="006C6ABC" w:rsidP="00617B81">
            <w:pPr>
              <w:spacing w:before="60" w:after="60"/>
              <w:rPr>
                <w:szCs w:val="22"/>
              </w:rPr>
            </w:pPr>
            <w:r w:rsidRPr="007F4D34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5A31A5A" w14:textId="77777777" w:rsidR="00E431CA" w:rsidRPr="007F4D34" w:rsidRDefault="0056256D">
            <w:pPr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</w:pPr>
            <w:r w:rsidRPr="007F4D34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 (letargie, faciální edém, svědění</w:t>
            </w:r>
            <w:r w:rsidR="00AC6C4B" w:rsidRPr="007F4D34">
              <w:rPr>
                <w:rFonts w:ascii="TimesNewRomanPSMT" w:hAnsi="TimesNewRomanPSMT" w:cs="TimesNewRomanPSMT"/>
                <w:szCs w:val="22"/>
                <w:lang w:eastAsia="nl-NL"/>
              </w:rPr>
              <w:t>,</w:t>
            </w:r>
            <w:r w:rsidRPr="007F4D34">
              <w:rPr>
                <w:rFonts w:ascii="TimesNewRomanPSMT" w:hAnsi="TimesNewRomanPSMT" w:cs="TimesNewRomanPSMT"/>
                <w:szCs w:val="22"/>
                <w:lang w:eastAsia="nl-NL"/>
              </w:rPr>
              <w:t xml:space="preserve"> zvracení, průjem)</w:t>
            </w:r>
            <w:r w:rsidRPr="007F4D34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 xml:space="preserve">3                              </w:t>
            </w:r>
          </w:p>
          <w:p w14:paraId="147764D3" w14:textId="7344133E" w:rsidR="00AC6C4B" w:rsidRPr="007F4D34" w:rsidRDefault="00AC6C4B">
            <w:pPr>
              <w:rPr>
                <w:iCs/>
              </w:rPr>
            </w:pPr>
            <w:r w:rsidRPr="007F4D34">
              <w:rPr>
                <w:iCs/>
              </w:rPr>
              <w:t>Anafylaxe (dyspnoe, kolaps)</w:t>
            </w:r>
            <w:r w:rsidRPr="007F4D34">
              <w:rPr>
                <w:vertAlign w:val="superscript"/>
              </w:rPr>
              <w:t xml:space="preserve"> 3,4</w:t>
            </w:r>
            <w:r w:rsidRPr="007F4D34">
              <w:rPr>
                <w:iCs/>
              </w:rPr>
              <w:t xml:space="preserve"> </w:t>
            </w:r>
          </w:p>
          <w:p w14:paraId="4AE971A2" w14:textId="24A4BBE6" w:rsidR="008704BD" w:rsidRPr="007F4D34" w:rsidRDefault="00AC6C4B">
            <w:r w:rsidRPr="007F4D34">
              <w:rPr>
                <w:iCs/>
              </w:rPr>
              <w:t>L</w:t>
            </w:r>
            <w:r w:rsidR="0056256D" w:rsidRPr="007F4D34">
              <w:rPr>
                <w:iCs/>
              </w:rPr>
              <w:t>etargie</w:t>
            </w:r>
            <w:r w:rsidRPr="007F4D34">
              <w:rPr>
                <w:vertAlign w:val="superscript"/>
              </w:rPr>
              <w:t>5</w:t>
            </w:r>
            <w:r w:rsidR="0056256D" w:rsidRPr="007F4D34">
              <w:rPr>
                <w:iCs/>
              </w:rPr>
              <w:t>, anorexie</w:t>
            </w:r>
            <w:r w:rsidRPr="007F4D34">
              <w:rPr>
                <w:vertAlign w:val="superscript"/>
              </w:rPr>
              <w:t>5</w:t>
            </w:r>
          </w:p>
          <w:p w14:paraId="14C31046" w14:textId="2D4F781C" w:rsidR="00295140" w:rsidRPr="007F4D34" w:rsidRDefault="00783517" w:rsidP="00E431CA">
            <w:pPr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</w:pPr>
            <w:r w:rsidRPr="007F4D34">
              <w:rPr>
                <w:iCs/>
                <w:szCs w:val="22"/>
              </w:rPr>
              <w:t xml:space="preserve">Imunitně zprostředkovaná hemolytická anémie, imunitně zprostředkovaná trombocytopenie, </w:t>
            </w:r>
            <w:r w:rsidR="008704BD" w:rsidRPr="007F4D34">
              <w:rPr>
                <w:iCs/>
                <w:szCs w:val="22"/>
              </w:rPr>
              <w:t>i</w:t>
            </w:r>
            <w:r w:rsidRPr="007F4D34">
              <w:rPr>
                <w:iCs/>
                <w:szCs w:val="22"/>
              </w:rPr>
              <w:t>munitně zprostředkovaná polyartritida</w:t>
            </w:r>
          </w:p>
        </w:tc>
      </w:tr>
    </w:tbl>
    <w:p w14:paraId="03B63C3F" w14:textId="5CBFA775" w:rsidR="00783517" w:rsidRPr="007F4D34" w:rsidRDefault="00783517" w:rsidP="00783517">
      <w:pPr>
        <w:tabs>
          <w:tab w:val="clear" w:pos="567"/>
        </w:tabs>
        <w:spacing w:line="240" w:lineRule="auto"/>
      </w:pPr>
      <w:r w:rsidRPr="007F4D34">
        <w:rPr>
          <w:sz w:val="20"/>
          <w:vertAlign w:val="superscript"/>
        </w:rPr>
        <w:t>1</w:t>
      </w:r>
      <w:r w:rsidRPr="007F4D34">
        <w:rPr>
          <w:sz w:val="20"/>
        </w:rPr>
        <w:t xml:space="preserve"> </w:t>
      </w:r>
      <w:r w:rsidRPr="007F4D34">
        <w:t xml:space="preserve">Až 5 cm v průměru po dobu až 4 dnů. Tento otok může být tvrdý a bolestivý, ale postupně se zmenší a </w:t>
      </w:r>
      <w:r w:rsidR="00716675" w:rsidRPr="007F4D34">
        <w:t>vy</w:t>
      </w:r>
      <w:r w:rsidRPr="007F4D34">
        <w:t>mizí po 2-3 týdnech.</w:t>
      </w:r>
    </w:p>
    <w:p w14:paraId="0131FD1B" w14:textId="77777777" w:rsidR="00783517" w:rsidRPr="007F4D34" w:rsidRDefault="00783517" w:rsidP="00783517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nl-NL"/>
        </w:rPr>
      </w:pPr>
      <w:r w:rsidRPr="007F4D34">
        <w:rPr>
          <w:sz w:val="20"/>
          <w:vertAlign w:val="superscript"/>
        </w:rPr>
        <w:t>2</w:t>
      </w:r>
      <w:r w:rsidRPr="007F4D34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Pr="007F4D34">
        <w:rPr>
          <w:rFonts w:ascii="TimesNewRomanPSMT" w:hAnsi="TimesNewRomanPSMT" w:cs="TimesNewRomanPSMT"/>
          <w:szCs w:val="22"/>
          <w:lang w:eastAsia="nl-NL"/>
        </w:rPr>
        <w:t>Přechodně.</w:t>
      </w:r>
    </w:p>
    <w:p w14:paraId="14CC5E61" w14:textId="3F8812D0" w:rsidR="00AC6C4B" w:rsidRPr="007F4D34" w:rsidRDefault="00783517" w:rsidP="00783517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7F4D34">
        <w:rPr>
          <w:sz w:val="20"/>
          <w:vertAlign w:val="superscript"/>
        </w:rPr>
        <w:t>3</w:t>
      </w:r>
      <w:r w:rsidRPr="007F4D34">
        <w:rPr>
          <w:sz w:val="20"/>
        </w:rPr>
        <w:t xml:space="preserve"> </w:t>
      </w:r>
      <w:r w:rsidRPr="007F4D34">
        <w:rPr>
          <w:rFonts w:ascii="TimesNewRomanPSMT" w:hAnsi="TimesNewRomanPSMT" w:cs="TimesNewRomanPSMT"/>
          <w:lang w:eastAsia="nl-NL"/>
        </w:rPr>
        <w:t xml:space="preserve">Může se objevit krátce po vakcinaci. </w:t>
      </w:r>
    </w:p>
    <w:p w14:paraId="75C79B78" w14:textId="36A3057B" w:rsidR="00783517" w:rsidRPr="007F4D34" w:rsidRDefault="00AC6C4B" w:rsidP="00783517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7F4D34">
        <w:rPr>
          <w:sz w:val="20"/>
          <w:vertAlign w:val="superscript"/>
        </w:rPr>
        <w:t xml:space="preserve">4 </w:t>
      </w:r>
      <w:r w:rsidRPr="007F4D34">
        <w:rPr>
          <w:rFonts w:ascii="TimesNewRomanPSMT" w:hAnsi="TimesNewRomanPSMT" w:cs="TimesNewRomanPSMT"/>
          <w:lang w:eastAsia="nl-NL"/>
        </w:rPr>
        <w:t>M</w:t>
      </w:r>
      <w:r w:rsidR="00783517" w:rsidRPr="007F4D34">
        <w:rPr>
          <w:rFonts w:ascii="TimesNewRomanPSMT" w:hAnsi="TimesNewRomanPSMT" w:cs="TimesNewRomanPSMT"/>
          <w:lang w:eastAsia="nl-NL"/>
        </w:rPr>
        <w:t>ůže být život ohrožující</w:t>
      </w:r>
      <w:r w:rsidRPr="007F4D34">
        <w:rPr>
          <w:rFonts w:ascii="TimesNewRomanPSMT" w:hAnsi="TimesNewRomanPSMT" w:cs="TimesNewRomanPSMT"/>
          <w:lang w:eastAsia="nl-NL"/>
        </w:rPr>
        <w:t>.</w:t>
      </w:r>
      <w:r w:rsidR="00783517" w:rsidRPr="007F4D34">
        <w:rPr>
          <w:rFonts w:ascii="TimesNewRomanPSMT" w:hAnsi="TimesNewRomanPSMT" w:cs="TimesNewRomanPSMT"/>
          <w:lang w:eastAsia="nl-NL"/>
        </w:rPr>
        <w:t xml:space="preserve"> Pokud se takové reakce objeví, doporučuje se vhodná léčba.</w:t>
      </w:r>
    </w:p>
    <w:p w14:paraId="05A44050" w14:textId="271603A5" w:rsidR="00783517" w:rsidRPr="007F4D34" w:rsidRDefault="00AC6C4B" w:rsidP="00783517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7F4D34">
        <w:rPr>
          <w:sz w:val="20"/>
          <w:vertAlign w:val="superscript"/>
        </w:rPr>
        <w:t>5</w:t>
      </w:r>
      <w:r w:rsidR="00783517" w:rsidRPr="007F4D34">
        <w:rPr>
          <w:sz w:val="20"/>
        </w:rPr>
        <w:t xml:space="preserve"> </w:t>
      </w:r>
      <w:r w:rsidR="00783517" w:rsidRPr="007F4D34">
        <w:rPr>
          <w:rFonts w:ascii="TimesNewRomanPSMT" w:hAnsi="TimesNewRomanPSMT" w:cs="TimesNewRomanPSMT"/>
          <w:lang w:eastAsia="nl-NL"/>
        </w:rPr>
        <w:t>Mírná.</w:t>
      </w:r>
    </w:p>
    <w:p w14:paraId="12565433" w14:textId="77777777" w:rsidR="00783517" w:rsidRPr="007F4D34" w:rsidRDefault="0078351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1EE6759" w:rsidR="00F23025" w:rsidRPr="007F4D34" w:rsidRDefault="00D774A4" w:rsidP="00F23025">
      <w:pPr>
        <w:rPr>
          <w:szCs w:val="22"/>
        </w:rPr>
      </w:pPr>
      <w:bookmarkStart w:id="0" w:name="_Hlk66891708"/>
      <w:r w:rsidRPr="007F4D3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7F4D34">
        <w:t>Podrobné kontaktní údaje naleznete příbalové informac</w:t>
      </w:r>
      <w:r w:rsidR="008704BD" w:rsidRPr="007F4D34">
        <w:t>i</w:t>
      </w:r>
      <w:r w:rsidR="00F23025" w:rsidRPr="007F4D34">
        <w:t>.</w:t>
      </w:r>
    </w:p>
    <w:p w14:paraId="269C3639" w14:textId="77777777" w:rsidR="00B160C8" w:rsidRPr="007F4D34" w:rsidRDefault="00B160C8" w:rsidP="00F23025">
      <w:pPr>
        <w:rPr>
          <w:color w:val="FF0000"/>
          <w:szCs w:val="22"/>
        </w:rPr>
      </w:pPr>
    </w:p>
    <w:p w14:paraId="14C3104B" w14:textId="77777777" w:rsidR="00C114FF" w:rsidRPr="007F4D34" w:rsidRDefault="006C6ABC" w:rsidP="00B13B6D">
      <w:pPr>
        <w:pStyle w:val="Style1"/>
      </w:pPr>
      <w:r w:rsidRPr="007F4D34">
        <w:t>3.7</w:t>
      </w:r>
      <w:r w:rsidRPr="007F4D34">
        <w:tab/>
        <w:t>Použití v průběhu březosti, laktace nebo snášky</w:t>
      </w:r>
    </w:p>
    <w:p w14:paraId="14C3104C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26792C66" w:rsidR="005C6C67" w:rsidRPr="007F4D34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7F4D34">
        <w:rPr>
          <w:szCs w:val="22"/>
          <w:u w:val="single"/>
          <w:lang w:val="cs-CZ"/>
        </w:rPr>
        <w:t>Březost:</w:t>
      </w:r>
    </w:p>
    <w:p w14:paraId="079321AB" w14:textId="1297233E" w:rsidR="005C6C67" w:rsidRPr="007F4D34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7F4D34">
        <w:rPr>
          <w:szCs w:val="22"/>
          <w:lang w:val="cs-CZ"/>
        </w:rPr>
        <w:t>Lze použít během březost</w:t>
      </w:r>
      <w:r w:rsidR="00F22390" w:rsidRPr="007F4D34">
        <w:rPr>
          <w:szCs w:val="22"/>
          <w:lang w:val="cs-CZ"/>
        </w:rPr>
        <w:t>i</w:t>
      </w:r>
      <w:r w:rsidRPr="007F4D34">
        <w:rPr>
          <w:szCs w:val="22"/>
          <w:lang w:val="cs-CZ"/>
        </w:rPr>
        <w:t>.</w:t>
      </w:r>
    </w:p>
    <w:p w14:paraId="14C31061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7F4D34" w:rsidRDefault="006C6ABC" w:rsidP="00B13B6D">
      <w:pPr>
        <w:pStyle w:val="Style1"/>
      </w:pPr>
      <w:r w:rsidRPr="007F4D34">
        <w:t>3.8</w:t>
      </w:r>
      <w:r w:rsidRPr="007F4D34">
        <w:tab/>
        <w:t>Interakce s jinými léčivými přípravky a další formy interakce</w:t>
      </w:r>
    </w:p>
    <w:p w14:paraId="14C31063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2D6AFA" w14:textId="7E7D90AE" w:rsidR="00F22390" w:rsidRPr="007F4D34" w:rsidRDefault="00F22390" w:rsidP="00721165">
      <w:pPr>
        <w:rPr>
          <w:rFonts w:ascii="TimesNewRomanPSMT" w:hAnsi="TimesNewRomanPSMT" w:cs="TimesNewRomanPSMT"/>
          <w:szCs w:val="22"/>
          <w:lang w:eastAsia="cs-CZ"/>
        </w:rPr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Dostupné údaje o bezpečnosti a účinnosti dokládají, že vakcínu lze mísit s vakcínami </w:t>
      </w:r>
      <w:r w:rsidR="00721165" w:rsidRPr="007F4D34">
        <w:rPr>
          <w:rFonts w:ascii="TimesNewRomanPSMT" w:hAnsi="TimesNewRomanPSMT" w:cs="TimesNewRomanPSMT"/>
          <w:szCs w:val="22"/>
          <w:lang w:eastAsia="cs-CZ"/>
        </w:rPr>
        <w:t>řady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 Nobivac </w:t>
      </w:r>
      <w:r w:rsidR="00721165" w:rsidRPr="007F4D34">
        <w:rPr>
          <w:rFonts w:ascii="TimesNewRomanPSMT" w:hAnsi="TimesNewRomanPSMT" w:cs="TimesNewRomanPSMT"/>
          <w:szCs w:val="22"/>
          <w:lang w:eastAsia="cs-CZ"/>
        </w:rPr>
        <w:t>obsahující virus psinky, adenovirus psů typ 2, parvovirus psů (kmen 154), virus parainfluenzy a virus vztekliny (kmen Pasteur RIV).</w:t>
      </w:r>
      <w:r w:rsidR="00E431CA" w:rsidRPr="007F4D34">
        <w:rPr>
          <w:rFonts w:ascii="TimesNewRomanPSMT" w:hAnsi="TimesNewRomanPSMT" w:cs="TimesNewRomanPSMT"/>
          <w:szCs w:val="22"/>
          <w:lang w:eastAsia="cs-CZ"/>
        </w:rPr>
        <w:t xml:space="preserve"> Nejsou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 dostupné informace o bezpečnosti a účinnosti této vakcíny, pokud </w:t>
      </w:r>
      <w:r w:rsidR="001271A2" w:rsidRPr="007F4D34">
        <w:rPr>
          <w:rFonts w:ascii="TimesNewRomanPSMT" w:hAnsi="TimesNewRomanPSMT" w:cs="TimesNewRomanPSMT"/>
          <w:szCs w:val="22"/>
          <w:lang w:eastAsia="cs-CZ"/>
        </w:rPr>
        <w:t>se používá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 zároveň s</w:t>
      </w:r>
      <w:r w:rsidR="004B23F1" w:rsidRPr="007F4D34">
        <w:rPr>
          <w:rFonts w:ascii="TimesNewRomanPSMT" w:hAnsi="TimesNewRomanPSMT" w:cs="TimesNewRomanPSMT"/>
          <w:szCs w:val="22"/>
          <w:lang w:eastAsia="cs-CZ"/>
        </w:rPr>
        <w:t> </w:t>
      </w:r>
      <w:r w:rsidRPr="007F4D34">
        <w:rPr>
          <w:rFonts w:ascii="TimesNewRomanPSMT" w:hAnsi="TimesNewRomanPSMT" w:cs="TimesNewRomanPSMT"/>
          <w:szCs w:val="22"/>
          <w:lang w:eastAsia="cs-CZ"/>
        </w:rPr>
        <w:t>jiným</w:t>
      </w:r>
      <w:r w:rsidR="004B23F1"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  <w:r w:rsidRPr="007F4D34">
        <w:rPr>
          <w:rFonts w:ascii="TimesNewRomanPSMT" w:hAnsi="TimesNewRomanPSMT" w:cs="TimesNewRomanPSMT"/>
          <w:szCs w:val="22"/>
          <w:lang w:eastAsia="cs-CZ"/>
        </w:rPr>
        <w:t xml:space="preserve">veterinárním léčivým přípravkem, vyjma výše zmíněných </w:t>
      </w:r>
      <w:r w:rsidRPr="007F4D34">
        <w:rPr>
          <w:rFonts w:ascii="TimesNewRomanPSMT" w:hAnsi="TimesNewRomanPSMT" w:cs="TimesNewRomanPSMT"/>
          <w:szCs w:val="22"/>
          <w:lang w:eastAsia="cs-CZ"/>
        </w:rPr>
        <w:lastRenderedPageBreak/>
        <w:t>přípravků. Rozhodnutí o použití této vakcíny před nebo po jakémkoliv jiném veterinárním léčivém přípravku musí být provedeno na základě zvážení jednotlivých případů.</w:t>
      </w:r>
    </w:p>
    <w:p w14:paraId="14C31072" w14:textId="77777777" w:rsidR="00C90EDA" w:rsidRPr="007F4D34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7F4D34" w:rsidRDefault="006C6ABC" w:rsidP="00B13B6D">
      <w:pPr>
        <w:pStyle w:val="Style1"/>
      </w:pPr>
      <w:r w:rsidRPr="007F4D34">
        <w:t>3.9</w:t>
      </w:r>
      <w:r w:rsidRPr="007F4D34">
        <w:tab/>
        <w:t>Cesty podání a dávkování</w:t>
      </w:r>
    </w:p>
    <w:p w14:paraId="14C31074" w14:textId="77777777" w:rsidR="00145D34" w:rsidRPr="007F4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A53555" w14:textId="16524213" w:rsidR="00F22390" w:rsidRPr="007F4D34" w:rsidRDefault="00F22390" w:rsidP="00F22390">
      <w:r w:rsidRPr="007F4D34">
        <w:t>Subkutánní podání.</w:t>
      </w:r>
    </w:p>
    <w:p w14:paraId="3CFBD9E4" w14:textId="77777777" w:rsidR="00F22390" w:rsidRPr="007F4D34" w:rsidRDefault="00F22390" w:rsidP="00F22390">
      <w:r w:rsidRPr="007F4D34">
        <w:t>Podejte 1 dávku (1 ml) pro zvíře.</w:t>
      </w:r>
    </w:p>
    <w:p w14:paraId="2E15C32C" w14:textId="163DF7A8" w:rsidR="00F22390" w:rsidRPr="007F4D34" w:rsidRDefault="004B23F1" w:rsidP="00F22390">
      <w:r w:rsidRPr="007F4D34">
        <w:t>Vakcínu lze</w:t>
      </w:r>
      <w:r w:rsidR="00F22390" w:rsidRPr="007F4D34">
        <w:t xml:space="preserve"> použít jako rozpouštědlo lyofilizovaných vakcín řady Nobivac</w:t>
      </w:r>
      <w:r w:rsidR="00B42B17" w:rsidRPr="007F4D34">
        <w:t xml:space="preserve"> </w:t>
      </w:r>
      <w:r w:rsidR="00F22390" w:rsidRPr="007F4D34">
        <w:t>pro psy.</w:t>
      </w:r>
    </w:p>
    <w:p w14:paraId="13ED4814" w14:textId="77777777" w:rsidR="00F22390" w:rsidRPr="007F4D34" w:rsidRDefault="00F22390" w:rsidP="00F22390"/>
    <w:p w14:paraId="5E58A0DD" w14:textId="6252B1FC" w:rsidR="004B5BD9" w:rsidRPr="007F4D34" w:rsidRDefault="00F22390" w:rsidP="00F22390">
      <w:r w:rsidRPr="007F4D34">
        <w:t>Před použitím nechejte vakcínu dosáhnout pokojové teploty (15</w:t>
      </w:r>
      <w:r w:rsidR="0003665D" w:rsidRPr="007F4D34">
        <w:t xml:space="preserve"> °C – </w:t>
      </w:r>
      <w:r w:rsidRPr="007F4D34">
        <w:t>25</w:t>
      </w:r>
      <w:r w:rsidR="0003665D" w:rsidRPr="007F4D34">
        <w:t xml:space="preserve"> </w:t>
      </w:r>
      <w:r w:rsidRPr="007F4D34">
        <w:t xml:space="preserve">°C). </w:t>
      </w:r>
    </w:p>
    <w:p w14:paraId="10F2D99F" w14:textId="38EC5A80" w:rsidR="00F22390" w:rsidRPr="007F4D34" w:rsidRDefault="00F22390" w:rsidP="00F22390">
      <w:r w:rsidRPr="007F4D34">
        <w:t>Používejte pouze sterilní vybavení.</w:t>
      </w:r>
    </w:p>
    <w:p w14:paraId="4F935EA2" w14:textId="77777777" w:rsidR="00F22390" w:rsidRPr="007F4D34" w:rsidRDefault="00F22390" w:rsidP="00F22390"/>
    <w:p w14:paraId="63A25DB1" w14:textId="1982F51A" w:rsidR="00F22390" w:rsidRPr="007F4D34" w:rsidRDefault="00F22390" w:rsidP="00F22390">
      <w:pPr>
        <w:tabs>
          <w:tab w:val="left" w:pos="0"/>
        </w:tabs>
      </w:pPr>
      <w:r w:rsidRPr="007F4D34">
        <w:rPr>
          <w:i/>
          <w:iCs/>
          <w:u w:val="single"/>
        </w:rPr>
        <w:t>Základní vakcinace</w:t>
      </w:r>
      <w:r w:rsidRPr="007F4D34">
        <w:rPr>
          <w:i/>
          <w:iCs/>
        </w:rPr>
        <w:t>:</w:t>
      </w:r>
      <w:r w:rsidRPr="007F4D34">
        <w:t xml:space="preserve"> Všichni psi, kteří nebyli dříve vakcinováni, se vakcinují dvakrát v intervalu 2-4 týdny. Štěňata by měla být ve věku nejméně </w:t>
      </w:r>
      <w:r w:rsidR="00FE06B9" w:rsidRPr="007F4D34">
        <w:t>8</w:t>
      </w:r>
      <w:r w:rsidRPr="007F4D34">
        <w:t xml:space="preserve"> týdnů před tím, než obdrží první dávku</w:t>
      </w:r>
      <w:r w:rsidR="00B42B17" w:rsidRPr="007F4D34">
        <w:t xml:space="preserve"> vakcíny</w:t>
      </w:r>
      <w:r w:rsidRPr="007F4D34">
        <w:t xml:space="preserve">. </w:t>
      </w:r>
    </w:p>
    <w:p w14:paraId="66F13E44" w14:textId="77777777" w:rsidR="00F22390" w:rsidRPr="007F4D34" w:rsidRDefault="00F22390" w:rsidP="00F22390"/>
    <w:p w14:paraId="4FEEB748" w14:textId="4812F487" w:rsidR="00F22390" w:rsidRPr="007F4D34" w:rsidRDefault="00F22390" w:rsidP="00F22390">
      <w:pPr>
        <w:outlineLvl w:val="0"/>
      </w:pPr>
      <w:r w:rsidRPr="007F4D34">
        <w:rPr>
          <w:i/>
          <w:iCs/>
          <w:u w:val="single"/>
        </w:rPr>
        <w:t>Revakcinace</w:t>
      </w:r>
      <w:r w:rsidRPr="007F4D34">
        <w:rPr>
          <w:i/>
          <w:iCs/>
        </w:rPr>
        <w:t>:</w:t>
      </w:r>
      <w:r w:rsidRPr="007F4D34">
        <w:t xml:space="preserve"> </w:t>
      </w:r>
      <w:r w:rsidR="0003665D" w:rsidRPr="007F4D34">
        <w:t>Každých 6</w:t>
      </w:r>
      <w:r w:rsidR="00AC6C4B" w:rsidRPr="007F4D34">
        <w:t xml:space="preserve"> – </w:t>
      </w:r>
      <w:r w:rsidR="0003665D" w:rsidRPr="007F4D34">
        <w:t>12</w:t>
      </w:r>
      <w:r w:rsidR="00AC6C4B" w:rsidRPr="007F4D34">
        <w:t xml:space="preserve"> </w:t>
      </w:r>
      <w:r w:rsidR="0003665D" w:rsidRPr="007F4D34">
        <w:t>měsíců.</w:t>
      </w:r>
    </w:p>
    <w:p w14:paraId="4201300E" w14:textId="1A3BCC5E" w:rsidR="0003665D" w:rsidRPr="007F4D34" w:rsidRDefault="0003665D" w:rsidP="0003665D">
      <w:pPr>
        <w:tabs>
          <w:tab w:val="clear" w:pos="567"/>
        </w:tabs>
        <w:spacing w:line="240" w:lineRule="auto"/>
        <w:rPr>
          <w:szCs w:val="22"/>
        </w:rPr>
      </w:pPr>
      <w:r w:rsidRPr="007F4D34">
        <w:rPr>
          <w:szCs w:val="22"/>
        </w:rPr>
        <w:t>K dosažení ochrany proti klinické leptospiróze způsobené séro</w:t>
      </w:r>
      <w:r w:rsidR="002F10B6" w:rsidRPr="007F4D34">
        <w:rPr>
          <w:szCs w:val="22"/>
        </w:rPr>
        <w:t>skupinou</w:t>
      </w:r>
      <w:r w:rsidRPr="007F4D34">
        <w:rPr>
          <w:szCs w:val="22"/>
        </w:rPr>
        <w:t xml:space="preserve"> Icterohaemorrhagiae se doporučuje interval revakcinace 6 měsíců.</w:t>
      </w:r>
    </w:p>
    <w:p w14:paraId="14C3107E" w14:textId="77777777" w:rsidR="00247A48" w:rsidRPr="007F4D34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7F4D34" w:rsidRDefault="006C6ABC" w:rsidP="00B13B6D">
      <w:pPr>
        <w:pStyle w:val="Style1"/>
      </w:pPr>
      <w:r w:rsidRPr="007F4D34">
        <w:t>3.10</w:t>
      </w:r>
      <w:r w:rsidRPr="007F4D34">
        <w:tab/>
        <w:t xml:space="preserve">Příznaky předávkování </w:t>
      </w:r>
      <w:r w:rsidR="00EC5045" w:rsidRPr="007F4D34">
        <w:t>(</w:t>
      </w:r>
      <w:r w:rsidRPr="007F4D34">
        <w:t xml:space="preserve">a </w:t>
      </w:r>
      <w:r w:rsidR="00202A85" w:rsidRPr="007F4D34">
        <w:t>kde</w:t>
      </w:r>
      <w:r w:rsidR="005E66FC" w:rsidRPr="007F4D34">
        <w:t xml:space="preserve"> </w:t>
      </w:r>
      <w:r w:rsidR="00202A85" w:rsidRPr="007F4D34">
        <w:t>je</w:t>
      </w:r>
      <w:r w:rsidR="005E66FC" w:rsidRPr="007F4D34">
        <w:t xml:space="preserve"> </w:t>
      </w:r>
      <w:r w:rsidR="00FB6F2F" w:rsidRPr="007F4D34">
        <w:t>relevantní</w:t>
      </w:r>
      <w:r w:rsidR="00202A85" w:rsidRPr="007F4D34">
        <w:t>, první pomoc</w:t>
      </w:r>
      <w:r w:rsidRPr="007F4D34">
        <w:t xml:space="preserve"> a antidota</w:t>
      </w:r>
      <w:r w:rsidR="00202A85" w:rsidRPr="007F4D34">
        <w:t>)</w:t>
      </w:r>
      <w:r w:rsidRPr="007F4D34">
        <w:t xml:space="preserve"> </w:t>
      </w:r>
    </w:p>
    <w:p w14:paraId="14C31080" w14:textId="02936A12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9E633" w14:textId="06D7E58E" w:rsidR="006A3501" w:rsidRPr="007F4D34" w:rsidRDefault="006A3501" w:rsidP="006A3501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 w:rsidRPr="007F4D34">
        <w:t>Po podání dvojnásobné dávky vakcíny nebyly pozorovány jiné nežádoucí účinky než ty, které byly popsány bodu 3.6.</w:t>
      </w:r>
    </w:p>
    <w:p w14:paraId="6C58F80C" w14:textId="77777777" w:rsidR="00B42370" w:rsidRPr="007F4D34" w:rsidRDefault="00B423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7F4D34" w:rsidRDefault="006C6ABC" w:rsidP="00B13B6D">
      <w:pPr>
        <w:pStyle w:val="Style1"/>
      </w:pPr>
      <w:r w:rsidRPr="007F4D34">
        <w:t>3.11</w:t>
      </w:r>
      <w:r w:rsidRPr="007F4D34">
        <w:tab/>
        <w:t>Zvláštní omezení pro použití a zvláštní podmínky pro použití, včetně omezení používání antimikrob</w:t>
      </w:r>
      <w:r w:rsidR="00202A85" w:rsidRPr="007F4D34">
        <w:t>ních</w:t>
      </w:r>
      <w:r w:rsidRPr="007F4D34">
        <w:t xml:space="preserve"> a antiparazitárních veterinárních léčivých přípravků, za účelem snížení rizika rozvoje rezistence</w:t>
      </w:r>
    </w:p>
    <w:p w14:paraId="14C31082" w14:textId="77777777" w:rsidR="009A6509" w:rsidRPr="007F4D34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7F4D34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bookmarkStart w:id="1" w:name="_Hlk164250380"/>
      <w:r w:rsidRPr="007F4D34">
        <w:t>Neuplatňuje se.</w:t>
      </w:r>
    </w:p>
    <w:bookmarkEnd w:id="1"/>
    <w:p w14:paraId="14C3108C" w14:textId="77777777" w:rsidR="009A6509" w:rsidRPr="007F4D3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7F4D34" w:rsidRDefault="006C6ABC" w:rsidP="00B13B6D">
      <w:pPr>
        <w:pStyle w:val="Style1"/>
      </w:pPr>
      <w:r w:rsidRPr="007F4D34">
        <w:t>3.12</w:t>
      </w:r>
      <w:r w:rsidRPr="007F4D34">
        <w:tab/>
        <w:t>Ochranné lhůty</w:t>
      </w:r>
    </w:p>
    <w:p w14:paraId="14C3108E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9" w14:textId="558FDCBC" w:rsidR="00C114FF" w:rsidRPr="007F4D34" w:rsidRDefault="00AD01DE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t>Neuplatňuje se.</w:t>
      </w:r>
    </w:p>
    <w:p w14:paraId="14C3109A" w14:textId="77777777" w:rsidR="00FC02F3" w:rsidRPr="007F4D34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A3A2235" w:rsidR="00C114FF" w:rsidRPr="007F4D34" w:rsidRDefault="006C6ABC" w:rsidP="00B13B6D">
      <w:pPr>
        <w:pStyle w:val="Style1"/>
      </w:pPr>
      <w:r w:rsidRPr="007F4D34">
        <w:t>4.</w:t>
      </w:r>
      <w:r w:rsidRPr="007F4D34">
        <w:tab/>
      </w:r>
      <w:r w:rsidR="007F4D34" w:rsidRPr="007F4D34">
        <w:t>IMUNOLOGICKÉ INFORMACE</w:t>
      </w:r>
    </w:p>
    <w:p w14:paraId="14C3109C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288B9612" w:rsidR="003859CC" w:rsidRPr="007F4D34" w:rsidRDefault="006C6ABC" w:rsidP="003859CC">
      <w:pPr>
        <w:pStyle w:val="Style1"/>
        <w:rPr>
          <w:b w:val="0"/>
          <w:bCs/>
        </w:rPr>
      </w:pPr>
      <w:r w:rsidRPr="007F4D34">
        <w:t>4.1</w:t>
      </w:r>
      <w:r w:rsidRPr="007F4D34">
        <w:tab/>
        <w:t>ATCvet kód:</w:t>
      </w:r>
      <w:r w:rsidR="003859CC" w:rsidRPr="007F4D34">
        <w:t xml:space="preserve"> </w:t>
      </w:r>
      <w:r w:rsidR="00B42370" w:rsidRPr="007F4D34">
        <w:rPr>
          <w:rFonts w:ascii="TimesNewRomanPSMT" w:hAnsi="TimesNewRomanPSMT" w:cs="TimesNewRomanPSMT"/>
          <w:b w:val="0"/>
          <w:bCs/>
          <w:lang w:eastAsia="cs-CZ"/>
        </w:rPr>
        <w:t>QI07AB01</w:t>
      </w:r>
    </w:p>
    <w:p w14:paraId="14C3109D" w14:textId="2316469C" w:rsidR="005B04A8" w:rsidRPr="007F4D34" w:rsidRDefault="005B04A8" w:rsidP="00B13B6D">
      <w:pPr>
        <w:pStyle w:val="Style1"/>
      </w:pPr>
    </w:p>
    <w:p w14:paraId="6133CF0B" w14:textId="77777777" w:rsidR="00B42370" w:rsidRPr="007F4D34" w:rsidRDefault="00B42370" w:rsidP="00B42370">
      <w:r w:rsidRPr="007F4D34">
        <w:t xml:space="preserve">Inaktivovaná vakcína ve formě vodné suspenze obsahující kmeny </w:t>
      </w:r>
      <w:r w:rsidRPr="007F4D34">
        <w:rPr>
          <w:i/>
        </w:rPr>
        <w:t>Leptospira interrogans</w:t>
      </w:r>
      <w:r w:rsidRPr="007F4D34">
        <w:t xml:space="preserve">, séroskupiny Canicola a Icterohaemorrhagiae, které jsou zodpovědné za leptospirózu psů. Tyto antigeny navodí u cílových zvířat specifickou imunitu, aniž by se pomnožily. Po aplikaci do těla vakcinovaného jedince se aktivuje celá řada obranných mechanismů organismu zabraňujících následnému rozvinutí onemocnění po nakažení terénní infekcí. </w:t>
      </w:r>
    </w:p>
    <w:p w14:paraId="1A5DFB50" w14:textId="1E21B2EA" w:rsidR="00B42370" w:rsidRPr="007F4D34" w:rsidRDefault="00B42370" w:rsidP="00B42370">
      <w:pPr>
        <w:rPr>
          <w:b/>
        </w:rPr>
      </w:pPr>
    </w:p>
    <w:p w14:paraId="14C310A6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7F4D34" w:rsidRDefault="006C6ABC" w:rsidP="00B13B6D">
      <w:pPr>
        <w:pStyle w:val="Style1"/>
      </w:pPr>
      <w:r w:rsidRPr="007F4D34">
        <w:t>5.</w:t>
      </w:r>
      <w:r w:rsidRPr="007F4D34">
        <w:tab/>
        <w:t>FARMACEUTICKÉ ÚDAJE</w:t>
      </w:r>
    </w:p>
    <w:p w14:paraId="14C310A8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7F4D34" w:rsidRDefault="006C6ABC" w:rsidP="00B13B6D">
      <w:pPr>
        <w:pStyle w:val="Style1"/>
      </w:pPr>
      <w:r w:rsidRPr="007F4D34">
        <w:t>5.1</w:t>
      </w:r>
      <w:r w:rsidRPr="007F4D34">
        <w:tab/>
        <w:t>Hlavní inkompatibility</w:t>
      </w:r>
    </w:p>
    <w:p w14:paraId="14C310AA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1FEAD1" w14:textId="7F5AD162" w:rsidR="00CC1EF7" w:rsidRPr="007F4D34" w:rsidRDefault="006C6ABC" w:rsidP="00CC1EF7">
      <w:pPr>
        <w:tabs>
          <w:tab w:val="clear" w:pos="567"/>
        </w:tabs>
        <w:spacing w:line="240" w:lineRule="auto"/>
        <w:rPr>
          <w:szCs w:val="22"/>
        </w:rPr>
      </w:pPr>
      <w:r w:rsidRPr="007F4D34">
        <w:t xml:space="preserve">Nemísit s jiným veterinárním léčivým přípravkem, </w:t>
      </w:r>
      <w:bookmarkStart w:id="2" w:name="_Hlk121724644"/>
      <w:r w:rsidR="00CC1EF7" w:rsidRPr="007F4D34">
        <w:t>vyjma těch, které jsou uvedeny v bodě 3.8 výše</w:t>
      </w:r>
      <w:bookmarkEnd w:id="2"/>
      <w:r w:rsidR="00906E14" w:rsidRPr="007F4D34">
        <w:t>.</w:t>
      </w:r>
    </w:p>
    <w:p w14:paraId="14C310AD" w14:textId="3D802560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0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7F4D34" w:rsidRDefault="006C6ABC" w:rsidP="00B13B6D">
      <w:pPr>
        <w:pStyle w:val="Style1"/>
      </w:pPr>
      <w:r w:rsidRPr="007F4D34">
        <w:t>5.2</w:t>
      </w:r>
      <w:r w:rsidRPr="007F4D34">
        <w:tab/>
        <w:t>Doba použitelnosti</w:t>
      </w:r>
    </w:p>
    <w:p w14:paraId="14C310B2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642DBDD7" w:rsidR="00C114FF" w:rsidRPr="007F4D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t>Doba použitelnosti veterinárního léčivého přípravku v neporušeném obalu:</w:t>
      </w:r>
      <w:r w:rsidR="00B42370" w:rsidRPr="007F4D34">
        <w:t xml:space="preserve"> 21 měsíců.</w:t>
      </w:r>
    </w:p>
    <w:p w14:paraId="14C310B4" w14:textId="28A52FF6" w:rsidR="00C114FF" w:rsidRPr="007F4D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Hlk127971164"/>
      <w:r w:rsidRPr="007F4D34">
        <w:t>Doba použitelnosti po prvním otevření vnitřního obalu:</w:t>
      </w:r>
      <w:bookmarkEnd w:id="3"/>
      <w:r w:rsidR="00B42370" w:rsidRPr="007F4D34">
        <w:t xml:space="preserve"> spotřebujte ihned.</w:t>
      </w:r>
    </w:p>
    <w:p w14:paraId="4009F4F2" w14:textId="77777777" w:rsidR="00B42370" w:rsidRPr="007F4D34" w:rsidRDefault="00B42370" w:rsidP="00B13B6D">
      <w:pPr>
        <w:pStyle w:val="Style1"/>
      </w:pPr>
    </w:p>
    <w:p w14:paraId="14C310BA" w14:textId="5F8302A9" w:rsidR="00C114FF" w:rsidRPr="007F4D34" w:rsidRDefault="006C6ABC" w:rsidP="00B13B6D">
      <w:pPr>
        <w:pStyle w:val="Style1"/>
      </w:pPr>
      <w:r w:rsidRPr="007F4D34">
        <w:lastRenderedPageBreak/>
        <w:t>5.3</w:t>
      </w:r>
      <w:r w:rsidRPr="007F4D34">
        <w:tab/>
        <w:t>Zvláštní opatření pro uchovávání</w:t>
      </w:r>
    </w:p>
    <w:p w14:paraId="14C310BB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Pr="007F4D34" w:rsidRDefault="006C6ABC" w:rsidP="009E66FE">
      <w:pPr>
        <w:pStyle w:val="Style5"/>
      </w:pPr>
      <w:r w:rsidRPr="007F4D34">
        <w:t>Uchovávejte v chladničce (2 °C – 8 °C).</w:t>
      </w:r>
    </w:p>
    <w:p w14:paraId="4E16C202" w14:textId="77777777" w:rsidR="00906E14" w:rsidRPr="007F4D34" w:rsidRDefault="00906E14" w:rsidP="00906E14">
      <w:pPr>
        <w:pStyle w:val="Style5"/>
      </w:pPr>
      <w:r w:rsidRPr="007F4D34">
        <w:t>Chraňte před mrazem.</w:t>
      </w:r>
    </w:p>
    <w:p w14:paraId="3BDF80C8" w14:textId="77777777" w:rsidR="00906E14" w:rsidRPr="007F4D34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7F4D34">
        <w:t>Chraňte před světlem.</w:t>
      </w:r>
    </w:p>
    <w:p w14:paraId="29AC3269" w14:textId="77777777" w:rsidR="00906E14" w:rsidRPr="007F4D34" w:rsidRDefault="00906E14" w:rsidP="009E66FE">
      <w:pPr>
        <w:pStyle w:val="Style5"/>
      </w:pPr>
    </w:p>
    <w:p w14:paraId="14C310D7" w14:textId="77777777" w:rsidR="00C114FF" w:rsidRPr="007F4D34" w:rsidRDefault="006C6ABC" w:rsidP="00B13B6D">
      <w:pPr>
        <w:pStyle w:val="Style1"/>
      </w:pPr>
      <w:r w:rsidRPr="007F4D34">
        <w:t>5.4</w:t>
      </w:r>
      <w:r w:rsidRPr="007F4D34">
        <w:tab/>
        <w:t>Druh a složení vnitřního obalu</w:t>
      </w:r>
    </w:p>
    <w:p w14:paraId="14C310D8" w14:textId="77777777" w:rsidR="00C114FF" w:rsidRPr="007F4D34" w:rsidRDefault="00C114FF" w:rsidP="005E66FC">
      <w:pPr>
        <w:pStyle w:val="Style1"/>
      </w:pPr>
    </w:p>
    <w:p w14:paraId="21C3FC13" w14:textId="77777777" w:rsidR="00B42370" w:rsidRPr="007F4D34" w:rsidRDefault="00B42370" w:rsidP="00B42370">
      <w:pPr>
        <w:tabs>
          <w:tab w:val="left" w:pos="709"/>
        </w:tabs>
      </w:pPr>
      <w:r w:rsidRPr="007F4D34">
        <w:t xml:space="preserve">Skleněná lahvička typu I (Ph.Eur.) obsahující 1 ml uzavřená halogenbutylovou gumovou zátkou zajištěnou kódovanou hliníkovou pertlí. </w:t>
      </w:r>
    </w:p>
    <w:p w14:paraId="76AA2DBB" w14:textId="77777777" w:rsidR="00B42370" w:rsidRPr="007F4D34" w:rsidRDefault="00B42370" w:rsidP="00B42370">
      <w:pPr>
        <w:tabs>
          <w:tab w:val="left" w:pos="709"/>
        </w:tabs>
      </w:pPr>
    </w:p>
    <w:p w14:paraId="7A13B04B" w14:textId="77777777" w:rsidR="0003665D" w:rsidRPr="007F4D34" w:rsidRDefault="00B42370" w:rsidP="00B42370">
      <w:pPr>
        <w:tabs>
          <w:tab w:val="left" w:pos="709"/>
        </w:tabs>
        <w:outlineLvl w:val="0"/>
        <w:rPr>
          <w:u w:val="single"/>
        </w:rPr>
      </w:pPr>
      <w:r w:rsidRPr="007F4D34">
        <w:rPr>
          <w:u w:val="single"/>
        </w:rPr>
        <w:t xml:space="preserve">Balení: </w:t>
      </w:r>
    </w:p>
    <w:p w14:paraId="79A94E0D" w14:textId="32246F41" w:rsidR="00B42370" w:rsidRPr="007F4D34" w:rsidRDefault="00B42370" w:rsidP="00B42370">
      <w:pPr>
        <w:tabs>
          <w:tab w:val="left" w:pos="709"/>
        </w:tabs>
        <w:outlineLvl w:val="0"/>
      </w:pPr>
      <w:r w:rsidRPr="007F4D34">
        <w:t xml:space="preserve">Kartonové nebo polyethylen-tereftalátové (PET) krabičky </w:t>
      </w:r>
      <w:r w:rsidR="004B23F1" w:rsidRPr="007F4D34">
        <w:t>s</w:t>
      </w:r>
      <w:r w:rsidR="00AC6C4B" w:rsidRPr="007F4D34">
        <w:t xml:space="preserve"> </w:t>
      </w:r>
      <w:r w:rsidR="004B23F1" w:rsidRPr="007F4D34">
        <w:t xml:space="preserve">10 nebo 50 </w:t>
      </w:r>
      <w:r w:rsidR="001F4DAE" w:rsidRPr="007F4D34">
        <w:t xml:space="preserve">injekčními </w:t>
      </w:r>
      <w:r w:rsidR="004B23F1" w:rsidRPr="007F4D34">
        <w:t>lahvičkami o objemu 1ml</w:t>
      </w:r>
      <w:r w:rsidRPr="007F4D34">
        <w:t>.</w:t>
      </w:r>
    </w:p>
    <w:p w14:paraId="6F2430F2" w14:textId="77777777" w:rsidR="00B42370" w:rsidRPr="007F4D34" w:rsidRDefault="00B42370" w:rsidP="00B42370">
      <w:pPr>
        <w:tabs>
          <w:tab w:val="left" w:pos="709"/>
        </w:tabs>
        <w:outlineLvl w:val="0"/>
      </w:pPr>
    </w:p>
    <w:p w14:paraId="5A76A73A" w14:textId="77777777" w:rsidR="00B42370" w:rsidRPr="007F4D34" w:rsidRDefault="00B42370" w:rsidP="00B42370">
      <w:pPr>
        <w:tabs>
          <w:tab w:val="left" w:pos="709"/>
        </w:tabs>
        <w:outlineLvl w:val="0"/>
      </w:pPr>
      <w:r w:rsidRPr="007F4D34">
        <w:t>Na trhu nemusí být všechny velikosti balení.</w:t>
      </w:r>
    </w:p>
    <w:p w14:paraId="14C310DA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7F4D34" w:rsidRDefault="006C6ABC" w:rsidP="00CC1EF7">
      <w:pPr>
        <w:pStyle w:val="Style1"/>
      </w:pPr>
      <w:r w:rsidRPr="007F4D34">
        <w:t>5.5</w:t>
      </w:r>
      <w:r w:rsidRPr="007F4D34">
        <w:tab/>
      </w:r>
      <w:bookmarkStart w:id="4" w:name="_Hlk121724767"/>
      <w:r w:rsidR="00CC1EF7" w:rsidRPr="007F4D34">
        <w:t>Zvláštní opatření pro likvidaci nepoužitých veterinárních léčivých přípravků nebo odpadů, které pochází z těchto přípravků</w:t>
      </w:r>
    </w:p>
    <w:bookmarkEnd w:id="4"/>
    <w:p w14:paraId="14C310DC" w14:textId="367F9D57" w:rsidR="00C114FF" w:rsidRPr="007F4D34" w:rsidRDefault="00C114FF" w:rsidP="00CC1EF7">
      <w:pPr>
        <w:pStyle w:val="Style1"/>
      </w:pPr>
    </w:p>
    <w:p w14:paraId="2996D51C" w14:textId="77777777" w:rsidR="00D774A4" w:rsidRPr="007F4D34" w:rsidRDefault="00D774A4" w:rsidP="00D774A4">
      <w:pPr>
        <w:rPr>
          <w:szCs w:val="22"/>
        </w:rPr>
      </w:pPr>
      <w:bookmarkStart w:id="5" w:name="_Hlk112846963"/>
      <w:r w:rsidRPr="007F4D34">
        <w:t>Léčivé přípravky se nesmí likvidovat prostřednictvím odpadní vody či domovního odpadu.</w:t>
      </w:r>
    </w:p>
    <w:p w14:paraId="1A7A6EF6" w14:textId="77777777" w:rsidR="00D774A4" w:rsidRPr="007F4D34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7F4D34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7F4D3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7F4D34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7F4D34" w:rsidRDefault="006C6ABC" w:rsidP="00B13B6D">
      <w:pPr>
        <w:pStyle w:val="Style1"/>
      </w:pPr>
      <w:r w:rsidRPr="007F4D34">
        <w:t>6.</w:t>
      </w:r>
      <w:r w:rsidRPr="007F4D34">
        <w:tab/>
        <w:t>JMÉNO DRŽITELE ROZHODNUTÍ O REGISTRACI</w:t>
      </w:r>
    </w:p>
    <w:p w14:paraId="14C310E7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7F4D34" w:rsidRDefault="00543C44" w:rsidP="00543C44">
      <w:pPr>
        <w:rPr>
          <w:szCs w:val="22"/>
        </w:rPr>
      </w:pPr>
      <w:r w:rsidRPr="007F4D34">
        <w:rPr>
          <w:szCs w:val="22"/>
        </w:rPr>
        <w:t>Intervet International B.V.</w:t>
      </w:r>
    </w:p>
    <w:p w14:paraId="14C310EA" w14:textId="7BEB7FD8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7F4D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7F4D34" w:rsidRDefault="006C6ABC" w:rsidP="00B13B6D">
      <w:pPr>
        <w:pStyle w:val="Style1"/>
      </w:pPr>
      <w:r w:rsidRPr="007F4D34">
        <w:t>7.</w:t>
      </w:r>
      <w:r w:rsidRPr="007F4D34">
        <w:tab/>
        <w:t>REGISTRAČNÍ ČÍSLO(A)</w:t>
      </w:r>
    </w:p>
    <w:p w14:paraId="14C310EC" w14:textId="040D076E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591DE0" w14:textId="77777777" w:rsidR="007B0EDA" w:rsidRPr="007F4D34" w:rsidRDefault="007B0EDA" w:rsidP="007B0EDA">
      <w:pPr>
        <w:ind w:right="-318"/>
        <w:rPr>
          <w:caps/>
        </w:rPr>
      </w:pPr>
      <w:r w:rsidRPr="007F4D34">
        <w:rPr>
          <w:caps/>
        </w:rPr>
        <w:t>97/380/91-C</w:t>
      </w:r>
    </w:p>
    <w:p w14:paraId="02E2C2D5" w14:textId="77777777" w:rsidR="007B0EDA" w:rsidRPr="007F4D34" w:rsidRDefault="007B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7F4D34" w:rsidRDefault="006C6ABC" w:rsidP="00B13B6D">
      <w:pPr>
        <w:pStyle w:val="Style1"/>
      </w:pPr>
      <w:r w:rsidRPr="007F4D34">
        <w:t>8.</w:t>
      </w:r>
      <w:r w:rsidRPr="007F4D34">
        <w:tab/>
        <w:t>DATUM PRVNÍ REGISTRACE</w:t>
      </w:r>
    </w:p>
    <w:p w14:paraId="14C310EF" w14:textId="77777777" w:rsidR="00C114FF" w:rsidRPr="007F4D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59CBA891" w:rsidR="00D65777" w:rsidRPr="007F4D3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t>Datum první registrace:</w:t>
      </w:r>
      <w:r w:rsidR="00EC0A72" w:rsidRPr="007F4D34">
        <w:t xml:space="preserve"> </w:t>
      </w:r>
      <w:r w:rsidR="007B0EDA" w:rsidRPr="007F4D34">
        <w:t>12/1991</w:t>
      </w:r>
    </w:p>
    <w:p w14:paraId="14C310F3" w14:textId="208751ED" w:rsidR="00D65777" w:rsidRPr="007F4D3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7F4D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7F4D34" w:rsidRDefault="006C6ABC" w:rsidP="00B13B6D">
      <w:pPr>
        <w:pStyle w:val="Style1"/>
      </w:pPr>
      <w:r w:rsidRPr="007F4D34">
        <w:t>9.</w:t>
      </w:r>
      <w:r w:rsidRPr="007F4D34">
        <w:tab/>
        <w:t>DATUM POSLEDNÍ AKTUALIZACE SOUHRNU ÚDAJŮ O PŘÍPRAVKU</w:t>
      </w:r>
    </w:p>
    <w:p w14:paraId="14C310F5" w14:textId="77777777" w:rsidR="00C114FF" w:rsidRPr="007F4D3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38EAB07" w:rsidR="00C114FF" w:rsidRPr="007F4D34" w:rsidRDefault="001F4DAE" w:rsidP="00A9226B">
      <w:pPr>
        <w:tabs>
          <w:tab w:val="clear" w:pos="567"/>
        </w:tabs>
        <w:spacing w:line="240" w:lineRule="auto"/>
        <w:rPr>
          <w:szCs w:val="22"/>
        </w:rPr>
      </w:pPr>
      <w:r w:rsidRPr="007F4D34">
        <w:t>04/2024</w:t>
      </w:r>
    </w:p>
    <w:p w14:paraId="14C31101" w14:textId="0599F908" w:rsidR="00B113B9" w:rsidRPr="007F4D3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7F4D34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7F4D34" w:rsidRDefault="006C6ABC" w:rsidP="00B13B6D">
      <w:pPr>
        <w:pStyle w:val="Style1"/>
      </w:pPr>
      <w:r w:rsidRPr="007F4D34">
        <w:t>10.</w:t>
      </w:r>
      <w:r w:rsidRPr="007F4D34">
        <w:tab/>
        <w:t>KLASIFIKACE VETERINÁRNÍCH LÉČIVÝCH PŘÍPRAVKŮ</w:t>
      </w:r>
    </w:p>
    <w:p w14:paraId="14C31103" w14:textId="77777777" w:rsidR="0078538F" w:rsidRPr="007F4D3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7F4D34" w:rsidRDefault="006C6ABC" w:rsidP="00543C44">
      <w:pPr>
        <w:numPr>
          <w:ilvl w:val="12"/>
          <w:numId w:val="0"/>
        </w:numPr>
      </w:pPr>
      <w:bookmarkStart w:id="6" w:name="_Hlk121724822"/>
      <w:r w:rsidRPr="007F4D34">
        <w:t>Veterinární léčivý přípravek je vydáván pouze na předpis.</w:t>
      </w:r>
    </w:p>
    <w:p w14:paraId="318F2604" w14:textId="77777777" w:rsidR="002C450F" w:rsidRPr="007F4D34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208DABBF" w:rsidR="0078538F" w:rsidRPr="007F4D34" w:rsidRDefault="006C6ABC" w:rsidP="0078538F">
      <w:pPr>
        <w:ind w:right="-318"/>
        <w:rPr>
          <w:i/>
          <w:szCs w:val="22"/>
        </w:rPr>
      </w:pPr>
      <w:bookmarkStart w:id="7" w:name="_Hlk73467306"/>
      <w:r w:rsidRPr="007F4D34">
        <w:t>Podrobné informace o tomto veterinárním léčivém přípravku jsou k dispozici v databázi přípravků Unie</w:t>
      </w:r>
      <w:r w:rsidR="00CC1EF7" w:rsidRPr="007F4D34">
        <w:t xml:space="preserve"> </w:t>
      </w:r>
      <w:r w:rsidR="00CC1EF7" w:rsidRPr="007F4D34">
        <w:rPr>
          <w:szCs w:val="22"/>
        </w:rPr>
        <w:t>(</w:t>
      </w:r>
      <w:hyperlink r:id="rId8" w:history="1">
        <w:r w:rsidR="00CC1EF7" w:rsidRPr="007F4D34">
          <w:rPr>
            <w:rStyle w:val="Hypertextovodkaz"/>
            <w:szCs w:val="22"/>
          </w:rPr>
          <w:t>https://medicines.health.europa.eu/veterinary</w:t>
        </w:r>
      </w:hyperlink>
      <w:r w:rsidR="00CC1EF7" w:rsidRPr="007F4D34">
        <w:rPr>
          <w:szCs w:val="22"/>
        </w:rPr>
        <w:t>)</w:t>
      </w:r>
      <w:r w:rsidR="00CC1EF7" w:rsidRPr="007F4D34">
        <w:rPr>
          <w:i/>
          <w:szCs w:val="22"/>
        </w:rPr>
        <w:t>.</w:t>
      </w:r>
      <w:bookmarkEnd w:id="6"/>
      <w:bookmarkEnd w:id="7"/>
    </w:p>
    <w:p w14:paraId="76028484" w14:textId="59A2BCC1" w:rsidR="001F4DAE" w:rsidRPr="007F4D34" w:rsidRDefault="001F4DAE" w:rsidP="0078538F">
      <w:pPr>
        <w:ind w:right="-318"/>
        <w:rPr>
          <w:szCs w:val="22"/>
        </w:rPr>
      </w:pPr>
    </w:p>
    <w:p w14:paraId="6C2D7A59" w14:textId="77777777" w:rsidR="001F4DAE" w:rsidRPr="007F4D34" w:rsidRDefault="001F4DAE" w:rsidP="001F4DAE">
      <w:pPr>
        <w:ind w:right="-318"/>
        <w:rPr>
          <w:szCs w:val="22"/>
        </w:rPr>
      </w:pPr>
      <w:bookmarkStart w:id="8" w:name="_Hlk164250576"/>
      <w:r w:rsidRPr="007F4D34">
        <w:rPr>
          <w:szCs w:val="22"/>
        </w:rPr>
        <w:t>Podrobné informace o tomto veterinárním léčivém přípravku naleznete také v národní databázi (</w:t>
      </w:r>
      <w:hyperlink r:id="rId9" w:history="1">
        <w:r w:rsidRPr="007F4D34">
          <w:rPr>
            <w:rStyle w:val="Hypertextovodkaz"/>
            <w:szCs w:val="22"/>
          </w:rPr>
          <w:t>https://www.uskvbl.cz</w:t>
        </w:r>
      </w:hyperlink>
      <w:r w:rsidRPr="007F4D34">
        <w:rPr>
          <w:szCs w:val="22"/>
        </w:rPr>
        <w:t xml:space="preserve">). </w:t>
      </w:r>
    </w:p>
    <w:p w14:paraId="53301B3E" w14:textId="77777777" w:rsidR="001F4DAE" w:rsidRPr="007F4D34" w:rsidRDefault="001F4DAE" w:rsidP="0078538F">
      <w:pPr>
        <w:ind w:right="-318"/>
        <w:rPr>
          <w:szCs w:val="22"/>
        </w:rPr>
      </w:pPr>
      <w:bookmarkStart w:id="9" w:name="_GoBack"/>
      <w:bookmarkEnd w:id="8"/>
      <w:bookmarkEnd w:id="9"/>
    </w:p>
    <w:sectPr w:rsidR="001F4DAE" w:rsidRPr="007F4D3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17631" w14:textId="77777777" w:rsidR="00DC5FE3" w:rsidRDefault="00DC5FE3">
      <w:pPr>
        <w:spacing w:line="240" w:lineRule="auto"/>
      </w:pPr>
      <w:r>
        <w:separator/>
      </w:r>
    </w:p>
  </w:endnote>
  <w:endnote w:type="continuationSeparator" w:id="0">
    <w:p w14:paraId="777AC7C0" w14:textId="77777777" w:rsidR="00DC5FE3" w:rsidRDefault="00DC5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F4D34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CC26" w14:textId="77777777" w:rsidR="00DC5FE3" w:rsidRDefault="00DC5FE3">
      <w:pPr>
        <w:spacing w:line="240" w:lineRule="auto"/>
      </w:pPr>
      <w:r>
        <w:separator/>
      </w:r>
    </w:p>
  </w:footnote>
  <w:footnote w:type="continuationSeparator" w:id="0">
    <w:p w14:paraId="7691F033" w14:textId="77777777" w:rsidR="00DC5FE3" w:rsidRDefault="00DC5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22FFF"/>
    <w:multiLevelType w:val="hybridMultilevel"/>
    <w:tmpl w:val="1E889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65D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271A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5CA"/>
    <w:rsid w:val="001D6D96"/>
    <w:rsid w:val="001E5621"/>
    <w:rsid w:val="001F3239"/>
    <w:rsid w:val="001F3EF9"/>
    <w:rsid w:val="001F4547"/>
    <w:rsid w:val="001F4DAE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760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A28"/>
    <w:rsid w:val="002B6560"/>
    <w:rsid w:val="002C1F27"/>
    <w:rsid w:val="002C3FA8"/>
    <w:rsid w:val="002C450F"/>
    <w:rsid w:val="002C55FF"/>
    <w:rsid w:val="002C592B"/>
    <w:rsid w:val="002D300D"/>
    <w:rsid w:val="002D48F5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0B6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31E9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97F21"/>
    <w:rsid w:val="003A31B9"/>
    <w:rsid w:val="003A3E2F"/>
    <w:rsid w:val="003A5857"/>
    <w:rsid w:val="003A6CCB"/>
    <w:rsid w:val="003A7608"/>
    <w:rsid w:val="003B0F22"/>
    <w:rsid w:val="003B10C4"/>
    <w:rsid w:val="003B48EB"/>
    <w:rsid w:val="003B5CD1"/>
    <w:rsid w:val="003C1EA0"/>
    <w:rsid w:val="003C33FF"/>
    <w:rsid w:val="003C3E0E"/>
    <w:rsid w:val="003C426E"/>
    <w:rsid w:val="003C64A5"/>
    <w:rsid w:val="003D03CC"/>
    <w:rsid w:val="003D0B30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5012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23F1"/>
    <w:rsid w:val="004B5797"/>
    <w:rsid w:val="004B5BD9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ABF"/>
    <w:rsid w:val="00507FCE"/>
    <w:rsid w:val="00515FDE"/>
    <w:rsid w:val="00517756"/>
    <w:rsid w:val="005202C6"/>
    <w:rsid w:val="00523C53"/>
    <w:rsid w:val="005244EB"/>
    <w:rsid w:val="005272F4"/>
    <w:rsid w:val="00527B8F"/>
    <w:rsid w:val="00536031"/>
    <w:rsid w:val="0054134B"/>
    <w:rsid w:val="00542012"/>
    <w:rsid w:val="00543C44"/>
    <w:rsid w:val="00543DF5"/>
    <w:rsid w:val="00545A61"/>
    <w:rsid w:val="00550E0E"/>
    <w:rsid w:val="0055260D"/>
    <w:rsid w:val="00555422"/>
    <w:rsid w:val="00555810"/>
    <w:rsid w:val="0056256D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20C3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3501"/>
    <w:rsid w:val="006A41E9"/>
    <w:rsid w:val="006B12CB"/>
    <w:rsid w:val="006B2030"/>
    <w:rsid w:val="006B5916"/>
    <w:rsid w:val="006B6F5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16675"/>
    <w:rsid w:val="0072116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3517"/>
    <w:rsid w:val="0078538F"/>
    <w:rsid w:val="00787482"/>
    <w:rsid w:val="00787AD0"/>
    <w:rsid w:val="00791DE5"/>
    <w:rsid w:val="007A286D"/>
    <w:rsid w:val="007A314D"/>
    <w:rsid w:val="007A38DF"/>
    <w:rsid w:val="007B00E5"/>
    <w:rsid w:val="007B0EDA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4D34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6022"/>
    <w:rsid w:val="00866375"/>
    <w:rsid w:val="00867FD3"/>
    <w:rsid w:val="008704BD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34CC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51CC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1798"/>
    <w:rsid w:val="00AA7C29"/>
    <w:rsid w:val="00AB0398"/>
    <w:rsid w:val="00AB1A2E"/>
    <w:rsid w:val="00AB328A"/>
    <w:rsid w:val="00AB4918"/>
    <w:rsid w:val="00AB4BC8"/>
    <w:rsid w:val="00AB6BA7"/>
    <w:rsid w:val="00AB7BE8"/>
    <w:rsid w:val="00AC6C4B"/>
    <w:rsid w:val="00AD01DE"/>
    <w:rsid w:val="00AD0710"/>
    <w:rsid w:val="00AD4DB9"/>
    <w:rsid w:val="00AD63C0"/>
    <w:rsid w:val="00AE35B2"/>
    <w:rsid w:val="00AE6AA0"/>
    <w:rsid w:val="00AF406C"/>
    <w:rsid w:val="00AF45ED"/>
    <w:rsid w:val="00B00CA4"/>
    <w:rsid w:val="00B040E6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370"/>
    <w:rsid w:val="00B42B1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4C9A"/>
    <w:rsid w:val="00B86896"/>
    <w:rsid w:val="00B875A6"/>
    <w:rsid w:val="00B93E4C"/>
    <w:rsid w:val="00B94A1B"/>
    <w:rsid w:val="00BA5C89"/>
    <w:rsid w:val="00BB04EB"/>
    <w:rsid w:val="00BB2539"/>
    <w:rsid w:val="00BB4CE2"/>
    <w:rsid w:val="00BB531C"/>
    <w:rsid w:val="00BB5EF0"/>
    <w:rsid w:val="00BB6724"/>
    <w:rsid w:val="00BC0B6B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49DA"/>
    <w:rsid w:val="00CC567A"/>
    <w:rsid w:val="00CC720B"/>
    <w:rsid w:val="00CD145F"/>
    <w:rsid w:val="00CD2524"/>
    <w:rsid w:val="00CD4059"/>
    <w:rsid w:val="00CD4E5A"/>
    <w:rsid w:val="00CD4F78"/>
    <w:rsid w:val="00CD6AFD"/>
    <w:rsid w:val="00CE03CE"/>
    <w:rsid w:val="00CE0F5D"/>
    <w:rsid w:val="00CE1A6A"/>
    <w:rsid w:val="00CF069C"/>
    <w:rsid w:val="00CF0DFF"/>
    <w:rsid w:val="00D02481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229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77F6C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3E05"/>
    <w:rsid w:val="00DC4340"/>
    <w:rsid w:val="00DC550F"/>
    <w:rsid w:val="00DC5FE3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02EE"/>
    <w:rsid w:val="00E431CA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379B"/>
    <w:rsid w:val="00EE5FA4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1CE9"/>
    <w:rsid w:val="00F22390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009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B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link w:val="spc2Char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7B0EDA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bCs/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783517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83517"/>
    <w:rPr>
      <w:rFonts w:ascii="Consolas" w:hAnsi="Consolas"/>
      <w:lang w:eastAsia="en-US"/>
    </w:rPr>
  </w:style>
  <w:style w:type="character" w:customStyle="1" w:styleId="spc2Char">
    <w:name w:val="spc2 Char"/>
    <w:link w:val="spc2"/>
    <w:rsid w:val="00EE5FA4"/>
    <w:rPr>
      <w:rFonts w:eastAsia="MS Mincho"/>
      <w:sz w:val="22"/>
      <w:lang w:val="en-US" w:eastAsia="en-US"/>
    </w:rPr>
  </w:style>
  <w:style w:type="character" w:customStyle="1" w:styleId="UnresolvedMention">
    <w:name w:val="Unresolved Mention"/>
    <w:basedOn w:val="Standardnpsmoodstavce"/>
    <w:rsid w:val="001F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86A8-028A-4B28-B71E-0554CFE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1030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</cp:revision>
  <cp:lastPrinted>2008-06-03T12:50:00Z</cp:lastPrinted>
  <dcterms:created xsi:type="dcterms:W3CDTF">2023-08-10T12:17:00Z</dcterms:created>
  <dcterms:modified xsi:type="dcterms:W3CDTF">2024-04-23T13:16:00Z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