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ABA80" w14:textId="77777777" w:rsidR="00C114FF" w:rsidRPr="00F6343A" w:rsidRDefault="00C114FF" w:rsidP="00A9226B">
      <w:pPr>
        <w:tabs>
          <w:tab w:val="clear" w:pos="567"/>
        </w:tabs>
        <w:spacing w:line="240" w:lineRule="auto"/>
        <w:rPr>
          <w:szCs w:val="22"/>
        </w:rPr>
      </w:pPr>
    </w:p>
    <w:p w14:paraId="43D17506" w14:textId="77777777" w:rsidR="00C114FF" w:rsidRPr="00F6343A" w:rsidRDefault="00C114FF" w:rsidP="00A9226B">
      <w:pPr>
        <w:tabs>
          <w:tab w:val="clear" w:pos="567"/>
        </w:tabs>
        <w:spacing w:line="240" w:lineRule="auto"/>
        <w:rPr>
          <w:szCs w:val="22"/>
        </w:rPr>
      </w:pPr>
    </w:p>
    <w:p w14:paraId="55834DAE" w14:textId="7D8D8276" w:rsidR="00C114FF" w:rsidRPr="00F6343A" w:rsidRDefault="00C114FF" w:rsidP="00A9226B">
      <w:pPr>
        <w:tabs>
          <w:tab w:val="clear" w:pos="567"/>
        </w:tabs>
        <w:spacing w:line="240" w:lineRule="auto"/>
        <w:rPr>
          <w:szCs w:val="22"/>
        </w:rPr>
      </w:pPr>
    </w:p>
    <w:p w14:paraId="38D2F549" w14:textId="77777777" w:rsidR="00F93F7A" w:rsidRPr="00F6343A" w:rsidRDefault="00F93F7A" w:rsidP="00A9226B">
      <w:pPr>
        <w:tabs>
          <w:tab w:val="clear" w:pos="567"/>
        </w:tabs>
        <w:spacing w:line="240" w:lineRule="auto"/>
        <w:rPr>
          <w:szCs w:val="22"/>
        </w:rPr>
      </w:pPr>
    </w:p>
    <w:p w14:paraId="2947F8A2" w14:textId="77777777" w:rsidR="00C114FF" w:rsidRPr="00F6343A" w:rsidRDefault="00C114FF" w:rsidP="00A9226B">
      <w:pPr>
        <w:tabs>
          <w:tab w:val="clear" w:pos="567"/>
        </w:tabs>
        <w:spacing w:line="240" w:lineRule="auto"/>
        <w:rPr>
          <w:szCs w:val="22"/>
        </w:rPr>
      </w:pPr>
    </w:p>
    <w:p w14:paraId="491A3252" w14:textId="77777777" w:rsidR="00C114FF" w:rsidRPr="00F6343A" w:rsidRDefault="00C114FF" w:rsidP="00A9226B">
      <w:pPr>
        <w:tabs>
          <w:tab w:val="clear" w:pos="567"/>
        </w:tabs>
        <w:spacing w:line="240" w:lineRule="auto"/>
        <w:rPr>
          <w:szCs w:val="22"/>
        </w:rPr>
      </w:pPr>
    </w:p>
    <w:p w14:paraId="0D095AF8" w14:textId="77777777" w:rsidR="00C114FF" w:rsidRPr="00F6343A" w:rsidRDefault="00C114FF" w:rsidP="00A9226B">
      <w:pPr>
        <w:tabs>
          <w:tab w:val="clear" w:pos="567"/>
        </w:tabs>
        <w:spacing w:line="240" w:lineRule="auto"/>
        <w:rPr>
          <w:szCs w:val="22"/>
        </w:rPr>
      </w:pPr>
    </w:p>
    <w:p w14:paraId="3AF39424" w14:textId="41A867D6" w:rsidR="00C114FF" w:rsidRPr="00F6343A" w:rsidRDefault="00C114FF" w:rsidP="00A9226B">
      <w:pPr>
        <w:tabs>
          <w:tab w:val="clear" w:pos="567"/>
        </w:tabs>
        <w:spacing w:line="240" w:lineRule="auto"/>
        <w:rPr>
          <w:szCs w:val="22"/>
        </w:rPr>
      </w:pPr>
    </w:p>
    <w:p w14:paraId="2D86FDD3" w14:textId="77777777" w:rsidR="00C114FF" w:rsidRPr="00F6343A" w:rsidRDefault="00C114FF" w:rsidP="00A9226B">
      <w:pPr>
        <w:tabs>
          <w:tab w:val="clear" w:pos="567"/>
        </w:tabs>
        <w:spacing w:line="240" w:lineRule="auto"/>
        <w:rPr>
          <w:szCs w:val="22"/>
        </w:rPr>
      </w:pPr>
    </w:p>
    <w:p w14:paraId="2EC44BD7" w14:textId="77777777" w:rsidR="00C114FF" w:rsidRPr="00F6343A" w:rsidRDefault="00C114FF" w:rsidP="00A9226B">
      <w:pPr>
        <w:tabs>
          <w:tab w:val="clear" w:pos="567"/>
        </w:tabs>
        <w:spacing w:line="240" w:lineRule="auto"/>
        <w:rPr>
          <w:szCs w:val="22"/>
        </w:rPr>
      </w:pPr>
    </w:p>
    <w:p w14:paraId="3B9E35D2" w14:textId="77777777" w:rsidR="00C114FF" w:rsidRPr="00F6343A" w:rsidRDefault="00C114FF" w:rsidP="00A9226B">
      <w:pPr>
        <w:tabs>
          <w:tab w:val="clear" w:pos="567"/>
        </w:tabs>
        <w:spacing w:line="240" w:lineRule="auto"/>
        <w:rPr>
          <w:szCs w:val="22"/>
        </w:rPr>
      </w:pPr>
    </w:p>
    <w:p w14:paraId="3F839467" w14:textId="77777777" w:rsidR="00C114FF" w:rsidRPr="00F6343A" w:rsidRDefault="00C114FF" w:rsidP="00A9226B">
      <w:pPr>
        <w:tabs>
          <w:tab w:val="clear" w:pos="567"/>
        </w:tabs>
        <w:spacing w:line="240" w:lineRule="auto"/>
        <w:rPr>
          <w:szCs w:val="22"/>
        </w:rPr>
      </w:pPr>
    </w:p>
    <w:p w14:paraId="35E10876" w14:textId="77777777" w:rsidR="00C114FF" w:rsidRPr="00F6343A" w:rsidRDefault="00C114FF" w:rsidP="00A9226B">
      <w:pPr>
        <w:tabs>
          <w:tab w:val="clear" w:pos="567"/>
        </w:tabs>
        <w:spacing w:line="240" w:lineRule="auto"/>
        <w:rPr>
          <w:szCs w:val="22"/>
        </w:rPr>
      </w:pPr>
    </w:p>
    <w:p w14:paraId="150E76EE" w14:textId="77777777" w:rsidR="00C114FF" w:rsidRPr="00F6343A" w:rsidRDefault="00C114FF" w:rsidP="00A9226B">
      <w:pPr>
        <w:tabs>
          <w:tab w:val="clear" w:pos="567"/>
        </w:tabs>
        <w:spacing w:line="240" w:lineRule="auto"/>
        <w:rPr>
          <w:szCs w:val="22"/>
        </w:rPr>
      </w:pPr>
    </w:p>
    <w:p w14:paraId="66F536B1" w14:textId="77777777" w:rsidR="00C114FF" w:rsidRPr="00F6343A" w:rsidRDefault="00C114FF" w:rsidP="00A9226B">
      <w:pPr>
        <w:tabs>
          <w:tab w:val="clear" w:pos="567"/>
        </w:tabs>
        <w:spacing w:line="240" w:lineRule="auto"/>
        <w:rPr>
          <w:szCs w:val="22"/>
        </w:rPr>
      </w:pPr>
    </w:p>
    <w:p w14:paraId="684000E9" w14:textId="77777777" w:rsidR="00C114FF" w:rsidRPr="00F6343A" w:rsidRDefault="00C114FF" w:rsidP="00A9226B">
      <w:pPr>
        <w:tabs>
          <w:tab w:val="clear" w:pos="567"/>
        </w:tabs>
        <w:spacing w:line="240" w:lineRule="auto"/>
        <w:rPr>
          <w:szCs w:val="22"/>
        </w:rPr>
      </w:pPr>
    </w:p>
    <w:p w14:paraId="7A6FD7F6" w14:textId="77777777" w:rsidR="00C114FF" w:rsidRPr="00F6343A" w:rsidRDefault="00C114FF" w:rsidP="00A9226B">
      <w:pPr>
        <w:tabs>
          <w:tab w:val="clear" w:pos="567"/>
        </w:tabs>
        <w:spacing w:line="240" w:lineRule="auto"/>
        <w:rPr>
          <w:szCs w:val="22"/>
        </w:rPr>
      </w:pPr>
    </w:p>
    <w:p w14:paraId="2FBCF918" w14:textId="77777777" w:rsidR="00C114FF" w:rsidRPr="00F6343A" w:rsidRDefault="00C114FF" w:rsidP="00A9226B">
      <w:pPr>
        <w:tabs>
          <w:tab w:val="clear" w:pos="567"/>
        </w:tabs>
        <w:spacing w:line="240" w:lineRule="auto"/>
        <w:rPr>
          <w:szCs w:val="22"/>
        </w:rPr>
      </w:pPr>
    </w:p>
    <w:p w14:paraId="7FACE9F4" w14:textId="77777777" w:rsidR="00C114FF" w:rsidRPr="00F6343A" w:rsidRDefault="00C114FF" w:rsidP="00A9226B">
      <w:pPr>
        <w:tabs>
          <w:tab w:val="clear" w:pos="567"/>
        </w:tabs>
        <w:spacing w:line="240" w:lineRule="auto"/>
        <w:rPr>
          <w:szCs w:val="22"/>
        </w:rPr>
      </w:pPr>
    </w:p>
    <w:p w14:paraId="2798267C" w14:textId="77777777" w:rsidR="00C114FF" w:rsidRPr="00F6343A" w:rsidRDefault="00C114FF" w:rsidP="00A9226B">
      <w:pPr>
        <w:tabs>
          <w:tab w:val="clear" w:pos="567"/>
        </w:tabs>
        <w:spacing w:line="240" w:lineRule="auto"/>
        <w:rPr>
          <w:szCs w:val="22"/>
        </w:rPr>
      </w:pPr>
    </w:p>
    <w:p w14:paraId="13092BCE" w14:textId="77777777" w:rsidR="00C114FF" w:rsidRPr="00F6343A" w:rsidRDefault="00C114FF" w:rsidP="00A9226B">
      <w:pPr>
        <w:tabs>
          <w:tab w:val="clear" w:pos="567"/>
        </w:tabs>
        <w:spacing w:line="240" w:lineRule="auto"/>
        <w:rPr>
          <w:szCs w:val="22"/>
        </w:rPr>
      </w:pPr>
    </w:p>
    <w:p w14:paraId="61E23F9F" w14:textId="77777777" w:rsidR="00C114FF" w:rsidRPr="00F6343A" w:rsidRDefault="00C114FF" w:rsidP="00A9226B">
      <w:pPr>
        <w:tabs>
          <w:tab w:val="clear" w:pos="567"/>
        </w:tabs>
        <w:spacing w:line="240" w:lineRule="auto"/>
        <w:rPr>
          <w:szCs w:val="22"/>
        </w:rPr>
      </w:pPr>
    </w:p>
    <w:p w14:paraId="3FAFA309" w14:textId="77777777" w:rsidR="00C114FF" w:rsidRPr="00F6343A" w:rsidRDefault="00C114FF" w:rsidP="00A9226B">
      <w:pPr>
        <w:tabs>
          <w:tab w:val="clear" w:pos="567"/>
        </w:tabs>
        <w:spacing w:line="240" w:lineRule="auto"/>
        <w:rPr>
          <w:szCs w:val="22"/>
        </w:rPr>
      </w:pPr>
    </w:p>
    <w:p w14:paraId="500E55CD" w14:textId="77777777" w:rsidR="00C114FF" w:rsidRPr="00F6343A" w:rsidRDefault="001D6FAA" w:rsidP="00A9226B">
      <w:pPr>
        <w:tabs>
          <w:tab w:val="clear" w:pos="567"/>
        </w:tabs>
        <w:spacing w:line="240" w:lineRule="auto"/>
        <w:jc w:val="center"/>
        <w:rPr>
          <w:b/>
          <w:szCs w:val="22"/>
        </w:rPr>
      </w:pPr>
      <w:r w:rsidRPr="00F6343A">
        <w:rPr>
          <w:b/>
          <w:szCs w:val="22"/>
        </w:rPr>
        <w:t>PŘÍLOHA I</w:t>
      </w:r>
    </w:p>
    <w:p w14:paraId="50FE88E4" w14:textId="77777777" w:rsidR="00C114FF" w:rsidRPr="00F6343A" w:rsidRDefault="00C114FF" w:rsidP="00A9226B">
      <w:pPr>
        <w:tabs>
          <w:tab w:val="clear" w:pos="567"/>
        </w:tabs>
        <w:spacing w:line="240" w:lineRule="auto"/>
        <w:rPr>
          <w:szCs w:val="22"/>
        </w:rPr>
      </w:pPr>
    </w:p>
    <w:p w14:paraId="4FD6707D" w14:textId="77777777" w:rsidR="00C114FF" w:rsidRPr="00F6343A" w:rsidRDefault="001D6FAA" w:rsidP="00477DEF">
      <w:pPr>
        <w:pStyle w:val="TITLEA1"/>
      </w:pPr>
      <w:r w:rsidRPr="00F6343A">
        <w:t>SOUHRN ÚDAJŮ O PŘÍPRAVKU</w:t>
      </w:r>
    </w:p>
    <w:p w14:paraId="70A64732" w14:textId="77777777" w:rsidR="00C114FF" w:rsidRPr="00F6343A" w:rsidRDefault="001D6FAA" w:rsidP="00B13B6D">
      <w:pPr>
        <w:pStyle w:val="Style1"/>
      </w:pPr>
      <w:r w:rsidRPr="00F6343A">
        <w:br w:type="page"/>
      </w:r>
      <w:r w:rsidRPr="00F6343A">
        <w:lastRenderedPageBreak/>
        <w:t>1.</w:t>
      </w:r>
      <w:r w:rsidRPr="00F6343A">
        <w:tab/>
        <w:t>NÁZEV VETERINÁRNÍHO LÉČIVÉHO PŘÍPRAVKU</w:t>
      </w:r>
    </w:p>
    <w:p w14:paraId="5BE77BF1" w14:textId="77777777" w:rsidR="005A6E4E" w:rsidRPr="00F6343A" w:rsidRDefault="005A6E4E" w:rsidP="005A6E4E">
      <w:pPr>
        <w:rPr>
          <w:b/>
          <w:szCs w:val="22"/>
        </w:rPr>
      </w:pPr>
    </w:p>
    <w:p w14:paraId="72238218" w14:textId="77777777" w:rsidR="00CF0071" w:rsidRPr="00F6343A" w:rsidRDefault="00CF0071" w:rsidP="00CF0071">
      <w:r w:rsidRPr="00F6343A">
        <w:t>Pathozone 250 mg intramamární suspenze</w:t>
      </w:r>
    </w:p>
    <w:p w14:paraId="598E6A3D" w14:textId="02835D66" w:rsidR="00F93F7A" w:rsidRPr="00F6343A" w:rsidRDefault="00F93F7A" w:rsidP="00A9226B">
      <w:pPr>
        <w:tabs>
          <w:tab w:val="clear" w:pos="567"/>
        </w:tabs>
        <w:spacing w:line="240" w:lineRule="auto"/>
        <w:rPr>
          <w:szCs w:val="22"/>
        </w:rPr>
      </w:pPr>
    </w:p>
    <w:p w14:paraId="6E07DCD2" w14:textId="1FA66DF7" w:rsidR="00C114FF" w:rsidRPr="00F6343A" w:rsidRDefault="001D6FAA" w:rsidP="00B13B6D">
      <w:pPr>
        <w:pStyle w:val="Style1"/>
      </w:pPr>
      <w:r w:rsidRPr="00F6343A">
        <w:t>2.</w:t>
      </w:r>
      <w:r w:rsidRPr="00F6343A">
        <w:tab/>
        <w:t>KVALITATIVNÍ A KVANTITATIVNÍ SLOŽENÍ</w:t>
      </w:r>
    </w:p>
    <w:p w14:paraId="3EAF4F83" w14:textId="77777777" w:rsidR="00C114FF" w:rsidRPr="00F6343A" w:rsidRDefault="00C114FF" w:rsidP="00A9226B">
      <w:pPr>
        <w:tabs>
          <w:tab w:val="clear" w:pos="567"/>
        </w:tabs>
        <w:spacing w:line="240" w:lineRule="auto"/>
        <w:rPr>
          <w:szCs w:val="22"/>
        </w:rPr>
      </w:pPr>
    </w:p>
    <w:p w14:paraId="743325DC" w14:textId="77777777" w:rsidR="00512BE1" w:rsidRPr="00F6343A" w:rsidRDefault="00512BE1" w:rsidP="00512BE1">
      <w:pPr>
        <w:rPr>
          <w:szCs w:val="22"/>
        </w:rPr>
      </w:pPr>
      <w:r w:rsidRPr="00F6343A">
        <w:rPr>
          <w:szCs w:val="22"/>
        </w:rPr>
        <w:t>1 aplikátor (10 ml) obsahuje:</w:t>
      </w:r>
    </w:p>
    <w:p w14:paraId="3153C177" w14:textId="36D06804" w:rsidR="005A6E4E" w:rsidRPr="00F6343A" w:rsidRDefault="005A6E4E" w:rsidP="005A6E4E">
      <w:pPr>
        <w:rPr>
          <w:szCs w:val="22"/>
        </w:rPr>
      </w:pPr>
    </w:p>
    <w:p w14:paraId="7531D150" w14:textId="75BB1842" w:rsidR="005A6E4E" w:rsidRPr="00F6343A" w:rsidRDefault="005A6E4E" w:rsidP="005A6E4E">
      <w:pPr>
        <w:rPr>
          <w:b/>
          <w:szCs w:val="22"/>
        </w:rPr>
      </w:pPr>
      <w:r w:rsidRPr="00F6343A">
        <w:rPr>
          <w:b/>
          <w:szCs w:val="22"/>
        </w:rPr>
        <w:t>Léčiv</w:t>
      </w:r>
      <w:r w:rsidR="00074E3A" w:rsidRPr="00F6343A">
        <w:rPr>
          <w:b/>
          <w:szCs w:val="22"/>
        </w:rPr>
        <w:t>á</w:t>
      </w:r>
      <w:r w:rsidRPr="00F6343A">
        <w:rPr>
          <w:b/>
          <w:szCs w:val="22"/>
        </w:rPr>
        <w:t xml:space="preserve"> látk</w:t>
      </w:r>
      <w:r w:rsidR="00074E3A" w:rsidRPr="00F6343A">
        <w:rPr>
          <w:b/>
          <w:szCs w:val="22"/>
        </w:rPr>
        <w:t>a</w:t>
      </w:r>
      <w:r w:rsidRPr="00F6343A">
        <w:rPr>
          <w:b/>
          <w:szCs w:val="22"/>
        </w:rPr>
        <w:t>:</w:t>
      </w:r>
    </w:p>
    <w:p w14:paraId="6E579DC8" w14:textId="263220AD" w:rsidR="00CE2CC1" w:rsidRPr="00F6343A" w:rsidRDefault="00921418" w:rsidP="00E37E97">
      <w:r w:rsidRPr="00F6343A">
        <w:t>Cefoperazonum (</w:t>
      </w:r>
      <w:r w:rsidR="00771076" w:rsidRPr="00F6343A">
        <w:t xml:space="preserve">jako </w:t>
      </w:r>
      <w:r w:rsidRPr="00F6343A">
        <w:t>natricum)</w:t>
      </w:r>
      <w:r w:rsidRPr="00F6343A">
        <w:tab/>
      </w:r>
      <w:r w:rsidR="00D0053E" w:rsidRPr="00F6343A">
        <w:t xml:space="preserve"> </w:t>
      </w:r>
      <w:r w:rsidRPr="00F6343A">
        <w:t>250 mg</w:t>
      </w:r>
    </w:p>
    <w:p w14:paraId="0B2FF3BE" w14:textId="77777777" w:rsidR="00921418" w:rsidRPr="00F6343A" w:rsidRDefault="00921418" w:rsidP="00CE2CC1">
      <w:pPr>
        <w:pStyle w:val="Textvysvtlivek"/>
        <w:tabs>
          <w:tab w:val="left" w:pos="1701"/>
        </w:tabs>
        <w:rPr>
          <w:b/>
          <w:szCs w:val="22"/>
        </w:rPr>
      </w:pPr>
    </w:p>
    <w:p w14:paraId="02A89C4B" w14:textId="7419571D" w:rsidR="00C65CB9" w:rsidRPr="00F6343A" w:rsidRDefault="00C65CB9" w:rsidP="00CE2CC1">
      <w:pPr>
        <w:pStyle w:val="Textvysvtlivek"/>
        <w:tabs>
          <w:tab w:val="left" w:pos="1701"/>
        </w:tabs>
        <w:rPr>
          <w:b/>
          <w:szCs w:val="22"/>
        </w:rPr>
      </w:pPr>
      <w:r w:rsidRPr="00F6343A">
        <w:rPr>
          <w:b/>
          <w:szCs w:val="22"/>
        </w:rPr>
        <w:t>Pomocné látky:</w:t>
      </w:r>
    </w:p>
    <w:p w14:paraId="647011A3" w14:textId="77777777" w:rsidR="00770804" w:rsidRPr="00F6343A" w:rsidRDefault="00770804" w:rsidP="0077080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3"/>
        <w:gridCol w:w="4528"/>
      </w:tblGrid>
      <w:tr w:rsidR="00195EF4" w:rsidRPr="00F6343A" w14:paraId="5D106127" w14:textId="77777777" w:rsidTr="00F33A1C">
        <w:tc>
          <w:tcPr>
            <w:tcW w:w="4643" w:type="dxa"/>
            <w:shd w:val="clear" w:color="auto" w:fill="auto"/>
            <w:vAlign w:val="center"/>
          </w:tcPr>
          <w:p w14:paraId="5DBB571F" w14:textId="314365BD" w:rsidR="00195EF4" w:rsidRPr="00F6343A" w:rsidRDefault="00195EF4" w:rsidP="00F33A1C">
            <w:pPr>
              <w:spacing w:before="60" w:after="60"/>
              <w:rPr>
                <w:b/>
                <w:bCs/>
                <w:iCs/>
                <w:szCs w:val="22"/>
              </w:rPr>
            </w:pPr>
            <w:r w:rsidRPr="00F6343A">
              <w:rPr>
                <w:b/>
                <w:bCs/>
                <w:iCs/>
                <w:szCs w:val="22"/>
              </w:rPr>
              <w:t>Kvalitativní složení pomocných látek a dalších složek</w:t>
            </w:r>
          </w:p>
        </w:tc>
        <w:tc>
          <w:tcPr>
            <w:tcW w:w="4644" w:type="dxa"/>
            <w:shd w:val="clear" w:color="auto" w:fill="auto"/>
            <w:vAlign w:val="center"/>
          </w:tcPr>
          <w:p w14:paraId="770A3140" w14:textId="5C89122B" w:rsidR="00195EF4" w:rsidRPr="00F6343A" w:rsidRDefault="00195EF4" w:rsidP="00F33A1C">
            <w:pPr>
              <w:spacing w:before="60" w:after="60"/>
              <w:rPr>
                <w:b/>
                <w:bCs/>
                <w:iCs/>
                <w:szCs w:val="22"/>
              </w:rPr>
            </w:pPr>
            <w:r w:rsidRPr="00F6343A">
              <w:rPr>
                <w:b/>
                <w:bCs/>
                <w:iCs/>
                <w:szCs w:val="22"/>
              </w:rPr>
              <w:t>Kvantitativní složení, pokud je tato informace nezbytná pro řádné podání veterinárního léčivého přípravku</w:t>
            </w:r>
          </w:p>
        </w:tc>
      </w:tr>
      <w:tr w:rsidR="00195EF4" w:rsidRPr="00F6343A" w14:paraId="0EBE72D7" w14:textId="77777777" w:rsidTr="00F33A1C">
        <w:tc>
          <w:tcPr>
            <w:tcW w:w="4643" w:type="dxa"/>
            <w:shd w:val="clear" w:color="auto" w:fill="auto"/>
            <w:vAlign w:val="center"/>
          </w:tcPr>
          <w:p w14:paraId="586C0D94" w14:textId="32F325BD" w:rsidR="00195EF4" w:rsidRPr="00F6343A" w:rsidRDefault="00195EF4" w:rsidP="00B72FC2">
            <w:pPr>
              <w:ind w:left="720" w:hanging="720"/>
            </w:pPr>
            <w:r w:rsidRPr="00F6343A">
              <w:t>Tokoferol-alfa</w:t>
            </w:r>
            <w:r w:rsidRPr="00F6343A">
              <w:tab/>
            </w:r>
            <w:r w:rsidRPr="00F6343A">
              <w:tab/>
            </w:r>
            <w:r w:rsidRPr="00F6343A">
              <w:tab/>
            </w:r>
          </w:p>
        </w:tc>
        <w:tc>
          <w:tcPr>
            <w:tcW w:w="4644" w:type="dxa"/>
            <w:shd w:val="clear" w:color="auto" w:fill="auto"/>
            <w:vAlign w:val="center"/>
          </w:tcPr>
          <w:p w14:paraId="4451BCA2" w14:textId="0B0EF53A" w:rsidR="00195EF4" w:rsidRPr="00F6343A" w:rsidRDefault="00195EF4" w:rsidP="00F33A1C">
            <w:pPr>
              <w:spacing w:before="60" w:after="60"/>
              <w:rPr>
                <w:iCs/>
                <w:szCs w:val="22"/>
              </w:rPr>
            </w:pPr>
            <w:r w:rsidRPr="00F6343A">
              <w:t>4,6 mg</w:t>
            </w:r>
          </w:p>
        </w:tc>
      </w:tr>
      <w:tr w:rsidR="00195EF4" w:rsidRPr="00F6343A" w14:paraId="552453AF" w14:textId="77777777" w:rsidTr="00F33A1C">
        <w:tc>
          <w:tcPr>
            <w:tcW w:w="4643" w:type="dxa"/>
            <w:shd w:val="clear" w:color="auto" w:fill="auto"/>
            <w:vAlign w:val="center"/>
          </w:tcPr>
          <w:p w14:paraId="3B48495E" w14:textId="18460219" w:rsidR="00195EF4" w:rsidRPr="00F6343A" w:rsidRDefault="00195EF4" w:rsidP="00B72FC2">
            <w:pPr>
              <w:pStyle w:val="Zkladntext3"/>
              <w:rPr>
                <w:b w:val="0"/>
                <w:bCs/>
                <w:szCs w:val="22"/>
              </w:rPr>
            </w:pPr>
            <w:r w:rsidRPr="00F6343A">
              <w:rPr>
                <w:b w:val="0"/>
                <w:bCs/>
                <w:szCs w:val="22"/>
              </w:rPr>
              <w:t>Glycerol-monostearát</w:t>
            </w:r>
          </w:p>
        </w:tc>
        <w:tc>
          <w:tcPr>
            <w:tcW w:w="4644" w:type="dxa"/>
            <w:shd w:val="clear" w:color="auto" w:fill="auto"/>
            <w:vAlign w:val="center"/>
          </w:tcPr>
          <w:p w14:paraId="5F337BE1" w14:textId="77777777" w:rsidR="00195EF4" w:rsidRPr="00F6343A" w:rsidRDefault="00195EF4" w:rsidP="00F33A1C">
            <w:pPr>
              <w:spacing w:before="60" w:after="60"/>
              <w:rPr>
                <w:iCs/>
                <w:szCs w:val="22"/>
              </w:rPr>
            </w:pPr>
          </w:p>
        </w:tc>
      </w:tr>
      <w:tr w:rsidR="00195EF4" w:rsidRPr="00F6343A" w14:paraId="45560232" w14:textId="77777777" w:rsidTr="00F33A1C">
        <w:tc>
          <w:tcPr>
            <w:tcW w:w="4643" w:type="dxa"/>
            <w:shd w:val="clear" w:color="auto" w:fill="auto"/>
            <w:vAlign w:val="center"/>
          </w:tcPr>
          <w:p w14:paraId="6DAB3E75" w14:textId="62E2C751" w:rsidR="00195EF4" w:rsidRPr="00F6343A" w:rsidRDefault="00195EF4" w:rsidP="00B72FC2">
            <w:pPr>
              <w:pStyle w:val="Zkladntext3"/>
              <w:rPr>
                <w:b w:val="0"/>
                <w:bCs/>
                <w:szCs w:val="22"/>
              </w:rPr>
            </w:pPr>
            <w:r w:rsidRPr="00F6343A">
              <w:rPr>
                <w:b w:val="0"/>
                <w:bCs/>
                <w:szCs w:val="22"/>
              </w:rPr>
              <w:t>Sorbitan-stearát</w:t>
            </w:r>
          </w:p>
        </w:tc>
        <w:tc>
          <w:tcPr>
            <w:tcW w:w="4644" w:type="dxa"/>
            <w:shd w:val="clear" w:color="auto" w:fill="auto"/>
            <w:vAlign w:val="center"/>
          </w:tcPr>
          <w:p w14:paraId="5D87FF32" w14:textId="77777777" w:rsidR="00195EF4" w:rsidRPr="00F6343A" w:rsidRDefault="00195EF4" w:rsidP="00F33A1C">
            <w:pPr>
              <w:spacing w:before="60" w:after="60"/>
              <w:rPr>
                <w:iCs/>
                <w:szCs w:val="22"/>
              </w:rPr>
            </w:pPr>
          </w:p>
        </w:tc>
      </w:tr>
      <w:tr w:rsidR="00195EF4" w:rsidRPr="00F6343A" w14:paraId="0764FE17" w14:textId="77777777" w:rsidTr="00F33A1C">
        <w:tc>
          <w:tcPr>
            <w:tcW w:w="4643" w:type="dxa"/>
            <w:shd w:val="clear" w:color="auto" w:fill="auto"/>
            <w:vAlign w:val="center"/>
          </w:tcPr>
          <w:p w14:paraId="0F9F1AA0" w14:textId="24338C59" w:rsidR="00195EF4" w:rsidRPr="00F6343A" w:rsidRDefault="00195EF4" w:rsidP="00B72FC2">
            <w:pPr>
              <w:pStyle w:val="Zkladntext3"/>
              <w:rPr>
                <w:b w:val="0"/>
                <w:bCs/>
                <w:szCs w:val="22"/>
              </w:rPr>
            </w:pPr>
            <w:r w:rsidRPr="00F6343A">
              <w:rPr>
                <w:b w:val="0"/>
                <w:bCs/>
                <w:szCs w:val="22"/>
              </w:rPr>
              <w:t xml:space="preserve">Podzemnicový olej </w:t>
            </w:r>
          </w:p>
        </w:tc>
        <w:tc>
          <w:tcPr>
            <w:tcW w:w="4644" w:type="dxa"/>
            <w:shd w:val="clear" w:color="auto" w:fill="auto"/>
            <w:vAlign w:val="center"/>
          </w:tcPr>
          <w:p w14:paraId="65CD1329" w14:textId="77777777" w:rsidR="00195EF4" w:rsidRPr="00F6343A" w:rsidRDefault="00195EF4" w:rsidP="00F33A1C">
            <w:pPr>
              <w:spacing w:before="60" w:after="60"/>
              <w:rPr>
                <w:iCs/>
                <w:szCs w:val="22"/>
              </w:rPr>
            </w:pPr>
          </w:p>
        </w:tc>
      </w:tr>
    </w:tbl>
    <w:p w14:paraId="0BC1A60F" w14:textId="18A7D619" w:rsidR="00BA46B2" w:rsidRPr="00F6343A" w:rsidRDefault="00BA46B2" w:rsidP="00770804">
      <w:pPr>
        <w:pStyle w:val="Textvysvtlivek"/>
        <w:tabs>
          <w:tab w:val="left" w:pos="1701"/>
        </w:tabs>
      </w:pPr>
    </w:p>
    <w:p w14:paraId="2A2B2AFB" w14:textId="77777777" w:rsidR="001567E2" w:rsidRPr="00F6343A" w:rsidRDefault="001567E2" w:rsidP="001567E2">
      <w:pPr>
        <w:ind w:left="284" w:hanging="284"/>
        <w:rPr>
          <w:szCs w:val="22"/>
        </w:rPr>
      </w:pPr>
      <w:r w:rsidRPr="00F6343A">
        <w:rPr>
          <w:szCs w:val="22"/>
        </w:rPr>
        <w:t>Bílá olejová suspenze.</w:t>
      </w:r>
    </w:p>
    <w:p w14:paraId="32C7C56B" w14:textId="77777777" w:rsidR="00BA46B2" w:rsidRPr="00F6343A" w:rsidRDefault="00BA46B2" w:rsidP="00A9226B">
      <w:pPr>
        <w:tabs>
          <w:tab w:val="clear" w:pos="567"/>
        </w:tabs>
        <w:spacing w:line="240" w:lineRule="auto"/>
        <w:rPr>
          <w:szCs w:val="22"/>
        </w:rPr>
      </w:pPr>
    </w:p>
    <w:p w14:paraId="18BC19A3" w14:textId="77777777" w:rsidR="00C114FF" w:rsidRPr="00F6343A" w:rsidRDefault="001D6FAA" w:rsidP="00B13B6D">
      <w:pPr>
        <w:pStyle w:val="Style1"/>
      </w:pPr>
      <w:r w:rsidRPr="00F6343A">
        <w:t>3.</w:t>
      </w:r>
      <w:r w:rsidRPr="00F6343A">
        <w:tab/>
        <w:t>KLINICKÉ INFORMACE</w:t>
      </w:r>
    </w:p>
    <w:p w14:paraId="03304F78" w14:textId="77777777" w:rsidR="00C114FF" w:rsidRPr="00F6343A" w:rsidRDefault="00C114FF" w:rsidP="00A9226B">
      <w:pPr>
        <w:tabs>
          <w:tab w:val="clear" w:pos="567"/>
        </w:tabs>
        <w:spacing w:line="240" w:lineRule="auto"/>
        <w:rPr>
          <w:szCs w:val="22"/>
        </w:rPr>
      </w:pPr>
    </w:p>
    <w:p w14:paraId="6F656C7B" w14:textId="77777777" w:rsidR="00C114FF" w:rsidRPr="00F6343A" w:rsidRDefault="001D6FAA" w:rsidP="00B13B6D">
      <w:pPr>
        <w:pStyle w:val="Style1"/>
      </w:pPr>
      <w:r w:rsidRPr="00F6343A">
        <w:t>3.1</w:t>
      </w:r>
      <w:r w:rsidRPr="00F6343A">
        <w:tab/>
        <w:t>Cílové druhy zvířat</w:t>
      </w:r>
    </w:p>
    <w:p w14:paraId="31BCF034" w14:textId="77777777" w:rsidR="00407BD8" w:rsidRPr="00F6343A" w:rsidRDefault="00407BD8" w:rsidP="00B13B6D">
      <w:pPr>
        <w:pStyle w:val="Style1"/>
      </w:pPr>
    </w:p>
    <w:p w14:paraId="2829B23C" w14:textId="17595728" w:rsidR="0088359D" w:rsidRPr="00F6343A" w:rsidRDefault="00F0781E" w:rsidP="006C70C8">
      <w:pPr>
        <w:ind w:left="284" w:hanging="284"/>
        <w:rPr>
          <w:szCs w:val="22"/>
        </w:rPr>
      </w:pPr>
      <w:r w:rsidRPr="00F6343A">
        <w:rPr>
          <w:szCs w:val="22"/>
        </w:rPr>
        <w:t xml:space="preserve">Skot </w:t>
      </w:r>
      <w:r w:rsidR="00C0189F" w:rsidRPr="00F6343A">
        <w:rPr>
          <w:szCs w:val="22"/>
        </w:rPr>
        <w:t xml:space="preserve">- </w:t>
      </w:r>
      <w:r w:rsidRPr="00F6343A">
        <w:rPr>
          <w:szCs w:val="22"/>
        </w:rPr>
        <w:t>d</w:t>
      </w:r>
      <w:r w:rsidR="0088359D" w:rsidRPr="00F6343A">
        <w:rPr>
          <w:szCs w:val="22"/>
        </w:rPr>
        <w:t>ojnice v</w:t>
      </w:r>
      <w:r w:rsidRPr="00F6343A">
        <w:rPr>
          <w:szCs w:val="22"/>
        </w:rPr>
        <w:t> </w:t>
      </w:r>
      <w:r w:rsidR="0088359D" w:rsidRPr="00F6343A">
        <w:rPr>
          <w:szCs w:val="22"/>
        </w:rPr>
        <w:t>laktaci</w:t>
      </w:r>
    </w:p>
    <w:p w14:paraId="20FFAC3D" w14:textId="77777777" w:rsidR="00C114FF" w:rsidRPr="00F6343A" w:rsidRDefault="00C114FF" w:rsidP="00A9226B">
      <w:pPr>
        <w:tabs>
          <w:tab w:val="clear" w:pos="567"/>
        </w:tabs>
        <w:spacing w:line="240" w:lineRule="auto"/>
        <w:rPr>
          <w:szCs w:val="22"/>
        </w:rPr>
      </w:pPr>
    </w:p>
    <w:p w14:paraId="0B7F6CD1" w14:textId="595DDA74" w:rsidR="00C114FF" w:rsidRPr="00F6343A" w:rsidRDefault="001D6FAA" w:rsidP="00B13B6D">
      <w:pPr>
        <w:pStyle w:val="Style1"/>
      </w:pPr>
      <w:r w:rsidRPr="00F6343A">
        <w:t>3.2</w:t>
      </w:r>
      <w:r w:rsidRPr="00F6343A">
        <w:tab/>
        <w:t xml:space="preserve">Indikace pro použití pro každý cílový druh </w:t>
      </w:r>
      <w:r w:rsidR="0043586F" w:rsidRPr="00F6343A">
        <w:t>zvířat</w:t>
      </w:r>
    </w:p>
    <w:p w14:paraId="45A9E78C" w14:textId="121A1893" w:rsidR="00E86CEE" w:rsidRPr="00F6343A" w:rsidRDefault="00E86CEE" w:rsidP="00145C3F">
      <w:pPr>
        <w:tabs>
          <w:tab w:val="clear" w:pos="567"/>
        </w:tabs>
        <w:spacing w:line="240" w:lineRule="auto"/>
        <w:rPr>
          <w:szCs w:val="22"/>
        </w:rPr>
      </w:pPr>
    </w:p>
    <w:p w14:paraId="30C580D0" w14:textId="77777777" w:rsidR="00B72FC2" w:rsidRPr="00F6343A" w:rsidRDefault="005B2228" w:rsidP="005B2228">
      <w:pPr>
        <w:pStyle w:val="Zkladntextodsazen"/>
        <w:ind w:left="0" w:firstLine="0"/>
        <w:rPr>
          <w:b w:val="0"/>
          <w:bCs/>
        </w:rPr>
      </w:pPr>
      <w:r w:rsidRPr="00F6343A">
        <w:rPr>
          <w:b w:val="0"/>
          <w:bCs/>
        </w:rPr>
        <w:t>Léčba klinických mastitid dojnic v období laktace vyvolaných těmito původci:</w:t>
      </w:r>
    </w:p>
    <w:p w14:paraId="7E2E5A6D" w14:textId="77777777" w:rsidR="00B72FC2" w:rsidRPr="00F6343A" w:rsidRDefault="005B2228" w:rsidP="005B2228">
      <w:pPr>
        <w:pStyle w:val="Zkladntextodsazen"/>
        <w:ind w:left="0" w:firstLine="0"/>
        <w:rPr>
          <w:b w:val="0"/>
          <w:bCs/>
          <w:i/>
        </w:rPr>
      </w:pPr>
      <w:r w:rsidRPr="00F6343A">
        <w:rPr>
          <w:b w:val="0"/>
          <w:bCs/>
        </w:rPr>
        <w:t xml:space="preserve">- </w:t>
      </w:r>
      <w:r w:rsidRPr="00F6343A">
        <w:rPr>
          <w:b w:val="0"/>
          <w:bCs/>
          <w:i/>
        </w:rPr>
        <w:t>Streptococcus dysgalactiae</w:t>
      </w:r>
    </w:p>
    <w:p w14:paraId="5F189B41" w14:textId="1C1C2118" w:rsidR="005B2228" w:rsidRPr="00F6343A" w:rsidRDefault="005B2228" w:rsidP="005B2228">
      <w:pPr>
        <w:pStyle w:val="Zkladntextodsazen"/>
        <w:ind w:left="0" w:firstLine="0"/>
        <w:rPr>
          <w:b w:val="0"/>
          <w:bCs/>
          <w:i/>
        </w:rPr>
      </w:pPr>
      <w:r w:rsidRPr="00F6343A">
        <w:rPr>
          <w:b w:val="0"/>
          <w:bCs/>
          <w:i/>
        </w:rPr>
        <w:t>- Streptococcus uberis</w:t>
      </w:r>
    </w:p>
    <w:p w14:paraId="1909C837" w14:textId="77777777" w:rsidR="00B72FC2" w:rsidRPr="00F6343A" w:rsidRDefault="005B2228" w:rsidP="005B2228">
      <w:pPr>
        <w:tabs>
          <w:tab w:val="clear" w:pos="567"/>
        </w:tabs>
        <w:spacing w:line="240" w:lineRule="auto"/>
        <w:rPr>
          <w:i/>
        </w:rPr>
      </w:pPr>
      <w:r w:rsidRPr="00F6343A">
        <w:rPr>
          <w:i/>
        </w:rPr>
        <w:t>- Streptococcus agalactiae</w:t>
      </w:r>
    </w:p>
    <w:p w14:paraId="0D6F71A8" w14:textId="77777777" w:rsidR="00B72FC2" w:rsidRPr="00F6343A" w:rsidRDefault="005B2228" w:rsidP="005B2228">
      <w:pPr>
        <w:tabs>
          <w:tab w:val="clear" w:pos="567"/>
        </w:tabs>
        <w:spacing w:line="240" w:lineRule="auto"/>
      </w:pPr>
      <w:r w:rsidRPr="00F6343A">
        <w:rPr>
          <w:i/>
        </w:rPr>
        <w:t xml:space="preserve">- Staphylococcus aureus </w:t>
      </w:r>
      <w:r w:rsidRPr="00F6343A">
        <w:t>(včetně penicilinázu produkujících kmenů)</w:t>
      </w:r>
    </w:p>
    <w:p w14:paraId="2A4D7770" w14:textId="77777777" w:rsidR="00B72FC2" w:rsidRPr="00F6343A" w:rsidRDefault="005B2228" w:rsidP="005B2228">
      <w:pPr>
        <w:tabs>
          <w:tab w:val="clear" w:pos="567"/>
        </w:tabs>
        <w:spacing w:line="240" w:lineRule="auto"/>
        <w:rPr>
          <w:i/>
        </w:rPr>
      </w:pPr>
      <w:r w:rsidRPr="00F6343A">
        <w:rPr>
          <w:i/>
        </w:rPr>
        <w:t>- Escherichia coli</w:t>
      </w:r>
    </w:p>
    <w:p w14:paraId="2FABC561" w14:textId="77777777" w:rsidR="00B72FC2" w:rsidRPr="00F6343A" w:rsidRDefault="005B2228" w:rsidP="005B2228">
      <w:pPr>
        <w:tabs>
          <w:tab w:val="clear" w:pos="567"/>
        </w:tabs>
        <w:spacing w:line="240" w:lineRule="auto"/>
        <w:rPr>
          <w:i/>
        </w:rPr>
      </w:pPr>
      <w:r w:rsidRPr="00F6343A">
        <w:rPr>
          <w:i/>
        </w:rPr>
        <w:t>- Arcanobacterium pyogenes</w:t>
      </w:r>
    </w:p>
    <w:p w14:paraId="7C62FF22" w14:textId="77777777" w:rsidR="00B72FC2" w:rsidRPr="00F6343A" w:rsidRDefault="005B2228" w:rsidP="005B2228">
      <w:pPr>
        <w:tabs>
          <w:tab w:val="clear" w:pos="567"/>
        </w:tabs>
        <w:spacing w:line="240" w:lineRule="auto"/>
        <w:rPr>
          <w:i/>
        </w:rPr>
      </w:pPr>
      <w:r w:rsidRPr="00F6343A">
        <w:rPr>
          <w:i/>
        </w:rPr>
        <w:t>- Pseudomonas aeruginosa</w:t>
      </w:r>
    </w:p>
    <w:p w14:paraId="0E2D7581" w14:textId="3D8D9A3E" w:rsidR="005A6E4E" w:rsidRPr="00F6343A" w:rsidRDefault="005B2228" w:rsidP="005B2228">
      <w:pPr>
        <w:tabs>
          <w:tab w:val="clear" w:pos="567"/>
        </w:tabs>
        <w:spacing w:line="240" w:lineRule="auto"/>
      </w:pPr>
      <w:r w:rsidRPr="00F6343A">
        <w:rPr>
          <w:i/>
        </w:rPr>
        <w:t xml:space="preserve">- Klebsiella </w:t>
      </w:r>
      <w:r w:rsidRPr="00F6343A">
        <w:t>spp.</w:t>
      </w:r>
    </w:p>
    <w:p w14:paraId="3F5F64B2" w14:textId="77777777" w:rsidR="005B2228" w:rsidRPr="00F6343A" w:rsidRDefault="005B2228" w:rsidP="005B2228">
      <w:pPr>
        <w:tabs>
          <w:tab w:val="clear" w:pos="567"/>
        </w:tabs>
        <w:spacing w:line="240" w:lineRule="auto"/>
        <w:rPr>
          <w:szCs w:val="22"/>
        </w:rPr>
      </w:pPr>
    </w:p>
    <w:p w14:paraId="2224B702" w14:textId="77777777" w:rsidR="00C114FF" w:rsidRPr="00F6343A" w:rsidRDefault="001D6FAA" w:rsidP="00B13B6D">
      <w:pPr>
        <w:pStyle w:val="Style1"/>
      </w:pPr>
      <w:r w:rsidRPr="00F6343A">
        <w:t>3.3</w:t>
      </w:r>
      <w:r w:rsidRPr="00F6343A">
        <w:tab/>
        <w:t>Kontraindikace</w:t>
      </w:r>
    </w:p>
    <w:p w14:paraId="657A231B" w14:textId="77777777" w:rsidR="005A6E4E" w:rsidRPr="00F6343A" w:rsidRDefault="005A6E4E" w:rsidP="005A6E4E">
      <w:pPr>
        <w:rPr>
          <w:szCs w:val="22"/>
        </w:rPr>
      </w:pPr>
    </w:p>
    <w:p w14:paraId="758D96B3" w14:textId="12D45C64" w:rsidR="00C114FF" w:rsidRPr="00F6343A" w:rsidRDefault="009D42E7" w:rsidP="009D42E7">
      <w:pPr>
        <w:tabs>
          <w:tab w:val="clear" w:pos="567"/>
        </w:tabs>
        <w:spacing w:line="240" w:lineRule="auto"/>
        <w:rPr>
          <w:szCs w:val="22"/>
        </w:rPr>
      </w:pPr>
      <w:r w:rsidRPr="00F6343A">
        <w:rPr>
          <w:szCs w:val="22"/>
        </w:rPr>
        <w:t>Nepodávejte zvířatům se známou přecitlivělostí k cefalosporinům nebo při závažném poškození funkce ledvin.</w:t>
      </w:r>
    </w:p>
    <w:p w14:paraId="7F800802" w14:textId="77777777" w:rsidR="009D42E7" w:rsidRPr="00F6343A" w:rsidRDefault="009D42E7" w:rsidP="009D42E7">
      <w:pPr>
        <w:tabs>
          <w:tab w:val="clear" w:pos="567"/>
        </w:tabs>
        <w:spacing w:line="240" w:lineRule="auto"/>
        <w:rPr>
          <w:szCs w:val="22"/>
        </w:rPr>
      </w:pPr>
    </w:p>
    <w:p w14:paraId="570F6F03" w14:textId="77777777" w:rsidR="00C114FF" w:rsidRPr="00F6343A" w:rsidRDefault="001D6FAA" w:rsidP="00B13B6D">
      <w:pPr>
        <w:pStyle w:val="Style1"/>
      </w:pPr>
      <w:r w:rsidRPr="00F6343A">
        <w:t>3.4</w:t>
      </w:r>
      <w:r w:rsidRPr="00F6343A">
        <w:tab/>
        <w:t>Zvláštní upozornění</w:t>
      </w:r>
    </w:p>
    <w:p w14:paraId="0462FDB3" w14:textId="77777777" w:rsidR="005A6E4E" w:rsidRPr="00F6343A" w:rsidRDefault="005A6E4E" w:rsidP="005A6E4E">
      <w:pPr>
        <w:rPr>
          <w:szCs w:val="22"/>
        </w:rPr>
      </w:pPr>
    </w:p>
    <w:p w14:paraId="29D73054" w14:textId="4DDF6028" w:rsidR="00ED5D6C" w:rsidRPr="00F6343A" w:rsidRDefault="00ED5D6C" w:rsidP="00ED5D6C">
      <w:r w:rsidRPr="00F6343A">
        <w:t>Nejsou</w:t>
      </w:r>
      <w:r w:rsidR="001655F5" w:rsidRPr="00F6343A">
        <w:t>.</w:t>
      </w:r>
    </w:p>
    <w:p w14:paraId="0622A062" w14:textId="77777777" w:rsidR="00C114FF" w:rsidRPr="00F6343A" w:rsidRDefault="00C114FF" w:rsidP="00145C3F">
      <w:pPr>
        <w:tabs>
          <w:tab w:val="clear" w:pos="567"/>
        </w:tabs>
        <w:spacing w:line="240" w:lineRule="auto"/>
        <w:rPr>
          <w:szCs w:val="22"/>
        </w:rPr>
      </w:pPr>
    </w:p>
    <w:p w14:paraId="3B4CC7AC" w14:textId="77777777" w:rsidR="00C114FF" w:rsidRPr="00F6343A" w:rsidRDefault="001D6FAA" w:rsidP="007439A7">
      <w:pPr>
        <w:pStyle w:val="Style1"/>
        <w:keepNext/>
      </w:pPr>
      <w:r w:rsidRPr="00F6343A">
        <w:lastRenderedPageBreak/>
        <w:t>3.5</w:t>
      </w:r>
      <w:r w:rsidRPr="00F6343A">
        <w:tab/>
        <w:t>Zvláštní opatření pro použití</w:t>
      </w:r>
    </w:p>
    <w:p w14:paraId="590563DB" w14:textId="77777777" w:rsidR="005A6E4E" w:rsidRPr="00F6343A" w:rsidRDefault="005A6E4E">
      <w:pPr>
        <w:keepNext/>
        <w:rPr>
          <w:szCs w:val="22"/>
        </w:rPr>
      </w:pPr>
    </w:p>
    <w:p w14:paraId="3ED4BFFF" w14:textId="2CFFD3F7" w:rsidR="005A6E4E" w:rsidRPr="00F6343A" w:rsidRDefault="005A6E4E" w:rsidP="007439A7">
      <w:pPr>
        <w:keepNext/>
        <w:jc w:val="both"/>
        <w:rPr>
          <w:szCs w:val="22"/>
          <w:u w:val="single"/>
        </w:rPr>
      </w:pPr>
      <w:r w:rsidRPr="00F6343A">
        <w:rPr>
          <w:szCs w:val="22"/>
          <w:u w:val="single"/>
        </w:rPr>
        <w:t xml:space="preserve">Zvláštní opatření pro </w:t>
      </w:r>
      <w:r w:rsidR="00C85A6E" w:rsidRPr="00F6343A">
        <w:rPr>
          <w:szCs w:val="22"/>
          <w:u w:val="single"/>
        </w:rPr>
        <w:t xml:space="preserve">bezpečné </w:t>
      </w:r>
      <w:r w:rsidRPr="00F6343A">
        <w:rPr>
          <w:szCs w:val="22"/>
          <w:u w:val="single"/>
        </w:rPr>
        <w:t xml:space="preserve">použití u </w:t>
      </w:r>
      <w:r w:rsidR="00C85A6E" w:rsidRPr="00F6343A">
        <w:rPr>
          <w:szCs w:val="22"/>
          <w:u w:val="single"/>
        </w:rPr>
        <w:t xml:space="preserve">cílových druhů </w:t>
      </w:r>
      <w:r w:rsidRPr="00F6343A">
        <w:rPr>
          <w:szCs w:val="22"/>
          <w:u w:val="single"/>
        </w:rPr>
        <w:t>zvířat</w:t>
      </w:r>
      <w:r w:rsidR="00C85A6E" w:rsidRPr="00F6343A">
        <w:rPr>
          <w:szCs w:val="22"/>
          <w:u w:val="single"/>
        </w:rPr>
        <w:t>:</w:t>
      </w:r>
    </w:p>
    <w:p w14:paraId="02D661A6" w14:textId="77777777" w:rsidR="005A6E4E" w:rsidRPr="00F6343A" w:rsidRDefault="005A6E4E" w:rsidP="007439A7">
      <w:pPr>
        <w:keepNext/>
        <w:ind w:left="703" w:hanging="703"/>
        <w:jc w:val="both"/>
        <w:rPr>
          <w:szCs w:val="22"/>
        </w:rPr>
      </w:pPr>
    </w:p>
    <w:p w14:paraId="7470231E" w14:textId="77777777" w:rsidR="00C50AF2" w:rsidRPr="00F6343A" w:rsidRDefault="00C50AF2" w:rsidP="00C50AF2">
      <w:pPr>
        <w:autoSpaceDE w:val="0"/>
        <w:autoSpaceDN w:val="0"/>
        <w:adjustRightInd w:val="0"/>
        <w:spacing w:line="240" w:lineRule="atLeast"/>
        <w:jc w:val="both"/>
      </w:pPr>
      <w:r w:rsidRPr="00F6343A">
        <w:t xml:space="preserve">Při použití přípravku je nutno vzít v úvahu oficiální a místní pravidla antibiotické politiky. </w:t>
      </w:r>
    </w:p>
    <w:p w14:paraId="0D001E21" w14:textId="77777777" w:rsidR="00C50AF2" w:rsidRPr="00F6343A" w:rsidRDefault="00C50AF2" w:rsidP="00C50AF2">
      <w:pPr>
        <w:autoSpaceDE w:val="0"/>
        <w:autoSpaceDN w:val="0"/>
        <w:adjustRightInd w:val="0"/>
        <w:spacing w:line="240" w:lineRule="atLeast"/>
        <w:jc w:val="both"/>
        <w:rPr>
          <w:szCs w:val="22"/>
        </w:rPr>
      </w:pPr>
      <w:r w:rsidRPr="00F6343A">
        <w:t xml:space="preserve">Doporučuje se ponechat cefoperazon </w:t>
      </w:r>
      <w:r w:rsidRPr="00F6343A">
        <w:rPr>
          <w:szCs w:val="22"/>
        </w:rPr>
        <w:t>na léčbu klinických stavů</w:t>
      </w:r>
      <w:r w:rsidRPr="00F6343A">
        <w:t xml:space="preserve">, </w:t>
      </w:r>
      <w:r w:rsidRPr="00F6343A">
        <w:rPr>
          <w:szCs w:val="22"/>
        </w:rPr>
        <w:t>které měly slabou odezvu,</w:t>
      </w:r>
    </w:p>
    <w:p w14:paraId="58907E93" w14:textId="77777777" w:rsidR="00C50AF2" w:rsidRPr="00F6343A" w:rsidRDefault="00C50AF2" w:rsidP="00C50AF2">
      <w:pPr>
        <w:autoSpaceDE w:val="0"/>
        <w:autoSpaceDN w:val="0"/>
        <w:adjustRightInd w:val="0"/>
        <w:jc w:val="both"/>
        <w:rPr>
          <w:szCs w:val="22"/>
        </w:rPr>
      </w:pPr>
      <w:r w:rsidRPr="00F6343A">
        <w:rPr>
          <w:szCs w:val="22"/>
        </w:rPr>
        <w:t>nebo se očekává slabá odezva na ostatní skupiny antibiotik.</w:t>
      </w:r>
    </w:p>
    <w:p w14:paraId="3A54BC26" w14:textId="77777777" w:rsidR="00C50AF2" w:rsidRPr="00F6343A" w:rsidRDefault="00C50AF2" w:rsidP="00C50AF2">
      <w:pPr>
        <w:autoSpaceDE w:val="0"/>
        <w:autoSpaceDN w:val="0"/>
        <w:adjustRightInd w:val="0"/>
        <w:spacing w:line="240" w:lineRule="atLeast"/>
        <w:jc w:val="both"/>
      </w:pPr>
      <w:r w:rsidRPr="00F6343A">
        <w:t xml:space="preserve">Použití cefoperazonu by mělo být, pokud je to možné, založeno na </w:t>
      </w:r>
      <w:r w:rsidRPr="00F6343A">
        <w:rPr>
          <w:szCs w:val="22"/>
        </w:rPr>
        <w:t>výsledku testu citlivosti</w:t>
      </w:r>
      <w:r w:rsidRPr="00F6343A">
        <w:t xml:space="preserve">. </w:t>
      </w:r>
    </w:p>
    <w:p w14:paraId="5FC2C31D" w14:textId="77777777" w:rsidR="00C50AF2" w:rsidRPr="00F6343A" w:rsidRDefault="00C50AF2" w:rsidP="00C50AF2">
      <w:pPr>
        <w:autoSpaceDE w:val="0"/>
        <w:autoSpaceDN w:val="0"/>
        <w:adjustRightInd w:val="0"/>
        <w:spacing w:line="240" w:lineRule="atLeast"/>
        <w:jc w:val="both"/>
      </w:pPr>
      <w:r w:rsidRPr="00F6343A">
        <w:t>Použití přípravku, které je odlišné od pokynů uvedených v tomto souhrnu údajů o přípravku (SPC),</w:t>
      </w:r>
    </w:p>
    <w:p w14:paraId="4DC40A0C" w14:textId="3CDF6A68" w:rsidR="00C50AF2" w:rsidRPr="00F6343A" w:rsidRDefault="00C50AF2" w:rsidP="00C50AF2">
      <w:pPr>
        <w:autoSpaceDE w:val="0"/>
        <w:autoSpaceDN w:val="0"/>
        <w:adjustRightInd w:val="0"/>
        <w:spacing w:line="240" w:lineRule="atLeast"/>
        <w:jc w:val="both"/>
        <w:rPr>
          <w:sz w:val="20"/>
        </w:rPr>
      </w:pPr>
      <w:r w:rsidRPr="00F6343A">
        <w:t>může zvýšit prevalenci bakterií rezistentních na cefalosporiny a snížit účinnost terapie ostatními vybranými cefalosporiny z důvodu možné zkřížené rezistence.</w:t>
      </w:r>
    </w:p>
    <w:p w14:paraId="3479CEFF" w14:textId="77777777" w:rsidR="005A6E4E" w:rsidRPr="00F6343A" w:rsidRDefault="005A6E4E" w:rsidP="007439A7">
      <w:pPr>
        <w:jc w:val="both"/>
        <w:rPr>
          <w:b/>
          <w:szCs w:val="22"/>
        </w:rPr>
      </w:pPr>
    </w:p>
    <w:p w14:paraId="4006EC9F" w14:textId="29C0E39B" w:rsidR="005A6E4E" w:rsidRPr="00F6343A" w:rsidRDefault="005A6E4E" w:rsidP="007439A7">
      <w:pPr>
        <w:keepNext/>
        <w:jc w:val="both"/>
        <w:rPr>
          <w:szCs w:val="22"/>
          <w:u w:val="single"/>
        </w:rPr>
      </w:pPr>
      <w:r w:rsidRPr="00F6343A">
        <w:rPr>
          <w:szCs w:val="22"/>
          <w:u w:val="single"/>
        </w:rPr>
        <w:t xml:space="preserve">Zvláštní opatření </w:t>
      </w:r>
      <w:r w:rsidR="00C85A6E" w:rsidRPr="00F6343A">
        <w:rPr>
          <w:szCs w:val="22"/>
          <w:u w:val="single"/>
        </w:rPr>
        <w:t>pro osobu</w:t>
      </w:r>
      <w:r w:rsidRPr="00F6343A">
        <w:rPr>
          <w:szCs w:val="22"/>
          <w:u w:val="single"/>
        </w:rPr>
        <w:t>, kter</w:t>
      </w:r>
      <w:r w:rsidR="00C85A6E" w:rsidRPr="00F6343A">
        <w:rPr>
          <w:szCs w:val="22"/>
          <w:u w:val="single"/>
        </w:rPr>
        <w:t>á</w:t>
      </w:r>
      <w:r w:rsidRPr="00F6343A">
        <w:rPr>
          <w:szCs w:val="22"/>
          <w:u w:val="single"/>
        </w:rPr>
        <w:t xml:space="preserve"> podáv</w:t>
      </w:r>
      <w:r w:rsidR="00C85A6E" w:rsidRPr="00F6343A">
        <w:rPr>
          <w:szCs w:val="22"/>
          <w:u w:val="single"/>
        </w:rPr>
        <w:t>á</w:t>
      </w:r>
      <w:r w:rsidRPr="00F6343A">
        <w:rPr>
          <w:szCs w:val="22"/>
          <w:u w:val="single"/>
        </w:rPr>
        <w:t xml:space="preserve"> veterinární léčivý přípravek zvířatům</w:t>
      </w:r>
      <w:r w:rsidR="00C85A6E" w:rsidRPr="00F6343A">
        <w:rPr>
          <w:szCs w:val="22"/>
          <w:u w:val="single"/>
        </w:rPr>
        <w:t>:</w:t>
      </w:r>
    </w:p>
    <w:p w14:paraId="3FD6D078" w14:textId="27228D8E" w:rsidR="00373868" w:rsidRPr="00F6343A" w:rsidRDefault="00373868" w:rsidP="00373868">
      <w:pPr>
        <w:jc w:val="both"/>
        <w:rPr>
          <w:szCs w:val="22"/>
        </w:rPr>
      </w:pPr>
    </w:p>
    <w:p w14:paraId="2F086F79" w14:textId="77777777" w:rsidR="00373868" w:rsidRPr="00F6343A" w:rsidRDefault="00373868" w:rsidP="00373868">
      <w:pPr>
        <w:jc w:val="both"/>
        <w:rPr>
          <w:szCs w:val="22"/>
        </w:rPr>
      </w:pPr>
      <w:r w:rsidRPr="00F6343A">
        <w:rPr>
          <w:szCs w:val="22"/>
        </w:rPr>
        <w:t xml:space="preserve">Peniciliny a cefalosporiny mohou po injekci, inhalaci, požití nebo po kožním kontaktu vyvolat hypersensitivitu (alergii). Hypersensitivita na peniciliny může vést ke zkříženým reakcím s cefalosporiny a naopak. Příležitostně mohou být alergické reakce na tyto látky i vážné. </w:t>
      </w:r>
    </w:p>
    <w:p w14:paraId="71A953AA" w14:textId="77777777" w:rsidR="00373868" w:rsidRPr="00F6343A" w:rsidRDefault="00373868" w:rsidP="00373868">
      <w:pPr>
        <w:jc w:val="both"/>
        <w:rPr>
          <w:szCs w:val="22"/>
        </w:rPr>
      </w:pPr>
      <w:r w:rsidRPr="00F6343A">
        <w:rPr>
          <w:szCs w:val="22"/>
        </w:rPr>
        <w:t>Lidé se známou přecitlivělostí na peniciliny a cefalosporiny a ti, kterým bylo doporučeno s těmito látkami nepracovat, by se měli vyhnout kontaktu s veterinárním léčivým přípravkem.</w:t>
      </w:r>
    </w:p>
    <w:p w14:paraId="07FB9161" w14:textId="77777777" w:rsidR="00373868" w:rsidRPr="00F6343A" w:rsidRDefault="00373868" w:rsidP="00373868">
      <w:pPr>
        <w:jc w:val="both"/>
        <w:rPr>
          <w:szCs w:val="22"/>
        </w:rPr>
      </w:pPr>
      <w:r w:rsidRPr="00F6343A">
        <w:rPr>
          <w:szCs w:val="22"/>
        </w:rPr>
        <w:t>Pokud se rozvinou postexpoziční příznaky jako kožní vyrážka, vyhledejte lékařskou pomoc a ukažte příbalovou informaci nebo etiketu praktickému lékaři. Otok obličeje, rtů, očí nebo potíže s dýcháním jsou vážné symptomy a je doporučeno v těchto případech vyhledat pomoc lékaře.</w:t>
      </w:r>
    </w:p>
    <w:p w14:paraId="6FCC7748" w14:textId="56E2D635" w:rsidR="00F8501B" w:rsidRPr="00F6343A" w:rsidRDefault="00063006" w:rsidP="0095103C">
      <w:pPr>
        <w:jc w:val="both"/>
        <w:rPr>
          <w:szCs w:val="22"/>
        </w:rPr>
      </w:pPr>
      <w:r w:rsidRPr="00F6343A">
        <w:rPr>
          <w:szCs w:val="22"/>
        </w:rPr>
        <w:t>Po použití přípravku si omyjte ruce.</w:t>
      </w:r>
    </w:p>
    <w:p w14:paraId="00793ED1" w14:textId="77777777" w:rsidR="00063006" w:rsidRPr="00F6343A" w:rsidRDefault="00063006" w:rsidP="0095103C">
      <w:pPr>
        <w:jc w:val="both"/>
        <w:rPr>
          <w:szCs w:val="22"/>
        </w:rPr>
      </w:pPr>
    </w:p>
    <w:p w14:paraId="7B31D7B6" w14:textId="77777777" w:rsidR="00B82C22" w:rsidRPr="00F6343A" w:rsidRDefault="00B82C22" w:rsidP="00B82C22">
      <w:pPr>
        <w:keepNext/>
        <w:jc w:val="both"/>
        <w:rPr>
          <w:szCs w:val="22"/>
          <w:u w:val="single"/>
        </w:rPr>
      </w:pPr>
      <w:r w:rsidRPr="00F6343A">
        <w:rPr>
          <w:szCs w:val="22"/>
          <w:u w:val="single"/>
        </w:rPr>
        <w:t>Zvláštní opatření pro ochranu životního prostředí:</w:t>
      </w:r>
    </w:p>
    <w:p w14:paraId="422D53E8" w14:textId="77777777" w:rsidR="00B82C22" w:rsidRPr="00F6343A" w:rsidRDefault="00B82C22" w:rsidP="00B82C22">
      <w:pPr>
        <w:keepNext/>
        <w:jc w:val="both"/>
        <w:rPr>
          <w:szCs w:val="22"/>
          <w:u w:val="single"/>
        </w:rPr>
      </w:pPr>
    </w:p>
    <w:p w14:paraId="5FF8CF9C" w14:textId="77777777" w:rsidR="00B82C22" w:rsidRPr="00F6343A" w:rsidRDefault="00B82C22" w:rsidP="00B82C22">
      <w:pPr>
        <w:jc w:val="both"/>
        <w:rPr>
          <w:szCs w:val="22"/>
        </w:rPr>
      </w:pPr>
      <w:r w:rsidRPr="00F6343A">
        <w:rPr>
          <w:szCs w:val="22"/>
        </w:rPr>
        <w:t>Neuplatňuje se.</w:t>
      </w:r>
    </w:p>
    <w:p w14:paraId="2EBEF426" w14:textId="77777777" w:rsidR="00C85A6E" w:rsidRPr="00F6343A" w:rsidRDefault="00C85A6E" w:rsidP="00145C3F">
      <w:pPr>
        <w:tabs>
          <w:tab w:val="clear" w:pos="567"/>
        </w:tabs>
        <w:spacing w:line="240" w:lineRule="auto"/>
        <w:rPr>
          <w:szCs w:val="22"/>
        </w:rPr>
      </w:pPr>
    </w:p>
    <w:p w14:paraId="237314DB" w14:textId="77777777" w:rsidR="00C114FF" w:rsidRPr="00F6343A" w:rsidRDefault="001D6FAA" w:rsidP="001D6FAA">
      <w:pPr>
        <w:pStyle w:val="Style1"/>
        <w:ind w:left="0" w:firstLine="0"/>
      </w:pPr>
      <w:r w:rsidRPr="00F6343A">
        <w:t>3.6</w:t>
      </w:r>
      <w:r w:rsidRPr="00F6343A">
        <w:tab/>
        <w:t>Nežádoucí účinky</w:t>
      </w:r>
    </w:p>
    <w:p w14:paraId="26645403" w14:textId="77777777" w:rsidR="00306E40" w:rsidRPr="00F6343A" w:rsidRDefault="00306E40" w:rsidP="00306E40"/>
    <w:p w14:paraId="7A259441" w14:textId="6ED9A4B2" w:rsidR="009A58AA" w:rsidRPr="00F6343A" w:rsidRDefault="00F0781E" w:rsidP="00306E40">
      <w:r w:rsidRPr="00F6343A">
        <w:t xml:space="preserve">Skot </w:t>
      </w:r>
      <w:r w:rsidR="00063006" w:rsidRPr="00F6343A">
        <w:t xml:space="preserve">- </w:t>
      </w:r>
      <w:r w:rsidRPr="00F6343A">
        <w:t>d</w:t>
      </w:r>
      <w:r w:rsidR="00F00D59" w:rsidRPr="00F6343A">
        <w:t>ojnice v</w:t>
      </w:r>
      <w:r w:rsidRPr="00F6343A">
        <w:t> </w:t>
      </w:r>
      <w:r w:rsidR="00F00D59" w:rsidRPr="00F6343A">
        <w:t>laktaci</w:t>
      </w:r>
    </w:p>
    <w:p w14:paraId="00A25122" w14:textId="77777777" w:rsidR="00F00D59" w:rsidRPr="00F6343A" w:rsidRDefault="00F00D59" w:rsidP="00306E40"/>
    <w:p w14:paraId="6F5A0F86" w14:textId="340B08FB" w:rsidR="00306E40" w:rsidRPr="00F6343A" w:rsidRDefault="00306E40" w:rsidP="00306E40">
      <w:r w:rsidRPr="00F6343A">
        <w:t>Nejsou známy.</w:t>
      </w:r>
    </w:p>
    <w:p w14:paraId="329F240C" w14:textId="77777777" w:rsidR="00C65CB9" w:rsidRPr="00F6343A" w:rsidRDefault="00C65CB9" w:rsidP="00C65CB9">
      <w:pPr>
        <w:tabs>
          <w:tab w:val="clear" w:pos="567"/>
        </w:tabs>
        <w:spacing w:line="240" w:lineRule="auto"/>
        <w:rPr>
          <w:szCs w:val="22"/>
        </w:rPr>
      </w:pPr>
    </w:p>
    <w:p w14:paraId="5D3B9309" w14:textId="68C6C7C1" w:rsidR="00FF3C09" w:rsidRPr="00F6343A" w:rsidRDefault="00FF3C09" w:rsidP="00FF3C09">
      <w:pPr>
        <w:jc w:val="both"/>
      </w:pPr>
      <w:bookmarkStart w:id="0" w:name="_Hlk66891708"/>
      <w:r w:rsidRPr="00F6343A">
        <w:t xml:space="preserve">Hlášení nežádoucích účinků je důležité. Umožňuje nepřetržité sledování bezpečnosti veterinárního léčivého přípravku. Hlášení je třeba zaslat, pokud možno, prostřednictvím veterinárního lékaře, buď držiteli rozhodnutí o </w:t>
      </w:r>
      <w:r w:rsidR="00F6343A" w:rsidRPr="00F6343A">
        <w:t>registraci, nebo</w:t>
      </w:r>
      <w:r w:rsidRPr="00F6343A">
        <w:t xml:space="preserve"> příslušnému vnitrostátnímu orgánu prostřednictvím národního systému hlášení. Podrobné kontaktní údaje naleznete v příbalové informaci.</w:t>
      </w:r>
    </w:p>
    <w:bookmarkEnd w:id="0"/>
    <w:p w14:paraId="10F3D673" w14:textId="77777777" w:rsidR="00295140" w:rsidRPr="00F6343A" w:rsidRDefault="00295140" w:rsidP="00AD0710">
      <w:pPr>
        <w:tabs>
          <w:tab w:val="clear" w:pos="567"/>
        </w:tabs>
        <w:spacing w:line="240" w:lineRule="auto"/>
        <w:rPr>
          <w:szCs w:val="22"/>
        </w:rPr>
      </w:pPr>
    </w:p>
    <w:p w14:paraId="772CD533" w14:textId="77777777" w:rsidR="00C114FF" w:rsidRPr="00F6343A" w:rsidRDefault="001D6FAA" w:rsidP="00B13B6D">
      <w:pPr>
        <w:pStyle w:val="Style1"/>
      </w:pPr>
      <w:r w:rsidRPr="00F6343A">
        <w:t>3.7</w:t>
      </w:r>
      <w:r w:rsidRPr="00F6343A">
        <w:tab/>
        <w:t>Použití v průběhu březosti, laktace nebo snášky</w:t>
      </w:r>
    </w:p>
    <w:p w14:paraId="0DFBFADE" w14:textId="69079968" w:rsidR="00C114FF" w:rsidRPr="00F6343A" w:rsidRDefault="00C114FF" w:rsidP="00145C3F">
      <w:pPr>
        <w:tabs>
          <w:tab w:val="clear" w:pos="567"/>
        </w:tabs>
        <w:spacing w:line="240" w:lineRule="auto"/>
        <w:rPr>
          <w:bCs/>
          <w:szCs w:val="22"/>
        </w:rPr>
      </w:pPr>
    </w:p>
    <w:p w14:paraId="0B18C9CB" w14:textId="77777777" w:rsidR="00903B5F" w:rsidRPr="00F6343A" w:rsidRDefault="00903B5F" w:rsidP="00903B5F">
      <w:pPr>
        <w:pStyle w:val="Zkladntext3"/>
        <w:rPr>
          <w:b w:val="0"/>
          <w:bCs/>
          <w:szCs w:val="22"/>
        </w:rPr>
      </w:pPr>
      <w:r w:rsidRPr="00F6343A">
        <w:rPr>
          <w:b w:val="0"/>
          <w:bCs/>
          <w:szCs w:val="22"/>
        </w:rPr>
        <w:t>Bez omezení.</w:t>
      </w:r>
    </w:p>
    <w:p w14:paraId="63951BB2" w14:textId="77777777" w:rsidR="005A6E4E" w:rsidRPr="00F6343A" w:rsidRDefault="005A6E4E" w:rsidP="00145C3F">
      <w:pPr>
        <w:tabs>
          <w:tab w:val="clear" w:pos="567"/>
        </w:tabs>
        <w:spacing w:line="240" w:lineRule="auto"/>
        <w:rPr>
          <w:szCs w:val="22"/>
        </w:rPr>
      </w:pPr>
    </w:p>
    <w:p w14:paraId="5C5C1959" w14:textId="3A13BE94" w:rsidR="00C114FF" w:rsidRPr="00F6343A" w:rsidRDefault="001D6FAA" w:rsidP="00B13B6D">
      <w:pPr>
        <w:pStyle w:val="Style1"/>
      </w:pPr>
      <w:r w:rsidRPr="00F6343A">
        <w:t>3.8</w:t>
      </w:r>
      <w:r w:rsidRPr="00F6343A">
        <w:tab/>
      </w:r>
      <w:r w:rsidR="00753A07" w:rsidRPr="00F6343A">
        <w:t>Interakce s jinými léčivými přípravky a další formy interakce</w:t>
      </w:r>
    </w:p>
    <w:p w14:paraId="29F583AC" w14:textId="77777777" w:rsidR="005A6E4E" w:rsidRPr="00F6343A" w:rsidRDefault="005A6E4E" w:rsidP="005A6E4E">
      <w:pPr>
        <w:ind w:left="709" w:hanging="709"/>
        <w:rPr>
          <w:szCs w:val="22"/>
        </w:rPr>
      </w:pPr>
    </w:p>
    <w:p w14:paraId="35876D03" w14:textId="5951B516" w:rsidR="00AC5351" w:rsidRPr="00F6343A" w:rsidRDefault="00AC5351" w:rsidP="00AC5351">
      <w:pPr>
        <w:pStyle w:val="Zkladntext"/>
      </w:pPr>
      <w:r w:rsidRPr="00F6343A">
        <w:t>Současné podání potenciálně nefrotoxických léčiv může prodloužit eliminaci cefoperazonu.</w:t>
      </w:r>
    </w:p>
    <w:p w14:paraId="54454937" w14:textId="77777777" w:rsidR="00C114FF" w:rsidRPr="00F6343A" w:rsidRDefault="00C114FF" w:rsidP="00145C3F">
      <w:pPr>
        <w:tabs>
          <w:tab w:val="clear" w:pos="567"/>
        </w:tabs>
        <w:spacing w:line="240" w:lineRule="auto"/>
        <w:rPr>
          <w:szCs w:val="22"/>
        </w:rPr>
      </w:pPr>
    </w:p>
    <w:p w14:paraId="533DFD79" w14:textId="77777777" w:rsidR="00C114FF" w:rsidRPr="00F6343A" w:rsidRDefault="001D6FAA" w:rsidP="00B13B6D">
      <w:pPr>
        <w:pStyle w:val="Style1"/>
      </w:pPr>
      <w:r w:rsidRPr="00F6343A">
        <w:t>3.9</w:t>
      </w:r>
      <w:r w:rsidRPr="00F6343A">
        <w:tab/>
        <w:t>Cesty podání a dávkování</w:t>
      </w:r>
    </w:p>
    <w:p w14:paraId="6E891BAE" w14:textId="77777777" w:rsidR="005A6E4E" w:rsidRPr="00F6343A" w:rsidRDefault="005A6E4E" w:rsidP="005A6E4E">
      <w:pPr>
        <w:rPr>
          <w:szCs w:val="22"/>
        </w:rPr>
      </w:pPr>
    </w:p>
    <w:p w14:paraId="144F68BA" w14:textId="2078C3BD" w:rsidR="000C1B77" w:rsidRPr="00F6343A" w:rsidRDefault="000C1B77" w:rsidP="000C1B77">
      <w:pPr>
        <w:pStyle w:val="Zkladntext"/>
      </w:pPr>
      <w:r w:rsidRPr="00F6343A">
        <w:t>Intramamární podání</w:t>
      </w:r>
      <w:r w:rsidR="00B258A6" w:rsidRPr="00F6343A">
        <w:t>.</w:t>
      </w:r>
    </w:p>
    <w:p w14:paraId="4571526E" w14:textId="77777777" w:rsidR="000C1B77" w:rsidRPr="00F6343A" w:rsidRDefault="000C1B77" w:rsidP="000C1B77">
      <w:pPr>
        <w:pStyle w:val="Zkladntext"/>
      </w:pPr>
      <w:r w:rsidRPr="00F6343A">
        <w:t>Obsah jednoho 10ml aplikátoru se aplikuje do postižené čtvrti ihned po vydojení. Intramamární aplikace má být provedena po očištění a dezinfekci struku.</w:t>
      </w:r>
    </w:p>
    <w:p w14:paraId="0C31E074" w14:textId="77777777" w:rsidR="00145D34" w:rsidRPr="00F6343A" w:rsidRDefault="00145D34" w:rsidP="007439A7">
      <w:pPr>
        <w:tabs>
          <w:tab w:val="clear" w:pos="567"/>
        </w:tabs>
        <w:spacing w:line="240" w:lineRule="auto"/>
        <w:jc w:val="both"/>
        <w:rPr>
          <w:szCs w:val="22"/>
        </w:rPr>
      </w:pPr>
    </w:p>
    <w:p w14:paraId="0A85AF50" w14:textId="198BF553" w:rsidR="00C114FF" w:rsidRPr="00F6343A" w:rsidRDefault="001D6FAA" w:rsidP="00B13B6D">
      <w:pPr>
        <w:pStyle w:val="Style1"/>
      </w:pPr>
      <w:r w:rsidRPr="00F6343A">
        <w:t>3.10</w:t>
      </w:r>
      <w:r w:rsidRPr="00F6343A">
        <w:tab/>
        <w:t xml:space="preserve">Příznaky předávkování </w:t>
      </w:r>
      <w:r w:rsidR="00EC5045" w:rsidRPr="00F6343A">
        <w:t>(</w:t>
      </w:r>
      <w:r w:rsidRPr="00F6343A">
        <w:t xml:space="preserve">a </w:t>
      </w:r>
      <w:r w:rsidR="00202A85" w:rsidRPr="00F6343A">
        <w:t>kde</w:t>
      </w:r>
      <w:r w:rsidR="005E66FC" w:rsidRPr="00F6343A">
        <w:t xml:space="preserve"> </w:t>
      </w:r>
      <w:r w:rsidR="00202A85" w:rsidRPr="00F6343A">
        <w:t>je</w:t>
      </w:r>
      <w:r w:rsidR="005E66FC" w:rsidRPr="00F6343A">
        <w:t xml:space="preserve"> </w:t>
      </w:r>
      <w:r w:rsidR="00FB6F2F" w:rsidRPr="00F6343A">
        <w:t>relevantní</w:t>
      </w:r>
      <w:r w:rsidR="00202A85" w:rsidRPr="00F6343A">
        <w:t>, první pomoc</w:t>
      </w:r>
      <w:r w:rsidRPr="00F6343A">
        <w:t xml:space="preserve"> a antidota</w:t>
      </w:r>
      <w:r w:rsidR="00202A85" w:rsidRPr="00F6343A">
        <w:t>)</w:t>
      </w:r>
      <w:r w:rsidRPr="00F6343A">
        <w:t xml:space="preserve"> </w:t>
      </w:r>
    </w:p>
    <w:p w14:paraId="0AE4CADA" w14:textId="77777777" w:rsidR="005A6E4E" w:rsidRPr="00F6343A" w:rsidRDefault="005A6E4E" w:rsidP="005A6E4E">
      <w:pPr>
        <w:rPr>
          <w:szCs w:val="22"/>
        </w:rPr>
      </w:pPr>
    </w:p>
    <w:p w14:paraId="56CB0F12" w14:textId="77777777" w:rsidR="00571E7F" w:rsidRPr="00F6343A" w:rsidRDefault="00571E7F" w:rsidP="00571E7F">
      <w:pPr>
        <w:pStyle w:val="Zkladntext"/>
      </w:pPr>
      <w:r w:rsidRPr="00F6343A">
        <w:lastRenderedPageBreak/>
        <w:t>Předávkování je velmi nepravděpodobné, protože se vždy aplikuje obsah celého aplikátoru. Při náhodném předávkování nebyly pozorovány žádné nežádoucí účinky.</w:t>
      </w:r>
    </w:p>
    <w:p w14:paraId="45A34650" w14:textId="77777777" w:rsidR="00C114FF" w:rsidRPr="00F6343A" w:rsidRDefault="00C114FF" w:rsidP="005A6E4E">
      <w:pPr>
        <w:rPr>
          <w:szCs w:val="22"/>
        </w:rPr>
      </w:pPr>
    </w:p>
    <w:p w14:paraId="23CD3206" w14:textId="294F4287" w:rsidR="009A6509" w:rsidRPr="00F6343A" w:rsidRDefault="001D6FAA" w:rsidP="007439A7">
      <w:pPr>
        <w:pStyle w:val="Style1"/>
        <w:jc w:val="both"/>
      </w:pPr>
      <w:r w:rsidRPr="00F6343A">
        <w:t>3.11</w:t>
      </w:r>
      <w:r w:rsidRPr="00F6343A">
        <w:tab/>
        <w:t>Zvláštní omezení pro použití a zvláštní podmínky pro použití, včetně omezení používání antimikrob</w:t>
      </w:r>
      <w:r w:rsidR="00202A85" w:rsidRPr="00F6343A">
        <w:t>ních</w:t>
      </w:r>
      <w:r w:rsidRPr="00F6343A">
        <w:t xml:space="preserve"> a antiparazitárních veterinárních léčivých přípravků, za účelem snížení rizika rozvoje rezistence</w:t>
      </w:r>
    </w:p>
    <w:p w14:paraId="4F33CFFD" w14:textId="77777777" w:rsidR="005C53FB" w:rsidRPr="00F6343A" w:rsidRDefault="005C53FB" w:rsidP="005C53FB">
      <w:pPr>
        <w:rPr>
          <w:szCs w:val="22"/>
        </w:rPr>
      </w:pPr>
    </w:p>
    <w:p w14:paraId="11BF0344" w14:textId="77777777" w:rsidR="005C53FB" w:rsidRPr="00F6343A" w:rsidRDefault="005C53FB" w:rsidP="005C53FB">
      <w:pPr>
        <w:tabs>
          <w:tab w:val="clear" w:pos="567"/>
        </w:tabs>
        <w:spacing w:line="240" w:lineRule="auto"/>
      </w:pPr>
      <w:r w:rsidRPr="00F6343A">
        <w:t>Neuplatňuje se.</w:t>
      </w:r>
    </w:p>
    <w:p w14:paraId="1204C42F" w14:textId="77777777" w:rsidR="009A6509" w:rsidRPr="00F6343A" w:rsidRDefault="009A6509" w:rsidP="00A9226B">
      <w:pPr>
        <w:tabs>
          <w:tab w:val="clear" w:pos="567"/>
        </w:tabs>
        <w:spacing w:line="240" w:lineRule="auto"/>
        <w:rPr>
          <w:szCs w:val="22"/>
        </w:rPr>
      </w:pPr>
    </w:p>
    <w:p w14:paraId="75BB4EC2" w14:textId="77777777" w:rsidR="00C114FF" w:rsidRPr="00F6343A" w:rsidRDefault="001D6FAA" w:rsidP="00B13B6D">
      <w:pPr>
        <w:pStyle w:val="Style1"/>
      </w:pPr>
      <w:r w:rsidRPr="00F6343A">
        <w:t>3.12</w:t>
      </w:r>
      <w:r w:rsidRPr="00F6343A">
        <w:tab/>
        <w:t>Ochranné lhůty</w:t>
      </w:r>
    </w:p>
    <w:p w14:paraId="50AD88CD" w14:textId="77777777" w:rsidR="00034836" w:rsidRPr="00F6343A" w:rsidRDefault="00034836" w:rsidP="00034836">
      <w:pPr>
        <w:rPr>
          <w:szCs w:val="22"/>
        </w:rPr>
      </w:pPr>
    </w:p>
    <w:p w14:paraId="7AE253FB" w14:textId="77777777" w:rsidR="001663EB" w:rsidRPr="00F6343A" w:rsidRDefault="001663EB" w:rsidP="001663EB">
      <w:pPr>
        <w:pStyle w:val="Zkladntext"/>
      </w:pPr>
      <w:r w:rsidRPr="00F6343A">
        <w:t>Mléko: 3 dny.</w:t>
      </w:r>
    </w:p>
    <w:p w14:paraId="57BCCE6D" w14:textId="77777777" w:rsidR="001663EB" w:rsidRPr="00F6343A" w:rsidRDefault="001663EB" w:rsidP="001663EB">
      <w:pPr>
        <w:pStyle w:val="Zkladntext"/>
      </w:pPr>
      <w:r w:rsidRPr="00F6343A">
        <w:t>Maso: 2 dny.</w:t>
      </w:r>
    </w:p>
    <w:p w14:paraId="2DC95067" w14:textId="77777777" w:rsidR="00C114FF" w:rsidRPr="00F6343A" w:rsidRDefault="00C114FF" w:rsidP="00145C3F">
      <w:pPr>
        <w:tabs>
          <w:tab w:val="clear" w:pos="567"/>
        </w:tabs>
        <w:spacing w:line="240" w:lineRule="auto"/>
        <w:rPr>
          <w:szCs w:val="22"/>
        </w:rPr>
      </w:pPr>
    </w:p>
    <w:p w14:paraId="25B50269" w14:textId="5B67BA08" w:rsidR="00C114FF" w:rsidRPr="00F6343A" w:rsidRDefault="001D6FAA" w:rsidP="007439A7">
      <w:pPr>
        <w:pStyle w:val="Style1"/>
        <w:keepNext/>
      </w:pPr>
      <w:r w:rsidRPr="00F6343A">
        <w:t>4.</w:t>
      </w:r>
      <w:r w:rsidRPr="00F6343A">
        <w:tab/>
        <w:t>FARMAKOLOGICKÉ</w:t>
      </w:r>
      <w:r w:rsidR="00034836" w:rsidRPr="00F6343A">
        <w:t xml:space="preserve"> </w:t>
      </w:r>
      <w:r w:rsidRPr="00F6343A">
        <w:t>INFORMACE</w:t>
      </w:r>
    </w:p>
    <w:p w14:paraId="2C2A4C50" w14:textId="77777777" w:rsidR="00C114FF" w:rsidRPr="00F6343A" w:rsidRDefault="00C114FF" w:rsidP="007439A7">
      <w:pPr>
        <w:keepNext/>
        <w:tabs>
          <w:tab w:val="clear" w:pos="567"/>
        </w:tabs>
        <w:spacing w:line="240" w:lineRule="auto"/>
        <w:rPr>
          <w:szCs w:val="22"/>
        </w:rPr>
      </w:pPr>
    </w:p>
    <w:p w14:paraId="694B72BF" w14:textId="7B68B632" w:rsidR="00713431" w:rsidRPr="00F6343A" w:rsidRDefault="001D6FAA" w:rsidP="00713431">
      <w:pPr>
        <w:rPr>
          <w:szCs w:val="22"/>
        </w:rPr>
      </w:pPr>
      <w:r w:rsidRPr="00F6343A">
        <w:rPr>
          <w:b/>
          <w:bCs/>
        </w:rPr>
        <w:t>4.1</w:t>
      </w:r>
      <w:r w:rsidRPr="00F6343A">
        <w:rPr>
          <w:b/>
          <w:bCs/>
        </w:rPr>
        <w:tab/>
        <w:t>ATCvet kód:</w:t>
      </w:r>
      <w:r w:rsidR="00034836" w:rsidRPr="00F6343A">
        <w:t xml:space="preserve"> </w:t>
      </w:r>
      <w:r w:rsidR="00713431" w:rsidRPr="00F6343A">
        <w:rPr>
          <w:szCs w:val="22"/>
        </w:rPr>
        <w:t>QJ51DD12</w:t>
      </w:r>
    </w:p>
    <w:p w14:paraId="5C965196" w14:textId="77777777" w:rsidR="00C114FF" w:rsidRPr="00F6343A" w:rsidRDefault="00C114FF" w:rsidP="00A9226B">
      <w:pPr>
        <w:tabs>
          <w:tab w:val="clear" w:pos="567"/>
        </w:tabs>
        <w:spacing w:line="240" w:lineRule="auto"/>
        <w:rPr>
          <w:szCs w:val="22"/>
        </w:rPr>
      </w:pPr>
    </w:p>
    <w:p w14:paraId="0DC4C65B" w14:textId="4D4BAA70" w:rsidR="00C114FF" w:rsidRPr="00F6343A" w:rsidRDefault="001D6FAA" w:rsidP="00B13B6D">
      <w:pPr>
        <w:pStyle w:val="Style1"/>
      </w:pPr>
      <w:r w:rsidRPr="00F6343A">
        <w:t>4.2</w:t>
      </w:r>
      <w:r w:rsidRPr="00F6343A">
        <w:tab/>
        <w:t>Farmakodynamika</w:t>
      </w:r>
    </w:p>
    <w:p w14:paraId="7AB199BB" w14:textId="77777777" w:rsidR="00E37E97" w:rsidRPr="00F6343A" w:rsidRDefault="00E37E97" w:rsidP="00E37E97">
      <w:pPr>
        <w:jc w:val="both"/>
        <w:rPr>
          <w:szCs w:val="22"/>
        </w:rPr>
      </w:pPr>
    </w:p>
    <w:p w14:paraId="3D605AB1" w14:textId="7B229A57" w:rsidR="00931040" w:rsidRPr="00F6343A" w:rsidRDefault="00931040" w:rsidP="00931040">
      <w:pPr>
        <w:jc w:val="both"/>
      </w:pPr>
      <w:r w:rsidRPr="00F6343A">
        <w:t>Cefoperazon je semisyntetický cefalosporin třetí generace. Jedná se o antibiotikum se širokým spektrem baktericidní aktivity, které pokrývá jak grampozitivní, tak gramnegativní mikroorganizmy. Způsobuje inhibici syntézy buněčné stěny bakterie. Jako cefalosporin třetí generace cefoperazon vykazuje vyšší odolnost vůči degradaci enzymy ze skupiny beta-laktamáz než je tomu u cefalosporinů první a druhé generace (kde v důsledku přítomnosti beta-laktamázy účinnost nemusí být jistá). Cefoperazon je inaktivován v přítomnosti určitých druhů beta-laktamáz s rozšířeným spektrem účinku (tzv. ESBL).</w:t>
      </w:r>
    </w:p>
    <w:p w14:paraId="50FA42E3" w14:textId="77777777" w:rsidR="00C114FF" w:rsidRPr="00F6343A" w:rsidRDefault="00C114FF" w:rsidP="00A9226B">
      <w:pPr>
        <w:tabs>
          <w:tab w:val="clear" w:pos="567"/>
        </w:tabs>
        <w:spacing w:line="240" w:lineRule="auto"/>
        <w:rPr>
          <w:szCs w:val="22"/>
        </w:rPr>
      </w:pPr>
    </w:p>
    <w:p w14:paraId="2BE4D04A" w14:textId="3D4027B3" w:rsidR="00C114FF" w:rsidRPr="00F6343A" w:rsidRDefault="001D6FAA" w:rsidP="00B13B6D">
      <w:pPr>
        <w:pStyle w:val="Style1"/>
      </w:pPr>
      <w:r w:rsidRPr="00F6343A">
        <w:t>4.3</w:t>
      </w:r>
      <w:r w:rsidRPr="00F6343A">
        <w:tab/>
        <w:t>Farmakokinetika</w:t>
      </w:r>
    </w:p>
    <w:p w14:paraId="7555CBF1" w14:textId="77777777" w:rsidR="00E37E97" w:rsidRPr="00F6343A" w:rsidRDefault="00E37E97" w:rsidP="00E37E97">
      <w:pPr>
        <w:rPr>
          <w:szCs w:val="22"/>
        </w:rPr>
      </w:pPr>
    </w:p>
    <w:p w14:paraId="6D2FA5CD" w14:textId="77777777" w:rsidR="00DF28E7" w:rsidRPr="00F6343A" w:rsidRDefault="00DF28E7" w:rsidP="00DF28E7">
      <w:pPr>
        <w:pStyle w:val="Zkladntext"/>
      </w:pPr>
      <w:r w:rsidRPr="00F6343A">
        <w:t>Cefoperazon se odlišuje od jiných cefalosporinů svými vysokými sérovými a tkáňovými koncentracemi, relativně dlouhým poločasem eliminace a vysokým stupněm biliární exkrece a průměrnými hladinami v moči.</w:t>
      </w:r>
    </w:p>
    <w:p w14:paraId="6CD61342" w14:textId="77777777" w:rsidR="00F93F7A" w:rsidRPr="00F6343A" w:rsidRDefault="00F93F7A" w:rsidP="00CE2CC1">
      <w:pPr>
        <w:pStyle w:val="Style1"/>
        <w:ind w:left="0" w:firstLine="0"/>
      </w:pPr>
    </w:p>
    <w:p w14:paraId="1F57863B" w14:textId="6BADC209" w:rsidR="00C114FF" w:rsidRPr="00F6343A" w:rsidRDefault="001D6FAA" w:rsidP="007439A7">
      <w:pPr>
        <w:pStyle w:val="Style1"/>
        <w:keepNext/>
      </w:pPr>
      <w:r w:rsidRPr="00F6343A">
        <w:t>5.</w:t>
      </w:r>
      <w:r w:rsidRPr="00F6343A">
        <w:tab/>
        <w:t>FARMACEUTICKÉ ÚDAJE</w:t>
      </w:r>
    </w:p>
    <w:p w14:paraId="7BC53755" w14:textId="77777777" w:rsidR="00C114FF" w:rsidRPr="00F6343A" w:rsidRDefault="00C114FF" w:rsidP="007439A7">
      <w:pPr>
        <w:keepNext/>
        <w:tabs>
          <w:tab w:val="clear" w:pos="567"/>
        </w:tabs>
        <w:spacing w:line="240" w:lineRule="auto"/>
        <w:rPr>
          <w:szCs w:val="22"/>
        </w:rPr>
      </w:pPr>
    </w:p>
    <w:p w14:paraId="57E8B708" w14:textId="77777777" w:rsidR="00C114FF" w:rsidRPr="00F6343A" w:rsidRDefault="001D6FAA" w:rsidP="007439A7">
      <w:pPr>
        <w:pStyle w:val="Style1"/>
        <w:keepNext/>
      </w:pPr>
      <w:r w:rsidRPr="00F6343A">
        <w:t>5.1</w:t>
      </w:r>
      <w:r w:rsidRPr="00F6343A">
        <w:tab/>
        <w:t>Hlavní inkompatibility</w:t>
      </w:r>
    </w:p>
    <w:p w14:paraId="4FB2E4AC" w14:textId="77777777" w:rsidR="00E37E97" w:rsidRPr="00F6343A" w:rsidRDefault="00E37E97" w:rsidP="007439A7">
      <w:pPr>
        <w:keepNext/>
        <w:ind w:left="709" w:hanging="709"/>
        <w:rPr>
          <w:szCs w:val="22"/>
        </w:rPr>
      </w:pPr>
    </w:p>
    <w:p w14:paraId="3383AA48" w14:textId="387423E8" w:rsidR="00DC5531" w:rsidRPr="00F6343A" w:rsidRDefault="00DC5531" w:rsidP="00E37E97">
      <w:pPr>
        <w:ind w:left="709" w:hanging="709"/>
      </w:pPr>
      <w:r w:rsidRPr="00F6343A">
        <w:t xml:space="preserve">Cefoperazon není kompatibilní s přípravky s obsahem aminoglykosidů (jako jsou streptomycin, </w:t>
      </w:r>
    </w:p>
    <w:p w14:paraId="1CFB7D04" w14:textId="7319FAB7" w:rsidR="00E37E97" w:rsidRPr="00F6343A" w:rsidRDefault="00DC5531" w:rsidP="00E37E97">
      <w:pPr>
        <w:ind w:left="709" w:hanging="709"/>
        <w:rPr>
          <w:szCs w:val="22"/>
        </w:rPr>
      </w:pPr>
      <w:r w:rsidRPr="00F6343A">
        <w:t>neomycin a gentamicin).</w:t>
      </w:r>
    </w:p>
    <w:p w14:paraId="15C29130" w14:textId="77777777" w:rsidR="00C114FF" w:rsidRPr="00F6343A" w:rsidRDefault="00C114FF" w:rsidP="00145C3F">
      <w:pPr>
        <w:tabs>
          <w:tab w:val="clear" w:pos="567"/>
        </w:tabs>
        <w:spacing w:line="240" w:lineRule="auto"/>
        <w:rPr>
          <w:szCs w:val="22"/>
        </w:rPr>
      </w:pPr>
    </w:p>
    <w:p w14:paraId="13005D63" w14:textId="77777777" w:rsidR="00C114FF" w:rsidRPr="00F6343A" w:rsidRDefault="001D6FAA" w:rsidP="00B13B6D">
      <w:pPr>
        <w:pStyle w:val="Style1"/>
      </w:pPr>
      <w:r w:rsidRPr="00F6343A">
        <w:t>5.2</w:t>
      </w:r>
      <w:r w:rsidRPr="00F6343A">
        <w:tab/>
        <w:t>Doba použitelnosti</w:t>
      </w:r>
    </w:p>
    <w:p w14:paraId="7642B5F9" w14:textId="77777777" w:rsidR="00E37E97" w:rsidRPr="00F6343A" w:rsidRDefault="00E37E97" w:rsidP="00E37E97">
      <w:pPr>
        <w:rPr>
          <w:szCs w:val="22"/>
        </w:rPr>
      </w:pPr>
    </w:p>
    <w:p w14:paraId="784C11F5" w14:textId="360ED59F" w:rsidR="00E37E97" w:rsidRPr="00F6343A" w:rsidRDefault="00E37E97" w:rsidP="00E37E97">
      <w:pPr>
        <w:rPr>
          <w:szCs w:val="22"/>
        </w:rPr>
      </w:pPr>
      <w:r w:rsidRPr="00F6343A">
        <w:rPr>
          <w:szCs w:val="22"/>
        </w:rPr>
        <w:t xml:space="preserve">Doba použitelnosti veterinárního léčivého přípravku v neporušeném obalu: </w:t>
      </w:r>
      <w:r w:rsidR="00901ECD" w:rsidRPr="00F6343A">
        <w:rPr>
          <w:szCs w:val="22"/>
        </w:rPr>
        <w:t>18 měsíců</w:t>
      </w:r>
    </w:p>
    <w:p w14:paraId="7225FA71" w14:textId="3605BE68" w:rsidR="00747FCE" w:rsidRPr="00F6343A" w:rsidRDefault="00747FCE" w:rsidP="00E37E97">
      <w:pPr>
        <w:rPr>
          <w:szCs w:val="22"/>
        </w:rPr>
      </w:pPr>
      <w:r w:rsidRPr="00F6343A">
        <w:rPr>
          <w:szCs w:val="22"/>
        </w:rPr>
        <w:t>Doba použitelnosti po prvním otevření vnitřního obalu: spotřebujte ihned.</w:t>
      </w:r>
    </w:p>
    <w:p w14:paraId="100B6613" w14:textId="6ECA8798" w:rsidR="00C114FF" w:rsidRPr="00F6343A" w:rsidRDefault="00C114FF" w:rsidP="00145C3F">
      <w:pPr>
        <w:tabs>
          <w:tab w:val="clear" w:pos="567"/>
        </w:tabs>
        <w:spacing w:line="240" w:lineRule="auto"/>
        <w:rPr>
          <w:szCs w:val="22"/>
        </w:rPr>
      </w:pPr>
    </w:p>
    <w:p w14:paraId="5A152485" w14:textId="77777777" w:rsidR="00C114FF" w:rsidRPr="00F6343A" w:rsidRDefault="001D6FAA" w:rsidP="00B13B6D">
      <w:pPr>
        <w:pStyle w:val="Style1"/>
      </w:pPr>
      <w:r w:rsidRPr="00F6343A">
        <w:t>5.3</w:t>
      </w:r>
      <w:r w:rsidRPr="00F6343A">
        <w:tab/>
        <w:t>Zvláštní opatření pro uchovávání</w:t>
      </w:r>
    </w:p>
    <w:p w14:paraId="7A9B2625" w14:textId="77777777" w:rsidR="00E37E97" w:rsidRPr="00F6343A" w:rsidRDefault="00E37E97" w:rsidP="00E37E97">
      <w:pPr>
        <w:ind w:left="709" w:hanging="709"/>
        <w:rPr>
          <w:szCs w:val="22"/>
        </w:rPr>
      </w:pPr>
    </w:p>
    <w:p w14:paraId="2D13652F" w14:textId="77777777" w:rsidR="00E37E97" w:rsidRPr="00F6343A" w:rsidRDefault="00E37E97" w:rsidP="00E37E97">
      <w:pPr>
        <w:ind w:left="709" w:hanging="709"/>
        <w:rPr>
          <w:szCs w:val="22"/>
        </w:rPr>
      </w:pPr>
      <w:r w:rsidRPr="00F6343A">
        <w:rPr>
          <w:szCs w:val="22"/>
        </w:rPr>
        <w:t>Uchovávejte při teplotě do 25 °C.</w:t>
      </w:r>
    </w:p>
    <w:p w14:paraId="73DE6161" w14:textId="46B430AC" w:rsidR="00405191" w:rsidRPr="00F6343A" w:rsidRDefault="00405191" w:rsidP="00405191">
      <w:pPr>
        <w:ind w:right="-318"/>
      </w:pPr>
      <w:r w:rsidRPr="00F6343A">
        <w:t xml:space="preserve">Chraňte před chladem </w:t>
      </w:r>
      <w:r w:rsidR="00E17475" w:rsidRPr="00F6343A">
        <w:t>nebo</w:t>
      </w:r>
      <w:r w:rsidRPr="00F6343A">
        <w:t xml:space="preserve"> mrazem.</w:t>
      </w:r>
    </w:p>
    <w:p w14:paraId="7826F268" w14:textId="77777777" w:rsidR="00C114FF" w:rsidRPr="00F6343A" w:rsidRDefault="00C114FF" w:rsidP="00145C3F">
      <w:pPr>
        <w:tabs>
          <w:tab w:val="clear" w:pos="567"/>
        </w:tabs>
        <w:spacing w:line="240" w:lineRule="auto"/>
        <w:rPr>
          <w:szCs w:val="22"/>
        </w:rPr>
      </w:pPr>
    </w:p>
    <w:p w14:paraId="42EAA46B" w14:textId="56CE0F50" w:rsidR="00C114FF" w:rsidRPr="00F6343A" w:rsidRDefault="001D6FAA" w:rsidP="00B13B6D">
      <w:pPr>
        <w:pStyle w:val="Style1"/>
      </w:pPr>
      <w:r w:rsidRPr="00F6343A">
        <w:t>5.4</w:t>
      </w:r>
      <w:r w:rsidRPr="00F6343A">
        <w:tab/>
        <w:t>Druh a složení vnitřního obalu</w:t>
      </w:r>
    </w:p>
    <w:p w14:paraId="1A3FF38D" w14:textId="77777777" w:rsidR="00E37E97" w:rsidRPr="00F6343A" w:rsidRDefault="00E37E97" w:rsidP="00E37E97">
      <w:pPr>
        <w:rPr>
          <w:szCs w:val="22"/>
        </w:rPr>
      </w:pPr>
    </w:p>
    <w:p w14:paraId="688B8BBB" w14:textId="09BC096F" w:rsidR="00BC0D08" w:rsidRPr="00F6343A" w:rsidRDefault="00BC0D08" w:rsidP="00BC0D08">
      <w:pPr>
        <w:pStyle w:val="Zkladntext"/>
        <w:rPr>
          <w:szCs w:val="22"/>
        </w:rPr>
      </w:pPr>
      <w:r w:rsidRPr="00F6343A">
        <w:rPr>
          <w:szCs w:val="22"/>
        </w:rPr>
        <w:t xml:space="preserve">Bílý polyethylenový 12ml (LDPE) aplikátor o obsahu 10 ml přípravku s červenou LDPE ochrannou čepičkou. Baleno do </w:t>
      </w:r>
      <w:r w:rsidR="006531DB" w:rsidRPr="00F6343A">
        <w:rPr>
          <w:szCs w:val="22"/>
        </w:rPr>
        <w:t xml:space="preserve">papírových </w:t>
      </w:r>
      <w:r w:rsidRPr="00F6343A">
        <w:rPr>
          <w:szCs w:val="22"/>
        </w:rPr>
        <w:t>krabic po 10 aplikátorech.</w:t>
      </w:r>
    </w:p>
    <w:p w14:paraId="3762088B" w14:textId="779C35BF" w:rsidR="00D8613E" w:rsidRPr="00F6343A" w:rsidRDefault="00D8613E" w:rsidP="00BC0D08">
      <w:pPr>
        <w:pStyle w:val="Zkladntext"/>
        <w:rPr>
          <w:szCs w:val="22"/>
        </w:rPr>
      </w:pPr>
    </w:p>
    <w:p w14:paraId="3EC6CF5B" w14:textId="72677B3A" w:rsidR="00D8613E" w:rsidRPr="00F6343A" w:rsidRDefault="00D8613E" w:rsidP="00BC0D08">
      <w:pPr>
        <w:pStyle w:val="Zkladntext"/>
        <w:rPr>
          <w:szCs w:val="22"/>
        </w:rPr>
      </w:pPr>
      <w:r w:rsidRPr="00F6343A">
        <w:rPr>
          <w:szCs w:val="22"/>
        </w:rPr>
        <w:t>Velikost balení: 10 x 10 ml</w:t>
      </w:r>
    </w:p>
    <w:p w14:paraId="3EB26241" w14:textId="77777777" w:rsidR="00C114FF" w:rsidRPr="00F6343A" w:rsidRDefault="00C114FF" w:rsidP="001D6FAA">
      <w:pPr>
        <w:tabs>
          <w:tab w:val="clear" w:pos="567"/>
        </w:tabs>
        <w:spacing w:line="240" w:lineRule="auto"/>
        <w:rPr>
          <w:szCs w:val="22"/>
        </w:rPr>
      </w:pPr>
    </w:p>
    <w:p w14:paraId="580835CC" w14:textId="2C1F522C" w:rsidR="00C114FF" w:rsidRPr="00F6343A" w:rsidRDefault="001D6FAA" w:rsidP="002B7597">
      <w:pPr>
        <w:pStyle w:val="Style1"/>
        <w:keepNext/>
        <w:jc w:val="both"/>
      </w:pPr>
      <w:r w:rsidRPr="00F6343A">
        <w:t>5.5</w:t>
      </w:r>
      <w:r w:rsidRPr="00F6343A">
        <w:tab/>
        <w:t xml:space="preserve">Zvláštní opatření pro </w:t>
      </w:r>
      <w:r w:rsidR="00CF069C" w:rsidRPr="00F6343A">
        <w:t xml:space="preserve">likvidaci </w:t>
      </w:r>
      <w:r w:rsidRPr="00F6343A">
        <w:t>nepoužit</w:t>
      </w:r>
      <w:r w:rsidR="0095583A" w:rsidRPr="00F6343A">
        <w:t>ých</w:t>
      </w:r>
      <w:r w:rsidR="00905CAB" w:rsidRPr="00F6343A">
        <w:t xml:space="preserve"> </w:t>
      </w:r>
      <w:r w:rsidRPr="00F6343A">
        <w:t>veterinární</w:t>
      </w:r>
      <w:r w:rsidR="0095583A" w:rsidRPr="00F6343A">
        <w:t>c</w:t>
      </w:r>
      <w:r w:rsidR="00905CAB" w:rsidRPr="00F6343A">
        <w:t>h</w:t>
      </w:r>
      <w:r w:rsidRPr="00F6343A">
        <w:t xml:space="preserve"> léči</w:t>
      </w:r>
      <w:r w:rsidR="0095583A" w:rsidRPr="00F6343A">
        <w:t>vých</w:t>
      </w:r>
      <w:r w:rsidRPr="00F6343A">
        <w:t xml:space="preserve"> přípravk</w:t>
      </w:r>
      <w:r w:rsidR="0095583A" w:rsidRPr="00F6343A">
        <w:t>ů</w:t>
      </w:r>
      <w:r w:rsidRPr="00F6343A">
        <w:t xml:space="preserve"> nebo odpad</w:t>
      </w:r>
      <w:r w:rsidR="00194BCF" w:rsidRPr="00F6343A">
        <w:t>ů</w:t>
      </w:r>
      <w:r w:rsidR="00B36E65" w:rsidRPr="00F6343A">
        <w:t>, kter</w:t>
      </w:r>
      <w:r w:rsidR="00194BCF" w:rsidRPr="00F6343A">
        <w:t>é</w:t>
      </w:r>
      <w:r w:rsidRPr="00F6343A">
        <w:t xml:space="preserve"> pocház</w:t>
      </w:r>
      <w:r w:rsidR="00B36E65" w:rsidRPr="00F6343A">
        <w:t>í</w:t>
      </w:r>
      <w:r w:rsidRPr="00F6343A">
        <w:t xml:space="preserve"> z t</w:t>
      </w:r>
      <w:r w:rsidR="00194BCF" w:rsidRPr="00F6343A">
        <w:t>ěchto</w:t>
      </w:r>
      <w:r w:rsidRPr="00F6343A">
        <w:t xml:space="preserve"> přípravk</w:t>
      </w:r>
      <w:r w:rsidR="00194BCF" w:rsidRPr="00F6343A">
        <w:t>ů</w:t>
      </w:r>
    </w:p>
    <w:p w14:paraId="75C43477" w14:textId="77777777" w:rsidR="00753A07" w:rsidRPr="00F6343A" w:rsidRDefault="00753A07" w:rsidP="002B7597">
      <w:pPr>
        <w:keepNext/>
        <w:jc w:val="both"/>
      </w:pPr>
    </w:p>
    <w:p w14:paraId="165F7C2E" w14:textId="77777777" w:rsidR="00457581" w:rsidRPr="00F6343A" w:rsidRDefault="00457581" w:rsidP="00457581">
      <w:pPr>
        <w:jc w:val="both"/>
        <w:rPr>
          <w:szCs w:val="22"/>
        </w:rPr>
      </w:pPr>
      <w:r w:rsidRPr="00F6343A">
        <w:t>Léčivé přípravky se nesmí likvidovat prostřednictvím odpadní vody či domovního odpadu.</w:t>
      </w:r>
    </w:p>
    <w:p w14:paraId="682BB09F" w14:textId="77777777" w:rsidR="00457581" w:rsidRPr="00F6343A" w:rsidRDefault="00457581" w:rsidP="00457581">
      <w:pPr>
        <w:jc w:val="both"/>
        <w:rPr>
          <w:szCs w:val="22"/>
        </w:rPr>
      </w:pPr>
    </w:p>
    <w:p w14:paraId="6F23C1A4" w14:textId="77777777" w:rsidR="00457581" w:rsidRPr="00F6343A" w:rsidRDefault="00457581" w:rsidP="00457581">
      <w:pPr>
        <w:tabs>
          <w:tab w:val="clear" w:pos="567"/>
        </w:tabs>
        <w:spacing w:line="240" w:lineRule="auto"/>
        <w:jc w:val="both"/>
        <w:rPr>
          <w:szCs w:val="22"/>
        </w:rPr>
      </w:pPr>
      <w:r w:rsidRPr="00F6343A">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32233486" w14:textId="77777777" w:rsidR="00F93F7A" w:rsidRPr="00F6343A" w:rsidRDefault="00F93F7A" w:rsidP="00A9226B">
      <w:pPr>
        <w:tabs>
          <w:tab w:val="clear" w:pos="567"/>
        </w:tabs>
        <w:spacing w:line="240" w:lineRule="auto"/>
        <w:rPr>
          <w:szCs w:val="22"/>
        </w:rPr>
      </w:pPr>
    </w:p>
    <w:p w14:paraId="0E3550B0" w14:textId="77777777" w:rsidR="00C114FF" w:rsidRPr="00F6343A" w:rsidRDefault="001D6FAA" w:rsidP="00B13B6D">
      <w:pPr>
        <w:pStyle w:val="Style1"/>
      </w:pPr>
      <w:r w:rsidRPr="00F6343A">
        <w:t>6.</w:t>
      </w:r>
      <w:r w:rsidRPr="00F6343A">
        <w:tab/>
        <w:t>JMÉNO DRŽITELE ROZHODNUTÍ O REGISTRACI</w:t>
      </w:r>
    </w:p>
    <w:p w14:paraId="2E652F1A" w14:textId="0BA2C855" w:rsidR="00C114FF" w:rsidRPr="00F6343A" w:rsidRDefault="00C114FF" w:rsidP="00145C3F">
      <w:pPr>
        <w:tabs>
          <w:tab w:val="clear" w:pos="567"/>
        </w:tabs>
        <w:spacing w:line="240" w:lineRule="auto"/>
        <w:rPr>
          <w:szCs w:val="22"/>
        </w:rPr>
      </w:pPr>
    </w:p>
    <w:p w14:paraId="4D2351E7" w14:textId="45C7E376" w:rsidR="00E37E97" w:rsidRPr="00F6343A" w:rsidRDefault="00E37E97" w:rsidP="00E37E97">
      <w:pPr>
        <w:rPr>
          <w:szCs w:val="22"/>
          <w:lang w:eastAsia="cs-CZ"/>
        </w:rPr>
      </w:pPr>
      <w:r w:rsidRPr="00F6343A">
        <w:rPr>
          <w:szCs w:val="22"/>
          <w:lang w:eastAsia="cs-CZ"/>
        </w:rPr>
        <w:t>Zoetis Česká republika, s.r.o.</w:t>
      </w:r>
    </w:p>
    <w:p w14:paraId="0A80EFE4" w14:textId="77777777" w:rsidR="00636C1E" w:rsidRPr="00F6343A" w:rsidRDefault="00636C1E" w:rsidP="00A9226B">
      <w:pPr>
        <w:tabs>
          <w:tab w:val="clear" w:pos="567"/>
        </w:tabs>
        <w:spacing w:line="240" w:lineRule="auto"/>
        <w:rPr>
          <w:szCs w:val="22"/>
        </w:rPr>
      </w:pPr>
    </w:p>
    <w:p w14:paraId="4E6BFBAC" w14:textId="77777777" w:rsidR="00C114FF" w:rsidRPr="00F6343A" w:rsidRDefault="001D6FAA" w:rsidP="00B13B6D">
      <w:pPr>
        <w:pStyle w:val="Style1"/>
      </w:pPr>
      <w:r w:rsidRPr="00F6343A">
        <w:t>7.</w:t>
      </w:r>
      <w:r w:rsidRPr="00F6343A">
        <w:tab/>
        <w:t>REGISTRAČNÍ ČÍSLO(A)</w:t>
      </w:r>
    </w:p>
    <w:p w14:paraId="1FA2C56F" w14:textId="42EAC72B" w:rsidR="00C114FF" w:rsidRPr="00F6343A" w:rsidRDefault="00C114FF" w:rsidP="00A9226B">
      <w:pPr>
        <w:tabs>
          <w:tab w:val="clear" w:pos="567"/>
        </w:tabs>
        <w:spacing w:line="240" w:lineRule="auto"/>
        <w:rPr>
          <w:szCs w:val="22"/>
        </w:rPr>
      </w:pPr>
    </w:p>
    <w:p w14:paraId="7C2CBEA7" w14:textId="77777777" w:rsidR="00D456B8" w:rsidRPr="00F6343A" w:rsidRDefault="00D456B8" w:rsidP="00D456B8">
      <w:pPr>
        <w:ind w:right="-318"/>
        <w:rPr>
          <w:caps/>
        </w:rPr>
      </w:pPr>
      <w:r w:rsidRPr="00F6343A">
        <w:rPr>
          <w:caps/>
        </w:rPr>
        <w:t>99/155/90-C</w:t>
      </w:r>
    </w:p>
    <w:p w14:paraId="427D05E5" w14:textId="02300F72" w:rsidR="00C114FF" w:rsidRPr="00F6343A" w:rsidRDefault="00C114FF" w:rsidP="00A9226B">
      <w:pPr>
        <w:tabs>
          <w:tab w:val="clear" w:pos="567"/>
        </w:tabs>
        <w:spacing w:line="240" w:lineRule="auto"/>
        <w:rPr>
          <w:szCs w:val="22"/>
        </w:rPr>
      </w:pPr>
    </w:p>
    <w:p w14:paraId="51580279" w14:textId="77777777" w:rsidR="00C114FF" w:rsidRPr="00F6343A" w:rsidRDefault="001D6FAA" w:rsidP="00B13B6D">
      <w:pPr>
        <w:pStyle w:val="Style1"/>
      </w:pPr>
      <w:r w:rsidRPr="00F6343A">
        <w:t>8.</w:t>
      </w:r>
      <w:r w:rsidRPr="00F6343A">
        <w:tab/>
        <w:t>DATUM PRVNÍ REGISTRACE</w:t>
      </w:r>
    </w:p>
    <w:p w14:paraId="3863C575" w14:textId="28A625F8" w:rsidR="00C114FF" w:rsidRPr="00F6343A" w:rsidRDefault="00C114FF" w:rsidP="00A9226B">
      <w:pPr>
        <w:tabs>
          <w:tab w:val="clear" w:pos="567"/>
        </w:tabs>
        <w:spacing w:line="240" w:lineRule="auto"/>
        <w:rPr>
          <w:szCs w:val="22"/>
        </w:rPr>
      </w:pPr>
    </w:p>
    <w:p w14:paraId="22DA01DF" w14:textId="1E24A966" w:rsidR="00E37E97" w:rsidRPr="00F6343A" w:rsidRDefault="00460F24" w:rsidP="00E37E97">
      <w:pPr>
        <w:rPr>
          <w:szCs w:val="22"/>
        </w:rPr>
      </w:pPr>
      <w:r w:rsidRPr="00F6343A">
        <w:rPr>
          <w:szCs w:val="22"/>
        </w:rPr>
        <w:t xml:space="preserve">Datum první registrace: </w:t>
      </w:r>
      <w:r w:rsidR="002F79E8" w:rsidRPr="00F6343A">
        <w:t>22. 3.</w:t>
      </w:r>
      <w:r w:rsidR="00397337" w:rsidRPr="00F6343A">
        <w:t xml:space="preserve"> </w:t>
      </w:r>
      <w:r w:rsidR="002F79E8" w:rsidRPr="00F6343A">
        <w:t>1990</w:t>
      </w:r>
    </w:p>
    <w:p w14:paraId="74E91060" w14:textId="4F2550A0" w:rsidR="001D6FAA" w:rsidRPr="00F6343A" w:rsidRDefault="001D6FAA" w:rsidP="00A9226B">
      <w:pPr>
        <w:tabs>
          <w:tab w:val="clear" w:pos="567"/>
        </w:tabs>
        <w:spacing w:line="240" w:lineRule="auto"/>
        <w:rPr>
          <w:szCs w:val="22"/>
        </w:rPr>
      </w:pPr>
    </w:p>
    <w:p w14:paraId="4351B24F" w14:textId="77777777" w:rsidR="00C114FF" w:rsidRPr="00F6343A" w:rsidRDefault="001D6FAA" w:rsidP="00B13B6D">
      <w:pPr>
        <w:pStyle w:val="Style1"/>
      </w:pPr>
      <w:r w:rsidRPr="00F6343A">
        <w:t>9.</w:t>
      </w:r>
      <w:r w:rsidRPr="00F6343A">
        <w:tab/>
        <w:t>DATUM POSLEDNÍ AKTUALIZACE SOUHRNU ÚDAJŮ O PŘÍPRAVKU</w:t>
      </w:r>
    </w:p>
    <w:p w14:paraId="30326986" w14:textId="664F7326" w:rsidR="00C114FF" w:rsidRPr="00F6343A" w:rsidRDefault="00C114FF" w:rsidP="00145C3F">
      <w:pPr>
        <w:tabs>
          <w:tab w:val="clear" w:pos="567"/>
        </w:tabs>
        <w:spacing w:line="240" w:lineRule="auto"/>
        <w:rPr>
          <w:szCs w:val="22"/>
        </w:rPr>
      </w:pPr>
    </w:p>
    <w:p w14:paraId="2031C504" w14:textId="7BE6AF8F" w:rsidR="00281E1C" w:rsidRPr="00F6343A" w:rsidRDefault="009E1A01" w:rsidP="00145C3F">
      <w:pPr>
        <w:tabs>
          <w:tab w:val="clear" w:pos="567"/>
        </w:tabs>
        <w:spacing w:line="240" w:lineRule="auto"/>
        <w:rPr>
          <w:szCs w:val="22"/>
        </w:rPr>
      </w:pPr>
      <w:r w:rsidRPr="00F6343A">
        <w:t xml:space="preserve">Září </w:t>
      </w:r>
      <w:r w:rsidR="00504635" w:rsidRPr="00F6343A">
        <w:t>2023</w:t>
      </w:r>
    </w:p>
    <w:p w14:paraId="369E2DEA" w14:textId="77777777" w:rsidR="001D6FAA" w:rsidRPr="00F6343A" w:rsidRDefault="001D6FAA" w:rsidP="00A9226B">
      <w:pPr>
        <w:tabs>
          <w:tab w:val="clear" w:pos="567"/>
        </w:tabs>
        <w:spacing w:line="240" w:lineRule="auto"/>
        <w:rPr>
          <w:szCs w:val="22"/>
        </w:rPr>
      </w:pPr>
    </w:p>
    <w:p w14:paraId="75C198E0" w14:textId="77777777" w:rsidR="00C114FF" w:rsidRPr="00F6343A" w:rsidRDefault="001D6FAA" w:rsidP="00B13B6D">
      <w:pPr>
        <w:pStyle w:val="Style1"/>
      </w:pPr>
      <w:r w:rsidRPr="00F6343A">
        <w:t>10.</w:t>
      </w:r>
      <w:r w:rsidRPr="00F6343A">
        <w:tab/>
        <w:t>KLASIFIKACE VETERINÁRNÍCH LÉČIVÝCH PŘÍPRAVKŮ</w:t>
      </w:r>
    </w:p>
    <w:p w14:paraId="1F12B426" w14:textId="6D5429EB" w:rsidR="0078538F" w:rsidRPr="00F6343A" w:rsidRDefault="0078538F" w:rsidP="00A9226B">
      <w:pPr>
        <w:tabs>
          <w:tab w:val="clear" w:pos="567"/>
        </w:tabs>
        <w:spacing w:line="240" w:lineRule="auto"/>
        <w:rPr>
          <w:szCs w:val="22"/>
        </w:rPr>
      </w:pPr>
    </w:p>
    <w:p w14:paraId="486DBC63" w14:textId="448973BE" w:rsidR="00FF4622" w:rsidRPr="00F6343A" w:rsidRDefault="00FF4622" w:rsidP="00034836">
      <w:pPr>
        <w:ind w:right="-318"/>
        <w:rPr>
          <w:szCs w:val="22"/>
        </w:rPr>
      </w:pPr>
      <w:r w:rsidRPr="00F6343A">
        <w:rPr>
          <w:szCs w:val="22"/>
        </w:rPr>
        <w:t>Přípravek s indikačním omezením.</w:t>
      </w:r>
    </w:p>
    <w:p w14:paraId="69AD9769" w14:textId="48F05EB2" w:rsidR="00034836" w:rsidRPr="00F6343A" w:rsidRDefault="00034836" w:rsidP="00034836">
      <w:pPr>
        <w:ind w:right="-318"/>
        <w:rPr>
          <w:szCs w:val="22"/>
        </w:rPr>
      </w:pPr>
      <w:r w:rsidRPr="00F6343A">
        <w:rPr>
          <w:szCs w:val="22"/>
        </w:rPr>
        <w:t>Veterinární léčivý přípravek je vydáván pouze na předpis.</w:t>
      </w:r>
    </w:p>
    <w:p w14:paraId="0C46EF7D" w14:textId="77777777" w:rsidR="00752883" w:rsidRPr="00F6343A" w:rsidRDefault="00752883" w:rsidP="00034836">
      <w:pPr>
        <w:ind w:right="-318"/>
        <w:rPr>
          <w:szCs w:val="22"/>
        </w:rPr>
      </w:pPr>
    </w:p>
    <w:p w14:paraId="1032DBC4" w14:textId="5B6D3517" w:rsidR="00752883" w:rsidRPr="00F6343A" w:rsidRDefault="00752883" w:rsidP="00752883">
      <w:pPr>
        <w:tabs>
          <w:tab w:val="clear" w:pos="567"/>
        </w:tabs>
        <w:spacing w:line="240" w:lineRule="auto"/>
        <w:rPr>
          <w:i/>
          <w:szCs w:val="22"/>
        </w:rPr>
      </w:pPr>
      <w:r w:rsidRPr="00F6343A">
        <w:t xml:space="preserve">Podrobné informace o tomto veterinárním léčivém přípravku jsou k dispozici v databázi přípravků Unie </w:t>
      </w:r>
      <w:r w:rsidRPr="00F6343A">
        <w:rPr>
          <w:szCs w:val="22"/>
        </w:rPr>
        <w:t>(</w:t>
      </w:r>
      <w:hyperlink r:id="rId8" w:history="1">
        <w:r w:rsidRPr="00F6343A">
          <w:rPr>
            <w:rStyle w:val="Hypertextovodkaz"/>
            <w:szCs w:val="22"/>
          </w:rPr>
          <w:t>https://medicines.health.europa.eu/veterinary</w:t>
        </w:r>
      </w:hyperlink>
      <w:r w:rsidRPr="00F6343A">
        <w:rPr>
          <w:szCs w:val="22"/>
        </w:rPr>
        <w:t>)</w:t>
      </w:r>
      <w:r w:rsidRPr="00F6343A">
        <w:rPr>
          <w:i/>
          <w:szCs w:val="22"/>
        </w:rPr>
        <w:t>.</w:t>
      </w:r>
    </w:p>
    <w:p w14:paraId="079A96F0" w14:textId="77777777" w:rsidR="00F401B8" w:rsidRPr="00F6343A" w:rsidRDefault="00F401B8" w:rsidP="00752883">
      <w:pPr>
        <w:tabs>
          <w:tab w:val="clear" w:pos="567"/>
        </w:tabs>
        <w:spacing w:line="240" w:lineRule="auto"/>
        <w:rPr>
          <w:szCs w:val="22"/>
        </w:rPr>
      </w:pPr>
    </w:p>
    <w:p w14:paraId="6F3B926C" w14:textId="77777777" w:rsidR="00F401B8" w:rsidRPr="00F6343A" w:rsidRDefault="00F401B8" w:rsidP="00F401B8">
      <w:pPr>
        <w:rPr>
          <w:rFonts w:eastAsiaTheme="minorHAnsi"/>
          <w:szCs w:val="22"/>
        </w:rPr>
      </w:pPr>
      <w:bookmarkStart w:id="1" w:name="_Hlk73467306"/>
      <w:r w:rsidRPr="00F6343A">
        <w:rPr>
          <w:rFonts w:eastAsiaTheme="minorHAnsi"/>
          <w:szCs w:val="22"/>
        </w:rPr>
        <w:t>Podrobné informace o tomto veterinárním léčivém přípravku naleznete také v národní databázi (</w:t>
      </w:r>
      <w:hyperlink r:id="rId9" w:history="1">
        <w:r w:rsidRPr="00F6343A">
          <w:rPr>
            <w:rStyle w:val="Hypertextovodkaz"/>
            <w:rFonts w:eastAsiaTheme="minorHAnsi"/>
            <w:szCs w:val="22"/>
          </w:rPr>
          <w:t>https://www.uskvbl.cz</w:t>
        </w:r>
      </w:hyperlink>
      <w:r w:rsidRPr="00F6343A">
        <w:rPr>
          <w:rFonts w:eastAsiaTheme="minorHAnsi"/>
          <w:szCs w:val="22"/>
        </w:rPr>
        <w:t>).</w:t>
      </w:r>
    </w:p>
    <w:p w14:paraId="6A5EBCF4" w14:textId="77777777" w:rsidR="00461A0A" w:rsidRPr="00F6343A" w:rsidRDefault="00461A0A" w:rsidP="00461A0A">
      <w:pPr>
        <w:tabs>
          <w:tab w:val="clear" w:pos="567"/>
        </w:tabs>
        <w:spacing w:line="240" w:lineRule="auto"/>
        <w:jc w:val="center"/>
        <w:rPr>
          <w:b/>
          <w:szCs w:val="22"/>
        </w:rPr>
      </w:pPr>
      <w:bookmarkStart w:id="2" w:name="_GoBack"/>
      <w:bookmarkEnd w:id="1"/>
      <w:bookmarkEnd w:id="2"/>
    </w:p>
    <w:sectPr w:rsidR="00461A0A" w:rsidRPr="00F6343A" w:rsidSect="003837F1">
      <w:footerReference w:type="default" r:id="rId10"/>
      <w:footerReference w:type="first" r:id="rId11"/>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E3EB8" w14:textId="77777777" w:rsidR="00BE4E13" w:rsidRDefault="00BE4E13">
      <w:pPr>
        <w:spacing w:line="240" w:lineRule="auto"/>
      </w:pPr>
      <w:r>
        <w:separator/>
      </w:r>
    </w:p>
  </w:endnote>
  <w:endnote w:type="continuationSeparator" w:id="0">
    <w:p w14:paraId="1D1061FF" w14:textId="77777777" w:rsidR="00BE4E13" w:rsidRDefault="00BE4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D421F" w14:textId="77777777" w:rsidR="002F6EE3" w:rsidRPr="00E0068C" w:rsidRDefault="001D6FAA">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sidR="00F6343A">
      <w:rPr>
        <w:rFonts w:ascii="Times New Roman" w:hAnsi="Times New Roman"/>
        <w:noProof/>
      </w:rPr>
      <w:t>5</w:t>
    </w:r>
    <w:r w:rsidRPr="00E006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6C502" w14:textId="77777777" w:rsidR="002F6EE3" w:rsidRPr="00E0068C" w:rsidRDefault="001D6FAA">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87C87" w14:textId="77777777" w:rsidR="00BE4E13" w:rsidRDefault="00BE4E13">
      <w:pPr>
        <w:spacing w:line="240" w:lineRule="auto"/>
      </w:pPr>
      <w:r>
        <w:separator/>
      </w:r>
    </w:p>
  </w:footnote>
  <w:footnote w:type="continuationSeparator" w:id="0">
    <w:p w14:paraId="3801A3E1" w14:textId="77777777" w:rsidR="00BE4E13" w:rsidRDefault="00BE4E1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8D6C27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A32C5222"/>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D50C45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F26487C"/>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3B2DE7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34E2E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7E1846"/>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44B24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C647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EBDE2F8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A0358"/>
    <w:multiLevelType w:val="hybridMultilevel"/>
    <w:tmpl w:val="6ECADF2E"/>
    <w:lvl w:ilvl="0" w:tplc="0405000F">
      <w:start w:val="1"/>
      <w:numFmt w:val="decimal"/>
      <w:lvlText w:val="%1."/>
      <w:lvlJc w:val="left"/>
      <w:pPr>
        <w:ind w:left="928" w:hanging="360"/>
      </w:pPr>
    </w:lvl>
    <w:lvl w:ilvl="1" w:tplc="04050019">
      <w:start w:val="1"/>
      <w:numFmt w:val="lowerLetter"/>
      <w:lvlText w:val="%2."/>
      <w:lvlJc w:val="left"/>
      <w:pPr>
        <w:ind w:left="1648" w:hanging="360"/>
      </w:pPr>
    </w:lvl>
    <w:lvl w:ilvl="2" w:tplc="0405001B">
      <w:start w:val="1"/>
      <w:numFmt w:val="lowerRoman"/>
      <w:lvlText w:val="%3."/>
      <w:lvlJc w:val="right"/>
      <w:pPr>
        <w:ind w:left="2368" w:hanging="180"/>
      </w:pPr>
    </w:lvl>
    <w:lvl w:ilvl="3" w:tplc="0405000F">
      <w:start w:val="1"/>
      <w:numFmt w:val="decimal"/>
      <w:lvlText w:val="%4."/>
      <w:lvlJc w:val="left"/>
      <w:pPr>
        <w:ind w:left="3088" w:hanging="360"/>
      </w:pPr>
    </w:lvl>
    <w:lvl w:ilvl="4" w:tplc="04050019">
      <w:start w:val="1"/>
      <w:numFmt w:val="lowerLetter"/>
      <w:lvlText w:val="%5."/>
      <w:lvlJc w:val="left"/>
      <w:pPr>
        <w:ind w:left="3808" w:hanging="360"/>
      </w:pPr>
    </w:lvl>
    <w:lvl w:ilvl="5" w:tplc="0405001B">
      <w:start w:val="1"/>
      <w:numFmt w:val="lowerRoman"/>
      <w:lvlText w:val="%6."/>
      <w:lvlJc w:val="right"/>
      <w:pPr>
        <w:ind w:left="4528" w:hanging="180"/>
      </w:pPr>
    </w:lvl>
    <w:lvl w:ilvl="6" w:tplc="0405000F">
      <w:start w:val="1"/>
      <w:numFmt w:val="decimal"/>
      <w:lvlText w:val="%7."/>
      <w:lvlJc w:val="left"/>
      <w:pPr>
        <w:ind w:left="5248" w:hanging="360"/>
      </w:pPr>
    </w:lvl>
    <w:lvl w:ilvl="7" w:tplc="04050019">
      <w:start w:val="1"/>
      <w:numFmt w:val="lowerLetter"/>
      <w:lvlText w:val="%8."/>
      <w:lvlJc w:val="left"/>
      <w:pPr>
        <w:ind w:left="5968" w:hanging="360"/>
      </w:pPr>
    </w:lvl>
    <w:lvl w:ilvl="8" w:tplc="0405001B">
      <w:start w:val="1"/>
      <w:numFmt w:val="lowerRoman"/>
      <w:lvlText w:val="%9."/>
      <w:lvlJc w:val="right"/>
      <w:pPr>
        <w:ind w:left="6688" w:hanging="180"/>
      </w:pPr>
    </w:lvl>
  </w:abstractNum>
  <w:abstractNum w:abstractNumId="11"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5E0C3C1E"/>
    <w:multiLevelType w:val="hybridMultilevel"/>
    <w:tmpl w:val="BCC6941C"/>
    <w:lvl w:ilvl="0" w:tplc="C2F85CB8">
      <w:start w:val="1"/>
      <w:numFmt w:val="upperLetter"/>
      <w:pStyle w:val="Style3"/>
      <w:suff w:val="space"/>
      <w:lvlText w:val="%1."/>
      <w:lvlJc w:val="left"/>
      <w:pPr>
        <w:ind w:left="0" w:firstLine="0"/>
      </w:pPr>
      <w:rPr>
        <w:rFonts w:hint="default"/>
      </w:rPr>
    </w:lvl>
    <w:lvl w:ilvl="1" w:tplc="9A146198" w:tentative="1">
      <w:start w:val="1"/>
      <w:numFmt w:val="lowerLetter"/>
      <w:lvlText w:val="%2."/>
      <w:lvlJc w:val="left"/>
      <w:pPr>
        <w:ind w:left="1440" w:hanging="360"/>
      </w:pPr>
    </w:lvl>
    <w:lvl w:ilvl="2" w:tplc="8A602212" w:tentative="1">
      <w:start w:val="1"/>
      <w:numFmt w:val="lowerRoman"/>
      <w:lvlText w:val="%3."/>
      <w:lvlJc w:val="right"/>
      <w:pPr>
        <w:ind w:left="2160" w:hanging="180"/>
      </w:pPr>
    </w:lvl>
    <w:lvl w:ilvl="3" w:tplc="6A8261E0" w:tentative="1">
      <w:start w:val="1"/>
      <w:numFmt w:val="decimal"/>
      <w:lvlText w:val="%4."/>
      <w:lvlJc w:val="left"/>
      <w:pPr>
        <w:ind w:left="2880" w:hanging="360"/>
      </w:pPr>
    </w:lvl>
    <w:lvl w:ilvl="4" w:tplc="55EA824E" w:tentative="1">
      <w:start w:val="1"/>
      <w:numFmt w:val="lowerLetter"/>
      <w:lvlText w:val="%5."/>
      <w:lvlJc w:val="left"/>
      <w:pPr>
        <w:ind w:left="3600" w:hanging="360"/>
      </w:pPr>
    </w:lvl>
    <w:lvl w:ilvl="5" w:tplc="5E78B5C8" w:tentative="1">
      <w:start w:val="1"/>
      <w:numFmt w:val="lowerRoman"/>
      <w:lvlText w:val="%6."/>
      <w:lvlJc w:val="right"/>
      <w:pPr>
        <w:ind w:left="4320" w:hanging="180"/>
      </w:pPr>
    </w:lvl>
    <w:lvl w:ilvl="6" w:tplc="3078BE1E" w:tentative="1">
      <w:start w:val="1"/>
      <w:numFmt w:val="decimal"/>
      <w:lvlText w:val="%7."/>
      <w:lvlJc w:val="left"/>
      <w:pPr>
        <w:ind w:left="5040" w:hanging="360"/>
      </w:pPr>
    </w:lvl>
    <w:lvl w:ilvl="7" w:tplc="0BE0FFD2" w:tentative="1">
      <w:start w:val="1"/>
      <w:numFmt w:val="lowerLetter"/>
      <w:lvlText w:val="%8."/>
      <w:lvlJc w:val="left"/>
      <w:pPr>
        <w:ind w:left="5760" w:hanging="360"/>
      </w:pPr>
    </w:lvl>
    <w:lvl w:ilvl="8" w:tplc="A36CDC88" w:tentative="1">
      <w:start w:val="1"/>
      <w:numFmt w:val="lowerRoman"/>
      <w:lvlText w:val="%9."/>
      <w:lvlJc w:val="right"/>
      <w:pPr>
        <w:ind w:left="6480" w:hanging="180"/>
      </w:pPr>
    </w:lvl>
  </w:abstractNum>
  <w:num w:numId="1">
    <w:abstractNumId w:val="12"/>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C114FF"/>
    <w:rsid w:val="0000043A"/>
    <w:rsid w:val="0001695D"/>
    <w:rsid w:val="00021B82"/>
    <w:rsid w:val="00024777"/>
    <w:rsid w:val="00024E21"/>
    <w:rsid w:val="00027100"/>
    <w:rsid w:val="0003286F"/>
    <w:rsid w:val="00034836"/>
    <w:rsid w:val="000349AA"/>
    <w:rsid w:val="00036C50"/>
    <w:rsid w:val="000467C7"/>
    <w:rsid w:val="00052D2B"/>
    <w:rsid w:val="00054F55"/>
    <w:rsid w:val="00061B02"/>
    <w:rsid w:val="00061BA5"/>
    <w:rsid w:val="00062945"/>
    <w:rsid w:val="00063006"/>
    <w:rsid w:val="00063946"/>
    <w:rsid w:val="0006623C"/>
    <w:rsid w:val="00074E3A"/>
    <w:rsid w:val="00080453"/>
    <w:rsid w:val="0008169A"/>
    <w:rsid w:val="00082200"/>
    <w:rsid w:val="000838BB"/>
    <w:rsid w:val="00083BA0"/>
    <w:rsid w:val="000860CE"/>
    <w:rsid w:val="00092A37"/>
    <w:rsid w:val="000938A6"/>
    <w:rsid w:val="00096E78"/>
    <w:rsid w:val="00097C1E"/>
    <w:rsid w:val="000A1638"/>
    <w:rsid w:val="000A1DF5"/>
    <w:rsid w:val="000A473D"/>
    <w:rsid w:val="000B7873"/>
    <w:rsid w:val="000C02A1"/>
    <w:rsid w:val="000C1B77"/>
    <w:rsid w:val="000C1D4F"/>
    <w:rsid w:val="000C3ED7"/>
    <w:rsid w:val="000C55E6"/>
    <w:rsid w:val="000C687A"/>
    <w:rsid w:val="000D67D0"/>
    <w:rsid w:val="000D7DF3"/>
    <w:rsid w:val="000E115E"/>
    <w:rsid w:val="000E195C"/>
    <w:rsid w:val="000E3602"/>
    <w:rsid w:val="000E38A8"/>
    <w:rsid w:val="000E705A"/>
    <w:rsid w:val="000E7B38"/>
    <w:rsid w:val="000F3467"/>
    <w:rsid w:val="000F38DA"/>
    <w:rsid w:val="000F5822"/>
    <w:rsid w:val="000F796B"/>
    <w:rsid w:val="0010031E"/>
    <w:rsid w:val="001012EB"/>
    <w:rsid w:val="00102F36"/>
    <w:rsid w:val="0010664E"/>
    <w:rsid w:val="00106877"/>
    <w:rsid w:val="001078D1"/>
    <w:rsid w:val="00111185"/>
    <w:rsid w:val="00115782"/>
    <w:rsid w:val="00115BD5"/>
    <w:rsid w:val="00116067"/>
    <w:rsid w:val="00124F36"/>
    <w:rsid w:val="00125666"/>
    <w:rsid w:val="001259E3"/>
    <w:rsid w:val="00125C80"/>
    <w:rsid w:val="00136DCF"/>
    <w:rsid w:val="00137505"/>
    <w:rsid w:val="0013799F"/>
    <w:rsid w:val="00140DF6"/>
    <w:rsid w:val="00145C3F"/>
    <w:rsid w:val="00145D34"/>
    <w:rsid w:val="00146284"/>
    <w:rsid w:val="0014690F"/>
    <w:rsid w:val="0015098E"/>
    <w:rsid w:val="00153B3A"/>
    <w:rsid w:val="001567E2"/>
    <w:rsid w:val="00164543"/>
    <w:rsid w:val="00164C48"/>
    <w:rsid w:val="001655F5"/>
    <w:rsid w:val="001663EB"/>
    <w:rsid w:val="001674D3"/>
    <w:rsid w:val="00172FE6"/>
    <w:rsid w:val="00174721"/>
    <w:rsid w:val="00175264"/>
    <w:rsid w:val="001803D2"/>
    <w:rsid w:val="001819DC"/>
    <w:rsid w:val="0018228B"/>
    <w:rsid w:val="00185B50"/>
    <w:rsid w:val="0018625C"/>
    <w:rsid w:val="0018657D"/>
    <w:rsid w:val="00187A5D"/>
    <w:rsid w:val="00187DE7"/>
    <w:rsid w:val="00187E62"/>
    <w:rsid w:val="00192045"/>
    <w:rsid w:val="00192D98"/>
    <w:rsid w:val="001930C5"/>
    <w:rsid w:val="00193B14"/>
    <w:rsid w:val="00193E72"/>
    <w:rsid w:val="00194BCF"/>
    <w:rsid w:val="00195267"/>
    <w:rsid w:val="00195EF4"/>
    <w:rsid w:val="0019600B"/>
    <w:rsid w:val="0019686E"/>
    <w:rsid w:val="001A0E2C"/>
    <w:rsid w:val="001A2853"/>
    <w:rsid w:val="001A28C9"/>
    <w:rsid w:val="001A34BC"/>
    <w:rsid w:val="001A621E"/>
    <w:rsid w:val="001A63B5"/>
    <w:rsid w:val="001B1C77"/>
    <w:rsid w:val="001B26EB"/>
    <w:rsid w:val="001B4BFC"/>
    <w:rsid w:val="001B6F4A"/>
    <w:rsid w:val="001B7B38"/>
    <w:rsid w:val="001C5288"/>
    <w:rsid w:val="001C5B03"/>
    <w:rsid w:val="001D4CE4"/>
    <w:rsid w:val="001D6D96"/>
    <w:rsid w:val="001D6F1B"/>
    <w:rsid w:val="001D6FAA"/>
    <w:rsid w:val="001E0044"/>
    <w:rsid w:val="001E3596"/>
    <w:rsid w:val="001E3DB1"/>
    <w:rsid w:val="001E5621"/>
    <w:rsid w:val="001F3239"/>
    <w:rsid w:val="001F3EF9"/>
    <w:rsid w:val="001F627D"/>
    <w:rsid w:val="001F6622"/>
    <w:rsid w:val="001F6F38"/>
    <w:rsid w:val="00200EFE"/>
    <w:rsid w:val="0020126C"/>
    <w:rsid w:val="002020BC"/>
    <w:rsid w:val="00202A85"/>
    <w:rsid w:val="00202EA3"/>
    <w:rsid w:val="002100FC"/>
    <w:rsid w:val="00210285"/>
    <w:rsid w:val="00213890"/>
    <w:rsid w:val="00214E52"/>
    <w:rsid w:val="002207C0"/>
    <w:rsid w:val="0022380D"/>
    <w:rsid w:val="00224B93"/>
    <w:rsid w:val="0023676E"/>
    <w:rsid w:val="00236D08"/>
    <w:rsid w:val="002406CB"/>
    <w:rsid w:val="002414B6"/>
    <w:rsid w:val="002422EB"/>
    <w:rsid w:val="00242397"/>
    <w:rsid w:val="00243063"/>
    <w:rsid w:val="002434A5"/>
    <w:rsid w:val="002446DC"/>
    <w:rsid w:val="00247A48"/>
    <w:rsid w:val="002505EB"/>
    <w:rsid w:val="00250DD1"/>
    <w:rsid w:val="00251183"/>
    <w:rsid w:val="00251689"/>
    <w:rsid w:val="002520EE"/>
    <w:rsid w:val="0025267C"/>
    <w:rsid w:val="00252D45"/>
    <w:rsid w:val="002531A3"/>
    <w:rsid w:val="00253B6B"/>
    <w:rsid w:val="0025432B"/>
    <w:rsid w:val="00256A03"/>
    <w:rsid w:val="0025748D"/>
    <w:rsid w:val="002647B2"/>
    <w:rsid w:val="00265656"/>
    <w:rsid w:val="00265E77"/>
    <w:rsid w:val="00266155"/>
    <w:rsid w:val="00266240"/>
    <w:rsid w:val="0027270B"/>
    <w:rsid w:val="00272B36"/>
    <w:rsid w:val="00274D17"/>
    <w:rsid w:val="00281E1C"/>
    <w:rsid w:val="00282E7B"/>
    <w:rsid w:val="002838C8"/>
    <w:rsid w:val="00287617"/>
    <w:rsid w:val="00290805"/>
    <w:rsid w:val="00290C2A"/>
    <w:rsid w:val="002931DD"/>
    <w:rsid w:val="00295140"/>
    <w:rsid w:val="002A0B96"/>
    <w:rsid w:val="002A0E7C"/>
    <w:rsid w:val="002A0EED"/>
    <w:rsid w:val="002A21ED"/>
    <w:rsid w:val="002A3F88"/>
    <w:rsid w:val="002A710D"/>
    <w:rsid w:val="002B0F11"/>
    <w:rsid w:val="002B2E17"/>
    <w:rsid w:val="002B6560"/>
    <w:rsid w:val="002B7597"/>
    <w:rsid w:val="002C1F27"/>
    <w:rsid w:val="002C55FF"/>
    <w:rsid w:val="002C592B"/>
    <w:rsid w:val="002C6A7F"/>
    <w:rsid w:val="002C7BCF"/>
    <w:rsid w:val="002D300D"/>
    <w:rsid w:val="002D6BEA"/>
    <w:rsid w:val="002E0CD4"/>
    <w:rsid w:val="002E2FFB"/>
    <w:rsid w:val="002E3A90"/>
    <w:rsid w:val="002E46CC"/>
    <w:rsid w:val="002E4F48"/>
    <w:rsid w:val="002E62CB"/>
    <w:rsid w:val="002E6DF1"/>
    <w:rsid w:val="002E6ED9"/>
    <w:rsid w:val="002F0957"/>
    <w:rsid w:val="002F3A7F"/>
    <w:rsid w:val="002F41AD"/>
    <w:rsid w:val="002F43F6"/>
    <w:rsid w:val="002F6DAA"/>
    <w:rsid w:val="002F6EE3"/>
    <w:rsid w:val="002F71D5"/>
    <w:rsid w:val="002F79E8"/>
    <w:rsid w:val="0030188C"/>
    <w:rsid w:val="003020BB"/>
    <w:rsid w:val="00302266"/>
    <w:rsid w:val="0030237C"/>
    <w:rsid w:val="00304393"/>
    <w:rsid w:val="00305AB2"/>
    <w:rsid w:val="00306E40"/>
    <w:rsid w:val="0031032B"/>
    <w:rsid w:val="0031169B"/>
    <w:rsid w:val="00312CC5"/>
    <w:rsid w:val="00314BB7"/>
    <w:rsid w:val="00316E87"/>
    <w:rsid w:val="00320ED9"/>
    <w:rsid w:val="0032453E"/>
    <w:rsid w:val="00324581"/>
    <w:rsid w:val="00325053"/>
    <w:rsid w:val="003256AC"/>
    <w:rsid w:val="00330CC1"/>
    <w:rsid w:val="0033129D"/>
    <w:rsid w:val="003320ED"/>
    <w:rsid w:val="0033480E"/>
    <w:rsid w:val="00337123"/>
    <w:rsid w:val="00341866"/>
    <w:rsid w:val="00342C0C"/>
    <w:rsid w:val="003535E0"/>
    <w:rsid w:val="003543AC"/>
    <w:rsid w:val="00355AB8"/>
    <w:rsid w:val="00355D02"/>
    <w:rsid w:val="00356290"/>
    <w:rsid w:val="00364657"/>
    <w:rsid w:val="00365C0D"/>
    <w:rsid w:val="00366F56"/>
    <w:rsid w:val="00371C0F"/>
    <w:rsid w:val="00372733"/>
    <w:rsid w:val="003737C8"/>
    <w:rsid w:val="00373868"/>
    <w:rsid w:val="0037589D"/>
    <w:rsid w:val="00375959"/>
    <w:rsid w:val="00376BB1"/>
    <w:rsid w:val="00377E23"/>
    <w:rsid w:val="00380765"/>
    <w:rsid w:val="003817EF"/>
    <w:rsid w:val="0038277C"/>
    <w:rsid w:val="003837F1"/>
    <w:rsid w:val="003841FC"/>
    <w:rsid w:val="0038638B"/>
    <w:rsid w:val="003909E0"/>
    <w:rsid w:val="00391622"/>
    <w:rsid w:val="00391B09"/>
    <w:rsid w:val="00393E09"/>
    <w:rsid w:val="00395B15"/>
    <w:rsid w:val="00396026"/>
    <w:rsid w:val="00397337"/>
    <w:rsid w:val="003A31B9"/>
    <w:rsid w:val="003A3AFD"/>
    <w:rsid w:val="003A3E2F"/>
    <w:rsid w:val="003A6CCB"/>
    <w:rsid w:val="003B0F22"/>
    <w:rsid w:val="003B10C4"/>
    <w:rsid w:val="003B2368"/>
    <w:rsid w:val="003B48EB"/>
    <w:rsid w:val="003B4AC3"/>
    <w:rsid w:val="003B5CD1"/>
    <w:rsid w:val="003C33FF"/>
    <w:rsid w:val="003C3E0E"/>
    <w:rsid w:val="003C64A5"/>
    <w:rsid w:val="003D03CC"/>
    <w:rsid w:val="003D0C95"/>
    <w:rsid w:val="003D378C"/>
    <w:rsid w:val="003D3893"/>
    <w:rsid w:val="003D4BB7"/>
    <w:rsid w:val="003E0116"/>
    <w:rsid w:val="003E10EE"/>
    <w:rsid w:val="003E26C3"/>
    <w:rsid w:val="003F0BC8"/>
    <w:rsid w:val="003F0D6C"/>
    <w:rsid w:val="003F0F26"/>
    <w:rsid w:val="003F12D9"/>
    <w:rsid w:val="003F1B4C"/>
    <w:rsid w:val="003F3CE6"/>
    <w:rsid w:val="003F677F"/>
    <w:rsid w:val="004008F6"/>
    <w:rsid w:val="00405191"/>
    <w:rsid w:val="00407BD8"/>
    <w:rsid w:val="00407C22"/>
    <w:rsid w:val="004101B3"/>
    <w:rsid w:val="00412BBE"/>
    <w:rsid w:val="00414B20"/>
    <w:rsid w:val="0041628A"/>
    <w:rsid w:val="00416746"/>
    <w:rsid w:val="00417DE3"/>
    <w:rsid w:val="00420850"/>
    <w:rsid w:val="00423968"/>
    <w:rsid w:val="00427054"/>
    <w:rsid w:val="004304B1"/>
    <w:rsid w:val="00432DA8"/>
    <w:rsid w:val="0043320A"/>
    <w:rsid w:val="00433218"/>
    <w:rsid w:val="004332E3"/>
    <w:rsid w:val="0043586F"/>
    <w:rsid w:val="004371A3"/>
    <w:rsid w:val="00445D90"/>
    <w:rsid w:val="00446960"/>
    <w:rsid w:val="00446F37"/>
    <w:rsid w:val="004518A6"/>
    <w:rsid w:val="00453E1D"/>
    <w:rsid w:val="00454589"/>
    <w:rsid w:val="00456ED0"/>
    <w:rsid w:val="00457550"/>
    <w:rsid w:val="00457581"/>
    <w:rsid w:val="00457B74"/>
    <w:rsid w:val="00460F24"/>
    <w:rsid w:val="00461A0A"/>
    <w:rsid w:val="00461B2A"/>
    <w:rsid w:val="004620A4"/>
    <w:rsid w:val="0046641B"/>
    <w:rsid w:val="00474C50"/>
    <w:rsid w:val="004768DB"/>
    <w:rsid w:val="004771F9"/>
    <w:rsid w:val="00477DEF"/>
    <w:rsid w:val="00485BB3"/>
    <w:rsid w:val="00486006"/>
    <w:rsid w:val="00486BAD"/>
    <w:rsid w:val="00486BBE"/>
    <w:rsid w:val="00487123"/>
    <w:rsid w:val="00495A75"/>
    <w:rsid w:val="00495CAE"/>
    <w:rsid w:val="004A005B"/>
    <w:rsid w:val="004A10E5"/>
    <w:rsid w:val="004A1BD5"/>
    <w:rsid w:val="004A61E1"/>
    <w:rsid w:val="004B1A75"/>
    <w:rsid w:val="004B2344"/>
    <w:rsid w:val="004B5797"/>
    <w:rsid w:val="004B5DDC"/>
    <w:rsid w:val="004B798E"/>
    <w:rsid w:val="004C0568"/>
    <w:rsid w:val="004C2ABD"/>
    <w:rsid w:val="004C5F62"/>
    <w:rsid w:val="004D2601"/>
    <w:rsid w:val="004D3E58"/>
    <w:rsid w:val="004D4812"/>
    <w:rsid w:val="004D6746"/>
    <w:rsid w:val="004D767B"/>
    <w:rsid w:val="004E0F32"/>
    <w:rsid w:val="004E23A1"/>
    <w:rsid w:val="004E493C"/>
    <w:rsid w:val="004E623E"/>
    <w:rsid w:val="004E7092"/>
    <w:rsid w:val="004E7ECE"/>
    <w:rsid w:val="004F1C72"/>
    <w:rsid w:val="004F4DB1"/>
    <w:rsid w:val="004F6F64"/>
    <w:rsid w:val="005004EC"/>
    <w:rsid w:val="00500F7F"/>
    <w:rsid w:val="00504635"/>
    <w:rsid w:val="00506AAE"/>
    <w:rsid w:val="00512BE1"/>
    <w:rsid w:val="00517756"/>
    <w:rsid w:val="005202C6"/>
    <w:rsid w:val="00523C53"/>
    <w:rsid w:val="005272F4"/>
    <w:rsid w:val="00527B8F"/>
    <w:rsid w:val="00536031"/>
    <w:rsid w:val="0054134B"/>
    <w:rsid w:val="00542012"/>
    <w:rsid w:val="00543DF5"/>
    <w:rsid w:val="00544B4E"/>
    <w:rsid w:val="0054509C"/>
    <w:rsid w:val="00545A61"/>
    <w:rsid w:val="0055260D"/>
    <w:rsid w:val="0055459E"/>
    <w:rsid w:val="00555422"/>
    <w:rsid w:val="00555810"/>
    <w:rsid w:val="00562715"/>
    <w:rsid w:val="00562DCA"/>
    <w:rsid w:val="0056568F"/>
    <w:rsid w:val="00567C6B"/>
    <w:rsid w:val="00571E7F"/>
    <w:rsid w:val="0057436C"/>
    <w:rsid w:val="00575DE3"/>
    <w:rsid w:val="00580BC0"/>
    <w:rsid w:val="00582578"/>
    <w:rsid w:val="00582B70"/>
    <w:rsid w:val="0058621D"/>
    <w:rsid w:val="00590A1B"/>
    <w:rsid w:val="00597B88"/>
    <w:rsid w:val="005A24F2"/>
    <w:rsid w:val="005A4CBE"/>
    <w:rsid w:val="005A6E4E"/>
    <w:rsid w:val="005B04A8"/>
    <w:rsid w:val="005B05CF"/>
    <w:rsid w:val="005B1FD0"/>
    <w:rsid w:val="005B2228"/>
    <w:rsid w:val="005B28AD"/>
    <w:rsid w:val="005B328D"/>
    <w:rsid w:val="005B3503"/>
    <w:rsid w:val="005B3EE7"/>
    <w:rsid w:val="005B4DCD"/>
    <w:rsid w:val="005B4FAD"/>
    <w:rsid w:val="005C276A"/>
    <w:rsid w:val="005C53FB"/>
    <w:rsid w:val="005C6316"/>
    <w:rsid w:val="005C6CFE"/>
    <w:rsid w:val="005C727B"/>
    <w:rsid w:val="005D380C"/>
    <w:rsid w:val="005D3F79"/>
    <w:rsid w:val="005D6E04"/>
    <w:rsid w:val="005D713F"/>
    <w:rsid w:val="005D7A12"/>
    <w:rsid w:val="005E53EE"/>
    <w:rsid w:val="005E66FC"/>
    <w:rsid w:val="005F0542"/>
    <w:rsid w:val="005F0F72"/>
    <w:rsid w:val="005F1C1F"/>
    <w:rsid w:val="005F346D"/>
    <w:rsid w:val="005F38FB"/>
    <w:rsid w:val="00602D3B"/>
    <w:rsid w:val="0060326F"/>
    <w:rsid w:val="00606EA1"/>
    <w:rsid w:val="006128F0"/>
    <w:rsid w:val="0061726B"/>
    <w:rsid w:val="00617B81"/>
    <w:rsid w:val="006211E6"/>
    <w:rsid w:val="0062387A"/>
    <w:rsid w:val="006272CD"/>
    <w:rsid w:val="006326D8"/>
    <w:rsid w:val="0063377D"/>
    <w:rsid w:val="00633B98"/>
    <w:rsid w:val="006341F4"/>
    <w:rsid w:val="006344BE"/>
    <w:rsid w:val="00634A66"/>
    <w:rsid w:val="00636C1E"/>
    <w:rsid w:val="00640336"/>
    <w:rsid w:val="00640FC9"/>
    <w:rsid w:val="006414D3"/>
    <w:rsid w:val="006432F2"/>
    <w:rsid w:val="00646538"/>
    <w:rsid w:val="00651019"/>
    <w:rsid w:val="006531DB"/>
    <w:rsid w:val="0065320F"/>
    <w:rsid w:val="00653D64"/>
    <w:rsid w:val="00653F20"/>
    <w:rsid w:val="00654E13"/>
    <w:rsid w:val="00662DCB"/>
    <w:rsid w:val="00665E20"/>
    <w:rsid w:val="00666C86"/>
    <w:rsid w:val="00667489"/>
    <w:rsid w:val="00670D44"/>
    <w:rsid w:val="00673F4C"/>
    <w:rsid w:val="00676AFC"/>
    <w:rsid w:val="006807CD"/>
    <w:rsid w:val="00682D43"/>
    <w:rsid w:val="00685BAF"/>
    <w:rsid w:val="00690463"/>
    <w:rsid w:val="00693DE5"/>
    <w:rsid w:val="006A0D03"/>
    <w:rsid w:val="006A1BDB"/>
    <w:rsid w:val="006A259C"/>
    <w:rsid w:val="006A41E9"/>
    <w:rsid w:val="006A55AC"/>
    <w:rsid w:val="006B12CB"/>
    <w:rsid w:val="006B2030"/>
    <w:rsid w:val="006B2B28"/>
    <w:rsid w:val="006B4D55"/>
    <w:rsid w:val="006B5916"/>
    <w:rsid w:val="006C35C0"/>
    <w:rsid w:val="006C4775"/>
    <w:rsid w:val="006C4F4A"/>
    <w:rsid w:val="006C5E80"/>
    <w:rsid w:val="006C70C8"/>
    <w:rsid w:val="006C7CEE"/>
    <w:rsid w:val="006D075E"/>
    <w:rsid w:val="006D09DC"/>
    <w:rsid w:val="006D3509"/>
    <w:rsid w:val="006D7C6E"/>
    <w:rsid w:val="006E15A2"/>
    <w:rsid w:val="006E2F95"/>
    <w:rsid w:val="006E4EF0"/>
    <w:rsid w:val="006E5968"/>
    <w:rsid w:val="006F148B"/>
    <w:rsid w:val="00705EAF"/>
    <w:rsid w:val="007076AD"/>
    <w:rsid w:val="0070773E"/>
    <w:rsid w:val="007101CC"/>
    <w:rsid w:val="00713431"/>
    <w:rsid w:val="007142C0"/>
    <w:rsid w:val="00715C55"/>
    <w:rsid w:val="00724E3B"/>
    <w:rsid w:val="00725EEA"/>
    <w:rsid w:val="007276B6"/>
    <w:rsid w:val="00730908"/>
    <w:rsid w:val="00730CE9"/>
    <w:rsid w:val="0073373D"/>
    <w:rsid w:val="007439A7"/>
    <w:rsid w:val="007439DB"/>
    <w:rsid w:val="007464DA"/>
    <w:rsid w:val="00746BC9"/>
    <w:rsid w:val="00747FCE"/>
    <w:rsid w:val="00752883"/>
    <w:rsid w:val="00753A07"/>
    <w:rsid w:val="00756382"/>
    <w:rsid w:val="007568D8"/>
    <w:rsid w:val="00756E75"/>
    <w:rsid w:val="007616B4"/>
    <w:rsid w:val="00761824"/>
    <w:rsid w:val="00765316"/>
    <w:rsid w:val="00770804"/>
    <w:rsid w:val="007708C8"/>
    <w:rsid w:val="00771076"/>
    <w:rsid w:val="007766D6"/>
    <w:rsid w:val="00776CD4"/>
    <w:rsid w:val="0077719D"/>
    <w:rsid w:val="00780DF0"/>
    <w:rsid w:val="007810B7"/>
    <w:rsid w:val="00782B6F"/>
    <w:rsid w:val="00782F0F"/>
    <w:rsid w:val="0078414F"/>
    <w:rsid w:val="0078538F"/>
    <w:rsid w:val="00787482"/>
    <w:rsid w:val="00794193"/>
    <w:rsid w:val="007A286D"/>
    <w:rsid w:val="007A314D"/>
    <w:rsid w:val="007A38DF"/>
    <w:rsid w:val="007B00E5"/>
    <w:rsid w:val="007B20CF"/>
    <w:rsid w:val="007B2499"/>
    <w:rsid w:val="007B72E1"/>
    <w:rsid w:val="007B783A"/>
    <w:rsid w:val="007C1B95"/>
    <w:rsid w:val="007C3DF3"/>
    <w:rsid w:val="007C64C6"/>
    <w:rsid w:val="007C796D"/>
    <w:rsid w:val="007C7DA4"/>
    <w:rsid w:val="007D0784"/>
    <w:rsid w:val="007D73FB"/>
    <w:rsid w:val="007D7608"/>
    <w:rsid w:val="007E2F2D"/>
    <w:rsid w:val="007F1433"/>
    <w:rsid w:val="007F1491"/>
    <w:rsid w:val="007F16DD"/>
    <w:rsid w:val="007F17CE"/>
    <w:rsid w:val="007F2F03"/>
    <w:rsid w:val="007F42CE"/>
    <w:rsid w:val="008002F0"/>
    <w:rsid w:val="00800FE0"/>
    <w:rsid w:val="00801AE6"/>
    <w:rsid w:val="0080414C"/>
    <w:rsid w:val="0080514E"/>
    <w:rsid w:val="00805C2E"/>
    <w:rsid w:val="008066AD"/>
    <w:rsid w:val="00811CEE"/>
    <w:rsid w:val="00812CD8"/>
    <w:rsid w:val="008145D9"/>
    <w:rsid w:val="00814AF1"/>
    <w:rsid w:val="0081517F"/>
    <w:rsid w:val="00815370"/>
    <w:rsid w:val="0082153D"/>
    <w:rsid w:val="008255AA"/>
    <w:rsid w:val="00830FF3"/>
    <w:rsid w:val="008334BF"/>
    <w:rsid w:val="008342DF"/>
    <w:rsid w:val="00836B8C"/>
    <w:rsid w:val="00840062"/>
    <w:rsid w:val="008410C5"/>
    <w:rsid w:val="00846C08"/>
    <w:rsid w:val="00850794"/>
    <w:rsid w:val="00851A76"/>
    <w:rsid w:val="008530E7"/>
    <w:rsid w:val="00856BDB"/>
    <w:rsid w:val="00857675"/>
    <w:rsid w:val="00860F0F"/>
    <w:rsid w:val="00861B56"/>
    <w:rsid w:val="00861F86"/>
    <w:rsid w:val="00865FAD"/>
    <w:rsid w:val="00870C3B"/>
    <w:rsid w:val="008710A9"/>
    <w:rsid w:val="00872C48"/>
    <w:rsid w:val="00874317"/>
    <w:rsid w:val="00875017"/>
    <w:rsid w:val="00875EC3"/>
    <w:rsid w:val="008763E7"/>
    <w:rsid w:val="008808C5"/>
    <w:rsid w:val="008810CE"/>
    <w:rsid w:val="00881A7C"/>
    <w:rsid w:val="0088359D"/>
    <w:rsid w:val="00883C78"/>
    <w:rsid w:val="00883F30"/>
    <w:rsid w:val="00885159"/>
    <w:rsid w:val="00885214"/>
    <w:rsid w:val="008865EB"/>
    <w:rsid w:val="00887615"/>
    <w:rsid w:val="00890052"/>
    <w:rsid w:val="00892BF9"/>
    <w:rsid w:val="008947AE"/>
    <w:rsid w:val="00894E3A"/>
    <w:rsid w:val="00895A2F"/>
    <w:rsid w:val="00896EBD"/>
    <w:rsid w:val="008A026F"/>
    <w:rsid w:val="008A149F"/>
    <w:rsid w:val="008A5665"/>
    <w:rsid w:val="008B24A8"/>
    <w:rsid w:val="008B25E4"/>
    <w:rsid w:val="008B3D78"/>
    <w:rsid w:val="008C261B"/>
    <w:rsid w:val="008C4A69"/>
    <w:rsid w:val="008C4FCA"/>
    <w:rsid w:val="008C7882"/>
    <w:rsid w:val="008D2261"/>
    <w:rsid w:val="008D3A5A"/>
    <w:rsid w:val="008D4C28"/>
    <w:rsid w:val="008D577B"/>
    <w:rsid w:val="008D7A98"/>
    <w:rsid w:val="008E17C4"/>
    <w:rsid w:val="008E45C4"/>
    <w:rsid w:val="008E64B1"/>
    <w:rsid w:val="008E64FA"/>
    <w:rsid w:val="008E74ED"/>
    <w:rsid w:val="008E7ED6"/>
    <w:rsid w:val="008F1D51"/>
    <w:rsid w:val="008F4DEF"/>
    <w:rsid w:val="00901ECD"/>
    <w:rsid w:val="0090280C"/>
    <w:rsid w:val="00903B5F"/>
    <w:rsid w:val="00903D0D"/>
    <w:rsid w:val="009048E1"/>
    <w:rsid w:val="0090598C"/>
    <w:rsid w:val="00905CAB"/>
    <w:rsid w:val="00905CB3"/>
    <w:rsid w:val="009071BB"/>
    <w:rsid w:val="0091114C"/>
    <w:rsid w:val="00913885"/>
    <w:rsid w:val="00914594"/>
    <w:rsid w:val="00915ABF"/>
    <w:rsid w:val="00921418"/>
    <w:rsid w:val="00921CAD"/>
    <w:rsid w:val="00931040"/>
    <w:rsid w:val="009311ED"/>
    <w:rsid w:val="00931D41"/>
    <w:rsid w:val="00933D18"/>
    <w:rsid w:val="00941148"/>
    <w:rsid w:val="009417ED"/>
    <w:rsid w:val="00942221"/>
    <w:rsid w:val="00943CF3"/>
    <w:rsid w:val="00944087"/>
    <w:rsid w:val="00947C84"/>
    <w:rsid w:val="00950085"/>
    <w:rsid w:val="00950FBB"/>
    <w:rsid w:val="0095103C"/>
    <w:rsid w:val="00951118"/>
    <w:rsid w:val="0095122F"/>
    <w:rsid w:val="00951AF1"/>
    <w:rsid w:val="00953349"/>
    <w:rsid w:val="00953E4C"/>
    <w:rsid w:val="00954E0C"/>
    <w:rsid w:val="0095583A"/>
    <w:rsid w:val="00961156"/>
    <w:rsid w:val="00964F03"/>
    <w:rsid w:val="00966F1F"/>
    <w:rsid w:val="00967FC5"/>
    <w:rsid w:val="00975676"/>
    <w:rsid w:val="00976467"/>
    <w:rsid w:val="00976D32"/>
    <w:rsid w:val="009844F7"/>
    <w:rsid w:val="00985B88"/>
    <w:rsid w:val="009938F7"/>
    <w:rsid w:val="009A05AA"/>
    <w:rsid w:val="009A2D5A"/>
    <w:rsid w:val="009A58AA"/>
    <w:rsid w:val="009A6509"/>
    <w:rsid w:val="009A6E2F"/>
    <w:rsid w:val="009A7D0D"/>
    <w:rsid w:val="009B2969"/>
    <w:rsid w:val="009B2C7E"/>
    <w:rsid w:val="009B6DBD"/>
    <w:rsid w:val="009C108A"/>
    <w:rsid w:val="009C2E47"/>
    <w:rsid w:val="009C3CB0"/>
    <w:rsid w:val="009C50D7"/>
    <w:rsid w:val="009C6BFB"/>
    <w:rsid w:val="009D0C05"/>
    <w:rsid w:val="009D42E7"/>
    <w:rsid w:val="009D4EFF"/>
    <w:rsid w:val="009E1A01"/>
    <w:rsid w:val="009E24B7"/>
    <w:rsid w:val="009E2C00"/>
    <w:rsid w:val="009E49AD"/>
    <w:rsid w:val="009E4CC5"/>
    <w:rsid w:val="009E66FE"/>
    <w:rsid w:val="009E70F4"/>
    <w:rsid w:val="009E72A3"/>
    <w:rsid w:val="009F1AD2"/>
    <w:rsid w:val="009F46D5"/>
    <w:rsid w:val="00A00C78"/>
    <w:rsid w:val="00A0479E"/>
    <w:rsid w:val="00A07979"/>
    <w:rsid w:val="00A10F71"/>
    <w:rsid w:val="00A11755"/>
    <w:rsid w:val="00A16BAC"/>
    <w:rsid w:val="00A207FB"/>
    <w:rsid w:val="00A23ECD"/>
    <w:rsid w:val="00A24016"/>
    <w:rsid w:val="00A265BF"/>
    <w:rsid w:val="00A26F44"/>
    <w:rsid w:val="00A34FAB"/>
    <w:rsid w:val="00A42C43"/>
    <w:rsid w:val="00A4313D"/>
    <w:rsid w:val="00A45AE1"/>
    <w:rsid w:val="00A50120"/>
    <w:rsid w:val="00A50F1D"/>
    <w:rsid w:val="00A60351"/>
    <w:rsid w:val="00A611D2"/>
    <w:rsid w:val="00A61C6D"/>
    <w:rsid w:val="00A63015"/>
    <w:rsid w:val="00A6387B"/>
    <w:rsid w:val="00A66254"/>
    <w:rsid w:val="00A678B4"/>
    <w:rsid w:val="00A704A3"/>
    <w:rsid w:val="00A75E23"/>
    <w:rsid w:val="00A76BAA"/>
    <w:rsid w:val="00A76E40"/>
    <w:rsid w:val="00A82AA0"/>
    <w:rsid w:val="00A82F8A"/>
    <w:rsid w:val="00A84622"/>
    <w:rsid w:val="00A84688"/>
    <w:rsid w:val="00A84BF0"/>
    <w:rsid w:val="00A87F70"/>
    <w:rsid w:val="00A9226B"/>
    <w:rsid w:val="00A92616"/>
    <w:rsid w:val="00A9575C"/>
    <w:rsid w:val="00A95B56"/>
    <w:rsid w:val="00A969AF"/>
    <w:rsid w:val="00AB1A2E"/>
    <w:rsid w:val="00AB328A"/>
    <w:rsid w:val="00AB4918"/>
    <w:rsid w:val="00AB4BC8"/>
    <w:rsid w:val="00AB5F9A"/>
    <w:rsid w:val="00AB6BA7"/>
    <w:rsid w:val="00AB7BE8"/>
    <w:rsid w:val="00AC5351"/>
    <w:rsid w:val="00AC61DD"/>
    <w:rsid w:val="00AD0710"/>
    <w:rsid w:val="00AD1448"/>
    <w:rsid w:val="00AD3241"/>
    <w:rsid w:val="00AD4DB9"/>
    <w:rsid w:val="00AD63C0"/>
    <w:rsid w:val="00AD762B"/>
    <w:rsid w:val="00AE35B2"/>
    <w:rsid w:val="00AE6AA0"/>
    <w:rsid w:val="00AF11B0"/>
    <w:rsid w:val="00AF2D4A"/>
    <w:rsid w:val="00AF406C"/>
    <w:rsid w:val="00AF45ED"/>
    <w:rsid w:val="00B00CA4"/>
    <w:rsid w:val="00B075D6"/>
    <w:rsid w:val="00B113B9"/>
    <w:rsid w:val="00B119A2"/>
    <w:rsid w:val="00B13B6D"/>
    <w:rsid w:val="00B177F2"/>
    <w:rsid w:val="00B201F1"/>
    <w:rsid w:val="00B258A6"/>
    <w:rsid w:val="00B2603F"/>
    <w:rsid w:val="00B304E7"/>
    <w:rsid w:val="00B318B6"/>
    <w:rsid w:val="00B3499B"/>
    <w:rsid w:val="00B36E65"/>
    <w:rsid w:val="00B41D57"/>
    <w:rsid w:val="00B41F47"/>
    <w:rsid w:val="00B44468"/>
    <w:rsid w:val="00B60A44"/>
    <w:rsid w:val="00B60AC9"/>
    <w:rsid w:val="00B629A5"/>
    <w:rsid w:val="00B62C66"/>
    <w:rsid w:val="00B64DCD"/>
    <w:rsid w:val="00B660D6"/>
    <w:rsid w:val="00B67323"/>
    <w:rsid w:val="00B715F2"/>
    <w:rsid w:val="00B71936"/>
    <w:rsid w:val="00B72FC2"/>
    <w:rsid w:val="00B74071"/>
    <w:rsid w:val="00B7428E"/>
    <w:rsid w:val="00B74B67"/>
    <w:rsid w:val="00B75580"/>
    <w:rsid w:val="00B779AA"/>
    <w:rsid w:val="00B80E47"/>
    <w:rsid w:val="00B81C95"/>
    <w:rsid w:val="00B82330"/>
    <w:rsid w:val="00B82C22"/>
    <w:rsid w:val="00B82ED4"/>
    <w:rsid w:val="00B8424F"/>
    <w:rsid w:val="00B86896"/>
    <w:rsid w:val="00B875A6"/>
    <w:rsid w:val="00B93343"/>
    <w:rsid w:val="00B93447"/>
    <w:rsid w:val="00B93E46"/>
    <w:rsid w:val="00B93E4C"/>
    <w:rsid w:val="00B94A1B"/>
    <w:rsid w:val="00B97DB8"/>
    <w:rsid w:val="00BA46B2"/>
    <w:rsid w:val="00BA4E45"/>
    <w:rsid w:val="00BA5C89"/>
    <w:rsid w:val="00BA7A2A"/>
    <w:rsid w:val="00BB04EB"/>
    <w:rsid w:val="00BB2458"/>
    <w:rsid w:val="00BB2539"/>
    <w:rsid w:val="00BB4A95"/>
    <w:rsid w:val="00BB4CE2"/>
    <w:rsid w:val="00BB5EF0"/>
    <w:rsid w:val="00BB6724"/>
    <w:rsid w:val="00BC0D08"/>
    <w:rsid w:val="00BC0EFB"/>
    <w:rsid w:val="00BC2E39"/>
    <w:rsid w:val="00BC3D43"/>
    <w:rsid w:val="00BD2364"/>
    <w:rsid w:val="00BD28E3"/>
    <w:rsid w:val="00BE0764"/>
    <w:rsid w:val="00BE117E"/>
    <w:rsid w:val="00BE3261"/>
    <w:rsid w:val="00BE4E13"/>
    <w:rsid w:val="00BF00EF"/>
    <w:rsid w:val="00BF58FC"/>
    <w:rsid w:val="00C0189F"/>
    <w:rsid w:val="00C01F77"/>
    <w:rsid w:val="00C01FFC"/>
    <w:rsid w:val="00C02A16"/>
    <w:rsid w:val="00C05321"/>
    <w:rsid w:val="00C05615"/>
    <w:rsid w:val="00C06AE4"/>
    <w:rsid w:val="00C114FF"/>
    <w:rsid w:val="00C11D49"/>
    <w:rsid w:val="00C12F42"/>
    <w:rsid w:val="00C149AE"/>
    <w:rsid w:val="00C158F5"/>
    <w:rsid w:val="00C161A5"/>
    <w:rsid w:val="00C171A1"/>
    <w:rsid w:val="00C171A4"/>
    <w:rsid w:val="00C17F12"/>
    <w:rsid w:val="00C20734"/>
    <w:rsid w:val="00C21C1A"/>
    <w:rsid w:val="00C22196"/>
    <w:rsid w:val="00C237E9"/>
    <w:rsid w:val="00C32989"/>
    <w:rsid w:val="00C32BD1"/>
    <w:rsid w:val="00C36883"/>
    <w:rsid w:val="00C40928"/>
    <w:rsid w:val="00C40CFF"/>
    <w:rsid w:val="00C417C7"/>
    <w:rsid w:val="00C425F5"/>
    <w:rsid w:val="00C42697"/>
    <w:rsid w:val="00C43F01"/>
    <w:rsid w:val="00C4559A"/>
    <w:rsid w:val="00C47552"/>
    <w:rsid w:val="00C50AF2"/>
    <w:rsid w:val="00C56F31"/>
    <w:rsid w:val="00C57A81"/>
    <w:rsid w:val="00C60193"/>
    <w:rsid w:val="00C60C27"/>
    <w:rsid w:val="00C6176A"/>
    <w:rsid w:val="00C634D4"/>
    <w:rsid w:val="00C63AA5"/>
    <w:rsid w:val="00C65071"/>
    <w:rsid w:val="00C65CB9"/>
    <w:rsid w:val="00C65FCC"/>
    <w:rsid w:val="00C6727C"/>
    <w:rsid w:val="00C6744C"/>
    <w:rsid w:val="00C677D2"/>
    <w:rsid w:val="00C71EE5"/>
    <w:rsid w:val="00C73134"/>
    <w:rsid w:val="00C73F6D"/>
    <w:rsid w:val="00C74F6E"/>
    <w:rsid w:val="00C77FA4"/>
    <w:rsid w:val="00C77FFA"/>
    <w:rsid w:val="00C80401"/>
    <w:rsid w:val="00C80E0C"/>
    <w:rsid w:val="00C81C97"/>
    <w:rsid w:val="00C828CF"/>
    <w:rsid w:val="00C840C2"/>
    <w:rsid w:val="00C84101"/>
    <w:rsid w:val="00C8535F"/>
    <w:rsid w:val="00C85A6E"/>
    <w:rsid w:val="00C9003E"/>
    <w:rsid w:val="00C90EDA"/>
    <w:rsid w:val="00C9385B"/>
    <w:rsid w:val="00C959E7"/>
    <w:rsid w:val="00CA28D8"/>
    <w:rsid w:val="00CB3E3A"/>
    <w:rsid w:val="00CC1E65"/>
    <w:rsid w:val="00CC567A"/>
    <w:rsid w:val="00CD4059"/>
    <w:rsid w:val="00CD4E5A"/>
    <w:rsid w:val="00CD6AFD"/>
    <w:rsid w:val="00CE03CE"/>
    <w:rsid w:val="00CE0F5D"/>
    <w:rsid w:val="00CE1A6A"/>
    <w:rsid w:val="00CE2CC1"/>
    <w:rsid w:val="00CE309F"/>
    <w:rsid w:val="00CF0071"/>
    <w:rsid w:val="00CF069C"/>
    <w:rsid w:val="00CF0DFF"/>
    <w:rsid w:val="00D0053E"/>
    <w:rsid w:val="00D028A9"/>
    <w:rsid w:val="00D0311C"/>
    <w:rsid w:val="00D0359D"/>
    <w:rsid w:val="00D04DED"/>
    <w:rsid w:val="00D1089A"/>
    <w:rsid w:val="00D116BD"/>
    <w:rsid w:val="00D11770"/>
    <w:rsid w:val="00D16FE0"/>
    <w:rsid w:val="00D2001A"/>
    <w:rsid w:val="00D20684"/>
    <w:rsid w:val="00D26B62"/>
    <w:rsid w:val="00D32624"/>
    <w:rsid w:val="00D3691A"/>
    <w:rsid w:val="00D377E2"/>
    <w:rsid w:val="00D40167"/>
    <w:rsid w:val="00D403E9"/>
    <w:rsid w:val="00D42DCB"/>
    <w:rsid w:val="00D45482"/>
    <w:rsid w:val="00D456B8"/>
    <w:rsid w:val="00D46DF2"/>
    <w:rsid w:val="00D47674"/>
    <w:rsid w:val="00D520FA"/>
    <w:rsid w:val="00D5338C"/>
    <w:rsid w:val="00D54994"/>
    <w:rsid w:val="00D606B2"/>
    <w:rsid w:val="00D61B4D"/>
    <w:rsid w:val="00D625A7"/>
    <w:rsid w:val="00D63575"/>
    <w:rsid w:val="00D64074"/>
    <w:rsid w:val="00D65777"/>
    <w:rsid w:val="00D70537"/>
    <w:rsid w:val="00D728A0"/>
    <w:rsid w:val="00D73CAB"/>
    <w:rsid w:val="00D74018"/>
    <w:rsid w:val="00D832D7"/>
    <w:rsid w:val="00D83661"/>
    <w:rsid w:val="00D8613E"/>
    <w:rsid w:val="00D9216A"/>
    <w:rsid w:val="00D942AE"/>
    <w:rsid w:val="00D95BBB"/>
    <w:rsid w:val="00D97E7D"/>
    <w:rsid w:val="00DB2F85"/>
    <w:rsid w:val="00DB3439"/>
    <w:rsid w:val="00DB3618"/>
    <w:rsid w:val="00DB4451"/>
    <w:rsid w:val="00DB468A"/>
    <w:rsid w:val="00DC2946"/>
    <w:rsid w:val="00DC4340"/>
    <w:rsid w:val="00DC550F"/>
    <w:rsid w:val="00DC5531"/>
    <w:rsid w:val="00DC64FD"/>
    <w:rsid w:val="00DD16B7"/>
    <w:rsid w:val="00DD3F3B"/>
    <w:rsid w:val="00DD53C3"/>
    <w:rsid w:val="00DD669D"/>
    <w:rsid w:val="00DD6BE8"/>
    <w:rsid w:val="00DE127F"/>
    <w:rsid w:val="00DE424A"/>
    <w:rsid w:val="00DE4419"/>
    <w:rsid w:val="00DE67C4"/>
    <w:rsid w:val="00DF0ACA"/>
    <w:rsid w:val="00DF2245"/>
    <w:rsid w:val="00DF26D4"/>
    <w:rsid w:val="00DF28E7"/>
    <w:rsid w:val="00DF35C8"/>
    <w:rsid w:val="00DF4CE9"/>
    <w:rsid w:val="00DF77CF"/>
    <w:rsid w:val="00E0068C"/>
    <w:rsid w:val="00E012AE"/>
    <w:rsid w:val="00E026E8"/>
    <w:rsid w:val="00E060F7"/>
    <w:rsid w:val="00E1267F"/>
    <w:rsid w:val="00E14C47"/>
    <w:rsid w:val="00E17066"/>
    <w:rsid w:val="00E17475"/>
    <w:rsid w:val="00E22698"/>
    <w:rsid w:val="00E25B7C"/>
    <w:rsid w:val="00E26862"/>
    <w:rsid w:val="00E3076B"/>
    <w:rsid w:val="00E3725B"/>
    <w:rsid w:val="00E37E97"/>
    <w:rsid w:val="00E413DA"/>
    <w:rsid w:val="00E434D1"/>
    <w:rsid w:val="00E56CBB"/>
    <w:rsid w:val="00E60C10"/>
    <w:rsid w:val="00E61950"/>
    <w:rsid w:val="00E61E51"/>
    <w:rsid w:val="00E6552A"/>
    <w:rsid w:val="00E65731"/>
    <w:rsid w:val="00E6707D"/>
    <w:rsid w:val="00E6781B"/>
    <w:rsid w:val="00E70337"/>
    <w:rsid w:val="00E70E7C"/>
    <w:rsid w:val="00E71313"/>
    <w:rsid w:val="00E72606"/>
    <w:rsid w:val="00E73C3E"/>
    <w:rsid w:val="00E74050"/>
    <w:rsid w:val="00E80CCC"/>
    <w:rsid w:val="00E82496"/>
    <w:rsid w:val="00E834CD"/>
    <w:rsid w:val="00E846DC"/>
    <w:rsid w:val="00E84E9D"/>
    <w:rsid w:val="00E86CEE"/>
    <w:rsid w:val="00E935AF"/>
    <w:rsid w:val="00E942FF"/>
    <w:rsid w:val="00EA1B1B"/>
    <w:rsid w:val="00EB0E20"/>
    <w:rsid w:val="00EB1682"/>
    <w:rsid w:val="00EB1A80"/>
    <w:rsid w:val="00EB457B"/>
    <w:rsid w:val="00EB7133"/>
    <w:rsid w:val="00EC47C4"/>
    <w:rsid w:val="00EC4F3A"/>
    <w:rsid w:val="00EC5045"/>
    <w:rsid w:val="00EC5E74"/>
    <w:rsid w:val="00ED3AC7"/>
    <w:rsid w:val="00ED594D"/>
    <w:rsid w:val="00ED5D6C"/>
    <w:rsid w:val="00ED7B75"/>
    <w:rsid w:val="00EE36E1"/>
    <w:rsid w:val="00EE6228"/>
    <w:rsid w:val="00EE7AC7"/>
    <w:rsid w:val="00EE7B3F"/>
    <w:rsid w:val="00EF3A8A"/>
    <w:rsid w:val="00EF5A9E"/>
    <w:rsid w:val="00F0054D"/>
    <w:rsid w:val="00F00D59"/>
    <w:rsid w:val="00F02467"/>
    <w:rsid w:val="00F04D0E"/>
    <w:rsid w:val="00F0781E"/>
    <w:rsid w:val="00F12214"/>
    <w:rsid w:val="00F12565"/>
    <w:rsid w:val="00F144BE"/>
    <w:rsid w:val="00F14ACA"/>
    <w:rsid w:val="00F17A0C"/>
    <w:rsid w:val="00F23927"/>
    <w:rsid w:val="00F26644"/>
    <w:rsid w:val="00F26A05"/>
    <w:rsid w:val="00F307CE"/>
    <w:rsid w:val="00F343C8"/>
    <w:rsid w:val="00F345A8"/>
    <w:rsid w:val="00F354C5"/>
    <w:rsid w:val="00F37108"/>
    <w:rsid w:val="00F401B8"/>
    <w:rsid w:val="00F40449"/>
    <w:rsid w:val="00F40C1E"/>
    <w:rsid w:val="00F42CC8"/>
    <w:rsid w:val="00F45B8E"/>
    <w:rsid w:val="00F47126"/>
    <w:rsid w:val="00F47BAA"/>
    <w:rsid w:val="00F50315"/>
    <w:rsid w:val="00F520FE"/>
    <w:rsid w:val="00F52EAB"/>
    <w:rsid w:val="00F546DF"/>
    <w:rsid w:val="00F55A04"/>
    <w:rsid w:val="00F572EF"/>
    <w:rsid w:val="00F61A31"/>
    <w:rsid w:val="00F62DEC"/>
    <w:rsid w:val="00F6343A"/>
    <w:rsid w:val="00F66F00"/>
    <w:rsid w:val="00F67A2D"/>
    <w:rsid w:val="00F70A1B"/>
    <w:rsid w:val="00F72FDF"/>
    <w:rsid w:val="00F75960"/>
    <w:rsid w:val="00F801AF"/>
    <w:rsid w:val="00F82372"/>
    <w:rsid w:val="00F82526"/>
    <w:rsid w:val="00F84672"/>
    <w:rsid w:val="00F84802"/>
    <w:rsid w:val="00F8501B"/>
    <w:rsid w:val="00F8598B"/>
    <w:rsid w:val="00F85E3D"/>
    <w:rsid w:val="00F93F7A"/>
    <w:rsid w:val="00F95A8C"/>
    <w:rsid w:val="00FA06FD"/>
    <w:rsid w:val="00FA515B"/>
    <w:rsid w:val="00FA6B90"/>
    <w:rsid w:val="00FA70F9"/>
    <w:rsid w:val="00FA74CB"/>
    <w:rsid w:val="00FB207A"/>
    <w:rsid w:val="00FB2886"/>
    <w:rsid w:val="00FB466E"/>
    <w:rsid w:val="00FB6F2F"/>
    <w:rsid w:val="00FC02F3"/>
    <w:rsid w:val="00FC0F7E"/>
    <w:rsid w:val="00FC253B"/>
    <w:rsid w:val="00FC752C"/>
    <w:rsid w:val="00FD0492"/>
    <w:rsid w:val="00FD13EC"/>
    <w:rsid w:val="00FD1E45"/>
    <w:rsid w:val="00FD4DA8"/>
    <w:rsid w:val="00FD4EEF"/>
    <w:rsid w:val="00FD5461"/>
    <w:rsid w:val="00FD642D"/>
    <w:rsid w:val="00FD6BDB"/>
    <w:rsid w:val="00FD6F00"/>
    <w:rsid w:val="00FD6FF1"/>
    <w:rsid w:val="00FD7AB4"/>
    <w:rsid w:val="00FD7B98"/>
    <w:rsid w:val="00FE2293"/>
    <w:rsid w:val="00FF18D2"/>
    <w:rsid w:val="00FF22F5"/>
    <w:rsid w:val="00FF3C09"/>
    <w:rsid w:val="00FF4622"/>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CDA97"/>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link w:val="ZkladntextChar"/>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link w:val="Zkladntext2Char"/>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1"/>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link w:val="ZkladntextodsazenChar"/>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2"/>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3"/>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TITLEA1">
    <w:name w:val="TITLE A1"/>
    <w:basedOn w:val="Normln"/>
    <w:link w:val="TITLEA1Char"/>
    <w:qFormat/>
    <w:rsid w:val="00477DEF"/>
    <w:pPr>
      <w:tabs>
        <w:tab w:val="clear" w:pos="567"/>
      </w:tabs>
      <w:spacing w:line="240" w:lineRule="auto"/>
      <w:jc w:val="center"/>
    </w:pPr>
    <w:rPr>
      <w:b/>
      <w:szCs w:val="22"/>
    </w:rPr>
  </w:style>
  <w:style w:type="paragraph" w:styleId="Bibliografie">
    <w:name w:val="Bibliography"/>
    <w:basedOn w:val="Normln"/>
    <w:next w:val="Normln"/>
    <w:uiPriority w:val="37"/>
    <w:semiHidden/>
    <w:unhideWhenUsed/>
    <w:rsid w:val="00477DEF"/>
  </w:style>
  <w:style w:type="character" w:customStyle="1" w:styleId="TITLEA1Char">
    <w:name w:val="TITLE A1 Char"/>
    <w:basedOn w:val="Standardnpsmoodstavce"/>
    <w:link w:val="TITLEA1"/>
    <w:rsid w:val="00477DEF"/>
    <w:rPr>
      <w:b/>
      <w:sz w:val="22"/>
      <w:szCs w:val="22"/>
      <w:lang w:eastAsia="en-US"/>
    </w:rPr>
  </w:style>
  <w:style w:type="paragraph" w:styleId="Zkladntext-prvnodsazen">
    <w:name w:val="Body Text First Indent"/>
    <w:basedOn w:val="Zkladntext"/>
    <w:link w:val="Zkladntext-prvnodsazenChar"/>
    <w:semiHidden/>
    <w:unhideWhenUsed/>
    <w:rsid w:val="00477DEF"/>
    <w:pPr>
      <w:tabs>
        <w:tab w:val="left" w:pos="567"/>
      </w:tabs>
      <w:spacing w:line="260" w:lineRule="exact"/>
      <w:ind w:firstLine="360"/>
      <w:jc w:val="left"/>
    </w:pPr>
  </w:style>
  <w:style w:type="character" w:customStyle="1" w:styleId="ZkladntextChar">
    <w:name w:val="Základní text Char"/>
    <w:basedOn w:val="Standardnpsmoodstavce"/>
    <w:link w:val="Zkladntext"/>
    <w:rsid w:val="00477DEF"/>
    <w:rPr>
      <w:sz w:val="22"/>
      <w:lang w:eastAsia="en-US"/>
    </w:rPr>
  </w:style>
  <w:style w:type="character" w:customStyle="1" w:styleId="Zkladntext-prvnodsazenChar">
    <w:name w:val="Základní text - první odsazený Char"/>
    <w:basedOn w:val="ZkladntextChar"/>
    <w:link w:val="Zkladntext-prvnodsazen"/>
    <w:semiHidden/>
    <w:rsid w:val="00477DEF"/>
    <w:rPr>
      <w:sz w:val="22"/>
      <w:lang w:eastAsia="en-US"/>
    </w:rPr>
  </w:style>
  <w:style w:type="paragraph" w:styleId="Zkladntext-prvnodsazen2">
    <w:name w:val="Body Text First Indent 2"/>
    <w:basedOn w:val="Zkladntextodsazen"/>
    <w:link w:val="Zkladntext-prvnodsazen2Char"/>
    <w:semiHidden/>
    <w:unhideWhenUsed/>
    <w:rsid w:val="00477DEF"/>
    <w:pPr>
      <w:tabs>
        <w:tab w:val="left" w:pos="567"/>
      </w:tabs>
      <w:spacing w:line="260" w:lineRule="exact"/>
      <w:ind w:left="360" w:firstLine="360"/>
    </w:pPr>
    <w:rPr>
      <w:b w:val="0"/>
    </w:rPr>
  </w:style>
  <w:style w:type="character" w:customStyle="1" w:styleId="ZkladntextodsazenChar">
    <w:name w:val="Základní text odsazený Char"/>
    <w:basedOn w:val="Standardnpsmoodstavce"/>
    <w:link w:val="Zkladntextodsazen"/>
    <w:rsid w:val="00477DEF"/>
    <w:rPr>
      <w:b/>
      <w:sz w:val="22"/>
      <w:lang w:eastAsia="en-US"/>
    </w:rPr>
  </w:style>
  <w:style w:type="character" w:customStyle="1" w:styleId="Zkladntext-prvnodsazen2Char">
    <w:name w:val="Základní text - první odsazený 2 Char"/>
    <w:basedOn w:val="ZkladntextodsazenChar"/>
    <w:link w:val="Zkladntext-prvnodsazen2"/>
    <w:semiHidden/>
    <w:rsid w:val="00477DEF"/>
    <w:rPr>
      <w:b w:val="0"/>
      <w:sz w:val="22"/>
      <w:lang w:eastAsia="en-US"/>
    </w:rPr>
  </w:style>
  <w:style w:type="paragraph" w:styleId="Titulek">
    <w:name w:val="caption"/>
    <w:basedOn w:val="Normln"/>
    <w:next w:val="Normln"/>
    <w:semiHidden/>
    <w:unhideWhenUsed/>
    <w:qFormat/>
    <w:rsid w:val="00477DEF"/>
    <w:pPr>
      <w:spacing w:after="200" w:line="240" w:lineRule="auto"/>
    </w:pPr>
    <w:rPr>
      <w:i/>
      <w:iCs/>
      <w:color w:val="44546A" w:themeColor="text2"/>
      <w:sz w:val="18"/>
      <w:szCs w:val="18"/>
    </w:rPr>
  </w:style>
  <w:style w:type="paragraph" w:styleId="Zvr">
    <w:name w:val="Closing"/>
    <w:basedOn w:val="Normln"/>
    <w:link w:val="ZvrChar"/>
    <w:semiHidden/>
    <w:unhideWhenUsed/>
    <w:rsid w:val="00477DEF"/>
    <w:pPr>
      <w:spacing w:line="240" w:lineRule="auto"/>
      <w:ind w:left="4252"/>
    </w:pPr>
  </w:style>
  <w:style w:type="character" w:customStyle="1" w:styleId="ZvrChar">
    <w:name w:val="Závěr Char"/>
    <w:basedOn w:val="Standardnpsmoodstavce"/>
    <w:link w:val="Zvr"/>
    <w:semiHidden/>
    <w:rsid w:val="00477DEF"/>
    <w:rPr>
      <w:sz w:val="22"/>
      <w:lang w:eastAsia="en-US"/>
    </w:rPr>
  </w:style>
  <w:style w:type="paragraph" w:styleId="Datum">
    <w:name w:val="Date"/>
    <w:basedOn w:val="Normln"/>
    <w:next w:val="Normln"/>
    <w:link w:val="DatumChar"/>
    <w:semiHidden/>
    <w:unhideWhenUsed/>
    <w:rsid w:val="00477DEF"/>
  </w:style>
  <w:style w:type="character" w:customStyle="1" w:styleId="DatumChar">
    <w:name w:val="Datum Char"/>
    <w:basedOn w:val="Standardnpsmoodstavce"/>
    <w:link w:val="Datum"/>
    <w:semiHidden/>
    <w:rsid w:val="00477DEF"/>
    <w:rPr>
      <w:sz w:val="22"/>
      <w:lang w:eastAsia="en-US"/>
    </w:rPr>
  </w:style>
  <w:style w:type="paragraph" w:styleId="Rozloendokumentu">
    <w:name w:val="Document Map"/>
    <w:basedOn w:val="Normln"/>
    <w:link w:val="RozloendokumentuChar"/>
    <w:semiHidden/>
    <w:unhideWhenUsed/>
    <w:rsid w:val="00477DEF"/>
    <w:pPr>
      <w:spacing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semiHidden/>
    <w:rsid w:val="00477DEF"/>
    <w:rPr>
      <w:rFonts w:ascii="Segoe UI" w:hAnsi="Segoe UI" w:cs="Segoe UI"/>
      <w:sz w:val="16"/>
      <w:szCs w:val="16"/>
      <w:lang w:eastAsia="en-US"/>
    </w:rPr>
  </w:style>
  <w:style w:type="paragraph" w:styleId="Podpise-mailu">
    <w:name w:val="E-mail Signature"/>
    <w:basedOn w:val="Normln"/>
    <w:link w:val="Podpise-mailuChar"/>
    <w:semiHidden/>
    <w:unhideWhenUsed/>
    <w:rsid w:val="00477DEF"/>
    <w:pPr>
      <w:spacing w:line="240" w:lineRule="auto"/>
    </w:pPr>
  </w:style>
  <w:style w:type="character" w:customStyle="1" w:styleId="Podpise-mailuChar">
    <w:name w:val="Podpis e-mailu Char"/>
    <w:basedOn w:val="Standardnpsmoodstavce"/>
    <w:link w:val="Podpise-mailu"/>
    <w:semiHidden/>
    <w:rsid w:val="00477DEF"/>
    <w:rPr>
      <w:sz w:val="22"/>
      <w:lang w:eastAsia="en-US"/>
    </w:rPr>
  </w:style>
  <w:style w:type="paragraph" w:styleId="Adresanaoblku">
    <w:name w:val="envelope address"/>
    <w:basedOn w:val="Normln"/>
    <w:semiHidden/>
    <w:unhideWhenUsed/>
    <w:rsid w:val="00477DEF"/>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Zptenadresanaoblku">
    <w:name w:val="envelope return"/>
    <w:basedOn w:val="Normln"/>
    <w:semiHidden/>
    <w:unhideWhenUsed/>
    <w:rsid w:val="00477DEF"/>
    <w:pPr>
      <w:spacing w:line="240" w:lineRule="auto"/>
    </w:pPr>
    <w:rPr>
      <w:rFonts w:asciiTheme="majorHAnsi" w:eastAsiaTheme="majorEastAsia" w:hAnsiTheme="majorHAnsi" w:cstheme="majorBidi"/>
      <w:sz w:val="20"/>
    </w:rPr>
  </w:style>
  <w:style w:type="paragraph" w:styleId="AdresaHTML">
    <w:name w:val="HTML Address"/>
    <w:basedOn w:val="Normln"/>
    <w:link w:val="AdresaHTMLChar"/>
    <w:semiHidden/>
    <w:unhideWhenUsed/>
    <w:rsid w:val="00477DEF"/>
    <w:pPr>
      <w:spacing w:line="240" w:lineRule="auto"/>
    </w:pPr>
    <w:rPr>
      <w:i/>
      <w:iCs/>
    </w:rPr>
  </w:style>
  <w:style w:type="character" w:customStyle="1" w:styleId="AdresaHTMLChar">
    <w:name w:val="Adresa HTML Char"/>
    <w:basedOn w:val="Standardnpsmoodstavce"/>
    <w:link w:val="AdresaHTML"/>
    <w:semiHidden/>
    <w:rsid w:val="00477DEF"/>
    <w:rPr>
      <w:i/>
      <w:iCs/>
      <w:sz w:val="22"/>
      <w:lang w:eastAsia="en-US"/>
    </w:rPr>
  </w:style>
  <w:style w:type="paragraph" w:styleId="FormtovanvHTML">
    <w:name w:val="HTML Preformatted"/>
    <w:basedOn w:val="Normln"/>
    <w:link w:val="FormtovanvHTMLChar"/>
    <w:semiHidden/>
    <w:unhideWhenUsed/>
    <w:rsid w:val="00477DEF"/>
    <w:pPr>
      <w:spacing w:line="240" w:lineRule="auto"/>
    </w:pPr>
    <w:rPr>
      <w:rFonts w:ascii="Consolas" w:hAnsi="Consolas"/>
      <w:sz w:val="20"/>
    </w:rPr>
  </w:style>
  <w:style w:type="character" w:customStyle="1" w:styleId="FormtovanvHTMLChar">
    <w:name w:val="Formátovaný v HTML Char"/>
    <w:basedOn w:val="Standardnpsmoodstavce"/>
    <w:link w:val="FormtovanvHTML"/>
    <w:semiHidden/>
    <w:rsid w:val="00477DEF"/>
    <w:rPr>
      <w:rFonts w:ascii="Consolas" w:hAnsi="Consolas"/>
      <w:lang w:eastAsia="en-US"/>
    </w:rPr>
  </w:style>
  <w:style w:type="paragraph" w:styleId="Rejstk1">
    <w:name w:val="index 1"/>
    <w:basedOn w:val="Normln"/>
    <w:next w:val="Normln"/>
    <w:autoRedefine/>
    <w:semiHidden/>
    <w:unhideWhenUsed/>
    <w:rsid w:val="00477DEF"/>
    <w:pPr>
      <w:tabs>
        <w:tab w:val="clear" w:pos="567"/>
      </w:tabs>
      <w:spacing w:line="240" w:lineRule="auto"/>
      <w:ind w:left="220" w:hanging="220"/>
    </w:pPr>
  </w:style>
  <w:style w:type="paragraph" w:styleId="Rejstk2">
    <w:name w:val="index 2"/>
    <w:basedOn w:val="Normln"/>
    <w:next w:val="Normln"/>
    <w:autoRedefine/>
    <w:semiHidden/>
    <w:unhideWhenUsed/>
    <w:rsid w:val="00477DEF"/>
    <w:pPr>
      <w:tabs>
        <w:tab w:val="clear" w:pos="567"/>
      </w:tabs>
      <w:spacing w:line="240" w:lineRule="auto"/>
      <w:ind w:left="440" w:hanging="220"/>
    </w:pPr>
  </w:style>
  <w:style w:type="paragraph" w:styleId="Rejstk3">
    <w:name w:val="index 3"/>
    <w:basedOn w:val="Normln"/>
    <w:next w:val="Normln"/>
    <w:autoRedefine/>
    <w:semiHidden/>
    <w:unhideWhenUsed/>
    <w:rsid w:val="00477DEF"/>
    <w:pPr>
      <w:tabs>
        <w:tab w:val="clear" w:pos="567"/>
      </w:tabs>
      <w:spacing w:line="240" w:lineRule="auto"/>
      <w:ind w:left="660" w:hanging="220"/>
    </w:pPr>
  </w:style>
  <w:style w:type="paragraph" w:styleId="Rejstk4">
    <w:name w:val="index 4"/>
    <w:basedOn w:val="Normln"/>
    <w:next w:val="Normln"/>
    <w:autoRedefine/>
    <w:semiHidden/>
    <w:unhideWhenUsed/>
    <w:rsid w:val="00477DEF"/>
    <w:pPr>
      <w:tabs>
        <w:tab w:val="clear" w:pos="567"/>
      </w:tabs>
      <w:spacing w:line="240" w:lineRule="auto"/>
      <w:ind w:left="880" w:hanging="220"/>
    </w:pPr>
  </w:style>
  <w:style w:type="paragraph" w:styleId="Rejstk5">
    <w:name w:val="index 5"/>
    <w:basedOn w:val="Normln"/>
    <w:next w:val="Normln"/>
    <w:autoRedefine/>
    <w:semiHidden/>
    <w:unhideWhenUsed/>
    <w:rsid w:val="00477DEF"/>
    <w:pPr>
      <w:tabs>
        <w:tab w:val="clear" w:pos="567"/>
      </w:tabs>
      <w:spacing w:line="240" w:lineRule="auto"/>
      <w:ind w:left="1100" w:hanging="220"/>
    </w:pPr>
  </w:style>
  <w:style w:type="paragraph" w:styleId="Rejstk6">
    <w:name w:val="index 6"/>
    <w:basedOn w:val="Normln"/>
    <w:next w:val="Normln"/>
    <w:autoRedefine/>
    <w:semiHidden/>
    <w:unhideWhenUsed/>
    <w:rsid w:val="00477DEF"/>
    <w:pPr>
      <w:tabs>
        <w:tab w:val="clear" w:pos="567"/>
      </w:tabs>
      <w:spacing w:line="240" w:lineRule="auto"/>
      <w:ind w:left="1320" w:hanging="220"/>
    </w:pPr>
  </w:style>
  <w:style w:type="paragraph" w:styleId="Rejstk7">
    <w:name w:val="index 7"/>
    <w:basedOn w:val="Normln"/>
    <w:next w:val="Normln"/>
    <w:autoRedefine/>
    <w:semiHidden/>
    <w:unhideWhenUsed/>
    <w:rsid w:val="00477DEF"/>
    <w:pPr>
      <w:tabs>
        <w:tab w:val="clear" w:pos="567"/>
      </w:tabs>
      <w:spacing w:line="240" w:lineRule="auto"/>
      <w:ind w:left="1540" w:hanging="220"/>
    </w:pPr>
  </w:style>
  <w:style w:type="paragraph" w:styleId="Rejstk8">
    <w:name w:val="index 8"/>
    <w:basedOn w:val="Normln"/>
    <w:next w:val="Normln"/>
    <w:autoRedefine/>
    <w:semiHidden/>
    <w:unhideWhenUsed/>
    <w:rsid w:val="00477DEF"/>
    <w:pPr>
      <w:tabs>
        <w:tab w:val="clear" w:pos="567"/>
      </w:tabs>
      <w:spacing w:line="240" w:lineRule="auto"/>
      <w:ind w:left="1760" w:hanging="220"/>
    </w:pPr>
  </w:style>
  <w:style w:type="paragraph" w:styleId="Rejstk9">
    <w:name w:val="index 9"/>
    <w:basedOn w:val="Normln"/>
    <w:next w:val="Normln"/>
    <w:autoRedefine/>
    <w:semiHidden/>
    <w:unhideWhenUsed/>
    <w:rsid w:val="00477DEF"/>
    <w:pPr>
      <w:tabs>
        <w:tab w:val="clear" w:pos="567"/>
      </w:tabs>
      <w:spacing w:line="240" w:lineRule="auto"/>
      <w:ind w:left="1980" w:hanging="220"/>
    </w:pPr>
  </w:style>
  <w:style w:type="paragraph" w:styleId="Hlavikarejstku">
    <w:name w:val="index heading"/>
    <w:basedOn w:val="Normln"/>
    <w:next w:val="Rejstk1"/>
    <w:semiHidden/>
    <w:unhideWhenUsed/>
    <w:rsid w:val="00477DEF"/>
    <w:rPr>
      <w:rFonts w:asciiTheme="majorHAnsi" w:eastAsiaTheme="majorEastAsia" w:hAnsiTheme="majorHAnsi" w:cstheme="majorBidi"/>
      <w:b/>
      <w:bCs/>
    </w:rPr>
  </w:style>
  <w:style w:type="paragraph" w:styleId="Vrazncitt">
    <w:name w:val="Intense Quote"/>
    <w:basedOn w:val="Normln"/>
    <w:next w:val="Normln"/>
    <w:link w:val="VrazncittChar"/>
    <w:uiPriority w:val="30"/>
    <w:qFormat/>
    <w:rsid w:val="00477DE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477DEF"/>
    <w:rPr>
      <w:i/>
      <w:iCs/>
      <w:color w:val="4472C4" w:themeColor="accent1"/>
      <w:sz w:val="22"/>
      <w:lang w:eastAsia="en-US"/>
    </w:rPr>
  </w:style>
  <w:style w:type="paragraph" w:styleId="Seznam">
    <w:name w:val="List"/>
    <w:basedOn w:val="Normln"/>
    <w:semiHidden/>
    <w:unhideWhenUsed/>
    <w:rsid w:val="00477DEF"/>
    <w:pPr>
      <w:ind w:left="283" w:hanging="283"/>
      <w:contextualSpacing/>
    </w:pPr>
  </w:style>
  <w:style w:type="paragraph" w:styleId="Seznam2">
    <w:name w:val="List 2"/>
    <w:basedOn w:val="Normln"/>
    <w:semiHidden/>
    <w:unhideWhenUsed/>
    <w:rsid w:val="00477DEF"/>
    <w:pPr>
      <w:ind w:left="566" w:hanging="283"/>
      <w:contextualSpacing/>
    </w:pPr>
  </w:style>
  <w:style w:type="paragraph" w:styleId="Seznam3">
    <w:name w:val="List 3"/>
    <w:basedOn w:val="Normln"/>
    <w:semiHidden/>
    <w:unhideWhenUsed/>
    <w:rsid w:val="00477DEF"/>
    <w:pPr>
      <w:ind w:left="849" w:hanging="283"/>
      <w:contextualSpacing/>
    </w:pPr>
  </w:style>
  <w:style w:type="paragraph" w:styleId="Seznam4">
    <w:name w:val="List 4"/>
    <w:basedOn w:val="Normln"/>
    <w:semiHidden/>
    <w:unhideWhenUsed/>
    <w:rsid w:val="00477DEF"/>
    <w:pPr>
      <w:ind w:left="1132" w:hanging="283"/>
      <w:contextualSpacing/>
    </w:pPr>
  </w:style>
  <w:style w:type="paragraph" w:styleId="Seznam5">
    <w:name w:val="List 5"/>
    <w:basedOn w:val="Normln"/>
    <w:semiHidden/>
    <w:unhideWhenUsed/>
    <w:rsid w:val="00477DEF"/>
    <w:pPr>
      <w:ind w:left="1415" w:hanging="283"/>
      <w:contextualSpacing/>
    </w:pPr>
  </w:style>
  <w:style w:type="paragraph" w:styleId="Seznamsodrkami">
    <w:name w:val="List Bullet"/>
    <w:basedOn w:val="Normln"/>
    <w:rsid w:val="00477DEF"/>
    <w:pPr>
      <w:numPr>
        <w:numId w:val="4"/>
      </w:numPr>
      <w:contextualSpacing/>
    </w:pPr>
  </w:style>
  <w:style w:type="paragraph" w:styleId="Seznamsodrkami2">
    <w:name w:val="List Bullet 2"/>
    <w:basedOn w:val="Normln"/>
    <w:semiHidden/>
    <w:unhideWhenUsed/>
    <w:rsid w:val="00477DEF"/>
    <w:pPr>
      <w:numPr>
        <w:numId w:val="5"/>
      </w:numPr>
      <w:contextualSpacing/>
    </w:pPr>
  </w:style>
  <w:style w:type="paragraph" w:styleId="Seznamsodrkami3">
    <w:name w:val="List Bullet 3"/>
    <w:basedOn w:val="Normln"/>
    <w:semiHidden/>
    <w:unhideWhenUsed/>
    <w:rsid w:val="00477DEF"/>
    <w:pPr>
      <w:numPr>
        <w:numId w:val="6"/>
      </w:numPr>
      <w:contextualSpacing/>
    </w:pPr>
  </w:style>
  <w:style w:type="paragraph" w:styleId="Seznamsodrkami4">
    <w:name w:val="List Bullet 4"/>
    <w:basedOn w:val="Normln"/>
    <w:semiHidden/>
    <w:unhideWhenUsed/>
    <w:rsid w:val="00477DEF"/>
    <w:pPr>
      <w:numPr>
        <w:numId w:val="7"/>
      </w:numPr>
      <w:contextualSpacing/>
    </w:pPr>
  </w:style>
  <w:style w:type="paragraph" w:styleId="Seznamsodrkami5">
    <w:name w:val="List Bullet 5"/>
    <w:basedOn w:val="Normln"/>
    <w:semiHidden/>
    <w:unhideWhenUsed/>
    <w:rsid w:val="00477DEF"/>
    <w:pPr>
      <w:numPr>
        <w:numId w:val="8"/>
      </w:numPr>
      <w:contextualSpacing/>
    </w:pPr>
  </w:style>
  <w:style w:type="paragraph" w:styleId="Pokraovnseznamu">
    <w:name w:val="List Continue"/>
    <w:basedOn w:val="Normln"/>
    <w:semiHidden/>
    <w:unhideWhenUsed/>
    <w:rsid w:val="00477DEF"/>
    <w:pPr>
      <w:spacing w:after="120"/>
      <w:ind w:left="283"/>
      <w:contextualSpacing/>
    </w:pPr>
  </w:style>
  <w:style w:type="paragraph" w:styleId="Pokraovnseznamu2">
    <w:name w:val="List Continue 2"/>
    <w:basedOn w:val="Normln"/>
    <w:semiHidden/>
    <w:unhideWhenUsed/>
    <w:rsid w:val="00477DEF"/>
    <w:pPr>
      <w:spacing w:after="120"/>
      <w:ind w:left="566"/>
      <w:contextualSpacing/>
    </w:pPr>
  </w:style>
  <w:style w:type="paragraph" w:styleId="Pokraovnseznamu3">
    <w:name w:val="List Continue 3"/>
    <w:basedOn w:val="Normln"/>
    <w:rsid w:val="00477DEF"/>
    <w:pPr>
      <w:spacing w:after="120"/>
      <w:ind w:left="849"/>
      <w:contextualSpacing/>
    </w:pPr>
  </w:style>
  <w:style w:type="paragraph" w:styleId="Pokraovnseznamu4">
    <w:name w:val="List Continue 4"/>
    <w:basedOn w:val="Normln"/>
    <w:rsid w:val="00477DEF"/>
    <w:pPr>
      <w:spacing w:after="120"/>
      <w:ind w:left="1132"/>
      <w:contextualSpacing/>
    </w:pPr>
  </w:style>
  <w:style w:type="paragraph" w:styleId="Pokraovnseznamu5">
    <w:name w:val="List Continue 5"/>
    <w:basedOn w:val="Normln"/>
    <w:rsid w:val="00477DEF"/>
    <w:pPr>
      <w:spacing w:after="120"/>
      <w:ind w:left="1415"/>
      <w:contextualSpacing/>
    </w:pPr>
  </w:style>
  <w:style w:type="paragraph" w:styleId="slovanseznam">
    <w:name w:val="List Number"/>
    <w:basedOn w:val="Normln"/>
    <w:rsid w:val="00477DEF"/>
    <w:pPr>
      <w:numPr>
        <w:numId w:val="9"/>
      </w:numPr>
      <w:contextualSpacing/>
    </w:pPr>
  </w:style>
  <w:style w:type="paragraph" w:styleId="slovanseznam2">
    <w:name w:val="List Number 2"/>
    <w:basedOn w:val="Normln"/>
    <w:semiHidden/>
    <w:unhideWhenUsed/>
    <w:rsid w:val="00477DEF"/>
    <w:pPr>
      <w:numPr>
        <w:numId w:val="10"/>
      </w:numPr>
      <w:contextualSpacing/>
    </w:pPr>
  </w:style>
  <w:style w:type="paragraph" w:styleId="slovanseznam3">
    <w:name w:val="List Number 3"/>
    <w:basedOn w:val="Normln"/>
    <w:semiHidden/>
    <w:unhideWhenUsed/>
    <w:rsid w:val="00477DEF"/>
    <w:pPr>
      <w:numPr>
        <w:numId w:val="11"/>
      </w:numPr>
      <w:contextualSpacing/>
    </w:pPr>
  </w:style>
  <w:style w:type="paragraph" w:styleId="slovanseznam4">
    <w:name w:val="List Number 4"/>
    <w:basedOn w:val="Normln"/>
    <w:semiHidden/>
    <w:unhideWhenUsed/>
    <w:rsid w:val="00477DEF"/>
    <w:pPr>
      <w:numPr>
        <w:numId w:val="12"/>
      </w:numPr>
      <w:contextualSpacing/>
    </w:pPr>
  </w:style>
  <w:style w:type="paragraph" w:styleId="slovanseznam5">
    <w:name w:val="List Number 5"/>
    <w:basedOn w:val="Normln"/>
    <w:semiHidden/>
    <w:unhideWhenUsed/>
    <w:rsid w:val="00477DEF"/>
    <w:pPr>
      <w:numPr>
        <w:numId w:val="13"/>
      </w:numPr>
      <w:contextualSpacing/>
    </w:pPr>
  </w:style>
  <w:style w:type="paragraph" w:styleId="Odstavecseseznamem">
    <w:name w:val="List Paragraph"/>
    <w:basedOn w:val="Normln"/>
    <w:uiPriority w:val="34"/>
    <w:qFormat/>
    <w:rsid w:val="00477DEF"/>
    <w:pPr>
      <w:ind w:left="720"/>
      <w:contextualSpacing/>
    </w:pPr>
  </w:style>
  <w:style w:type="paragraph" w:styleId="Textmakra">
    <w:name w:val="macro"/>
    <w:link w:val="TextmakraChar"/>
    <w:rsid w:val="00477DEF"/>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lang w:eastAsia="en-US"/>
    </w:rPr>
  </w:style>
  <w:style w:type="character" w:customStyle="1" w:styleId="TextmakraChar">
    <w:name w:val="Text makra Char"/>
    <w:basedOn w:val="Standardnpsmoodstavce"/>
    <w:link w:val="Textmakra"/>
    <w:rsid w:val="00477DEF"/>
    <w:rPr>
      <w:rFonts w:ascii="Consolas" w:hAnsi="Consolas"/>
      <w:lang w:eastAsia="en-US"/>
    </w:rPr>
  </w:style>
  <w:style w:type="paragraph" w:styleId="Zhlavzprvy">
    <w:name w:val="Message Header"/>
    <w:basedOn w:val="Normln"/>
    <w:link w:val="ZhlavzprvyChar"/>
    <w:rsid w:val="00477D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rsid w:val="00477DEF"/>
    <w:rPr>
      <w:rFonts w:asciiTheme="majorHAnsi" w:eastAsiaTheme="majorEastAsia" w:hAnsiTheme="majorHAnsi" w:cstheme="majorBidi"/>
      <w:sz w:val="24"/>
      <w:szCs w:val="24"/>
      <w:shd w:val="pct20" w:color="auto" w:fill="auto"/>
      <w:lang w:eastAsia="en-US"/>
    </w:rPr>
  </w:style>
  <w:style w:type="paragraph" w:styleId="Bezmezer">
    <w:name w:val="No Spacing"/>
    <w:uiPriority w:val="1"/>
    <w:qFormat/>
    <w:rsid w:val="00477DEF"/>
    <w:pPr>
      <w:tabs>
        <w:tab w:val="left" w:pos="567"/>
      </w:tabs>
    </w:pPr>
    <w:rPr>
      <w:sz w:val="22"/>
      <w:lang w:eastAsia="en-US"/>
    </w:rPr>
  </w:style>
  <w:style w:type="paragraph" w:styleId="Normlnweb">
    <w:name w:val="Normal (Web)"/>
    <w:basedOn w:val="Normln"/>
    <w:semiHidden/>
    <w:unhideWhenUsed/>
    <w:rsid w:val="00477DEF"/>
    <w:rPr>
      <w:sz w:val="24"/>
      <w:szCs w:val="24"/>
    </w:rPr>
  </w:style>
  <w:style w:type="paragraph" w:styleId="Normlnodsazen">
    <w:name w:val="Normal Indent"/>
    <w:basedOn w:val="Normln"/>
    <w:semiHidden/>
    <w:unhideWhenUsed/>
    <w:rsid w:val="00477DEF"/>
    <w:pPr>
      <w:ind w:left="720"/>
    </w:pPr>
  </w:style>
  <w:style w:type="paragraph" w:styleId="Nadpispoznmky">
    <w:name w:val="Note Heading"/>
    <w:basedOn w:val="Normln"/>
    <w:next w:val="Normln"/>
    <w:link w:val="NadpispoznmkyChar"/>
    <w:semiHidden/>
    <w:unhideWhenUsed/>
    <w:rsid w:val="00477DEF"/>
    <w:pPr>
      <w:spacing w:line="240" w:lineRule="auto"/>
    </w:pPr>
  </w:style>
  <w:style w:type="character" w:customStyle="1" w:styleId="NadpispoznmkyChar">
    <w:name w:val="Nadpis poznámky Char"/>
    <w:basedOn w:val="Standardnpsmoodstavce"/>
    <w:link w:val="Nadpispoznmky"/>
    <w:semiHidden/>
    <w:rsid w:val="00477DEF"/>
    <w:rPr>
      <w:sz w:val="22"/>
      <w:lang w:eastAsia="en-US"/>
    </w:rPr>
  </w:style>
  <w:style w:type="paragraph" w:styleId="Prosttext">
    <w:name w:val="Plain Text"/>
    <w:basedOn w:val="Normln"/>
    <w:link w:val="ProsttextChar"/>
    <w:semiHidden/>
    <w:unhideWhenUsed/>
    <w:rsid w:val="00477DEF"/>
    <w:pPr>
      <w:spacing w:line="240" w:lineRule="auto"/>
    </w:pPr>
    <w:rPr>
      <w:rFonts w:ascii="Consolas" w:hAnsi="Consolas"/>
      <w:sz w:val="21"/>
      <w:szCs w:val="21"/>
    </w:rPr>
  </w:style>
  <w:style w:type="character" w:customStyle="1" w:styleId="ProsttextChar">
    <w:name w:val="Prostý text Char"/>
    <w:basedOn w:val="Standardnpsmoodstavce"/>
    <w:link w:val="Prosttext"/>
    <w:semiHidden/>
    <w:rsid w:val="00477DEF"/>
    <w:rPr>
      <w:rFonts w:ascii="Consolas" w:hAnsi="Consolas"/>
      <w:sz w:val="21"/>
      <w:szCs w:val="21"/>
      <w:lang w:eastAsia="en-US"/>
    </w:rPr>
  </w:style>
  <w:style w:type="paragraph" w:styleId="Citt">
    <w:name w:val="Quote"/>
    <w:basedOn w:val="Normln"/>
    <w:next w:val="Normln"/>
    <w:link w:val="CittChar"/>
    <w:uiPriority w:val="29"/>
    <w:qFormat/>
    <w:rsid w:val="00477DEF"/>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477DEF"/>
    <w:rPr>
      <w:i/>
      <w:iCs/>
      <w:color w:val="404040" w:themeColor="text1" w:themeTint="BF"/>
      <w:sz w:val="22"/>
      <w:lang w:eastAsia="en-US"/>
    </w:rPr>
  </w:style>
  <w:style w:type="paragraph" w:styleId="Osloven">
    <w:name w:val="Salutation"/>
    <w:basedOn w:val="Normln"/>
    <w:next w:val="Normln"/>
    <w:link w:val="OslovenChar"/>
    <w:semiHidden/>
    <w:unhideWhenUsed/>
    <w:rsid w:val="00477DEF"/>
  </w:style>
  <w:style w:type="character" w:customStyle="1" w:styleId="OslovenChar">
    <w:name w:val="Oslovení Char"/>
    <w:basedOn w:val="Standardnpsmoodstavce"/>
    <w:link w:val="Osloven"/>
    <w:semiHidden/>
    <w:rsid w:val="00477DEF"/>
    <w:rPr>
      <w:sz w:val="22"/>
      <w:lang w:eastAsia="en-US"/>
    </w:rPr>
  </w:style>
  <w:style w:type="paragraph" w:styleId="Podpis">
    <w:name w:val="Signature"/>
    <w:basedOn w:val="Normln"/>
    <w:link w:val="PodpisChar"/>
    <w:semiHidden/>
    <w:unhideWhenUsed/>
    <w:rsid w:val="00477DEF"/>
    <w:pPr>
      <w:spacing w:line="240" w:lineRule="auto"/>
      <w:ind w:left="4252"/>
    </w:pPr>
  </w:style>
  <w:style w:type="character" w:customStyle="1" w:styleId="PodpisChar">
    <w:name w:val="Podpis Char"/>
    <w:basedOn w:val="Standardnpsmoodstavce"/>
    <w:link w:val="Podpis"/>
    <w:semiHidden/>
    <w:rsid w:val="00477DEF"/>
    <w:rPr>
      <w:sz w:val="22"/>
      <w:lang w:eastAsia="en-US"/>
    </w:rPr>
  </w:style>
  <w:style w:type="paragraph" w:styleId="Podtitul">
    <w:name w:val="Subtitle"/>
    <w:basedOn w:val="Normln"/>
    <w:next w:val="Normln"/>
    <w:link w:val="PodtitulChar"/>
    <w:qFormat/>
    <w:rsid w:val="00477DE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Standardnpsmoodstavce"/>
    <w:link w:val="Podtitul"/>
    <w:rsid w:val="00477DEF"/>
    <w:rPr>
      <w:rFonts w:asciiTheme="minorHAnsi" w:eastAsiaTheme="minorEastAsia" w:hAnsiTheme="minorHAnsi" w:cstheme="minorBidi"/>
      <w:color w:val="5A5A5A" w:themeColor="text1" w:themeTint="A5"/>
      <w:spacing w:val="15"/>
      <w:sz w:val="22"/>
      <w:szCs w:val="22"/>
      <w:lang w:eastAsia="en-US"/>
    </w:rPr>
  </w:style>
  <w:style w:type="paragraph" w:styleId="Seznamcitac">
    <w:name w:val="table of authorities"/>
    <w:basedOn w:val="Normln"/>
    <w:next w:val="Normln"/>
    <w:semiHidden/>
    <w:unhideWhenUsed/>
    <w:rsid w:val="00477DEF"/>
    <w:pPr>
      <w:tabs>
        <w:tab w:val="clear" w:pos="567"/>
      </w:tabs>
      <w:ind w:left="220" w:hanging="220"/>
    </w:pPr>
  </w:style>
  <w:style w:type="paragraph" w:styleId="Seznamobrzk">
    <w:name w:val="table of figures"/>
    <w:basedOn w:val="Normln"/>
    <w:next w:val="Normln"/>
    <w:semiHidden/>
    <w:unhideWhenUsed/>
    <w:rsid w:val="00477DEF"/>
    <w:pPr>
      <w:tabs>
        <w:tab w:val="clear" w:pos="567"/>
      </w:tabs>
    </w:pPr>
  </w:style>
  <w:style w:type="paragraph" w:styleId="Nzev">
    <w:name w:val="Title"/>
    <w:basedOn w:val="Normln"/>
    <w:next w:val="Normln"/>
    <w:link w:val="NzevChar"/>
    <w:qFormat/>
    <w:rsid w:val="00477DEF"/>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477DEF"/>
    <w:rPr>
      <w:rFonts w:asciiTheme="majorHAnsi" w:eastAsiaTheme="majorEastAsia" w:hAnsiTheme="majorHAnsi" w:cstheme="majorBidi"/>
      <w:spacing w:val="-10"/>
      <w:kern w:val="28"/>
      <w:sz w:val="56"/>
      <w:szCs w:val="56"/>
      <w:lang w:eastAsia="en-US"/>
    </w:rPr>
  </w:style>
  <w:style w:type="paragraph" w:styleId="Hlavikaobsahu">
    <w:name w:val="toa heading"/>
    <w:basedOn w:val="Normln"/>
    <w:next w:val="Normln"/>
    <w:semiHidden/>
    <w:unhideWhenUsed/>
    <w:rsid w:val="00477DEF"/>
    <w:pPr>
      <w:spacing w:before="120"/>
    </w:pPr>
    <w:rPr>
      <w:rFonts w:asciiTheme="majorHAnsi" w:eastAsiaTheme="majorEastAsia" w:hAnsiTheme="majorHAnsi" w:cstheme="majorBidi"/>
      <w:b/>
      <w:bCs/>
      <w:sz w:val="24"/>
      <w:szCs w:val="24"/>
    </w:rPr>
  </w:style>
  <w:style w:type="paragraph" w:styleId="Obsah1">
    <w:name w:val="toc 1"/>
    <w:basedOn w:val="Normln"/>
    <w:next w:val="Normln"/>
    <w:autoRedefine/>
    <w:semiHidden/>
    <w:unhideWhenUsed/>
    <w:rsid w:val="00477DEF"/>
    <w:pPr>
      <w:tabs>
        <w:tab w:val="clear" w:pos="567"/>
      </w:tabs>
      <w:spacing w:after="100"/>
    </w:pPr>
  </w:style>
  <w:style w:type="paragraph" w:styleId="Obsah2">
    <w:name w:val="toc 2"/>
    <w:basedOn w:val="Normln"/>
    <w:next w:val="Normln"/>
    <w:autoRedefine/>
    <w:semiHidden/>
    <w:unhideWhenUsed/>
    <w:rsid w:val="00477DEF"/>
    <w:pPr>
      <w:tabs>
        <w:tab w:val="clear" w:pos="567"/>
      </w:tabs>
      <w:spacing w:after="100"/>
      <w:ind w:left="220"/>
    </w:pPr>
  </w:style>
  <w:style w:type="paragraph" w:styleId="Obsah3">
    <w:name w:val="toc 3"/>
    <w:basedOn w:val="Normln"/>
    <w:next w:val="Normln"/>
    <w:autoRedefine/>
    <w:semiHidden/>
    <w:unhideWhenUsed/>
    <w:rsid w:val="00477DEF"/>
    <w:pPr>
      <w:tabs>
        <w:tab w:val="clear" w:pos="567"/>
      </w:tabs>
      <w:spacing w:after="100"/>
      <w:ind w:left="440"/>
    </w:pPr>
  </w:style>
  <w:style w:type="paragraph" w:styleId="Obsah4">
    <w:name w:val="toc 4"/>
    <w:basedOn w:val="Normln"/>
    <w:next w:val="Normln"/>
    <w:autoRedefine/>
    <w:semiHidden/>
    <w:unhideWhenUsed/>
    <w:rsid w:val="00477DEF"/>
    <w:pPr>
      <w:tabs>
        <w:tab w:val="clear" w:pos="567"/>
      </w:tabs>
      <w:spacing w:after="100"/>
      <w:ind w:left="660"/>
    </w:pPr>
  </w:style>
  <w:style w:type="paragraph" w:styleId="Obsah5">
    <w:name w:val="toc 5"/>
    <w:basedOn w:val="Normln"/>
    <w:next w:val="Normln"/>
    <w:autoRedefine/>
    <w:semiHidden/>
    <w:unhideWhenUsed/>
    <w:rsid w:val="00477DEF"/>
    <w:pPr>
      <w:tabs>
        <w:tab w:val="clear" w:pos="567"/>
      </w:tabs>
      <w:spacing w:after="100"/>
      <w:ind w:left="880"/>
    </w:pPr>
  </w:style>
  <w:style w:type="paragraph" w:styleId="Obsah6">
    <w:name w:val="toc 6"/>
    <w:basedOn w:val="Normln"/>
    <w:next w:val="Normln"/>
    <w:autoRedefine/>
    <w:semiHidden/>
    <w:unhideWhenUsed/>
    <w:rsid w:val="00477DEF"/>
    <w:pPr>
      <w:tabs>
        <w:tab w:val="clear" w:pos="567"/>
      </w:tabs>
      <w:spacing w:after="100"/>
      <w:ind w:left="1100"/>
    </w:pPr>
  </w:style>
  <w:style w:type="paragraph" w:styleId="Obsah7">
    <w:name w:val="toc 7"/>
    <w:basedOn w:val="Normln"/>
    <w:next w:val="Normln"/>
    <w:autoRedefine/>
    <w:semiHidden/>
    <w:unhideWhenUsed/>
    <w:rsid w:val="00477DEF"/>
    <w:pPr>
      <w:tabs>
        <w:tab w:val="clear" w:pos="567"/>
      </w:tabs>
      <w:spacing w:after="100"/>
      <w:ind w:left="1320"/>
    </w:pPr>
  </w:style>
  <w:style w:type="paragraph" w:styleId="Obsah8">
    <w:name w:val="toc 8"/>
    <w:basedOn w:val="Normln"/>
    <w:next w:val="Normln"/>
    <w:autoRedefine/>
    <w:semiHidden/>
    <w:unhideWhenUsed/>
    <w:rsid w:val="00477DEF"/>
    <w:pPr>
      <w:tabs>
        <w:tab w:val="clear" w:pos="567"/>
      </w:tabs>
      <w:spacing w:after="100"/>
      <w:ind w:left="1540"/>
    </w:pPr>
  </w:style>
  <w:style w:type="paragraph" w:styleId="Nadpisobsahu">
    <w:name w:val="TOC Heading"/>
    <w:basedOn w:val="Nadpis1"/>
    <w:next w:val="Normln"/>
    <w:uiPriority w:val="39"/>
    <w:semiHidden/>
    <w:unhideWhenUsed/>
    <w:qFormat/>
    <w:rsid w:val="00477DEF"/>
    <w:pPr>
      <w:keepNext/>
      <w:keepLines/>
      <w:spacing w:after="0"/>
      <w:ind w:left="0" w:firstLine="0"/>
      <w:outlineLvl w:val="9"/>
    </w:pPr>
    <w:rPr>
      <w:rFonts w:asciiTheme="majorHAnsi" w:eastAsiaTheme="majorEastAsia" w:hAnsiTheme="majorHAnsi" w:cstheme="majorBidi"/>
      <w:b w:val="0"/>
      <w:caps w:val="0"/>
      <w:color w:val="2F5496" w:themeColor="accent1" w:themeShade="BF"/>
      <w:sz w:val="32"/>
      <w:szCs w:val="32"/>
    </w:rPr>
  </w:style>
  <w:style w:type="character" w:customStyle="1" w:styleId="markedcontent">
    <w:name w:val="markedcontent"/>
    <w:rsid w:val="004A10E5"/>
  </w:style>
  <w:style w:type="character" w:customStyle="1" w:styleId="Zkladntext2Char">
    <w:name w:val="Základní text 2 Char"/>
    <w:link w:val="Zkladntext2"/>
    <w:rsid w:val="00770804"/>
    <w:rPr>
      <w:i/>
      <w:color w:val="008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448384">
      <w:bodyDiv w:val="1"/>
      <w:marLeft w:val="0"/>
      <w:marRight w:val="0"/>
      <w:marTop w:val="0"/>
      <w:marBottom w:val="0"/>
      <w:divBdr>
        <w:top w:val="none" w:sz="0" w:space="0" w:color="auto"/>
        <w:left w:val="none" w:sz="0" w:space="0" w:color="auto"/>
        <w:bottom w:val="none" w:sz="0" w:space="0" w:color="auto"/>
        <w:right w:val="none" w:sz="0" w:space="0" w:color="auto"/>
      </w:divBdr>
    </w:div>
    <w:div w:id="1258750263">
      <w:bodyDiv w:val="1"/>
      <w:marLeft w:val="0"/>
      <w:marRight w:val="0"/>
      <w:marTop w:val="0"/>
      <w:marBottom w:val="0"/>
      <w:divBdr>
        <w:top w:val="none" w:sz="0" w:space="0" w:color="auto"/>
        <w:left w:val="none" w:sz="0" w:space="0" w:color="auto"/>
        <w:bottom w:val="none" w:sz="0" w:space="0" w:color="auto"/>
        <w:right w:val="none" w:sz="0" w:space="0" w:color="auto"/>
      </w:divBdr>
    </w:div>
    <w:div w:id="1773427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rldefense.com/v3/__https:/www.uskvbl.cz/cs/registrace-a-schvalovani/registrace-vlp/seznam-vlp/aktualne-registrovane-vlp__;!!NI2rKV_i!9b0S7R8ZCKHLbrnAobqaL950sD8TDHCQJVTF1RjxMuiRsE5YImMOQurC2RkUIWkvVv2fjHFetqC7J7yJKC2vyEQe9k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353D7-5C3E-4FB2-8183-3A17F86C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1034</Words>
  <Characters>6106</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180</cp:revision>
  <cp:lastPrinted>2023-09-27T09:47:00Z</cp:lastPrinted>
  <dcterms:created xsi:type="dcterms:W3CDTF">2023-04-14T11:32:00Z</dcterms:created>
  <dcterms:modified xsi:type="dcterms:W3CDTF">2023-09-27T09:48:00Z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0ce2e18c-5cc3-4bbe-910f-0e8243a09a3a_Enabled">
    <vt:lpwstr>true</vt:lpwstr>
  </property>
  <property fmtid="{D5CDD505-2E9C-101B-9397-08002B2CF9AE}" pid="75" name="MSIP_Label_0ce2e18c-5cc3-4bbe-910f-0e8243a09a3a_SetDate">
    <vt:lpwstr>2022-03-21T13:07:16Z</vt:lpwstr>
  </property>
  <property fmtid="{D5CDD505-2E9C-101B-9397-08002B2CF9AE}" pid="76" name="MSIP_Label_0ce2e18c-5cc3-4bbe-910f-0e8243a09a3a_Method">
    <vt:lpwstr>Privileged</vt:lpwstr>
  </property>
  <property fmtid="{D5CDD505-2E9C-101B-9397-08002B2CF9AE}" pid="77" name="MSIP_Label_0ce2e18c-5cc3-4bbe-910f-0e8243a09a3a_Name">
    <vt:lpwstr>Public</vt:lpwstr>
  </property>
  <property fmtid="{D5CDD505-2E9C-101B-9397-08002B2CF9AE}" pid="78" name="MSIP_Label_0ce2e18c-5cc3-4bbe-910f-0e8243a09a3a_SiteId">
    <vt:lpwstr>a10ba484-6331-40ee-b0ab-cb737ca60a80</vt:lpwstr>
  </property>
  <property fmtid="{D5CDD505-2E9C-101B-9397-08002B2CF9AE}" pid="79" name="MSIP_Label_0ce2e18c-5cc3-4bbe-910f-0e8243a09a3a_ActionId">
    <vt:lpwstr>c4524a2d-e714-4c64-a8dd-082df677a1c9</vt:lpwstr>
  </property>
  <property fmtid="{D5CDD505-2E9C-101B-9397-08002B2CF9AE}" pid="80" name="MSIP_Label_0ce2e18c-5cc3-4bbe-910f-0e8243a09a3a_ContentBits">
    <vt:lpwstr>0</vt:lpwstr>
  </property>
</Properties>
</file>