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27" w:rsidRPr="00F6196D" w:rsidRDefault="00966227" w:rsidP="00966227">
      <w:pPr>
        <w:jc w:val="center"/>
        <w:rPr>
          <w:b/>
          <w:sz w:val="22"/>
          <w:szCs w:val="22"/>
        </w:rPr>
      </w:pPr>
      <w:bookmarkStart w:id="0" w:name="_GoBack"/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  <w:r w:rsidRPr="00F6196D">
        <w:rPr>
          <w:b/>
          <w:sz w:val="22"/>
          <w:szCs w:val="22"/>
        </w:rPr>
        <w:t>PŘÍLOHA I</w:t>
      </w: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</w:p>
    <w:p w:rsidR="00966227" w:rsidRPr="00F6196D" w:rsidRDefault="00966227" w:rsidP="00966227">
      <w:pPr>
        <w:jc w:val="center"/>
        <w:rPr>
          <w:b/>
          <w:sz w:val="22"/>
          <w:szCs w:val="22"/>
        </w:rPr>
      </w:pPr>
      <w:r w:rsidRPr="00F6196D">
        <w:rPr>
          <w:b/>
          <w:sz w:val="22"/>
          <w:szCs w:val="22"/>
        </w:rPr>
        <w:t>SOUHRN ÚDAJŮ O PŘÍPRAVKU</w:t>
      </w:r>
    </w:p>
    <w:p w:rsidR="00966227" w:rsidRPr="00F6196D" w:rsidRDefault="00966227" w:rsidP="00966227">
      <w:pPr>
        <w:jc w:val="center"/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b/>
          <w:bCs/>
          <w:sz w:val="22"/>
          <w:szCs w:val="22"/>
        </w:rPr>
      </w:pPr>
      <w:r w:rsidRPr="00F6196D">
        <w:rPr>
          <w:sz w:val="22"/>
          <w:szCs w:val="22"/>
        </w:rPr>
        <w:br w:type="page"/>
      </w:r>
      <w:r w:rsidRPr="00F6196D">
        <w:rPr>
          <w:b/>
          <w:bCs/>
          <w:sz w:val="22"/>
          <w:szCs w:val="22"/>
        </w:rPr>
        <w:lastRenderedPageBreak/>
        <w:t>1.</w:t>
      </w:r>
      <w:r w:rsidRPr="00F6196D">
        <w:rPr>
          <w:b/>
          <w:bCs/>
          <w:sz w:val="22"/>
          <w:szCs w:val="22"/>
        </w:rPr>
        <w:tab/>
        <w:t>NÁZEV VETERINÁRNÍHO LÉČIVÉHO PŘÍPRAVKU</w:t>
      </w:r>
    </w:p>
    <w:p w:rsidR="00966227" w:rsidRPr="00F6196D" w:rsidRDefault="00966227" w:rsidP="00966227">
      <w:pPr>
        <w:keepNext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 xml:space="preserve">PROPALIN 40 mg/ml sirup pro psy   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t>2.</w:t>
      </w:r>
      <w:r w:rsidRPr="00F6196D">
        <w:rPr>
          <w:b/>
          <w:bCs/>
          <w:sz w:val="22"/>
          <w:szCs w:val="22"/>
        </w:rPr>
        <w:tab/>
        <w:t>KVALITATIVNÍ A KVANTITATIVNÍ SLOŽENÍ</w:t>
      </w:r>
    </w:p>
    <w:p w:rsidR="00966227" w:rsidRPr="00F6196D" w:rsidRDefault="00966227" w:rsidP="00966227">
      <w:pPr>
        <w:keepNext/>
        <w:rPr>
          <w:sz w:val="22"/>
          <w:szCs w:val="22"/>
        </w:rPr>
      </w:pPr>
    </w:p>
    <w:p w:rsidR="00966227" w:rsidRPr="00F6196D" w:rsidRDefault="007A2DB7" w:rsidP="00966227">
      <w:pPr>
        <w:rPr>
          <w:sz w:val="22"/>
          <w:szCs w:val="22"/>
        </w:rPr>
      </w:pPr>
      <w:r w:rsidRPr="00F6196D">
        <w:rPr>
          <w:sz w:val="22"/>
          <w:szCs w:val="22"/>
        </w:rPr>
        <w:t xml:space="preserve">Každý </w:t>
      </w:r>
      <w:r w:rsidR="00966227" w:rsidRPr="00F6196D">
        <w:rPr>
          <w:sz w:val="22"/>
          <w:szCs w:val="22"/>
        </w:rPr>
        <w:t>ml obsahuje</w:t>
      </w:r>
    </w:p>
    <w:p w:rsidR="00966227" w:rsidRPr="00F6196D" w:rsidRDefault="00966227" w:rsidP="00966227">
      <w:pPr>
        <w:rPr>
          <w:sz w:val="22"/>
          <w:szCs w:val="22"/>
        </w:rPr>
      </w:pPr>
    </w:p>
    <w:p w:rsidR="00966227" w:rsidRPr="00F6196D" w:rsidRDefault="00966227" w:rsidP="00966227">
      <w:pPr>
        <w:rPr>
          <w:b/>
          <w:bCs/>
          <w:sz w:val="22"/>
          <w:szCs w:val="22"/>
        </w:rPr>
      </w:pPr>
      <w:r w:rsidRPr="00F6196D">
        <w:rPr>
          <w:b/>
          <w:bCs/>
          <w:sz w:val="22"/>
          <w:szCs w:val="22"/>
        </w:rPr>
        <w:t>Léčivá látka:</w:t>
      </w:r>
    </w:p>
    <w:p w:rsidR="00966227" w:rsidRPr="00F6196D" w:rsidRDefault="00966227" w:rsidP="00966227">
      <w:pPr>
        <w:rPr>
          <w:sz w:val="22"/>
          <w:szCs w:val="22"/>
        </w:rPr>
      </w:pPr>
      <w:r w:rsidRPr="00F6196D">
        <w:rPr>
          <w:sz w:val="22"/>
          <w:szCs w:val="22"/>
        </w:rPr>
        <w:t>Phenylpropanolaminum …………………………….40,28 mg</w:t>
      </w:r>
    </w:p>
    <w:p w:rsidR="00966227" w:rsidRPr="00F6196D" w:rsidRDefault="00966227" w:rsidP="00966227">
      <w:pPr>
        <w:rPr>
          <w:sz w:val="22"/>
          <w:szCs w:val="22"/>
        </w:rPr>
      </w:pPr>
      <w:r w:rsidRPr="00F6196D">
        <w:rPr>
          <w:sz w:val="22"/>
          <w:szCs w:val="22"/>
        </w:rPr>
        <w:t>(odpovídá 50 mg Phenylpropanolamini hydrochloridum)</w:t>
      </w:r>
    </w:p>
    <w:p w:rsidR="00966227" w:rsidRPr="00F6196D" w:rsidRDefault="00966227" w:rsidP="00966227">
      <w:pPr>
        <w:rPr>
          <w:sz w:val="22"/>
          <w:szCs w:val="22"/>
        </w:rPr>
      </w:pPr>
    </w:p>
    <w:p w:rsidR="00966227" w:rsidRPr="00F6196D" w:rsidRDefault="00966227" w:rsidP="00966227">
      <w:pPr>
        <w:rPr>
          <w:b/>
          <w:sz w:val="22"/>
          <w:szCs w:val="22"/>
        </w:rPr>
      </w:pPr>
      <w:r w:rsidRPr="00F6196D">
        <w:rPr>
          <w:b/>
          <w:sz w:val="22"/>
          <w:szCs w:val="22"/>
        </w:rPr>
        <w:t>Pomocné látky:</w:t>
      </w:r>
    </w:p>
    <w:p w:rsidR="00966227" w:rsidRPr="00F6196D" w:rsidRDefault="00966227" w:rsidP="00966227">
      <w:pPr>
        <w:rPr>
          <w:sz w:val="22"/>
          <w:szCs w:val="22"/>
        </w:rPr>
      </w:pPr>
    </w:p>
    <w:p w:rsidR="00966227" w:rsidRPr="00F6196D" w:rsidRDefault="00966227" w:rsidP="00966227">
      <w:pPr>
        <w:rPr>
          <w:sz w:val="22"/>
          <w:szCs w:val="22"/>
        </w:rPr>
      </w:pPr>
      <w:r w:rsidRPr="00F6196D">
        <w:rPr>
          <w:sz w:val="22"/>
          <w:szCs w:val="22"/>
        </w:rPr>
        <w:t>Úplný seznam pomocných látek viz bod 6.1.</w:t>
      </w:r>
    </w:p>
    <w:p w:rsidR="00966227" w:rsidRPr="00F6196D" w:rsidRDefault="00966227" w:rsidP="00966227">
      <w:pPr>
        <w:rPr>
          <w:sz w:val="22"/>
          <w:szCs w:val="22"/>
        </w:rPr>
      </w:pPr>
    </w:p>
    <w:p w:rsidR="00966227" w:rsidRPr="00F6196D" w:rsidRDefault="00966227" w:rsidP="00966227">
      <w:pPr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t>3.</w:t>
      </w:r>
      <w:r w:rsidRPr="00F6196D">
        <w:rPr>
          <w:b/>
          <w:bCs/>
          <w:sz w:val="22"/>
          <w:szCs w:val="22"/>
        </w:rPr>
        <w:tab/>
        <w:t>LÉKOVÁ FORMA</w:t>
      </w:r>
    </w:p>
    <w:p w:rsidR="00966227" w:rsidRPr="00F6196D" w:rsidRDefault="00966227" w:rsidP="00966227">
      <w:pPr>
        <w:keepNext/>
        <w:rPr>
          <w:sz w:val="22"/>
          <w:szCs w:val="22"/>
        </w:rPr>
      </w:pPr>
    </w:p>
    <w:p w:rsidR="00966227" w:rsidRPr="00F6196D" w:rsidRDefault="00966227" w:rsidP="00966227">
      <w:pPr>
        <w:rPr>
          <w:sz w:val="22"/>
          <w:szCs w:val="22"/>
        </w:rPr>
      </w:pPr>
      <w:r w:rsidRPr="00F6196D">
        <w:rPr>
          <w:sz w:val="22"/>
          <w:szCs w:val="22"/>
        </w:rPr>
        <w:t>Sirup</w:t>
      </w:r>
    </w:p>
    <w:p w:rsidR="00966227" w:rsidRPr="00F6196D" w:rsidRDefault="00966227" w:rsidP="00966227">
      <w:pPr>
        <w:rPr>
          <w:sz w:val="22"/>
          <w:szCs w:val="22"/>
        </w:rPr>
      </w:pPr>
      <w:r w:rsidRPr="00F6196D">
        <w:rPr>
          <w:sz w:val="22"/>
          <w:szCs w:val="22"/>
        </w:rPr>
        <w:t>Bezbarvý až slabě žlutohnědý roztok</w:t>
      </w:r>
    </w:p>
    <w:p w:rsidR="00966227" w:rsidRPr="00F6196D" w:rsidRDefault="00966227" w:rsidP="00966227">
      <w:pPr>
        <w:rPr>
          <w:sz w:val="22"/>
          <w:szCs w:val="22"/>
        </w:rPr>
      </w:pPr>
    </w:p>
    <w:p w:rsidR="00966227" w:rsidRPr="00F6196D" w:rsidRDefault="00966227" w:rsidP="00966227">
      <w:pPr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t>4.</w:t>
      </w:r>
      <w:r w:rsidRPr="00F6196D">
        <w:rPr>
          <w:b/>
          <w:bCs/>
          <w:sz w:val="22"/>
          <w:szCs w:val="22"/>
        </w:rPr>
        <w:tab/>
        <w:t>KLINICKÉ ÚDAJE</w:t>
      </w:r>
    </w:p>
    <w:p w:rsidR="00966227" w:rsidRPr="00F6196D" w:rsidRDefault="00966227" w:rsidP="00966227">
      <w:pPr>
        <w:keepNext/>
        <w:rPr>
          <w:b/>
          <w:bCs/>
          <w:sz w:val="22"/>
          <w:szCs w:val="22"/>
        </w:rPr>
      </w:pPr>
    </w:p>
    <w:p w:rsidR="00966227" w:rsidRPr="00F6196D" w:rsidRDefault="00966227" w:rsidP="00966227">
      <w:pPr>
        <w:keepNext/>
        <w:rPr>
          <w:b/>
          <w:bCs/>
          <w:sz w:val="22"/>
          <w:szCs w:val="22"/>
        </w:rPr>
      </w:pPr>
      <w:r w:rsidRPr="00F6196D">
        <w:rPr>
          <w:b/>
          <w:bCs/>
          <w:sz w:val="22"/>
          <w:szCs w:val="22"/>
        </w:rPr>
        <w:t>4.1</w:t>
      </w:r>
      <w:r w:rsidRPr="00F6196D">
        <w:rPr>
          <w:b/>
          <w:bCs/>
          <w:sz w:val="22"/>
          <w:szCs w:val="22"/>
        </w:rPr>
        <w:tab/>
        <w:t>Cílové druhy zvířat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Psi (feny).</w:t>
      </w:r>
    </w:p>
    <w:p w:rsidR="00966227" w:rsidRPr="00F6196D" w:rsidRDefault="00966227" w:rsidP="00966227">
      <w:pPr>
        <w:rPr>
          <w:b/>
          <w:bCs/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t>4.2</w:t>
      </w:r>
      <w:r w:rsidRPr="00F6196D">
        <w:rPr>
          <w:b/>
          <w:bCs/>
          <w:sz w:val="22"/>
          <w:szCs w:val="22"/>
        </w:rPr>
        <w:tab/>
        <w:t xml:space="preserve">Indikace s upřesněním pro cílový druh zvířat 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Léčba urinální inkontinence spojené s nefunkčností hladkosvalového svěrače uretry u fen. Účinnost byla dosud prokázána pouze u fen po ovariohysterektomii.</w:t>
      </w:r>
    </w:p>
    <w:p w:rsidR="00966227" w:rsidRPr="00F6196D" w:rsidRDefault="00966227" w:rsidP="00966227">
      <w:pPr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t>4.3</w:t>
      </w:r>
      <w:r w:rsidRPr="00F6196D">
        <w:rPr>
          <w:b/>
          <w:bCs/>
          <w:sz w:val="22"/>
          <w:szCs w:val="22"/>
        </w:rPr>
        <w:tab/>
        <w:t>Kontraindikace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Propalin sirup není vhodný pro léčení poruch močení způsobených funkční poruchou. Nepoužívat u pacientů léčených neselektivními inhibitory monoaminoxidázy. Nepoužívat v případě přecitlivělosti na léčivou látku nebo na některou z pomocných látek.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b/>
          <w:bCs/>
          <w:sz w:val="22"/>
          <w:szCs w:val="22"/>
        </w:rPr>
      </w:pPr>
      <w:r w:rsidRPr="00F6196D">
        <w:rPr>
          <w:b/>
          <w:bCs/>
          <w:sz w:val="22"/>
          <w:szCs w:val="22"/>
        </w:rPr>
        <w:t>4.4</w:t>
      </w:r>
      <w:r w:rsidRPr="00F6196D">
        <w:rPr>
          <w:b/>
          <w:bCs/>
          <w:sz w:val="22"/>
          <w:szCs w:val="22"/>
        </w:rPr>
        <w:tab/>
        <w:t>Zvláštní upozornění pro každý cílový druh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bookmarkStart w:id="1" w:name="_Hlk90549678"/>
      <w:r w:rsidRPr="00F6196D">
        <w:rPr>
          <w:sz w:val="22"/>
          <w:szCs w:val="22"/>
        </w:rPr>
        <w:t>Žádné.</w:t>
      </w:r>
    </w:p>
    <w:bookmarkEnd w:id="1"/>
    <w:p w:rsidR="00966227" w:rsidRPr="00F6196D" w:rsidRDefault="00966227" w:rsidP="00966227">
      <w:pPr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t>4.5</w:t>
      </w:r>
      <w:r w:rsidRPr="00F6196D">
        <w:rPr>
          <w:b/>
          <w:bCs/>
          <w:sz w:val="22"/>
          <w:szCs w:val="22"/>
        </w:rPr>
        <w:tab/>
        <w:t>Zvláštní opatření pro použití</w:t>
      </w:r>
    </w:p>
    <w:p w:rsidR="00966227" w:rsidRPr="00F6196D" w:rsidRDefault="00966227" w:rsidP="00966227">
      <w:pPr>
        <w:keepNext/>
        <w:rPr>
          <w:b/>
          <w:bCs/>
          <w:sz w:val="22"/>
          <w:szCs w:val="22"/>
        </w:rPr>
      </w:pPr>
    </w:p>
    <w:p w:rsidR="00966227" w:rsidRPr="00F6196D" w:rsidRDefault="00966227" w:rsidP="00966227">
      <w:pPr>
        <w:keepNext/>
        <w:rPr>
          <w:bCs/>
          <w:sz w:val="22"/>
          <w:szCs w:val="22"/>
          <w:u w:val="single"/>
        </w:rPr>
      </w:pPr>
      <w:r w:rsidRPr="00F6196D">
        <w:rPr>
          <w:bCs/>
          <w:sz w:val="22"/>
          <w:szCs w:val="22"/>
          <w:u w:val="single"/>
        </w:rPr>
        <w:t>Zvláštní opatření pro použití u zvířat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B96E33" w:rsidRPr="00F6196D" w:rsidRDefault="00B96E33" w:rsidP="00966227">
      <w:pPr>
        <w:keepNext/>
        <w:jc w:val="both"/>
        <w:rPr>
          <w:sz w:val="22"/>
          <w:szCs w:val="22"/>
        </w:rPr>
      </w:pPr>
      <w:bookmarkStart w:id="2" w:name="_Hlk158729760"/>
      <w:r w:rsidRPr="00F6196D">
        <w:rPr>
          <w:sz w:val="22"/>
          <w:szCs w:val="22"/>
        </w:rPr>
        <w:t>Vzhledem k velmi nízkému objemu podávané dávky, a aby se předešlo riziku předávkování, je třeba zvíře zvážit a dodržet doporučené dávky.</w:t>
      </w:r>
      <w:bookmarkEnd w:id="2"/>
    </w:p>
    <w:p w:rsidR="00B96E33" w:rsidRPr="00F6196D" w:rsidRDefault="00B96E33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 xml:space="preserve">Fenylpropanolamin jako sympatomimetikum může působit na kardiovaskulární systém, hlavně na krevní tlak a tepovou frekvenci a je třeba ho proto používat opatrně u zvířat, trpících kardiovaskulárními chorobami. Opatrnost je také nutná při léčení zvířat s těžkým selháváním ledvin nebo jater, s chorobami </w:t>
      </w:r>
      <w:r w:rsidRPr="00F6196D">
        <w:rPr>
          <w:sz w:val="22"/>
          <w:szCs w:val="22"/>
        </w:rPr>
        <w:lastRenderedPageBreak/>
        <w:t>jako diabetes mellitus, hyperadrenokorticismus, zelený oční zákal, hypertyreóza nebo metabolické poruchy. U fen mladších než 1 rok je třeba před zahájením léčby vzít do úvahy možnost způsobení inkontinence anatomickými poruchami.</w:t>
      </w:r>
    </w:p>
    <w:p w:rsidR="00966227" w:rsidRPr="00F6196D" w:rsidRDefault="00966227" w:rsidP="00966227">
      <w:pPr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  <w:u w:val="single"/>
        </w:rPr>
      </w:pPr>
      <w:r w:rsidRPr="00F6196D">
        <w:rPr>
          <w:bCs/>
          <w:sz w:val="22"/>
          <w:szCs w:val="22"/>
          <w:u w:val="single"/>
        </w:rPr>
        <w:t>Zvláštní opatření určené osobám, které podávají veterinární léčivý přípravek zvířatům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 xml:space="preserve">Fenylpropanolamin hydrochlorid působí při použití vyšších dávek toxicky. Mezi nepříznivé účinky mohou patřit závratě, bolesti hlavy, nucení na zvracení, nespavost anebo neklid a také zvýšení krevního tlaku. Vysoké předávkování může být smrtelné, zejména u dětí. 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Vyvarovat se náhodnému pozření. Po použití vždy pevně nasadit uzávěr.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V případě náhodného pozření vyhledejte ihned lékařskou pomoc a ukažte příbalovou informaci nebo etiketu praktickému lékaři. V případě náhodného potřísnění kůže, umýt kontaminované místo mýdlem a vodou. Po použití léku si vždy umýt ruce.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V případě náhodného kontaktu s okem, vyplachovat oko čistou vodou 15 minut a vyhledat lékařskou pomoc.</w:t>
      </w:r>
    </w:p>
    <w:p w:rsidR="00966227" w:rsidRPr="00F6196D" w:rsidRDefault="00966227" w:rsidP="00966227">
      <w:pPr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b/>
          <w:bCs/>
          <w:sz w:val="22"/>
          <w:szCs w:val="22"/>
        </w:rPr>
      </w:pPr>
      <w:r w:rsidRPr="00F6196D">
        <w:rPr>
          <w:b/>
          <w:bCs/>
          <w:sz w:val="22"/>
          <w:szCs w:val="22"/>
        </w:rPr>
        <w:t>4.6</w:t>
      </w:r>
      <w:r w:rsidRPr="00F6196D">
        <w:rPr>
          <w:b/>
          <w:bCs/>
          <w:sz w:val="22"/>
          <w:szCs w:val="22"/>
        </w:rPr>
        <w:tab/>
        <w:t>Nežádoucí účinky (frekvence a závažnost)</w:t>
      </w:r>
    </w:p>
    <w:p w:rsidR="00BA5B22" w:rsidRPr="00F6196D" w:rsidRDefault="00BA5B22" w:rsidP="00966227">
      <w:pPr>
        <w:keepNext/>
        <w:rPr>
          <w:sz w:val="22"/>
          <w:szCs w:val="22"/>
        </w:rPr>
      </w:pPr>
    </w:p>
    <w:p w:rsidR="00BA5B22" w:rsidRPr="00F6196D" w:rsidRDefault="00BA5B22" w:rsidP="00966227">
      <w:pPr>
        <w:keepNext/>
        <w:rPr>
          <w:sz w:val="22"/>
          <w:szCs w:val="22"/>
        </w:rPr>
      </w:pPr>
      <w:r w:rsidRPr="00F6196D">
        <w:rPr>
          <w:sz w:val="22"/>
          <w:szCs w:val="22"/>
        </w:rPr>
        <w:t>Sympatomimetika mohou velmi vzácně způsobovat široké rozmezí účinků, z nichž nejčastější bývá zvýšená stimulace sympatického nervového systému např. vliv na srdeční frekvenci (tachykardie) a krevní tlak (zvýšený krevní tlak), což může způsobit proteinurii.</w:t>
      </w:r>
    </w:p>
    <w:p w:rsidR="004A751C" w:rsidRPr="00F6196D" w:rsidRDefault="00BA5B22" w:rsidP="00966227">
      <w:pPr>
        <w:keepNext/>
        <w:rPr>
          <w:sz w:val="22"/>
          <w:szCs w:val="22"/>
        </w:rPr>
      </w:pPr>
      <w:r w:rsidRPr="00F6196D">
        <w:rPr>
          <w:sz w:val="22"/>
          <w:szCs w:val="22"/>
        </w:rPr>
        <w:t>Ve velmi vzácných případech byly pozorovány závratě, nechutenství, arytmie, kolaps, agrese, hyperaktivita (včetně neklidu), polydipsie, polyurie, ataxie, záchvaty a přecitlivělost.</w:t>
      </w:r>
      <w:r w:rsidR="0065184E" w:rsidRPr="00F6196D">
        <w:rPr>
          <w:sz w:val="22"/>
          <w:szCs w:val="22"/>
        </w:rPr>
        <w:t xml:space="preserve"> </w:t>
      </w:r>
    </w:p>
    <w:p w:rsidR="00BA5B22" w:rsidRPr="00F6196D" w:rsidRDefault="0065184E" w:rsidP="006E0803">
      <w:pPr>
        <w:keepNext/>
        <w:rPr>
          <w:sz w:val="22"/>
          <w:szCs w:val="22"/>
        </w:rPr>
      </w:pPr>
      <w:r w:rsidRPr="00F6196D">
        <w:rPr>
          <w:sz w:val="22"/>
          <w:szCs w:val="22"/>
        </w:rPr>
        <w:t>Vzácně byly hlášeny vodnaté průjmy/řídká stolice, zvracení a letargie.</w:t>
      </w:r>
    </w:p>
    <w:p w:rsidR="00BA5B22" w:rsidRPr="00F6196D" w:rsidRDefault="00BA5B22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rPr>
          <w:sz w:val="22"/>
          <w:szCs w:val="22"/>
        </w:rPr>
      </w:pPr>
      <w:r w:rsidRPr="00F6196D">
        <w:rPr>
          <w:sz w:val="22"/>
          <w:szCs w:val="22"/>
        </w:rPr>
        <w:t>Četnost nežádoucích účinků je charakterizována podle následujících pravidel:</w:t>
      </w:r>
    </w:p>
    <w:p w:rsidR="00966227" w:rsidRPr="00F6196D" w:rsidRDefault="00966227" w:rsidP="00966227">
      <w:pPr>
        <w:rPr>
          <w:sz w:val="22"/>
          <w:szCs w:val="22"/>
        </w:rPr>
      </w:pPr>
      <w:r w:rsidRPr="00F6196D">
        <w:rPr>
          <w:sz w:val="22"/>
          <w:szCs w:val="22"/>
        </w:rPr>
        <w:t>- velmi časté (nežádoucí účinek(nky) se projevil(y) u více než 1 z 10 ošetřených zvířat)</w:t>
      </w:r>
    </w:p>
    <w:p w:rsidR="00966227" w:rsidRPr="00F6196D" w:rsidRDefault="00966227" w:rsidP="00966227">
      <w:pPr>
        <w:rPr>
          <w:sz w:val="22"/>
          <w:szCs w:val="22"/>
        </w:rPr>
      </w:pPr>
      <w:r w:rsidRPr="00F6196D">
        <w:rPr>
          <w:sz w:val="22"/>
          <w:szCs w:val="22"/>
        </w:rPr>
        <w:t>- časté (u více než 1, ale méně než 10 ze 100 ošetřených zvířat)</w:t>
      </w:r>
    </w:p>
    <w:p w:rsidR="00966227" w:rsidRPr="00F6196D" w:rsidRDefault="00966227" w:rsidP="00966227">
      <w:pPr>
        <w:rPr>
          <w:sz w:val="22"/>
          <w:szCs w:val="22"/>
        </w:rPr>
      </w:pPr>
      <w:r w:rsidRPr="00F6196D">
        <w:rPr>
          <w:sz w:val="22"/>
          <w:szCs w:val="22"/>
        </w:rPr>
        <w:t>- neobvyklé (u více než 1, ale méně než 10 z 1000 ošetřených zvířat)</w:t>
      </w:r>
    </w:p>
    <w:p w:rsidR="00966227" w:rsidRPr="00F6196D" w:rsidRDefault="00966227" w:rsidP="00966227">
      <w:pPr>
        <w:rPr>
          <w:sz w:val="22"/>
          <w:szCs w:val="22"/>
        </w:rPr>
      </w:pPr>
      <w:r w:rsidRPr="00F6196D">
        <w:rPr>
          <w:sz w:val="22"/>
          <w:szCs w:val="22"/>
        </w:rPr>
        <w:t>- vzácné (u více než 1, ale méně než 10 z 10000 ošetřených zvířat)</w:t>
      </w:r>
    </w:p>
    <w:p w:rsidR="00966227" w:rsidRPr="00F6196D" w:rsidRDefault="00966227" w:rsidP="00966227">
      <w:pPr>
        <w:rPr>
          <w:sz w:val="22"/>
          <w:szCs w:val="22"/>
        </w:rPr>
      </w:pPr>
      <w:r w:rsidRPr="00F6196D">
        <w:rPr>
          <w:sz w:val="22"/>
          <w:szCs w:val="22"/>
        </w:rPr>
        <w:t>- velmi vzácné (u méně než 1 z 10000 ošetřených zvířat, včetně ojedinělých hlášení).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t>4.7</w:t>
      </w:r>
      <w:r w:rsidRPr="00F6196D">
        <w:rPr>
          <w:b/>
          <w:bCs/>
          <w:sz w:val="22"/>
          <w:szCs w:val="22"/>
        </w:rPr>
        <w:tab/>
        <w:t>Použití v průběhu březosti, laktace nebo snášky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Nepoužívat u fen v průběhu březosti a laktace.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t>4.8</w:t>
      </w:r>
      <w:r w:rsidRPr="00F6196D">
        <w:rPr>
          <w:b/>
          <w:bCs/>
          <w:sz w:val="22"/>
          <w:szCs w:val="22"/>
        </w:rPr>
        <w:tab/>
        <w:t>Interakce s dalšími léčivými přípravky a další formy interakce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 xml:space="preserve">Je třeba postupovat opatrně při současném podávání Propalin sirupu s jinými sympatomimetickými léky, anticholinergiky, bicyklickými antidepresivy anebo specifickými inhibitory monoaminooxidázy typu B. 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b/>
          <w:bCs/>
          <w:sz w:val="22"/>
          <w:szCs w:val="22"/>
        </w:rPr>
      </w:pPr>
      <w:r w:rsidRPr="00F6196D">
        <w:rPr>
          <w:b/>
          <w:bCs/>
          <w:sz w:val="22"/>
          <w:szCs w:val="22"/>
        </w:rPr>
        <w:t>4.9</w:t>
      </w:r>
      <w:r w:rsidRPr="00F6196D">
        <w:rPr>
          <w:b/>
          <w:bCs/>
          <w:sz w:val="22"/>
          <w:szCs w:val="22"/>
        </w:rPr>
        <w:tab/>
        <w:t>Podávané množství a způsob podání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bookmarkStart w:id="3" w:name="_Hlk90549514"/>
      <w:r w:rsidRPr="00F6196D">
        <w:rPr>
          <w:sz w:val="22"/>
          <w:szCs w:val="22"/>
        </w:rPr>
        <w:t>Perorální podání, přímo do dutiny ústní nebo s krmivem.</w:t>
      </w:r>
    </w:p>
    <w:bookmarkEnd w:id="3"/>
    <w:p w:rsidR="00966227" w:rsidRPr="00F6196D" w:rsidRDefault="00966227" w:rsidP="00966227">
      <w:pPr>
        <w:rPr>
          <w:sz w:val="22"/>
          <w:szCs w:val="22"/>
        </w:rPr>
      </w:pPr>
      <w:r w:rsidRPr="00F6196D">
        <w:rPr>
          <w:sz w:val="22"/>
          <w:szCs w:val="22"/>
        </w:rPr>
        <w:t xml:space="preserve">Doporučená dávka Propalinu je 1 mg na </w:t>
      </w:r>
      <w:smartTag w:uri="urn:schemas-microsoft-com:office:smarttags" w:element="metricconverter">
        <w:smartTagPr>
          <w:attr w:name="ProductID" w:val="1 kg"/>
        </w:smartTagPr>
        <w:r w:rsidRPr="00F6196D">
          <w:rPr>
            <w:sz w:val="22"/>
            <w:szCs w:val="22"/>
          </w:rPr>
          <w:t>1 kg</w:t>
        </w:r>
      </w:smartTag>
      <w:r w:rsidRPr="00F6196D">
        <w:rPr>
          <w:sz w:val="22"/>
          <w:szCs w:val="22"/>
        </w:rPr>
        <w:t xml:space="preserve"> živé hmotnosti 3x denně v krmivu – to odpovídá 0,1 ml Propalin sirupu na </w:t>
      </w:r>
      <w:smartTag w:uri="urn:schemas-microsoft-com:office:smarttags" w:element="metricconverter">
        <w:smartTagPr>
          <w:attr w:name="ProductID" w:val="5 kg"/>
        </w:smartTagPr>
        <w:r w:rsidRPr="00F6196D">
          <w:rPr>
            <w:sz w:val="22"/>
            <w:szCs w:val="22"/>
          </w:rPr>
          <w:t>5 kg</w:t>
        </w:r>
      </w:smartTag>
      <w:r w:rsidRPr="00F6196D">
        <w:rPr>
          <w:sz w:val="22"/>
          <w:szCs w:val="22"/>
        </w:rPr>
        <w:t xml:space="preserve"> živé hmotnosti </w:t>
      </w:r>
      <w:bookmarkStart w:id="4" w:name="_Hlk158729714"/>
      <w:r w:rsidR="0065184E" w:rsidRPr="00F6196D">
        <w:rPr>
          <w:sz w:val="22"/>
          <w:szCs w:val="22"/>
        </w:rPr>
        <w:t xml:space="preserve">(tj. </w:t>
      </w:r>
      <w:r w:rsidR="006B6C8D" w:rsidRPr="00F6196D">
        <w:rPr>
          <w:sz w:val="22"/>
          <w:szCs w:val="22"/>
        </w:rPr>
        <w:t>1 dílek na stupnici injekční stříkačky na 5 kg živé hmotnosti)</w:t>
      </w:r>
      <w:bookmarkEnd w:id="4"/>
      <w:r w:rsidR="006B6C8D" w:rsidRPr="00F6196D">
        <w:rPr>
          <w:sz w:val="22"/>
          <w:szCs w:val="22"/>
        </w:rPr>
        <w:t xml:space="preserve"> </w:t>
      </w:r>
      <w:r w:rsidRPr="00F6196D">
        <w:rPr>
          <w:sz w:val="22"/>
          <w:szCs w:val="22"/>
        </w:rPr>
        <w:t>3x denně. Pokud se lék podává hladovým psům, rychlost absorpce se zvyšuje.</w:t>
      </w:r>
    </w:p>
    <w:p w:rsidR="00966227" w:rsidRPr="00F6196D" w:rsidRDefault="00966227" w:rsidP="00966227">
      <w:pPr>
        <w:jc w:val="both"/>
        <w:rPr>
          <w:b/>
          <w:bCs/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lastRenderedPageBreak/>
        <w:t>4.10</w:t>
      </w:r>
      <w:r w:rsidRPr="00F6196D">
        <w:rPr>
          <w:b/>
          <w:bCs/>
          <w:sz w:val="22"/>
          <w:szCs w:val="22"/>
        </w:rPr>
        <w:tab/>
        <w:t>Předávkování (symptomy, první pomoc, antidota), pokud je to nutné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U zdravých psů nebyly pozorovány vedlejší účinky ani při pětinásobné doporučené dávce. Nicméně předávkování fenylpropanolaminem může vyvolat příznaky nadměrné stimulace nervového systému. Léčba může být symptomatická. V případě vážného předávkování mohou být vhodným lékem alfa-ganglioblokátory. Nicméně, nelze doporučit léky ani jejich dávkování.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t>4.11</w:t>
      </w:r>
      <w:r w:rsidRPr="00F6196D">
        <w:rPr>
          <w:b/>
          <w:bCs/>
          <w:sz w:val="22"/>
          <w:szCs w:val="22"/>
        </w:rPr>
        <w:tab/>
        <w:t>Ochranná(é) lhůta(y)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Není určeno pro potravinová zvířata.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t xml:space="preserve">5. </w:t>
      </w:r>
      <w:r w:rsidRPr="00F6196D">
        <w:rPr>
          <w:b/>
          <w:bCs/>
          <w:sz w:val="22"/>
          <w:szCs w:val="22"/>
        </w:rPr>
        <w:tab/>
        <w:t>FARMAKOLOGICKÉ VLASTNOSTI</w:t>
      </w:r>
    </w:p>
    <w:p w:rsidR="00966227" w:rsidRPr="00F6196D" w:rsidRDefault="00966227" w:rsidP="00966227">
      <w:pPr>
        <w:keepNext/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sz w:val="22"/>
          <w:szCs w:val="22"/>
        </w:rPr>
        <w:t>Farmakoterapeutická skupina: jiná urologika, fenylpropanolamin.</w:t>
      </w:r>
    </w:p>
    <w:p w:rsidR="00966227" w:rsidRPr="00F6196D" w:rsidRDefault="00966227" w:rsidP="00966227">
      <w:pPr>
        <w:rPr>
          <w:sz w:val="22"/>
          <w:szCs w:val="22"/>
        </w:rPr>
      </w:pPr>
      <w:r w:rsidRPr="00F6196D">
        <w:rPr>
          <w:sz w:val="22"/>
          <w:szCs w:val="22"/>
        </w:rPr>
        <w:t>ATCvet kód: QG04BX91.</w:t>
      </w:r>
    </w:p>
    <w:p w:rsidR="00966227" w:rsidRPr="00F6196D" w:rsidRDefault="00966227" w:rsidP="00966227">
      <w:pPr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b/>
          <w:bCs/>
          <w:sz w:val="22"/>
          <w:szCs w:val="22"/>
        </w:rPr>
      </w:pPr>
      <w:r w:rsidRPr="00F6196D">
        <w:rPr>
          <w:b/>
          <w:bCs/>
          <w:sz w:val="22"/>
          <w:szCs w:val="22"/>
        </w:rPr>
        <w:t>5.1</w:t>
      </w:r>
      <w:r w:rsidRPr="00F6196D">
        <w:rPr>
          <w:b/>
          <w:bCs/>
          <w:sz w:val="22"/>
          <w:szCs w:val="22"/>
        </w:rPr>
        <w:tab/>
        <w:t>Farmakodynamické vlastnosti</w:t>
      </w:r>
    </w:p>
    <w:p w:rsidR="00966227" w:rsidRPr="00F6196D" w:rsidRDefault="00966227" w:rsidP="00966227">
      <w:pPr>
        <w:keepNext/>
        <w:jc w:val="both"/>
        <w:outlineLvl w:val="0"/>
        <w:rPr>
          <w:sz w:val="22"/>
          <w:szCs w:val="22"/>
        </w:rPr>
      </w:pPr>
    </w:p>
    <w:p w:rsidR="00966227" w:rsidRPr="00F6196D" w:rsidRDefault="00966227" w:rsidP="00966227">
      <w:pPr>
        <w:keepNext/>
        <w:jc w:val="both"/>
        <w:outlineLvl w:val="0"/>
        <w:rPr>
          <w:sz w:val="22"/>
          <w:szCs w:val="22"/>
        </w:rPr>
      </w:pPr>
      <w:r w:rsidRPr="00F6196D">
        <w:rPr>
          <w:sz w:val="22"/>
          <w:szCs w:val="22"/>
        </w:rPr>
        <w:t>Fenylpropanolamin hydrochlorid</w:t>
      </w:r>
      <w:r w:rsidRPr="00F6196D">
        <w:rPr>
          <w:b/>
          <w:bCs/>
          <w:i/>
          <w:iCs/>
          <w:sz w:val="22"/>
          <w:szCs w:val="22"/>
        </w:rPr>
        <w:t xml:space="preserve"> </w:t>
      </w:r>
      <w:r w:rsidRPr="00F6196D">
        <w:rPr>
          <w:sz w:val="22"/>
          <w:szCs w:val="22"/>
        </w:rPr>
        <w:t>je sympatomimetikum. Je to analog endogenních sympatomimetických aminů.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Klinický účinek fenylpropanolaminu při urinální inkont</w:t>
      </w:r>
      <w:r w:rsidR="00F6196D" w:rsidRPr="00F6196D">
        <w:rPr>
          <w:sz w:val="22"/>
          <w:szCs w:val="22"/>
        </w:rPr>
        <w:t>in</w:t>
      </w:r>
      <w:r w:rsidRPr="00F6196D">
        <w:rPr>
          <w:sz w:val="22"/>
          <w:szCs w:val="22"/>
        </w:rPr>
        <w:t>enci vyplývá z jeho stimulujícího působení na alfa-adrenergní receptory. To vyvolává zvýšení a stabilizaci uzavíracího tlaku v močové trubici, která je inervovaná hlavně adrenergními nervy.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Fenylpropanolamin je racemická směs D a L enantiomeru.</w:t>
      </w:r>
    </w:p>
    <w:p w:rsidR="00966227" w:rsidRPr="00F6196D" w:rsidRDefault="00966227" w:rsidP="00966227">
      <w:pPr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t>5.2</w:t>
      </w:r>
      <w:r w:rsidRPr="00F6196D">
        <w:rPr>
          <w:b/>
          <w:bCs/>
          <w:sz w:val="22"/>
          <w:szCs w:val="22"/>
        </w:rPr>
        <w:tab/>
        <w:t>Farmakokinetické údaje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 xml:space="preserve">U psa je poločas eliminace fenylpropanolaminu přibližně 3 hodiny, maximální koncentrace v plazmě se dosahuje přibližně za 1 hodinu. Ukládání nebylo zjištěno ani po podání dávky 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1</w:t>
      </w:r>
      <w:r w:rsidR="00F6196D" w:rsidRPr="00F6196D">
        <w:rPr>
          <w:sz w:val="22"/>
          <w:szCs w:val="22"/>
        </w:rPr>
        <w:t> </w:t>
      </w:r>
      <w:r w:rsidRPr="00F6196D">
        <w:rPr>
          <w:sz w:val="22"/>
          <w:szCs w:val="22"/>
        </w:rPr>
        <w:t xml:space="preserve">mg/kg ž.hm. 3x denně po dobu 15 dnů. 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 xml:space="preserve">Pokud je přípravek podáván psům nalačno, biologická využitelnost se významně zvyšuje. 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b/>
          <w:bCs/>
          <w:sz w:val="22"/>
          <w:szCs w:val="22"/>
        </w:rPr>
      </w:pPr>
      <w:r w:rsidRPr="00F6196D">
        <w:rPr>
          <w:b/>
          <w:bCs/>
          <w:sz w:val="22"/>
          <w:szCs w:val="22"/>
        </w:rPr>
        <w:t>6.</w:t>
      </w:r>
      <w:r w:rsidRPr="00F6196D">
        <w:rPr>
          <w:b/>
          <w:bCs/>
          <w:sz w:val="22"/>
          <w:szCs w:val="22"/>
        </w:rPr>
        <w:tab/>
        <w:t>FARMACEUTICKÉ ÚDAJE</w:t>
      </w:r>
    </w:p>
    <w:p w:rsidR="00966227" w:rsidRPr="00F6196D" w:rsidRDefault="00966227" w:rsidP="00966227">
      <w:pPr>
        <w:keepNext/>
        <w:rPr>
          <w:b/>
          <w:bCs/>
          <w:sz w:val="22"/>
          <w:szCs w:val="22"/>
        </w:rPr>
      </w:pPr>
    </w:p>
    <w:p w:rsidR="00966227" w:rsidRPr="00F6196D" w:rsidRDefault="00966227" w:rsidP="00966227">
      <w:pPr>
        <w:keepNext/>
        <w:rPr>
          <w:b/>
          <w:bCs/>
          <w:sz w:val="22"/>
          <w:szCs w:val="22"/>
        </w:rPr>
      </w:pPr>
      <w:r w:rsidRPr="00F6196D">
        <w:rPr>
          <w:b/>
          <w:bCs/>
          <w:sz w:val="22"/>
          <w:szCs w:val="22"/>
        </w:rPr>
        <w:t>6.1</w:t>
      </w:r>
      <w:r w:rsidRPr="00F6196D">
        <w:rPr>
          <w:b/>
          <w:bCs/>
          <w:sz w:val="22"/>
          <w:szCs w:val="22"/>
        </w:rPr>
        <w:tab/>
        <w:t>Seznam pomocných látek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Nekrystalizující sorbitol 70%</w:t>
      </w:r>
    </w:p>
    <w:p w:rsidR="00966227" w:rsidRPr="00F6196D" w:rsidRDefault="00966227" w:rsidP="00966227">
      <w:pPr>
        <w:rPr>
          <w:b/>
          <w:bCs/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t>6.2</w:t>
      </w:r>
      <w:r w:rsidRPr="00F6196D">
        <w:rPr>
          <w:b/>
          <w:bCs/>
          <w:sz w:val="22"/>
          <w:szCs w:val="22"/>
        </w:rPr>
        <w:tab/>
        <w:t>Hlavní inkompatibility</w:t>
      </w:r>
    </w:p>
    <w:p w:rsidR="00966227" w:rsidRPr="00F6196D" w:rsidRDefault="00966227" w:rsidP="00966227">
      <w:pPr>
        <w:keepNext/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sz w:val="22"/>
          <w:szCs w:val="22"/>
        </w:rPr>
        <w:t>Studie kompatibility nejsou k dispozici, a proto tento veterinární léčivý přípravek nesmí být mísen</w:t>
      </w:r>
    </w:p>
    <w:p w:rsidR="00966227" w:rsidRPr="00F6196D" w:rsidRDefault="00966227" w:rsidP="00966227">
      <w:pPr>
        <w:rPr>
          <w:sz w:val="22"/>
          <w:szCs w:val="22"/>
        </w:rPr>
      </w:pPr>
      <w:r w:rsidRPr="00F6196D">
        <w:rPr>
          <w:sz w:val="22"/>
          <w:szCs w:val="22"/>
        </w:rPr>
        <w:t>s žádnými dalšími veterinárními léčivými přípravky.</w:t>
      </w:r>
    </w:p>
    <w:p w:rsidR="00966227" w:rsidRPr="00F6196D" w:rsidRDefault="00966227" w:rsidP="00966227">
      <w:pPr>
        <w:rPr>
          <w:b/>
          <w:bCs/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t>6.3</w:t>
      </w:r>
      <w:r w:rsidRPr="00F6196D">
        <w:rPr>
          <w:b/>
          <w:bCs/>
          <w:sz w:val="22"/>
          <w:szCs w:val="22"/>
        </w:rPr>
        <w:tab/>
        <w:t>Doba použitelnosti</w:t>
      </w:r>
    </w:p>
    <w:p w:rsidR="00966227" w:rsidRPr="00F6196D" w:rsidRDefault="00966227" w:rsidP="00966227">
      <w:pPr>
        <w:keepNext/>
        <w:ind w:right="-318"/>
        <w:rPr>
          <w:sz w:val="22"/>
          <w:szCs w:val="22"/>
        </w:rPr>
      </w:pPr>
    </w:p>
    <w:p w:rsidR="00966227" w:rsidRPr="00F6196D" w:rsidRDefault="00966227" w:rsidP="00966227">
      <w:pPr>
        <w:ind w:right="-318"/>
        <w:rPr>
          <w:sz w:val="22"/>
          <w:szCs w:val="22"/>
        </w:rPr>
      </w:pPr>
      <w:r w:rsidRPr="00F6196D">
        <w:rPr>
          <w:sz w:val="22"/>
          <w:szCs w:val="22"/>
        </w:rPr>
        <w:t>Doba použitelnosti veterinárního léčivého přípravku v neporušeném obalu: 2 roky</w:t>
      </w:r>
    </w:p>
    <w:p w:rsidR="00966227" w:rsidRPr="00F6196D" w:rsidRDefault="00966227" w:rsidP="00966227">
      <w:pPr>
        <w:ind w:right="-318"/>
        <w:rPr>
          <w:sz w:val="22"/>
          <w:szCs w:val="22"/>
        </w:rPr>
      </w:pPr>
      <w:r w:rsidRPr="00F6196D">
        <w:rPr>
          <w:sz w:val="22"/>
          <w:szCs w:val="22"/>
        </w:rPr>
        <w:t>Doba použitelnosti po prvním otevření vnitřního obalu: 3 měsíce</w:t>
      </w:r>
    </w:p>
    <w:p w:rsidR="00966227" w:rsidRPr="00F6196D" w:rsidRDefault="00966227" w:rsidP="00966227">
      <w:pPr>
        <w:ind w:right="-318"/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t>6.4</w:t>
      </w:r>
      <w:r w:rsidRPr="00F6196D">
        <w:rPr>
          <w:b/>
          <w:bCs/>
          <w:sz w:val="22"/>
          <w:szCs w:val="22"/>
        </w:rPr>
        <w:tab/>
        <w:t>Zvláštní opatření pro uchovávání</w:t>
      </w:r>
    </w:p>
    <w:p w:rsidR="00966227" w:rsidRPr="00F6196D" w:rsidRDefault="00966227" w:rsidP="00966227">
      <w:pPr>
        <w:keepNext/>
        <w:ind w:right="-318"/>
        <w:rPr>
          <w:sz w:val="22"/>
          <w:szCs w:val="22"/>
        </w:rPr>
      </w:pPr>
    </w:p>
    <w:p w:rsidR="00966227" w:rsidRPr="00F6196D" w:rsidRDefault="00966227" w:rsidP="00966227">
      <w:pPr>
        <w:ind w:right="-318"/>
        <w:rPr>
          <w:sz w:val="22"/>
          <w:szCs w:val="22"/>
        </w:rPr>
      </w:pPr>
      <w:r w:rsidRPr="00F6196D">
        <w:rPr>
          <w:sz w:val="22"/>
          <w:szCs w:val="22"/>
        </w:rPr>
        <w:t>Uchovávejte při teplotě do 25 </w:t>
      </w:r>
      <w:r w:rsidRPr="00F6196D">
        <w:rPr>
          <w:sz w:val="22"/>
          <w:szCs w:val="22"/>
        </w:rPr>
        <w:sym w:font="Symbol" w:char="F0B0"/>
      </w:r>
      <w:r w:rsidRPr="00F6196D">
        <w:rPr>
          <w:sz w:val="22"/>
          <w:szCs w:val="22"/>
        </w:rPr>
        <w:t>C.</w:t>
      </w:r>
    </w:p>
    <w:p w:rsidR="00966227" w:rsidRPr="00F6196D" w:rsidRDefault="00966227" w:rsidP="00966227">
      <w:pPr>
        <w:ind w:right="-318"/>
        <w:rPr>
          <w:sz w:val="22"/>
          <w:szCs w:val="22"/>
        </w:rPr>
      </w:pPr>
      <w:r w:rsidRPr="00F6196D">
        <w:rPr>
          <w:sz w:val="22"/>
          <w:szCs w:val="22"/>
        </w:rPr>
        <w:t>Uchovávejte lahvičku v krabičce, aby byla chráněna před světlem.</w:t>
      </w:r>
    </w:p>
    <w:p w:rsidR="00966227" w:rsidRPr="00F6196D" w:rsidRDefault="00966227" w:rsidP="00966227">
      <w:pPr>
        <w:rPr>
          <w:b/>
          <w:bCs/>
          <w:sz w:val="22"/>
          <w:szCs w:val="22"/>
        </w:rPr>
      </w:pPr>
    </w:p>
    <w:p w:rsidR="00966227" w:rsidRPr="00F6196D" w:rsidRDefault="00966227" w:rsidP="00966227">
      <w:pPr>
        <w:keepNext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lastRenderedPageBreak/>
        <w:t>6.5</w:t>
      </w:r>
      <w:r w:rsidRPr="00F6196D">
        <w:rPr>
          <w:b/>
          <w:bCs/>
          <w:sz w:val="22"/>
          <w:szCs w:val="22"/>
        </w:rPr>
        <w:tab/>
        <w:t>Druh a složení vnitřního obalu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 xml:space="preserve">HDPE lahvička s LDPE nástavcem na stříkačku a PP dětským bezpečnostním uzávěrem. 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Balení obsahuje stříkačku o objemu 1,50 ml z materiálu LDPE (tělo stříkačky) a polystyrenu (píst). Lahvička je vložena do papírové krabičky.</w:t>
      </w:r>
    </w:p>
    <w:p w:rsidR="00966227" w:rsidRPr="00F6196D" w:rsidRDefault="00966227" w:rsidP="00966227">
      <w:pPr>
        <w:jc w:val="both"/>
        <w:rPr>
          <w:i/>
          <w:iCs/>
          <w:sz w:val="22"/>
          <w:szCs w:val="22"/>
          <w:u w:val="single"/>
        </w:rPr>
      </w:pP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  <w:r w:rsidRPr="00F6196D">
        <w:rPr>
          <w:iCs/>
          <w:sz w:val="22"/>
          <w:szCs w:val="22"/>
          <w:u w:val="single"/>
        </w:rPr>
        <w:t>Velikost balení:</w:t>
      </w:r>
      <w:r w:rsidRPr="00F6196D">
        <w:rPr>
          <w:sz w:val="22"/>
          <w:szCs w:val="22"/>
        </w:rPr>
        <w:t xml:space="preserve"> 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Papírová krabička s jednou 30ml lahvičkou s injekční stříkačkou o objemu 1,5 ml.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Papírová krabička s jednou 100ml lahvičkou s injekční stříkačkou o objemu 1,5 ml.</w:t>
      </w:r>
    </w:p>
    <w:p w:rsidR="00966227" w:rsidRPr="00F6196D" w:rsidRDefault="00966227" w:rsidP="00966227">
      <w:pPr>
        <w:rPr>
          <w:sz w:val="22"/>
          <w:szCs w:val="22"/>
        </w:rPr>
      </w:pPr>
    </w:p>
    <w:p w:rsidR="00966227" w:rsidRPr="00F6196D" w:rsidRDefault="00966227" w:rsidP="00966227">
      <w:pPr>
        <w:rPr>
          <w:sz w:val="22"/>
          <w:szCs w:val="22"/>
        </w:rPr>
      </w:pPr>
      <w:r w:rsidRPr="00F6196D">
        <w:rPr>
          <w:sz w:val="22"/>
          <w:szCs w:val="22"/>
        </w:rPr>
        <w:t>Na trhu nemusí být všechny velikosti balení.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  <w:r w:rsidRPr="00F6196D">
        <w:rPr>
          <w:b/>
          <w:bCs/>
          <w:sz w:val="22"/>
          <w:szCs w:val="22"/>
        </w:rPr>
        <w:t>6.6</w:t>
      </w:r>
      <w:r w:rsidRPr="00F6196D">
        <w:rPr>
          <w:sz w:val="22"/>
          <w:szCs w:val="22"/>
        </w:rPr>
        <w:tab/>
      </w:r>
      <w:r w:rsidRPr="00F6196D">
        <w:rPr>
          <w:b/>
          <w:bCs/>
          <w:sz w:val="22"/>
          <w:szCs w:val="22"/>
        </w:rPr>
        <w:t xml:space="preserve">Zvláštní opatření pro zneškodňování nepoužitého veterinárního léčivého přípravku nebo odpadu, který pochází z tohoto přípravku 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i/>
          <w:iCs/>
          <w:sz w:val="22"/>
          <w:szCs w:val="22"/>
        </w:rPr>
      </w:pPr>
      <w:r w:rsidRPr="00F6196D">
        <w:rPr>
          <w:sz w:val="22"/>
          <w:szCs w:val="22"/>
        </w:rPr>
        <w:t xml:space="preserve">Všechen nepoužitý veterinární léčivý přípravek nebo odpad, který pochází z tohoto přípravku, musí být likvidován podle místních právních předpisů. 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</w:p>
    <w:p w:rsidR="00966227" w:rsidRPr="00F6196D" w:rsidRDefault="00966227" w:rsidP="00966227">
      <w:pPr>
        <w:keepNext/>
        <w:rPr>
          <w:b/>
          <w:bCs/>
          <w:sz w:val="22"/>
          <w:szCs w:val="22"/>
        </w:rPr>
      </w:pPr>
      <w:r w:rsidRPr="00F6196D">
        <w:rPr>
          <w:b/>
          <w:bCs/>
          <w:sz w:val="22"/>
          <w:szCs w:val="22"/>
        </w:rPr>
        <w:t>7.</w:t>
      </w:r>
      <w:r w:rsidRPr="00F6196D">
        <w:rPr>
          <w:b/>
          <w:bCs/>
          <w:sz w:val="22"/>
          <w:szCs w:val="22"/>
        </w:rPr>
        <w:tab/>
        <w:t xml:space="preserve">DRŽITEL ROZHODNUTÍ O REGISTRACI </w:t>
      </w:r>
    </w:p>
    <w:p w:rsidR="00966227" w:rsidRPr="00F6196D" w:rsidRDefault="00966227" w:rsidP="00966227">
      <w:pPr>
        <w:pStyle w:val="Zkladntext"/>
        <w:keepNext/>
        <w:rPr>
          <w:sz w:val="22"/>
          <w:szCs w:val="22"/>
        </w:rPr>
      </w:pPr>
    </w:p>
    <w:p w:rsidR="00966227" w:rsidRPr="00F6196D" w:rsidRDefault="00966227" w:rsidP="00966227">
      <w:pPr>
        <w:pStyle w:val="Zkladntext"/>
        <w:rPr>
          <w:sz w:val="22"/>
          <w:szCs w:val="22"/>
        </w:rPr>
      </w:pPr>
      <w:r w:rsidRPr="00F6196D">
        <w:rPr>
          <w:sz w:val="22"/>
          <w:szCs w:val="22"/>
        </w:rPr>
        <w:t>Vetoquinol s.r.o., Walterovo náměstí 329/3, 158 00 Praha 5, Česká republika</w:t>
      </w:r>
    </w:p>
    <w:p w:rsidR="00966227" w:rsidRPr="00F6196D" w:rsidRDefault="00966227" w:rsidP="00966227">
      <w:pPr>
        <w:rPr>
          <w:b/>
          <w:bCs/>
          <w:sz w:val="22"/>
          <w:szCs w:val="22"/>
        </w:rPr>
      </w:pPr>
    </w:p>
    <w:p w:rsidR="00966227" w:rsidRPr="00F6196D" w:rsidRDefault="00966227" w:rsidP="00966227">
      <w:pPr>
        <w:rPr>
          <w:b/>
          <w:bCs/>
          <w:sz w:val="22"/>
          <w:szCs w:val="22"/>
        </w:rPr>
      </w:pPr>
    </w:p>
    <w:p w:rsidR="00966227" w:rsidRPr="00F6196D" w:rsidRDefault="00966227" w:rsidP="00966227">
      <w:pPr>
        <w:keepNext/>
        <w:ind w:right="-318"/>
        <w:rPr>
          <w:b/>
          <w:bCs/>
          <w:caps/>
          <w:sz w:val="22"/>
          <w:szCs w:val="22"/>
        </w:rPr>
      </w:pPr>
      <w:r w:rsidRPr="00F6196D">
        <w:rPr>
          <w:b/>
          <w:bCs/>
          <w:sz w:val="22"/>
          <w:szCs w:val="22"/>
        </w:rPr>
        <w:t>8.</w:t>
      </w:r>
      <w:r w:rsidRPr="00F6196D">
        <w:rPr>
          <w:sz w:val="22"/>
          <w:szCs w:val="22"/>
        </w:rPr>
        <w:tab/>
      </w:r>
      <w:r w:rsidRPr="00F6196D">
        <w:rPr>
          <w:b/>
          <w:bCs/>
          <w:caps/>
          <w:sz w:val="22"/>
          <w:szCs w:val="22"/>
        </w:rPr>
        <w:t>Registrační číslo(a)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96/068/03-C</w:t>
      </w:r>
    </w:p>
    <w:p w:rsidR="00966227" w:rsidRPr="00F6196D" w:rsidRDefault="00966227" w:rsidP="00966227">
      <w:pPr>
        <w:ind w:right="-318"/>
        <w:rPr>
          <w:b/>
          <w:bCs/>
          <w:caps/>
          <w:sz w:val="22"/>
          <w:szCs w:val="22"/>
        </w:rPr>
      </w:pPr>
    </w:p>
    <w:p w:rsidR="00966227" w:rsidRPr="00F6196D" w:rsidRDefault="00966227" w:rsidP="00966227">
      <w:pPr>
        <w:ind w:right="-318"/>
        <w:rPr>
          <w:b/>
          <w:bCs/>
          <w:caps/>
          <w:sz w:val="22"/>
          <w:szCs w:val="22"/>
        </w:rPr>
      </w:pPr>
    </w:p>
    <w:p w:rsidR="00966227" w:rsidRPr="00F6196D" w:rsidRDefault="00966227" w:rsidP="00966227">
      <w:pPr>
        <w:keepNext/>
        <w:ind w:right="-318"/>
        <w:rPr>
          <w:b/>
          <w:bCs/>
          <w:caps/>
          <w:sz w:val="22"/>
          <w:szCs w:val="22"/>
        </w:rPr>
      </w:pPr>
      <w:r w:rsidRPr="00F6196D">
        <w:rPr>
          <w:b/>
          <w:bCs/>
          <w:caps/>
          <w:sz w:val="22"/>
          <w:szCs w:val="22"/>
        </w:rPr>
        <w:t>9.</w:t>
      </w:r>
      <w:r w:rsidRPr="00F6196D">
        <w:rPr>
          <w:b/>
          <w:bCs/>
          <w:caps/>
          <w:sz w:val="22"/>
          <w:szCs w:val="22"/>
        </w:rPr>
        <w:tab/>
        <w:t>Datum registrace/ prodloužení registrace</w:t>
      </w:r>
    </w:p>
    <w:p w:rsidR="00966227" w:rsidRPr="00F6196D" w:rsidRDefault="00966227" w:rsidP="00966227">
      <w:pPr>
        <w:keepNext/>
        <w:jc w:val="both"/>
        <w:rPr>
          <w:sz w:val="22"/>
          <w:szCs w:val="22"/>
        </w:rPr>
      </w:pP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Datum registrace: 9. 10. 2003</w:t>
      </w:r>
    </w:p>
    <w:p w:rsidR="00966227" w:rsidRPr="00F6196D" w:rsidRDefault="00966227" w:rsidP="00966227">
      <w:pPr>
        <w:jc w:val="both"/>
        <w:rPr>
          <w:sz w:val="22"/>
          <w:szCs w:val="22"/>
        </w:rPr>
      </w:pPr>
      <w:r w:rsidRPr="00F6196D">
        <w:rPr>
          <w:sz w:val="22"/>
          <w:szCs w:val="22"/>
        </w:rPr>
        <w:t>Datum posledního prodloužení: 4. 3. 2011</w:t>
      </w:r>
    </w:p>
    <w:p w:rsidR="00966227" w:rsidRPr="00F6196D" w:rsidRDefault="00966227" w:rsidP="00966227">
      <w:pPr>
        <w:ind w:right="-318"/>
        <w:rPr>
          <w:b/>
          <w:bCs/>
          <w:caps/>
          <w:sz w:val="22"/>
          <w:szCs w:val="22"/>
        </w:rPr>
      </w:pPr>
    </w:p>
    <w:p w:rsidR="00966227" w:rsidRPr="00F6196D" w:rsidRDefault="00966227" w:rsidP="00966227">
      <w:pPr>
        <w:ind w:right="-318"/>
        <w:rPr>
          <w:b/>
          <w:bCs/>
          <w:caps/>
          <w:sz w:val="22"/>
          <w:szCs w:val="22"/>
        </w:rPr>
      </w:pPr>
    </w:p>
    <w:p w:rsidR="00966227" w:rsidRPr="00F6196D" w:rsidRDefault="00966227" w:rsidP="00966227">
      <w:pPr>
        <w:keepNext/>
        <w:ind w:right="-318"/>
        <w:rPr>
          <w:b/>
          <w:bCs/>
          <w:sz w:val="22"/>
          <w:szCs w:val="22"/>
        </w:rPr>
      </w:pPr>
      <w:r w:rsidRPr="00F6196D">
        <w:rPr>
          <w:b/>
          <w:bCs/>
          <w:sz w:val="22"/>
          <w:szCs w:val="22"/>
        </w:rPr>
        <w:t xml:space="preserve">10. </w:t>
      </w:r>
      <w:r w:rsidRPr="00F6196D">
        <w:rPr>
          <w:b/>
          <w:bCs/>
          <w:sz w:val="22"/>
          <w:szCs w:val="22"/>
        </w:rPr>
        <w:tab/>
        <w:t>DATUM REVIZE TEXTU</w:t>
      </w:r>
    </w:p>
    <w:p w:rsidR="00966227" w:rsidRPr="00F6196D" w:rsidRDefault="00966227" w:rsidP="00966227">
      <w:pPr>
        <w:keepNext/>
        <w:ind w:right="-318"/>
        <w:rPr>
          <w:sz w:val="22"/>
          <w:szCs w:val="22"/>
        </w:rPr>
      </w:pPr>
    </w:p>
    <w:p w:rsidR="00966227" w:rsidRPr="00F6196D" w:rsidRDefault="006912DD" w:rsidP="00966227">
      <w:pPr>
        <w:ind w:right="-318"/>
        <w:rPr>
          <w:sz w:val="22"/>
          <w:szCs w:val="22"/>
        </w:rPr>
      </w:pPr>
      <w:r w:rsidRPr="00F6196D">
        <w:rPr>
          <w:sz w:val="22"/>
          <w:szCs w:val="22"/>
        </w:rPr>
        <w:t>Duben</w:t>
      </w:r>
      <w:r w:rsidR="00431C6B" w:rsidRPr="00F6196D">
        <w:rPr>
          <w:sz w:val="22"/>
          <w:szCs w:val="22"/>
        </w:rPr>
        <w:t xml:space="preserve"> 2024</w:t>
      </w:r>
    </w:p>
    <w:p w:rsidR="00966227" w:rsidRPr="00F6196D" w:rsidRDefault="00966227" w:rsidP="00966227">
      <w:pPr>
        <w:ind w:right="-318"/>
        <w:rPr>
          <w:sz w:val="22"/>
          <w:szCs w:val="22"/>
        </w:rPr>
      </w:pPr>
    </w:p>
    <w:p w:rsidR="00966227" w:rsidRPr="00F6196D" w:rsidRDefault="00966227" w:rsidP="00966227">
      <w:pPr>
        <w:ind w:right="-318"/>
        <w:rPr>
          <w:sz w:val="22"/>
          <w:szCs w:val="22"/>
        </w:rPr>
      </w:pPr>
    </w:p>
    <w:p w:rsidR="00966227" w:rsidRPr="00F6196D" w:rsidRDefault="00966227" w:rsidP="00966227">
      <w:pPr>
        <w:rPr>
          <w:sz w:val="22"/>
        </w:rPr>
      </w:pPr>
      <w:bookmarkStart w:id="5" w:name="_Hlk90367175"/>
      <w:r w:rsidRPr="00F6196D">
        <w:rPr>
          <w:b/>
          <w:sz w:val="22"/>
        </w:rPr>
        <w:t>DALŠÍ INFORMACE</w:t>
      </w:r>
    </w:p>
    <w:p w:rsidR="00966227" w:rsidRPr="00F6196D" w:rsidRDefault="00966227" w:rsidP="00966227">
      <w:pPr>
        <w:ind w:right="-318"/>
        <w:jc w:val="both"/>
        <w:rPr>
          <w:sz w:val="22"/>
        </w:rPr>
      </w:pPr>
    </w:p>
    <w:p w:rsidR="00966227" w:rsidRPr="00F6196D" w:rsidRDefault="00966227" w:rsidP="00966227">
      <w:pPr>
        <w:ind w:right="-318"/>
        <w:rPr>
          <w:sz w:val="22"/>
        </w:rPr>
      </w:pPr>
      <w:r w:rsidRPr="00F6196D">
        <w:rPr>
          <w:sz w:val="22"/>
        </w:rPr>
        <w:t>Veterinární léčivý přípravek je vydáván pouze na předpis.</w:t>
      </w:r>
    </w:p>
    <w:p w:rsidR="00966227" w:rsidRPr="00F6196D" w:rsidRDefault="00966227" w:rsidP="00966227">
      <w:pPr>
        <w:ind w:right="-318"/>
        <w:rPr>
          <w:sz w:val="24"/>
          <w:szCs w:val="22"/>
        </w:rPr>
      </w:pPr>
      <w:r w:rsidRPr="00F6196D">
        <w:rPr>
          <w:sz w:val="22"/>
        </w:rPr>
        <w:t>Přípravek obsahuje návykové látky.</w:t>
      </w:r>
      <w:bookmarkEnd w:id="5"/>
    </w:p>
    <w:bookmarkEnd w:id="0"/>
    <w:p w:rsidR="00E52FDB" w:rsidRPr="00F6196D" w:rsidRDefault="00E52FDB" w:rsidP="00966227"/>
    <w:sectPr w:rsidR="00E52FDB" w:rsidRPr="00F6196D">
      <w:head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B64" w:rsidRDefault="006E4B64" w:rsidP="006A0BF7">
      <w:r>
        <w:separator/>
      </w:r>
    </w:p>
  </w:endnote>
  <w:endnote w:type="continuationSeparator" w:id="0">
    <w:p w:rsidR="006E4B64" w:rsidRDefault="006E4B64" w:rsidP="006A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B64" w:rsidRDefault="006E4B64" w:rsidP="006A0BF7">
      <w:r>
        <w:separator/>
      </w:r>
    </w:p>
  </w:footnote>
  <w:footnote w:type="continuationSeparator" w:id="0">
    <w:p w:rsidR="006E4B64" w:rsidRDefault="006E4B64" w:rsidP="006A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F7" w:rsidRDefault="006A0B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2EAF"/>
    <w:multiLevelType w:val="multilevel"/>
    <w:tmpl w:val="35DE07B6"/>
    <w:lvl w:ilvl="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1296"/>
    <w:multiLevelType w:val="singleLevel"/>
    <w:tmpl w:val="7DDA9ECE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1D2957D4"/>
    <w:multiLevelType w:val="multilevel"/>
    <w:tmpl w:val="68EE1124"/>
    <w:lvl w:ilvl="0">
      <w:start w:val="5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 w15:restartNumberingAfterBreak="0">
    <w:nsid w:val="7F9E20D5"/>
    <w:multiLevelType w:val="multilevel"/>
    <w:tmpl w:val="91108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17"/>
    <w:rsid w:val="000052FF"/>
    <w:rsid w:val="000A242B"/>
    <w:rsid w:val="00132BE6"/>
    <w:rsid w:val="00147DFE"/>
    <w:rsid w:val="001E075C"/>
    <w:rsid w:val="001E08E8"/>
    <w:rsid w:val="002215C5"/>
    <w:rsid w:val="0023760C"/>
    <w:rsid w:val="00284227"/>
    <w:rsid w:val="00291337"/>
    <w:rsid w:val="002C2A76"/>
    <w:rsid w:val="002D3D87"/>
    <w:rsid w:val="002D4E25"/>
    <w:rsid w:val="002D6D8E"/>
    <w:rsid w:val="002F0188"/>
    <w:rsid w:val="002F41FE"/>
    <w:rsid w:val="00300662"/>
    <w:rsid w:val="00320F0D"/>
    <w:rsid w:val="003219A0"/>
    <w:rsid w:val="00345093"/>
    <w:rsid w:val="003F00C5"/>
    <w:rsid w:val="0040715D"/>
    <w:rsid w:val="00431C6B"/>
    <w:rsid w:val="004625CD"/>
    <w:rsid w:val="004A751C"/>
    <w:rsid w:val="004D18F6"/>
    <w:rsid w:val="004E51B6"/>
    <w:rsid w:val="004F7BF1"/>
    <w:rsid w:val="00602840"/>
    <w:rsid w:val="0065184E"/>
    <w:rsid w:val="006572DB"/>
    <w:rsid w:val="006912DD"/>
    <w:rsid w:val="006A0BF7"/>
    <w:rsid w:val="006B6C8D"/>
    <w:rsid w:val="006D5A11"/>
    <w:rsid w:val="006E0803"/>
    <w:rsid w:val="006E4B64"/>
    <w:rsid w:val="00727246"/>
    <w:rsid w:val="0074546D"/>
    <w:rsid w:val="00794A32"/>
    <w:rsid w:val="007A2DB7"/>
    <w:rsid w:val="007C2DB6"/>
    <w:rsid w:val="007C4D05"/>
    <w:rsid w:val="007C7EEB"/>
    <w:rsid w:val="007D6D07"/>
    <w:rsid w:val="00811AF4"/>
    <w:rsid w:val="00815D02"/>
    <w:rsid w:val="008E7256"/>
    <w:rsid w:val="008F5035"/>
    <w:rsid w:val="00966227"/>
    <w:rsid w:val="009A31DE"/>
    <w:rsid w:val="009C42A5"/>
    <w:rsid w:val="009D6137"/>
    <w:rsid w:val="009E0E17"/>
    <w:rsid w:val="00A433AA"/>
    <w:rsid w:val="00A50B96"/>
    <w:rsid w:val="00A7236D"/>
    <w:rsid w:val="00A82209"/>
    <w:rsid w:val="00A86B31"/>
    <w:rsid w:val="00AA6887"/>
    <w:rsid w:val="00B3684D"/>
    <w:rsid w:val="00B76258"/>
    <w:rsid w:val="00B92102"/>
    <w:rsid w:val="00B96E33"/>
    <w:rsid w:val="00BA5B22"/>
    <w:rsid w:val="00BB7114"/>
    <w:rsid w:val="00BC648A"/>
    <w:rsid w:val="00C11092"/>
    <w:rsid w:val="00C37D97"/>
    <w:rsid w:val="00C71530"/>
    <w:rsid w:val="00CB326B"/>
    <w:rsid w:val="00CB52E8"/>
    <w:rsid w:val="00CD6A73"/>
    <w:rsid w:val="00D00F9F"/>
    <w:rsid w:val="00D43FFB"/>
    <w:rsid w:val="00E21F1A"/>
    <w:rsid w:val="00E52FDB"/>
    <w:rsid w:val="00E55491"/>
    <w:rsid w:val="00EC0CB3"/>
    <w:rsid w:val="00ED3ABA"/>
    <w:rsid w:val="00EE4A00"/>
    <w:rsid w:val="00EF2F2A"/>
    <w:rsid w:val="00F6196D"/>
    <w:rsid w:val="00F9695A"/>
    <w:rsid w:val="00FA5882"/>
    <w:rsid w:val="00FA6D24"/>
    <w:rsid w:val="00FC7AFE"/>
    <w:rsid w:val="00FF02A6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16E198-5B72-4866-B771-8FC24367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Body Text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071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A0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0BF7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A0B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0BF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1075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GENTASEPTIN</vt:lpstr>
    </vt:vector>
  </TitlesOfParts>
  <Company>CHASSOT s.r.o.</Company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GENTASEPTIN</dc:title>
  <dc:subject/>
  <dc:creator>CHASSOT</dc:creator>
  <cp:keywords/>
  <dc:description/>
  <cp:lastModifiedBy>Nepejchalová Leona</cp:lastModifiedBy>
  <cp:revision>18</cp:revision>
  <cp:lastPrinted>2011-03-04T10:14:00Z</cp:lastPrinted>
  <dcterms:created xsi:type="dcterms:W3CDTF">2024-02-01T09:15:00Z</dcterms:created>
  <dcterms:modified xsi:type="dcterms:W3CDTF">2024-04-30T13:47:00Z</dcterms:modified>
</cp:coreProperties>
</file>