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9D15ED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D15ED">
        <w:rPr>
          <w:b/>
          <w:szCs w:val="22"/>
        </w:rPr>
        <w:t>PŘÍLOHA I</w:t>
      </w:r>
    </w:p>
    <w:p w14:paraId="14C30FC9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9D15ED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D15ED">
        <w:rPr>
          <w:b/>
          <w:szCs w:val="22"/>
        </w:rPr>
        <w:t>SOUHRN ÚDAJŮ O PŘÍPRAVKU</w:t>
      </w:r>
    </w:p>
    <w:p w14:paraId="14C30FCB" w14:textId="77777777" w:rsidR="00C114FF" w:rsidRPr="009D15ED" w:rsidRDefault="006C6ABC" w:rsidP="00B13B6D">
      <w:pPr>
        <w:pStyle w:val="Style1"/>
      </w:pPr>
      <w:r w:rsidRPr="009D15ED">
        <w:br w:type="page"/>
      </w:r>
      <w:r w:rsidRPr="009D15ED">
        <w:lastRenderedPageBreak/>
        <w:t>1.</w:t>
      </w:r>
      <w:r w:rsidRPr="009D15ED">
        <w:tab/>
        <w:t>NÁZEV VETERINÁRNÍHO LÉČIVÉHO PŘÍPRAVKU</w:t>
      </w:r>
    </w:p>
    <w:p w14:paraId="14C30FCC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CAA8A4" w14:textId="77777777" w:rsidR="00760B30" w:rsidRPr="009D15ED" w:rsidRDefault="00760B30" w:rsidP="00760B30">
      <w:pPr>
        <w:pStyle w:val="Zkladntextodsazen"/>
        <w:ind w:left="0" w:firstLine="0"/>
        <w:rPr>
          <w:b w:val="0"/>
          <w:szCs w:val="22"/>
        </w:rPr>
      </w:pPr>
      <w:r w:rsidRPr="009D15ED">
        <w:rPr>
          <w:b w:val="0"/>
          <w:szCs w:val="22"/>
        </w:rPr>
        <w:t>Otomax</w:t>
      </w:r>
      <w:r w:rsidRPr="009D15ED">
        <w:rPr>
          <w:b w:val="0"/>
          <w:szCs w:val="22"/>
          <w:vertAlign w:val="superscript"/>
        </w:rPr>
        <w:t xml:space="preserve"> </w:t>
      </w:r>
      <w:r w:rsidRPr="009D15ED">
        <w:rPr>
          <w:b w:val="0"/>
          <w:szCs w:val="22"/>
        </w:rPr>
        <w:t xml:space="preserve">ušní kapky, suspenze </w:t>
      </w:r>
    </w:p>
    <w:p w14:paraId="14C30FCF" w14:textId="116F5F33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9D15ED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9D15ED" w:rsidRDefault="006C6ABC" w:rsidP="00B13B6D">
      <w:pPr>
        <w:pStyle w:val="Style1"/>
      </w:pPr>
      <w:r w:rsidRPr="009D15ED">
        <w:t>2.</w:t>
      </w:r>
      <w:r w:rsidRPr="009D15ED">
        <w:tab/>
        <w:t>KVALITATIVNÍ A KVANTITATIVNÍ SLOŽENÍ</w:t>
      </w:r>
    </w:p>
    <w:p w14:paraId="14C30FD1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0D019F" w14:textId="3CFB27F9" w:rsidR="00760B30" w:rsidRDefault="00E371D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Každý ml obsahuje: </w:t>
      </w:r>
    </w:p>
    <w:p w14:paraId="33B4DBC2" w14:textId="77777777" w:rsidR="00E371D3" w:rsidRPr="009D15ED" w:rsidRDefault="00E371D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49FC99" w14:textId="77777777" w:rsidR="00760B30" w:rsidRPr="009D15ED" w:rsidRDefault="00760B30" w:rsidP="00760B30">
      <w:pPr>
        <w:jc w:val="both"/>
        <w:rPr>
          <w:b/>
          <w:szCs w:val="22"/>
        </w:rPr>
      </w:pPr>
      <w:r w:rsidRPr="009D15ED">
        <w:rPr>
          <w:b/>
          <w:szCs w:val="22"/>
        </w:rPr>
        <w:t>Léčivé látky:</w:t>
      </w:r>
    </w:p>
    <w:p w14:paraId="447EEDCC" w14:textId="77777777" w:rsidR="00760B30" w:rsidRPr="009D15ED" w:rsidRDefault="00760B30" w:rsidP="00760B30">
      <w:pPr>
        <w:tabs>
          <w:tab w:val="left" w:pos="5670"/>
          <w:tab w:val="left" w:pos="6379"/>
        </w:tabs>
        <w:jc w:val="both"/>
        <w:rPr>
          <w:szCs w:val="22"/>
        </w:rPr>
      </w:pPr>
      <w:proofErr w:type="spellStart"/>
      <w:r w:rsidRPr="009D15ED">
        <w:rPr>
          <w:szCs w:val="22"/>
        </w:rPr>
        <w:t>Gentamicini</w:t>
      </w:r>
      <w:proofErr w:type="spellEnd"/>
      <w:r w:rsidRPr="009D15ED">
        <w:rPr>
          <w:szCs w:val="22"/>
        </w:rPr>
        <w:t xml:space="preserve"> </w:t>
      </w:r>
      <w:proofErr w:type="spellStart"/>
      <w:r w:rsidRPr="009D15ED">
        <w:rPr>
          <w:szCs w:val="22"/>
        </w:rPr>
        <w:t>sulfas</w:t>
      </w:r>
      <w:proofErr w:type="spellEnd"/>
      <w:r w:rsidRPr="009D15ED">
        <w:rPr>
          <w:szCs w:val="22"/>
        </w:rPr>
        <w:tab/>
        <w:t>2640 IU</w:t>
      </w:r>
    </w:p>
    <w:p w14:paraId="547596B5" w14:textId="729AD798" w:rsidR="00760B30" w:rsidRPr="009D15ED" w:rsidRDefault="00760B30" w:rsidP="00760B30">
      <w:pPr>
        <w:tabs>
          <w:tab w:val="left" w:pos="5670"/>
          <w:tab w:val="left" w:pos="6379"/>
        </w:tabs>
        <w:jc w:val="both"/>
        <w:rPr>
          <w:szCs w:val="22"/>
        </w:rPr>
      </w:pPr>
      <w:proofErr w:type="spellStart"/>
      <w:r w:rsidRPr="009D15ED">
        <w:rPr>
          <w:szCs w:val="22"/>
        </w:rPr>
        <w:t>Betamethasonum</w:t>
      </w:r>
      <w:proofErr w:type="spellEnd"/>
      <w:r w:rsidRPr="009D15ED">
        <w:rPr>
          <w:szCs w:val="22"/>
        </w:rPr>
        <w:t xml:space="preserve"> (</w:t>
      </w:r>
      <w:r w:rsidR="00E371D3">
        <w:rPr>
          <w:szCs w:val="22"/>
        </w:rPr>
        <w:t>jako</w:t>
      </w:r>
      <w:r w:rsidR="00E371D3" w:rsidRPr="009D15ED">
        <w:rPr>
          <w:szCs w:val="22"/>
        </w:rPr>
        <w:t xml:space="preserve"> </w:t>
      </w:r>
      <w:proofErr w:type="spellStart"/>
      <w:r w:rsidRPr="009D15ED">
        <w:rPr>
          <w:szCs w:val="22"/>
        </w:rPr>
        <w:t>valeras</w:t>
      </w:r>
      <w:proofErr w:type="spellEnd"/>
      <w:r w:rsidRPr="009D15ED">
        <w:rPr>
          <w:szCs w:val="22"/>
        </w:rPr>
        <w:t>)</w:t>
      </w:r>
      <w:r w:rsidRPr="009D15ED">
        <w:rPr>
          <w:szCs w:val="22"/>
        </w:rPr>
        <w:tab/>
        <w:t>0,88 mg</w:t>
      </w:r>
    </w:p>
    <w:p w14:paraId="3E23714D" w14:textId="77777777" w:rsidR="00760B30" w:rsidRPr="009D15ED" w:rsidRDefault="00760B30" w:rsidP="00760B30">
      <w:pPr>
        <w:tabs>
          <w:tab w:val="left" w:pos="1701"/>
        </w:tabs>
        <w:jc w:val="both"/>
        <w:rPr>
          <w:iCs/>
          <w:szCs w:val="22"/>
        </w:rPr>
      </w:pPr>
      <w:r w:rsidRPr="009D15ED">
        <w:rPr>
          <w:szCs w:val="22"/>
        </w:rPr>
        <w:t>Clotrimazolum</w:t>
      </w:r>
      <w:r w:rsidRPr="009D15ED">
        <w:rPr>
          <w:szCs w:val="22"/>
        </w:rPr>
        <w:tab/>
        <w:t xml:space="preserve">   </w:t>
      </w:r>
      <w:r w:rsidRPr="009D15ED">
        <w:rPr>
          <w:szCs w:val="22"/>
        </w:rPr>
        <w:tab/>
      </w:r>
      <w:r w:rsidRPr="009D15ED">
        <w:rPr>
          <w:szCs w:val="22"/>
        </w:rPr>
        <w:tab/>
      </w:r>
      <w:r w:rsidRPr="009D15ED">
        <w:rPr>
          <w:szCs w:val="22"/>
        </w:rPr>
        <w:tab/>
      </w:r>
      <w:r w:rsidRPr="009D15ED">
        <w:rPr>
          <w:szCs w:val="22"/>
        </w:rPr>
        <w:tab/>
      </w:r>
      <w:r w:rsidRPr="009D15ED">
        <w:rPr>
          <w:szCs w:val="22"/>
        </w:rPr>
        <w:tab/>
      </w:r>
      <w:r w:rsidRPr="009D15ED">
        <w:rPr>
          <w:szCs w:val="22"/>
        </w:rPr>
        <w:tab/>
      </w:r>
      <w:r w:rsidRPr="009D15ED">
        <w:rPr>
          <w:szCs w:val="22"/>
        </w:rPr>
        <w:tab/>
        <w:t>8,8 mg</w:t>
      </w:r>
    </w:p>
    <w:p w14:paraId="14C30FD5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9D15ED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9D15ED">
        <w:rPr>
          <w:b/>
          <w:szCs w:val="22"/>
        </w:rPr>
        <w:t>Pomocné látky:</w:t>
      </w:r>
    </w:p>
    <w:p w14:paraId="14C30FD7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</w:tblGrid>
      <w:tr w:rsidR="00A27F13" w:rsidRPr="009D15ED" w14:paraId="14C30FDA" w14:textId="77777777" w:rsidTr="00760B30">
        <w:tc>
          <w:tcPr>
            <w:tcW w:w="4536" w:type="dxa"/>
            <w:shd w:val="clear" w:color="auto" w:fill="auto"/>
            <w:vAlign w:val="center"/>
          </w:tcPr>
          <w:p w14:paraId="14C30FD8" w14:textId="3528D38A" w:rsidR="00A27F13" w:rsidRPr="009D15ED" w:rsidRDefault="00A27F1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9D15E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A27F13" w:rsidRPr="009D15ED" w14:paraId="14C30FDD" w14:textId="77777777" w:rsidTr="00760B30">
        <w:tc>
          <w:tcPr>
            <w:tcW w:w="4536" w:type="dxa"/>
            <w:shd w:val="clear" w:color="auto" w:fill="auto"/>
            <w:vAlign w:val="center"/>
          </w:tcPr>
          <w:p w14:paraId="14C30FDB" w14:textId="77A46151" w:rsidR="00A27F13" w:rsidRPr="009D15ED" w:rsidRDefault="00A27F13" w:rsidP="00760B30">
            <w:pPr>
              <w:rPr>
                <w:szCs w:val="22"/>
              </w:rPr>
            </w:pPr>
            <w:r w:rsidRPr="009D15ED">
              <w:rPr>
                <w:szCs w:val="22"/>
              </w:rPr>
              <w:t>Tekutý parafin</w:t>
            </w:r>
          </w:p>
        </w:tc>
      </w:tr>
      <w:tr w:rsidR="00A27F13" w:rsidRPr="009D15ED" w14:paraId="14C30FE0" w14:textId="77777777" w:rsidTr="00760B30">
        <w:tc>
          <w:tcPr>
            <w:tcW w:w="4536" w:type="dxa"/>
            <w:shd w:val="clear" w:color="auto" w:fill="auto"/>
            <w:vAlign w:val="center"/>
          </w:tcPr>
          <w:p w14:paraId="14C30FDE" w14:textId="2D1AC92C" w:rsidR="00A27F13" w:rsidRPr="009D15ED" w:rsidRDefault="00A27F13" w:rsidP="00760B30">
            <w:pPr>
              <w:rPr>
                <w:szCs w:val="22"/>
              </w:rPr>
            </w:pPr>
            <w:r w:rsidRPr="009D15ED">
              <w:rPr>
                <w:szCs w:val="22"/>
              </w:rPr>
              <w:t xml:space="preserve">Plastifikovaný </w:t>
            </w:r>
            <w:proofErr w:type="spellStart"/>
            <w:r w:rsidRPr="009D15ED">
              <w:rPr>
                <w:szCs w:val="22"/>
              </w:rPr>
              <w:t>hydrokarbonový</w:t>
            </w:r>
            <w:proofErr w:type="spellEnd"/>
            <w:r w:rsidRPr="009D15ED">
              <w:rPr>
                <w:szCs w:val="22"/>
              </w:rPr>
              <w:t xml:space="preserve"> gel</w:t>
            </w:r>
          </w:p>
        </w:tc>
      </w:tr>
    </w:tbl>
    <w:p w14:paraId="14C30FEA" w14:textId="77777777" w:rsidR="00872C48" w:rsidRPr="009D15ED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400CD3" w14:textId="77777777" w:rsidR="00760B30" w:rsidRPr="009D15ED" w:rsidRDefault="00760B30" w:rsidP="00760B30">
      <w:pPr>
        <w:rPr>
          <w:szCs w:val="22"/>
        </w:rPr>
      </w:pPr>
      <w:r w:rsidRPr="009D15ED">
        <w:rPr>
          <w:szCs w:val="22"/>
        </w:rPr>
        <w:t>Jemná, homogenní, bílá až našedlá viskózní suspenze.</w:t>
      </w:r>
    </w:p>
    <w:p w14:paraId="14C30FEB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5808E1" w14:textId="77777777" w:rsidR="00760B30" w:rsidRPr="009D15ED" w:rsidRDefault="00760B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9D15ED" w:rsidRDefault="006C6ABC" w:rsidP="00B13B6D">
      <w:pPr>
        <w:pStyle w:val="Style1"/>
      </w:pPr>
      <w:r w:rsidRPr="009D15ED">
        <w:t>3.</w:t>
      </w:r>
      <w:r w:rsidRPr="009D15ED">
        <w:tab/>
        <w:t>KLINICKÉ INFORMACE</w:t>
      </w:r>
    </w:p>
    <w:p w14:paraId="14C30FED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9D15ED" w:rsidRDefault="006C6ABC" w:rsidP="00B13B6D">
      <w:pPr>
        <w:pStyle w:val="Style1"/>
      </w:pPr>
      <w:r w:rsidRPr="009D15ED">
        <w:t>3.1</w:t>
      </w:r>
      <w:r w:rsidRPr="009D15ED">
        <w:tab/>
        <w:t>Cílové druhy zvířat</w:t>
      </w:r>
    </w:p>
    <w:p w14:paraId="14C30FEF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6B7421" w14:textId="58E3CB7A" w:rsidR="00760B30" w:rsidRPr="009D15ED" w:rsidRDefault="00760B30" w:rsidP="00A9226B">
      <w:pPr>
        <w:tabs>
          <w:tab w:val="clear" w:pos="567"/>
        </w:tabs>
        <w:spacing w:line="240" w:lineRule="auto"/>
        <w:rPr>
          <w:szCs w:val="22"/>
        </w:rPr>
      </w:pPr>
      <w:r w:rsidRPr="009D15ED">
        <w:rPr>
          <w:szCs w:val="22"/>
        </w:rPr>
        <w:t>Psi.</w:t>
      </w:r>
    </w:p>
    <w:p w14:paraId="2AA585CB" w14:textId="77777777" w:rsidR="00760B30" w:rsidRPr="009D15ED" w:rsidRDefault="00760B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9D15ED" w:rsidRDefault="006C6ABC" w:rsidP="00B13B6D">
      <w:pPr>
        <w:pStyle w:val="Style1"/>
      </w:pPr>
      <w:r w:rsidRPr="009D15ED">
        <w:t>3.2</w:t>
      </w:r>
      <w:r w:rsidRPr="009D15ED">
        <w:tab/>
        <w:t xml:space="preserve">Indikace pro použití pro každý cílový druh </w:t>
      </w:r>
      <w:r w:rsidR="0043586F" w:rsidRPr="009D15ED">
        <w:t>zvířat</w:t>
      </w:r>
    </w:p>
    <w:p w14:paraId="14C30FF1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B09329" w14:textId="67C85FDE" w:rsidR="00760B30" w:rsidRPr="009D15ED" w:rsidRDefault="00760B30" w:rsidP="00760B30">
      <w:pPr>
        <w:jc w:val="both"/>
        <w:rPr>
          <w:i/>
          <w:iCs/>
          <w:szCs w:val="22"/>
        </w:rPr>
      </w:pPr>
      <w:r w:rsidRPr="009D15ED">
        <w:rPr>
          <w:szCs w:val="22"/>
        </w:rPr>
        <w:t xml:space="preserve">Léčba akutních zánětů a exacerbací chronických zánětů zevního zvukovodu bakteriálního a/nebo mykotického původu, </w:t>
      </w:r>
      <w:r w:rsidR="00FB027C">
        <w:rPr>
          <w:szCs w:val="22"/>
        </w:rPr>
        <w:t>vyvolan</w:t>
      </w:r>
      <w:r w:rsidR="00144B12">
        <w:rPr>
          <w:szCs w:val="22"/>
        </w:rPr>
        <w:t>ých</w:t>
      </w:r>
      <w:r w:rsidR="00FB027C" w:rsidRPr="009D15ED">
        <w:rPr>
          <w:szCs w:val="22"/>
        </w:rPr>
        <w:t xml:space="preserve"> </w:t>
      </w:r>
      <w:r w:rsidRPr="009D15ED">
        <w:rPr>
          <w:szCs w:val="22"/>
        </w:rPr>
        <w:t xml:space="preserve">bakteriemi citlivými </w:t>
      </w:r>
      <w:r w:rsidR="004039B1">
        <w:rPr>
          <w:szCs w:val="22"/>
        </w:rPr>
        <w:t>ke</w:t>
      </w:r>
      <w:r w:rsidR="004039B1" w:rsidRPr="009D15ED">
        <w:rPr>
          <w:szCs w:val="22"/>
        </w:rPr>
        <w:t xml:space="preserve"> </w:t>
      </w:r>
      <w:proofErr w:type="spellStart"/>
      <w:r w:rsidRPr="009D15ED">
        <w:rPr>
          <w:szCs w:val="22"/>
        </w:rPr>
        <w:t>gentam</w:t>
      </w:r>
      <w:r w:rsidR="004039B1">
        <w:rPr>
          <w:szCs w:val="22"/>
        </w:rPr>
        <w:t>i</w:t>
      </w:r>
      <w:r w:rsidRPr="009D15ED">
        <w:rPr>
          <w:szCs w:val="22"/>
        </w:rPr>
        <w:t>cin</w:t>
      </w:r>
      <w:r w:rsidR="004039B1">
        <w:rPr>
          <w:szCs w:val="22"/>
        </w:rPr>
        <w:t>u</w:t>
      </w:r>
      <w:proofErr w:type="spellEnd"/>
      <w:r w:rsidRPr="009D15ED">
        <w:rPr>
          <w:szCs w:val="22"/>
        </w:rPr>
        <w:t xml:space="preserve">, jako např. </w:t>
      </w:r>
      <w:proofErr w:type="spellStart"/>
      <w:r w:rsidRPr="009D15ED">
        <w:rPr>
          <w:i/>
          <w:szCs w:val="22"/>
        </w:rPr>
        <w:t>Staphylococcus</w:t>
      </w:r>
      <w:proofErr w:type="spellEnd"/>
      <w:r w:rsidRPr="009D15ED">
        <w:rPr>
          <w:i/>
          <w:szCs w:val="22"/>
        </w:rPr>
        <w:t xml:space="preserve"> </w:t>
      </w:r>
      <w:proofErr w:type="spellStart"/>
      <w:r w:rsidR="00814C67">
        <w:rPr>
          <w:i/>
          <w:szCs w:val="22"/>
        </w:rPr>
        <w:t>pseud</w:t>
      </w:r>
      <w:r w:rsidRPr="009D15ED">
        <w:rPr>
          <w:i/>
          <w:szCs w:val="22"/>
        </w:rPr>
        <w:t>intermedius</w:t>
      </w:r>
      <w:proofErr w:type="spellEnd"/>
      <w:r w:rsidRPr="009D15ED">
        <w:rPr>
          <w:szCs w:val="22"/>
        </w:rPr>
        <w:t xml:space="preserve">, a plísněmi nebo kvasinkami citlivými k působení </w:t>
      </w:r>
      <w:proofErr w:type="spellStart"/>
      <w:r w:rsidRPr="009D15ED">
        <w:rPr>
          <w:szCs w:val="22"/>
        </w:rPr>
        <w:t>clotrimazolu</w:t>
      </w:r>
      <w:proofErr w:type="spellEnd"/>
      <w:r w:rsidRPr="009D15ED">
        <w:rPr>
          <w:szCs w:val="22"/>
        </w:rPr>
        <w:t xml:space="preserve">, jmenovitě pak </w:t>
      </w:r>
      <w:proofErr w:type="spellStart"/>
      <w:r w:rsidRPr="009D15ED">
        <w:rPr>
          <w:i/>
          <w:iCs/>
          <w:szCs w:val="22"/>
        </w:rPr>
        <w:t>Malassezi</w:t>
      </w:r>
      <w:r w:rsidR="00E371D3">
        <w:rPr>
          <w:i/>
          <w:iCs/>
          <w:szCs w:val="22"/>
        </w:rPr>
        <w:t>a</w:t>
      </w:r>
      <w:proofErr w:type="spellEnd"/>
      <w:r w:rsidRPr="009D15ED">
        <w:rPr>
          <w:i/>
          <w:iCs/>
          <w:szCs w:val="22"/>
        </w:rPr>
        <w:t xml:space="preserve"> </w:t>
      </w:r>
      <w:proofErr w:type="spellStart"/>
      <w:r w:rsidRPr="009D15ED">
        <w:rPr>
          <w:i/>
          <w:iCs/>
          <w:szCs w:val="22"/>
        </w:rPr>
        <w:t>pachydermatis</w:t>
      </w:r>
      <w:proofErr w:type="spellEnd"/>
      <w:r w:rsidRPr="009D15ED">
        <w:rPr>
          <w:i/>
          <w:iCs/>
          <w:szCs w:val="22"/>
        </w:rPr>
        <w:t>.</w:t>
      </w:r>
    </w:p>
    <w:p w14:paraId="14C30FF5" w14:textId="77777777" w:rsidR="00E86CEE" w:rsidRPr="009D15ED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9D15ED" w:rsidRDefault="006C6ABC" w:rsidP="00B13B6D">
      <w:pPr>
        <w:pStyle w:val="Style1"/>
      </w:pPr>
      <w:r w:rsidRPr="009D15ED">
        <w:t>3.3</w:t>
      </w:r>
      <w:r w:rsidRPr="009D15ED">
        <w:tab/>
        <w:t>Kontraindikace</w:t>
      </w:r>
    </w:p>
    <w:p w14:paraId="14C30FF7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F13A2B" w14:textId="1B1C9F5C" w:rsidR="00760B30" w:rsidRPr="009D15ED" w:rsidRDefault="00760B30" w:rsidP="00760B30">
      <w:pPr>
        <w:jc w:val="both"/>
        <w:rPr>
          <w:szCs w:val="22"/>
        </w:rPr>
      </w:pPr>
      <w:r w:rsidRPr="009D15ED">
        <w:rPr>
          <w:szCs w:val="22"/>
        </w:rPr>
        <w:t>Nepoužívat při perforaci ušního bubínku.</w:t>
      </w:r>
    </w:p>
    <w:p w14:paraId="5BA6B1C6" w14:textId="4668CC83" w:rsidR="00EE1A14" w:rsidRPr="00B41D57" w:rsidRDefault="00EE1A14" w:rsidP="00EE1A14">
      <w:pPr>
        <w:tabs>
          <w:tab w:val="clear" w:pos="567"/>
        </w:tabs>
        <w:spacing w:line="240" w:lineRule="auto"/>
        <w:rPr>
          <w:szCs w:val="22"/>
        </w:rPr>
      </w:pPr>
      <w:bookmarkStart w:id="0" w:name="_Hlk134524628"/>
      <w:r w:rsidRPr="00B41D57">
        <w:t>Nepoužívat v případech přecitlivělosti na léčivou látku</w:t>
      </w:r>
      <w:r>
        <w:t xml:space="preserve"> </w:t>
      </w:r>
      <w:r w:rsidRPr="00B41D57">
        <w:t>nebo na některou z pomocných látek.</w:t>
      </w:r>
    </w:p>
    <w:bookmarkEnd w:id="0"/>
    <w:p w14:paraId="4932EA51" w14:textId="77777777" w:rsidR="00760B30" w:rsidRPr="009D15ED" w:rsidRDefault="00760B30" w:rsidP="00760B30">
      <w:pPr>
        <w:jc w:val="both"/>
        <w:rPr>
          <w:szCs w:val="22"/>
        </w:rPr>
      </w:pPr>
      <w:r w:rsidRPr="009D15ED">
        <w:rPr>
          <w:szCs w:val="22"/>
        </w:rPr>
        <w:t>Nepoužívat současně s jinými přípravky, u kterých je známo jejich ototoxické působení.</w:t>
      </w:r>
    </w:p>
    <w:p w14:paraId="14C30FFB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9D15ED" w:rsidRDefault="006C6ABC" w:rsidP="00B13B6D">
      <w:pPr>
        <w:pStyle w:val="Style1"/>
      </w:pPr>
      <w:r w:rsidRPr="009D15ED">
        <w:t>3.4</w:t>
      </w:r>
      <w:r w:rsidRPr="009D15ED">
        <w:tab/>
        <w:t>Zvláštní upozornění</w:t>
      </w:r>
    </w:p>
    <w:p w14:paraId="14C30FFD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B2CB78" w14:textId="7BAEEC15" w:rsidR="00EE1A14" w:rsidRPr="0024391E" w:rsidRDefault="006234FA" w:rsidP="00EE1A14">
      <w:pPr>
        <w:tabs>
          <w:tab w:val="clear" w:pos="567"/>
        </w:tabs>
        <w:spacing w:line="240" w:lineRule="auto"/>
        <w:rPr>
          <w:szCs w:val="22"/>
        </w:rPr>
      </w:pPr>
      <w:r w:rsidRPr="006234FA">
        <w:rPr>
          <w:szCs w:val="22"/>
        </w:rPr>
        <w:t>Zabraňte</w:t>
      </w:r>
      <w:r w:rsidR="00EE1A14" w:rsidRPr="006234FA">
        <w:rPr>
          <w:szCs w:val="22"/>
        </w:rPr>
        <w:t xml:space="preserve"> kontaktu </w:t>
      </w:r>
      <w:r w:rsidR="00BD192E" w:rsidRPr="006234FA">
        <w:rPr>
          <w:szCs w:val="22"/>
        </w:rPr>
        <w:t xml:space="preserve">přípravku </w:t>
      </w:r>
      <w:r w:rsidR="00EE1A14" w:rsidRPr="006234FA">
        <w:rPr>
          <w:szCs w:val="22"/>
        </w:rPr>
        <w:t>s</w:t>
      </w:r>
      <w:r w:rsidR="00BD192E" w:rsidRPr="006234FA">
        <w:rPr>
          <w:szCs w:val="22"/>
        </w:rPr>
        <w:t> </w:t>
      </w:r>
      <w:r w:rsidR="00EE1A14" w:rsidRPr="006234FA">
        <w:rPr>
          <w:szCs w:val="22"/>
        </w:rPr>
        <w:t>očima</w:t>
      </w:r>
      <w:r w:rsidR="00BD192E" w:rsidRPr="006234FA">
        <w:rPr>
          <w:szCs w:val="22"/>
        </w:rPr>
        <w:t xml:space="preserve"> zvířete</w:t>
      </w:r>
      <w:r w:rsidR="00EE1A14" w:rsidRPr="006234FA">
        <w:rPr>
          <w:szCs w:val="22"/>
        </w:rPr>
        <w:t xml:space="preserve">. V případě náhodného kontaktu </w:t>
      </w:r>
      <w:r w:rsidR="0024391E" w:rsidRPr="006234FA">
        <w:rPr>
          <w:szCs w:val="22"/>
        </w:rPr>
        <w:t>vy</w:t>
      </w:r>
      <w:r w:rsidR="00EE1A14" w:rsidRPr="006234FA">
        <w:rPr>
          <w:szCs w:val="22"/>
        </w:rPr>
        <w:t xml:space="preserve">pláchněte </w:t>
      </w:r>
      <w:r w:rsidR="0024391E" w:rsidRPr="006234FA">
        <w:rPr>
          <w:szCs w:val="22"/>
        </w:rPr>
        <w:t xml:space="preserve">oko </w:t>
      </w:r>
      <w:r w:rsidR="00EE1A14" w:rsidRPr="006234FA">
        <w:rPr>
          <w:szCs w:val="22"/>
        </w:rPr>
        <w:t>velkým množstvím vody</w:t>
      </w:r>
      <w:r w:rsidR="00EE1A14" w:rsidRPr="0024391E">
        <w:rPr>
          <w:szCs w:val="22"/>
        </w:rPr>
        <w:t>.</w:t>
      </w:r>
    </w:p>
    <w:p w14:paraId="14C30FFF" w14:textId="77777777" w:rsidR="002838C8" w:rsidRPr="009D15ED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9D15ED" w:rsidRDefault="006C6ABC" w:rsidP="00B13B6D">
      <w:pPr>
        <w:pStyle w:val="Style1"/>
      </w:pPr>
      <w:r w:rsidRPr="009D15ED">
        <w:t>3.5</w:t>
      </w:r>
      <w:r w:rsidRPr="009D15ED">
        <w:tab/>
        <w:t>Zvláštní opatření pro použití</w:t>
      </w:r>
    </w:p>
    <w:p w14:paraId="14C31003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9D15ED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D15ED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E63563" w14:textId="4EF33175" w:rsidR="00EE1A14" w:rsidRDefault="00EE1A14" w:rsidP="00D90560">
      <w:pPr>
        <w:pStyle w:val="Zkladntextodsazen"/>
        <w:ind w:left="0" w:firstLine="0"/>
        <w:rPr>
          <w:b w:val="0"/>
          <w:szCs w:val="22"/>
        </w:rPr>
      </w:pPr>
      <w:r w:rsidRPr="0024391E">
        <w:rPr>
          <w:b w:val="0"/>
          <w:szCs w:val="22"/>
        </w:rPr>
        <w:t>Bakteriální a plísňové otitidy jsou často sekundární povahy. Měla by být identifikována a léčena základní příčina</w:t>
      </w:r>
      <w:r w:rsidR="00A5276B">
        <w:rPr>
          <w:b w:val="0"/>
          <w:szCs w:val="22"/>
        </w:rPr>
        <w:t>,</w:t>
      </w:r>
      <w:r w:rsidR="00A5276B" w:rsidRPr="00A5276B">
        <w:t xml:space="preserve"> </w:t>
      </w:r>
      <w:r w:rsidR="00A5276B" w:rsidRPr="00A5276B">
        <w:rPr>
          <w:b w:val="0"/>
          <w:szCs w:val="22"/>
        </w:rPr>
        <w:t>aby se předešlo neúčinné léčbě veterinárním léčivým přípravkem.</w:t>
      </w:r>
    </w:p>
    <w:p w14:paraId="739BFC92" w14:textId="77777777" w:rsidR="00263D51" w:rsidRDefault="00263D51" w:rsidP="00EE1A14">
      <w:pPr>
        <w:pStyle w:val="Zkladntextodsazen"/>
        <w:rPr>
          <w:b w:val="0"/>
          <w:szCs w:val="22"/>
        </w:rPr>
      </w:pPr>
    </w:p>
    <w:p w14:paraId="316B5637" w14:textId="265C8F1A" w:rsidR="00263D51" w:rsidRPr="00263D51" w:rsidRDefault="00263D51" w:rsidP="00D90560">
      <w:pPr>
        <w:pStyle w:val="Zkladntextodsazen"/>
        <w:ind w:left="0" w:firstLine="0"/>
        <w:rPr>
          <w:b w:val="0"/>
          <w:bCs/>
          <w:szCs w:val="22"/>
        </w:rPr>
      </w:pPr>
      <w:r w:rsidRPr="00263D51">
        <w:rPr>
          <w:b w:val="0"/>
          <w:bCs/>
          <w:szCs w:val="22"/>
        </w:rPr>
        <w:t xml:space="preserve">Před aplikací přípravku je nutné důkladně vyšetřit zevní zvukovod, zda není </w:t>
      </w:r>
      <w:r w:rsidR="00500932">
        <w:rPr>
          <w:b w:val="0"/>
          <w:bCs/>
          <w:szCs w:val="22"/>
        </w:rPr>
        <w:t xml:space="preserve">přítomno cizí těleso nebo </w:t>
      </w:r>
      <w:r w:rsidRPr="00263D51">
        <w:rPr>
          <w:b w:val="0"/>
          <w:bCs/>
          <w:szCs w:val="22"/>
        </w:rPr>
        <w:t>perforovaný bubínek, aby se předešlo riziku přenosu infekce do středního ucha a nedošlo k poškození kochleárního a vestibulárního aparátu.</w:t>
      </w:r>
    </w:p>
    <w:p w14:paraId="0EC30ED4" w14:textId="19D8C1C7" w:rsidR="00500932" w:rsidRPr="009D15ED" w:rsidRDefault="00500932" w:rsidP="00500932">
      <w:pPr>
        <w:jc w:val="both"/>
        <w:rPr>
          <w:szCs w:val="22"/>
        </w:rPr>
      </w:pPr>
      <w:r w:rsidRPr="009D15ED">
        <w:rPr>
          <w:szCs w:val="22"/>
        </w:rPr>
        <w:t>Před započetím aplikace by měl být také pečlivě vyčištěn a vysušen ušní boltec. Nadbytečná srst v jeho okolí by pak měla být ostříhána.</w:t>
      </w:r>
    </w:p>
    <w:p w14:paraId="24E4D433" w14:textId="13D521C1" w:rsidR="00A5276B" w:rsidRPr="00E94F5E" w:rsidRDefault="00A5276B" w:rsidP="00A5276B">
      <w:pPr>
        <w:pStyle w:val="Zkladntextodsazen"/>
        <w:rPr>
          <w:b w:val="0"/>
          <w:bCs/>
          <w:szCs w:val="22"/>
        </w:rPr>
      </w:pPr>
    </w:p>
    <w:p w14:paraId="0CB67512" w14:textId="53D6C85D" w:rsidR="006A198F" w:rsidRDefault="006A198F" w:rsidP="00011C98">
      <w:pPr>
        <w:pStyle w:val="Zkladntextodsazen"/>
        <w:ind w:left="0" w:firstLine="0"/>
        <w:rPr>
          <w:b w:val="0"/>
          <w:bCs/>
          <w:szCs w:val="22"/>
        </w:rPr>
      </w:pPr>
      <w:r w:rsidRPr="006A198F">
        <w:rPr>
          <w:b w:val="0"/>
          <w:bCs/>
          <w:szCs w:val="22"/>
        </w:rPr>
        <w:t>Přípravek má indikační omezení tzn., že by měl být použit pouze pro léčbu závažných infekcí, na základě klinických zkušeností podpořených diagnostikou původce onemocnění a zjištěním citlivosti k</w:t>
      </w:r>
      <w:r>
        <w:rPr>
          <w:b w:val="0"/>
          <w:bCs/>
          <w:szCs w:val="22"/>
        </w:rPr>
        <w:t xml:space="preserve">e </w:t>
      </w:r>
      <w:r w:rsidRPr="006A198F">
        <w:rPr>
          <w:b w:val="0"/>
          <w:bCs/>
          <w:szCs w:val="22"/>
        </w:rPr>
        <w:t>kombinaci léčivých látek přípravku a rezistenci k antibiotikům první volby, s nižším rizikem rozvoje nebo šíření rezistence.</w:t>
      </w:r>
    </w:p>
    <w:p w14:paraId="503F8B3B" w14:textId="425B1AC5" w:rsidR="00263D51" w:rsidRPr="00263D51" w:rsidRDefault="00011C98" w:rsidP="0070469A">
      <w:pPr>
        <w:pStyle w:val="Zkladntextodsazen"/>
        <w:ind w:left="0" w:firstLine="0"/>
        <w:rPr>
          <w:b w:val="0"/>
          <w:bCs/>
          <w:szCs w:val="22"/>
        </w:rPr>
      </w:pPr>
      <w:r w:rsidRPr="00011C98">
        <w:rPr>
          <w:b w:val="0"/>
          <w:bCs/>
          <w:szCs w:val="22"/>
        </w:rPr>
        <w:t>Použití přípravku by mělo být založeno na kultivaci a výsledku stanovení citlivosti mikroorganizmů pocházejících z výskytů případů onemocnění.</w:t>
      </w:r>
      <w:r>
        <w:rPr>
          <w:b w:val="0"/>
          <w:bCs/>
          <w:szCs w:val="22"/>
        </w:rPr>
        <w:t xml:space="preserve"> </w:t>
      </w:r>
      <w:r w:rsidR="00263D51" w:rsidRPr="00263D51">
        <w:rPr>
          <w:b w:val="0"/>
          <w:bCs/>
          <w:szCs w:val="22"/>
        </w:rPr>
        <w:t xml:space="preserve">Pokud to není možné, léčba by měla být založena na místních (regionálních, na úrovni farmy) epidemiologických informacích o citlivosti cílových </w:t>
      </w:r>
      <w:r w:rsidR="00F20B8D">
        <w:rPr>
          <w:b w:val="0"/>
          <w:bCs/>
          <w:szCs w:val="22"/>
        </w:rPr>
        <w:t>patogenů</w:t>
      </w:r>
      <w:r w:rsidR="00263D51" w:rsidRPr="00263D51">
        <w:rPr>
          <w:b w:val="0"/>
          <w:bCs/>
          <w:szCs w:val="22"/>
        </w:rPr>
        <w:t>.</w:t>
      </w:r>
      <w:r w:rsidR="006148E8">
        <w:rPr>
          <w:b w:val="0"/>
          <w:bCs/>
          <w:szCs w:val="22"/>
        </w:rPr>
        <w:t xml:space="preserve"> </w:t>
      </w:r>
      <w:r w:rsidR="00ED696B" w:rsidRPr="00ED696B">
        <w:rPr>
          <w:b w:val="0"/>
          <w:bCs/>
          <w:szCs w:val="22"/>
        </w:rPr>
        <w:t>Při použití přípravku je nutno vzít v</w:t>
      </w:r>
      <w:r w:rsidR="00ED696B">
        <w:rPr>
          <w:b w:val="0"/>
          <w:bCs/>
          <w:szCs w:val="22"/>
        </w:rPr>
        <w:t> </w:t>
      </w:r>
      <w:r w:rsidR="00ED696B" w:rsidRPr="00ED696B">
        <w:rPr>
          <w:b w:val="0"/>
          <w:bCs/>
          <w:szCs w:val="22"/>
        </w:rPr>
        <w:t>úvahu oficiální a místní pravidla antibiotické politiky</w:t>
      </w:r>
      <w:r w:rsidR="00ED696B">
        <w:rPr>
          <w:b w:val="0"/>
          <w:bCs/>
          <w:szCs w:val="22"/>
        </w:rPr>
        <w:t>.</w:t>
      </w:r>
    </w:p>
    <w:p w14:paraId="30CD4567" w14:textId="77777777" w:rsidR="00263D51" w:rsidRPr="00263D51" w:rsidRDefault="00263D51" w:rsidP="00263D51">
      <w:pPr>
        <w:pStyle w:val="Zkladntextodsazen"/>
        <w:rPr>
          <w:b w:val="0"/>
          <w:bCs/>
          <w:szCs w:val="22"/>
        </w:rPr>
      </w:pPr>
    </w:p>
    <w:p w14:paraId="4DEC5AA2" w14:textId="3E75B155" w:rsidR="00263D51" w:rsidRPr="00263D51" w:rsidRDefault="006A198F" w:rsidP="0070469A">
      <w:pPr>
        <w:pStyle w:val="Zkladntextodsazen"/>
        <w:ind w:left="0" w:firstLine="0"/>
        <w:rPr>
          <w:b w:val="0"/>
          <w:bCs/>
          <w:szCs w:val="22"/>
        </w:rPr>
      </w:pPr>
      <w:r w:rsidRPr="006A198F">
        <w:rPr>
          <w:b w:val="0"/>
          <w:bCs/>
          <w:szCs w:val="22"/>
        </w:rPr>
        <w:t>Použití přípravku, které je odlišné od pokynů uvedených v tomto souhrnu údajů o přípravku (SPC), může zvýšit prevalenci bakterií rezistentních vůči</w:t>
      </w:r>
      <w:r w:rsidR="00263D51" w:rsidRPr="00263D51">
        <w:rPr>
          <w:b w:val="0"/>
          <w:bCs/>
          <w:szCs w:val="22"/>
        </w:rPr>
        <w:t xml:space="preserve"> </w:t>
      </w:r>
      <w:proofErr w:type="spellStart"/>
      <w:r w:rsidR="00263D51" w:rsidRPr="00263D51">
        <w:rPr>
          <w:b w:val="0"/>
          <w:bCs/>
          <w:szCs w:val="22"/>
        </w:rPr>
        <w:t>gentam</w:t>
      </w:r>
      <w:r w:rsidR="00F20B8D">
        <w:rPr>
          <w:b w:val="0"/>
          <w:bCs/>
          <w:szCs w:val="22"/>
        </w:rPr>
        <w:t>i</w:t>
      </w:r>
      <w:r w:rsidR="00263D51" w:rsidRPr="00263D51">
        <w:rPr>
          <w:b w:val="0"/>
          <w:bCs/>
          <w:szCs w:val="22"/>
        </w:rPr>
        <w:t>cin</w:t>
      </w:r>
      <w:r>
        <w:rPr>
          <w:b w:val="0"/>
          <w:bCs/>
          <w:szCs w:val="22"/>
        </w:rPr>
        <w:t>u</w:t>
      </w:r>
      <w:proofErr w:type="spellEnd"/>
      <w:r w:rsidR="00263D51" w:rsidRPr="00263D51">
        <w:rPr>
          <w:b w:val="0"/>
          <w:bCs/>
          <w:szCs w:val="22"/>
        </w:rPr>
        <w:t xml:space="preserve"> a snížit účinnost léčby jinými aminoglykosidy </w:t>
      </w:r>
      <w:r>
        <w:rPr>
          <w:b w:val="0"/>
          <w:bCs/>
          <w:szCs w:val="22"/>
        </w:rPr>
        <w:t>v důsledku</w:t>
      </w:r>
      <w:r w:rsidR="00263D51" w:rsidRPr="00263D51">
        <w:rPr>
          <w:b w:val="0"/>
          <w:bCs/>
          <w:szCs w:val="22"/>
        </w:rPr>
        <w:t xml:space="preserve"> možné zkřížené rezistenc</w:t>
      </w:r>
      <w:r>
        <w:rPr>
          <w:b w:val="0"/>
          <w:bCs/>
          <w:szCs w:val="22"/>
        </w:rPr>
        <w:t>e</w:t>
      </w:r>
      <w:r w:rsidR="00263D51" w:rsidRPr="00263D51">
        <w:rPr>
          <w:b w:val="0"/>
          <w:bCs/>
          <w:szCs w:val="22"/>
        </w:rPr>
        <w:t>.</w:t>
      </w:r>
    </w:p>
    <w:p w14:paraId="7F5DC700" w14:textId="77777777" w:rsidR="00263D51" w:rsidRPr="00263D51" w:rsidRDefault="00263D51" w:rsidP="00263D51">
      <w:pPr>
        <w:pStyle w:val="Zkladntextodsazen"/>
        <w:rPr>
          <w:b w:val="0"/>
          <w:bCs/>
          <w:szCs w:val="22"/>
        </w:rPr>
      </w:pPr>
    </w:p>
    <w:p w14:paraId="14C31010" w14:textId="77777777" w:rsidR="00C114FF" w:rsidRPr="009D15ED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D15ED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011BC0" w14:textId="77777777" w:rsidR="00760B30" w:rsidRPr="009D15ED" w:rsidRDefault="00760B30" w:rsidP="00760B30">
      <w:pPr>
        <w:rPr>
          <w:szCs w:val="22"/>
        </w:rPr>
      </w:pPr>
      <w:r w:rsidRPr="009D15ED">
        <w:rPr>
          <w:szCs w:val="22"/>
        </w:rPr>
        <w:t>Při nakládání s přípravkem by se měly používat osobní ochranné pomůcky.</w:t>
      </w:r>
    </w:p>
    <w:p w14:paraId="099244EF" w14:textId="77777777" w:rsidR="00760B30" w:rsidRPr="009D15ED" w:rsidRDefault="00760B30" w:rsidP="00760B30">
      <w:pPr>
        <w:rPr>
          <w:szCs w:val="22"/>
        </w:rPr>
      </w:pPr>
      <w:r w:rsidRPr="009D15ED">
        <w:rPr>
          <w:szCs w:val="22"/>
        </w:rPr>
        <w:t xml:space="preserve">Omezte přímý kontakt přípravku s pokožkou během aplikace na minimum. </w:t>
      </w:r>
    </w:p>
    <w:p w14:paraId="4B6B306F" w14:textId="77777777" w:rsidR="00760B30" w:rsidRPr="009D15ED" w:rsidRDefault="00760B30" w:rsidP="00760B30">
      <w:pPr>
        <w:rPr>
          <w:szCs w:val="22"/>
        </w:rPr>
      </w:pPr>
      <w:r w:rsidRPr="009D15ED">
        <w:rPr>
          <w:szCs w:val="22"/>
        </w:rPr>
        <w:t>Po použití přípravku si důkladně umyjte ruce vodou a mýdlem.</w:t>
      </w:r>
    </w:p>
    <w:p w14:paraId="6A2DE139" w14:textId="77777777" w:rsidR="00760B30" w:rsidRPr="009D15ED" w:rsidRDefault="00760B30" w:rsidP="00760B30">
      <w:pPr>
        <w:rPr>
          <w:szCs w:val="22"/>
        </w:rPr>
      </w:pPr>
      <w:r w:rsidRPr="009D15ED">
        <w:rPr>
          <w:szCs w:val="22"/>
        </w:rPr>
        <w:t>V případě zasažení očí okamžitě vypláchněte zasažené oko proudem čisté vody. Pokud se dostaví potíže, vyhledejte lékařskou pomoc a ukažte příbalovou informaci nebo etiketu praktickému lékaři.</w:t>
      </w:r>
    </w:p>
    <w:p w14:paraId="7D262BCF" w14:textId="4FA8D9DF" w:rsidR="00760B30" w:rsidRDefault="00760B30" w:rsidP="00760B30">
      <w:pPr>
        <w:jc w:val="both"/>
        <w:rPr>
          <w:iCs/>
          <w:szCs w:val="22"/>
        </w:rPr>
      </w:pPr>
      <w:r w:rsidRPr="009D15ED">
        <w:rPr>
          <w:iCs/>
          <w:szCs w:val="22"/>
        </w:rPr>
        <w:t>Lidé se známou přecitlivělostí k </w:t>
      </w:r>
      <w:r w:rsidRPr="009D15ED">
        <w:rPr>
          <w:szCs w:val="22"/>
        </w:rPr>
        <w:t xml:space="preserve">léčivé látce </w:t>
      </w:r>
      <w:r w:rsidRPr="009D15ED">
        <w:rPr>
          <w:iCs/>
          <w:szCs w:val="22"/>
        </w:rPr>
        <w:t>by se měli vyhnout kontaktu s tímto veterinárním léčivým přípravkem.</w:t>
      </w:r>
    </w:p>
    <w:p w14:paraId="1BBB1E93" w14:textId="7490A9B7" w:rsidR="000E7F98" w:rsidRDefault="000E7F98" w:rsidP="00760B30">
      <w:pPr>
        <w:jc w:val="both"/>
        <w:rPr>
          <w:szCs w:val="22"/>
        </w:rPr>
      </w:pPr>
    </w:p>
    <w:p w14:paraId="6CCBDA26" w14:textId="1A85840A" w:rsidR="000E7F98" w:rsidRPr="0074668C" w:rsidRDefault="000E7F98" w:rsidP="000E7F98">
      <w:pPr>
        <w:keepNext/>
        <w:spacing w:line="240" w:lineRule="auto"/>
        <w:jc w:val="both"/>
        <w:rPr>
          <w:szCs w:val="22"/>
          <w:u w:val="single"/>
        </w:rPr>
      </w:pPr>
      <w:r w:rsidRPr="0074668C">
        <w:rPr>
          <w:szCs w:val="22"/>
          <w:u w:val="single"/>
        </w:rPr>
        <w:t>Zvláštní opatření pro ochranu životního prostředí:</w:t>
      </w:r>
    </w:p>
    <w:p w14:paraId="5B510271" w14:textId="77777777" w:rsidR="000E7F98" w:rsidRDefault="000E7F98" w:rsidP="000E7F98">
      <w:pPr>
        <w:keepNext/>
        <w:spacing w:line="240" w:lineRule="auto"/>
        <w:jc w:val="both"/>
        <w:rPr>
          <w:szCs w:val="22"/>
        </w:rPr>
      </w:pPr>
    </w:p>
    <w:p w14:paraId="0F272A8F" w14:textId="1E0906A7" w:rsidR="000E7F98" w:rsidRDefault="000E7F98" w:rsidP="000E7F98">
      <w:pPr>
        <w:spacing w:line="240" w:lineRule="auto"/>
        <w:jc w:val="both"/>
        <w:rPr>
          <w:szCs w:val="22"/>
        </w:rPr>
      </w:pPr>
      <w:r>
        <w:rPr>
          <w:szCs w:val="22"/>
        </w:rPr>
        <w:t>Neuplatňuje se.</w:t>
      </w:r>
    </w:p>
    <w:p w14:paraId="3C518285" w14:textId="77777777" w:rsidR="000E7F98" w:rsidRPr="009D15ED" w:rsidRDefault="000E7F98" w:rsidP="00760B30">
      <w:pPr>
        <w:jc w:val="both"/>
        <w:rPr>
          <w:szCs w:val="22"/>
        </w:rPr>
      </w:pPr>
    </w:p>
    <w:p w14:paraId="14C31030" w14:textId="77777777" w:rsidR="00C114FF" w:rsidRPr="009D15ED" w:rsidRDefault="006C6ABC" w:rsidP="00B13B6D">
      <w:pPr>
        <w:pStyle w:val="Style1"/>
      </w:pPr>
      <w:r w:rsidRPr="009D15ED">
        <w:t>3.6</w:t>
      </w:r>
      <w:r w:rsidRPr="009D15ED">
        <w:tab/>
        <w:t>Nežádoucí účinky</w:t>
      </w:r>
    </w:p>
    <w:p w14:paraId="212C40EE" w14:textId="77777777" w:rsidR="00760B30" w:rsidRPr="009D15ED" w:rsidRDefault="00760B3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08AB0F84" w:rsidR="00AD0710" w:rsidRPr="009D15ED" w:rsidRDefault="00760B30" w:rsidP="00AD0710">
      <w:pPr>
        <w:tabs>
          <w:tab w:val="clear" w:pos="567"/>
        </w:tabs>
        <w:spacing w:line="240" w:lineRule="auto"/>
        <w:rPr>
          <w:szCs w:val="22"/>
        </w:rPr>
      </w:pPr>
      <w:r w:rsidRPr="009D15ED">
        <w:rPr>
          <w:szCs w:val="22"/>
        </w:rPr>
        <w:t>Psi</w:t>
      </w:r>
      <w:r w:rsidR="006C6ABC" w:rsidRPr="009D15ED">
        <w:rPr>
          <w:szCs w:val="22"/>
        </w:rPr>
        <w:t>:</w:t>
      </w:r>
    </w:p>
    <w:p w14:paraId="14C31033" w14:textId="77777777" w:rsidR="00295140" w:rsidRPr="009D15ED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B4823" w:rsidRPr="009D15ED" w14:paraId="32C6E766" w14:textId="77777777" w:rsidTr="00F15EED">
        <w:tc>
          <w:tcPr>
            <w:tcW w:w="1957" w:type="pct"/>
          </w:tcPr>
          <w:p w14:paraId="51733382" w14:textId="77777777" w:rsidR="009B4823" w:rsidRPr="009D15ED" w:rsidRDefault="009B4823" w:rsidP="00F15EED">
            <w:pPr>
              <w:spacing w:before="60" w:after="60"/>
              <w:rPr>
                <w:szCs w:val="22"/>
              </w:rPr>
            </w:pPr>
            <w:r w:rsidRPr="009D15ED">
              <w:rPr>
                <w:szCs w:val="22"/>
              </w:rPr>
              <w:t>Velmi vzácné</w:t>
            </w:r>
          </w:p>
          <w:p w14:paraId="4B8BD300" w14:textId="77777777" w:rsidR="009B4823" w:rsidRPr="009D15ED" w:rsidRDefault="009B4823" w:rsidP="00F15EED">
            <w:pPr>
              <w:spacing w:before="60" w:after="60"/>
              <w:rPr>
                <w:szCs w:val="22"/>
              </w:rPr>
            </w:pPr>
            <w:r w:rsidRPr="009D15ED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4E2A797F" w14:textId="77777777" w:rsidR="009B4823" w:rsidRPr="00534308" w:rsidRDefault="009B4823" w:rsidP="00F15EED">
            <w:pPr>
              <w:spacing w:before="60" w:after="60"/>
              <w:rPr>
                <w:iCs/>
              </w:rPr>
            </w:pPr>
            <w:r w:rsidRPr="00534308">
              <w:rPr>
                <w:iCs/>
              </w:rPr>
              <w:t>Zarudnutí v místě podání</w:t>
            </w:r>
            <w:r w:rsidRPr="00534308">
              <w:rPr>
                <w:iCs/>
                <w:vertAlign w:val="superscript"/>
              </w:rPr>
              <w:t>1</w:t>
            </w:r>
            <w:r w:rsidRPr="00534308">
              <w:rPr>
                <w:iCs/>
              </w:rPr>
              <w:t xml:space="preserve">; </w:t>
            </w:r>
          </w:p>
          <w:p w14:paraId="66A74EDC" w14:textId="77777777" w:rsidR="009B4823" w:rsidRDefault="009B4823" w:rsidP="00F15EED">
            <w:pPr>
              <w:spacing w:before="60" w:after="60"/>
              <w:rPr>
                <w:iCs/>
                <w:vertAlign w:val="superscript"/>
              </w:rPr>
            </w:pPr>
            <w:r>
              <w:rPr>
                <w:iCs/>
              </w:rPr>
              <w:t>Zhoršený sluch</w:t>
            </w:r>
            <w:r w:rsidRPr="0073229C">
              <w:rPr>
                <w:iCs/>
                <w:vertAlign w:val="superscript"/>
              </w:rPr>
              <w:t>2,3,4</w:t>
            </w:r>
            <w:r w:rsidRPr="0073229C">
              <w:rPr>
                <w:iCs/>
              </w:rPr>
              <w:t xml:space="preserve">, </w:t>
            </w:r>
            <w:r>
              <w:rPr>
                <w:iCs/>
              </w:rPr>
              <w:t>ztráta sluchu</w:t>
            </w:r>
            <w:r w:rsidRPr="0073229C">
              <w:rPr>
                <w:iCs/>
                <w:vertAlign w:val="superscript"/>
              </w:rPr>
              <w:t>3,4</w:t>
            </w:r>
            <w:r w:rsidRPr="0073229C">
              <w:rPr>
                <w:iCs/>
              </w:rPr>
              <w:t>, vestibul</w:t>
            </w:r>
            <w:r>
              <w:rPr>
                <w:iCs/>
              </w:rPr>
              <w:t>ární porucha</w:t>
            </w:r>
            <w:r w:rsidRPr="0073229C">
              <w:rPr>
                <w:iCs/>
                <w:vertAlign w:val="superscript"/>
              </w:rPr>
              <w:t>4</w:t>
            </w:r>
          </w:p>
          <w:p w14:paraId="77A2BC2D" w14:textId="77777777" w:rsidR="006E7B61" w:rsidRDefault="006E7B61" w:rsidP="006E7B61">
            <w:pPr>
              <w:spacing w:before="60" w:after="60"/>
              <w:rPr>
                <w:iCs/>
                <w:lang w:val="it-IT"/>
              </w:rPr>
            </w:pPr>
            <w:r w:rsidRPr="00534308">
              <w:rPr>
                <w:iCs/>
                <w:lang w:val="it-IT"/>
              </w:rPr>
              <w:t>Onemocnění nadledvinek</w:t>
            </w:r>
            <w:r>
              <w:rPr>
                <w:iCs/>
                <w:vertAlign w:val="superscript"/>
                <w:lang w:val="it-IT"/>
              </w:rPr>
              <w:t>5,6</w:t>
            </w:r>
            <w:r>
              <w:rPr>
                <w:iCs/>
                <w:lang w:val="it-IT"/>
              </w:rPr>
              <w:t xml:space="preserve">; </w:t>
            </w:r>
          </w:p>
          <w:p w14:paraId="391A127E" w14:textId="77777777" w:rsidR="006E7B61" w:rsidRDefault="006E7B61" w:rsidP="006E7B61">
            <w:pPr>
              <w:spacing w:before="60" w:after="60"/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Ztenčení kůže</w:t>
            </w:r>
            <w:r>
              <w:rPr>
                <w:iCs/>
                <w:vertAlign w:val="superscript"/>
                <w:lang w:val="it-IT"/>
              </w:rPr>
              <w:t>6</w:t>
            </w:r>
            <w:r>
              <w:rPr>
                <w:iCs/>
                <w:lang w:val="it-IT"/>
              </w:rPr>
              <w:t xml:space="preserve">; </w:t>
            </w:r>
          </w:p>
          <w:p w14:paraId="4E83D673" w14:textId="38444743" w:rsidR="006E7B61" w:rsidRPr="009D15ED" w:rsidRDefault="006E7B61" w:rsidP="006E7B61">
            <w:pPr>
              <w:spacing w:before="60" w:after="60"/>
              <w:rPr>
                <w:iCs/>
                <w:szCs w:val="22"/>
              </w:rPr>
            </w:pPr>
            <w:r w:rsidRPr="00534308">
              <w:rPr>
                <w:iCs/>
              </w:rPr>
              <w:t>Zpomalené hojení</w:t>
            </w:r>
            <w:r w:rsidRPr="00534308">
              <w:rPr>
                <w:iCs/>
                <w:vertAlign w:val="superscript"/>
              </w:rPr>
              <w:t>6</w:t>
            </w:r>
            <w:r w:rsidRPr="00534308">
              <w:rPr>
                <w:iCs/>
              </w:rPr>
              <w:t>.</w:t>
            </w:r>
          </w:p>
        </w:tc>
      </w:tr>
    </w:tbl>
    <w:p w14:paraId="5DD9F42F" w14:textId="77777777" w:rsidR="006E7B61" w:rsidRPr="006E7B61" w:rsidRDefault="006E7B61" w:rsidP="006E7B61">
      <w:pPr>
        <w:tabs>
          <w:tab w:val="clear" w:pos="567"/>
          <w:tab w:val="left" w:pos="708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Lokálně se mohou objevit </w:t>
      </w:r>
      <w:proofErr w:type="spellStart"/>
      <w:r>
        <w:rPr>
          <w:sz w:val="20"/>
        </w:rPr>
        <w:t>erytematózní</w:t>
      </w:r>
      <w:proofErr w:type="spellEnd"/>
      <w:r>
        <w:rPr>
          <w:sz w:val="20"/>
        </w:rPr>
        <w:t xml:space="preserve"> papuly; tyto léze po přerušení léčby ustoupí.</w:t>
      </w:r>
    </w:p>
    <w:p w14:paraId="0D799607" w14:textId="77777777" w:rsidR="006E7B61" w:rsidRPr="006E7B61" w:rsidRDefault="006E7B61" w:rsidP="006E7B61">
      <w:pPr>
        <w:tabs>
          <w:tab w:val="clear" w:pos="567"/>
          <w:tab w:val="left" w:pos="708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>
        <w:rPr>
          <w:sz w:val="20"/>
          <w:vertAlign w:val="superscript"/>
        </w:rPr>
        <w:t>2</w:t>
      </w:r>
      <w:r w:rsidRPr="00534308">
        <w:rPr>
          <w:rFonts w:ascii="TimesNewRomanPSMT" w:hAnsi="TimesNewRomanPSMT" w:cs="TimesNewRomanPSMT"/>
          <w:sz w:val="20"/>
          <w:lang w:eastAsia="nl-NL"/>
        </w:rPr>
        <w:t xml:space="preserve"> </w:t>
      </w:r>
      <w:r w:rsidRPr="0070469A">
        <w:rPr>
          <w:sz w:val="20"/>
        </w:rPr>
        <w:t>Dočasně.</w:t>
      </w:r>
    </w:p>
    <w:p w14:paraId="0C7D540D" w14:textId="77777777" w:rsidR="006E7B61" w:rsidRPr="006E7B61" w:rsidRDefault="006E7B61" w:rsidP="006E7B61">
      <w:pPr>
        <w:tabs>
          <w:tab w:val="clear" w:pos="567"/>
          <w:tab w:val="left" w:pos="708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Zejména u starších zvířat.</w:t>
      </w:r>
    </w:p>
    <w:p w14:paraId="3F0E3178" w14:textId="77777777" w:rsidR="006E7B61" w:rsidRDefault="006E7B61" w:rsidP="006E7B61">
      <w:pPr>
        <w:tabs>
          <w:tab w:val="clear" w:pos="567"/>
          <w:tab w:val="left" w:pos="708"/>
        </w:tabs>
        <w:spacing w:line="240" w:lineRule="auto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V případě sluchové nebo vestibulární dysfunkce musí být léčba okamžitě přerušena a zvukovod pečlivě  </w:t>
      </w:r>
    </w:p>
    <w:p w14:paraId="1E8C8BA8" w14:textId="77777777" w:rsidR="006E7B61" w:rsidRDefault="006E7B61" w:rsidP="006E7B61">
      <w:pPr>
        <w:tabs>
          <w:tab w:val="clear" w:pos="567"/>
          <w:tab w:val="left" w:pos="708"/>
        </w:tabs>
        <w:spacing w:line="240" w:lineRule="auto"/>
        <w:rPr>
          <w:sz w:val="20"/>
        </w:rPr>
      </w:pPr>
      <w:r>
        <w:rPr>
          <w:sz w:val="20"/>
        </w:rPr>
        <w:t xml:space="preserve">   vyčištěn pomocí roztoku, který není </w:t>
      </w:r>
      <w:proofErr w:type="spellStart"/>
      <w:r>
        <w:rPr>
          <w:sz w:val="20"/>
        </w:rPr>
        <w:t>ototoxický</w:t>
      </w:r>
      <w:proofErr w:type="spellEnd"/>
      <w:r>
        <w:rPr>
          <w:sz w:val="20"/>
        </w:rPr>
        <w:t>.</w:t>
      </w:r>
    </w:p>
    <w:p w14:paraId="10D67550" w14:textId="77777777" w:rsidR="006E7B61" w:rsidRPr="00534308" w:rsidRDefault="006E7B61" w:rsidP="006E7B61">
      <w:pPr>
        <w:rPr>
          <w:sz w:val="18"/>
          <w:szCs w:val="18"/>
        </w:rPr>
      </w:pPr>
      <w:r w:rsidRPr="00534308">
        <w:rPr>
          <w:sz w:val="18"/>
          <w:szCs w:val="18"/>
          <w:vertAlign w:val="superscript"/>
        </w:rPr>
        <w:t>5</w:t>
      </w:r>
      <w:r w:rsidRPr="00534308">
        <w:rPr>
          <w:sz w:val="18"/>
          <w:szCs w:val="18"/>
        </w:rPr>
        <w:t xml:space="preserve"> </w:t>
      </w:r>
      <w:proofErr w:type="spellStart"/>
      <w:r w:rsidRPr="00534308">
        <w:rPr>
          <w:sz w:val="20"/>
        </w:rPr>
        <w:t>Suprese</w:t>
      </w:r>
      <w:proofErr w:type="spellEnd"/>
      <w:r w:rsidRPr="00534308">
        <w:rPr>
          <w:sz w:val="20"/>
        </w:rPr>
        <w:t xml:space="preserve"> adrenální funkce.</w:t>
      </w:r>
    </w:p>
    <w:p w14:paraId="0E5F4A45" w14:textId="77777777" w:rsidR="006E7B61" w:rsidRPr="00534308" w:rsidRDefault="006E7B61" w:rsidP="006E7B61">
      <w:pPr>
        <w:rPr>
          <w:sz w:val="18"/>
          <w:szCs w:val="18"/>
        </w:rPr>
      </w:pPr>
      <w:r w:rsidRPr="00534308">
        <w:rPr>
          <w:sz w:val="18"/>
          <w:szCs w:val="18"/>
          <w:vertAlign w:val="superscript"/>
        </w:rPr>
        <w:t>6</w:t>
      </w:r>
      <w:r w:rsidRPr="00534308">
        <w:rPr>
          <w:sz w:val="18"/>
          <w:szCs w:val="18"/>
        </w:rPr>
        <w:t xml:space="preserve"> </w:t>
      </w:r>
      <w:r w:rsidRPr="00534308">
        <w:rPr>
          <w:sz w:val="20"/>
        </w:rPr>
        <w:t>V případě intenzivního a dlouhodobého používání.</w:t>
      </w:r>
    </w:p>
    <w:p w14:paraId="14C31048" w14:textId="77777777" w:rsidR="00295140" w:rsidRPr="009D15ED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2ED4B5EB" w:rsidR="00F23025" w:rsidRPr="009D15ED" w:rsidRDefault="00D774A4" w:rsidP="00F23025">
      <w:pPr>
        <w:rPr>
          <w:szCs w:val="22"/>
        </w:rPr>
      </w:pPr>
      <w:bookmarkStart w:id="1" w:name="_Hlk66891708"/>
      <w:r w:rsidRPr="009D15ED">
        <w:rPr>
          <w:szCs w:val="22"/>
        </w:rPr>
        <w:lastRenderedPageBreak/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1"/>
    </w:p>
    <w:p w14:paraId="269C3639" w14:textId="77777777" w:rsidR="00B160C8" w:rsidRPr="009D15ED" w:rsidRDefault="00B160C8" w:rsidP="00F23025">
      <w:pPr>
        <w:rPr>
          <w:color w:val="FF0000"/>
          <w:szCs w:val="22"/>
        </w:rPr>
      </w:pPr>
    </w:p>
    <w:p w14:paraId="14C3104B" w14:textId="77777777" w:rsidR="00C114FF" w:rsidRPr="009D15ED" w:rsidRDefault="006C6ABC" w:rsidP="00B13B6D">
      <w:pPr>
        <w:pStyle w:val="Style1"/>
      </w:pPr>
      <w:r w:rsidRPr="009D15ED">
        <w:t>3.7</w:t>
      </w:r>
      <w:r w:rsidRPr="009D15ED">
        <w:tab/>
        <w:t>Použití v průběhu březosti, laktace nebo snášky</w:t>
      </w:r>
    </w:p>
    <w:p w14:paraId="14C3104C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0E62E7E0" w:rsidR="005C6C67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9D15ED">
        <w:rPr>
          <w:szCs w:val="22"/>
          <w:u w:val="single"/>
          <w:lang w:val="cs-CZ"/>
        </w:rPr>
        <w:t>Březost a laktace:</w:t>
      </w:r>
    </w:p>
    <w:p w14:paraId="03662464" w14:textId="16662DB7" w:rsidR="00AE0D4A" w:rsidRPr="00534308" w:rsidRDefault="00AE0D4A" w:rsidP="005C6C67">
      <w:pPr>
        <w:pStyle w:val="spc2"/>
        <w:ind w:left="0"/>
        <w:jc w:val="both"/>
        <w:rPr>
          <w:szCs w:val="22"/>
          <w:lang w:val="cs-CZ"/>
        </w:rPr>
      </w:pPr>
      <w:r w:rsidRPr="00534308">
        <w:rPr>
          <w:szCs w:val="22"/>
          <w:lang w:val="cs-CZ"/>
        </w:rPr>
        <w:t>Nebyla stanovena bezpečnost veterinárního léčivého přípravku pro použití během březosti a laktace.</w:t>
      </w:r>
    </w:p>
    <w:p w14:paraId="6E903C3E" w14:textId="77777777" w:rsidR="00760B30" w:rsidRPr="009D15ED" w:rsidRDefault="00760B30" w:rsidP="00760B30">
      <w:pPr>
        <w:jc w:val="both"/>
        <w:rPr>
          <w:szCs w:val="22"/>
        </w:rPr>
      </w:pPr>
      <w:r w:rsidRPr="009D15ED">
        <w:rPr>
          <w:szCs w:val="22"/>
        </w:rPr>
        <w:t>Nepoužívat u březích a kojících fen.</w:t>
      </w:r>
    </w:p>
    <w:p w14:paraId="14C31061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9D15ED" w:rsidRDefault="006C6ABC" w:rsidP="00B13B6D">
      <w:pPr>
        <w:pStyle w:val="Style1"/>
      </w:pPr>
      <w:r w:rsidRPr="009D15ED">
        <w:t>3.8</w:t>
      </w:r>
      <w:r w:rsidRPr="009D15ED">
        <w:tab/>
        <w:t>Interakce s jinými léčivými přípravky a další formy interakce</w:t>
      </w:r>
    </w:p>
    <w:p w14:paraId="14C31063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DA8089" w14:textId="7F73699C" w:rsidR="00760B30" w:rsidRPr="009D15ED" w:rsidRDefault="00760B30" w:rsidP="00760B30">
      <w:pPr>
        <w:rPr>
          <w:szCs w:val="22"/>
        </w:rPr>
      </w:pPr>
      <w:r w:rsidRPr="009D15ED">
        <w:rPr>
          <w:szCs w:val="22"/>
        </w:rPr>
        <w:t xml:space="preserve">Nepoužívat současně s jinými přípravky, u kterých je známo jejich </w:t>
      </w:r>
      <w:proofErr w:type="spellStart"/>
      <w:r w:rsidRPr="009D15ED">
        <w:rPr>
          <w:szCs w:val="22"/>
        </w:rPr>
        <w:t>ototoxické</w:t>
      </w:r>
      <w:proofErr w:type="spellEnd"/>
      <w:r w:rsidRPr="009D15ED">
        <w:rPr>
          <w:szCs w:val="22"/>
        </w:rPr>
        <w:t xml:space="preserve"> působení</w:t>
      </w:r>
      <w:r w:rsidR="00F20B8D">
        <w:rPr>
          <w:szCs w:val="22"/>
        </w:rPr>
        <w:t>.</w:t>
      </w:r>
    </w:p>
    <w:p w14:paraId="14C31072" w14:textId="77777777" w:rsidR="00C90EDA" w:rsidRPr="009D15ED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9D15ED" w:rsidRDefault="006C6ABC" w:rsidP="00B13B6D">
      <w:pPr>
        <w:pStyle w:val="Style1"/>
      </w:pPr>
      <w:r w:rsidRPr="009D15ED">
        <w:t>3.9</w:t>
      </w:r>
      <w:r w:rsidRPr="009D15ED">
        <w:tab/>
        <w:t>Cesty podání a dávkování</w:t>
      </w:r>
    </w:p>
    <w:p w14:paraId="14C31074" w14:textId="77777777" w:rsidR="00145D34" w:rsidRPr="009D15ED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9D8B68" w14:textId="71112F2B" w:rsidR="004D4198" w:rsidRPr="009D15ED" w:rsidRDefault="001C480D" w:rsidP="004D4198">
      <w:pPr>
        <w:jc w:val="both"/>
        <w:rPr>
          <w:szCs w:val="22"/>
        </w:rPr>
      </w:pPr>
      <w:r>
        <w:rPr>
          <w:szCs w:val="22"/>
        </w:rPr>
        <w:t>U</w:t>
      </w:r>
      <w:r w:rsidR="004D4198" w:rsidRPr="009D15ED">
        <w:rPr>
          <w:szCs w:val="22"/>
        </w:rPr>
        <w:t>šní podání.</w:t>
      </w:r>
    </w:p>
    <w:p w14:paraId="7FF9FAFB" w14:textId="77777777" w:rsidR="004D4198" w:rsidRPr="009D15ED" w:rsidRDefault="004D4198" w:rsidP="004D4198">
      <w:pPr>
        <w:jc w:val="both"/>
        <w:rPr>
          <w:szCs w:val="22"/>
        </w:rPr>
      </w:pPr>
      <w:r w:rsidRPr="009D15ED">
        <w:rPr>
          <w:szCs w:val="22"/>
        </w:rPr>
        <w:t>Před použitím protřepat.</w:t>
      </w:r>
    </w:p>
    <w:p w14:paraId="0D7893C8" w14:textId="77777777" w:rsidR="001C480D" w:rsidRDefault="001C480D" w:rsidP="004D4198">
      <w:pPr>
        <w:jc w:val="both"/>
        <w:rPr>
          <w:szCs w:val="22"/>
        </w:rPr>
      </w:pPr>
    </w:p>
    <w:p w14:paraId="341E6619" w14:textId="27EA4F1D" w:rsidR="004D4198" w:rsidRPr="009D15ED" w:rsidRDefault="004D4198" w:rsidP="004D4198">
      <w:pPr>
        <w:jc w:val="both"/>
        <w:rPr>
          <w:szCs w:val="22"/>
        </w:rPr>
      </w:pPr>
      <w:r w:rsidRPr="009D15ED">
        <w:rPr>
          <w:szCs w:val="22"/>
        </w:rPr>
        <w:t>Psi vážící do 15</w:t>
      </w:r>
      <w:r w:rsidR="002631CC">
        <w:rPr>
          <w:szCs w:val="22"/>
        </w:rPr>
        <w:t xml:space="preserve"> </w:t>
      </w:r>
      <w:r w:rsidRPr="009D15ED">
        <w:rPr>
          <w:szCs w:val="22"/>
        </w:rPr>
        <w:t>kg: 2x denně 4 kapky do postiženého ucha.</w:t>
      </w:r>
    </w:p>
    <w:p w14:paraId="0D3F8AC0" w14:textId="3EB7C2A1" w:rsidR="004D4198" w:rsidRPr="009D15ED" w:rsidRDefault="004D4198" w:rsidP="004D4198">
      <w:pPr>
        <w:jc w:val="both"/>
        <w:rPr>
          <w:szCs w:val="22"/>
        </w:rPr>
      </w:pPr>
      <w:r w:rsidRPr="009D15ED">
        <w:rPr>
          <w:szCs w:val="22"/>
        </w:rPr>
        <w:t>Psi vážící nad 15</w:t>
      </w:r>
      <w:r w:rsidR="002631CC">
        <w:rPr>
          <w:szCs w:val="22"/>
        </w:rPr>
        <w:t xml:space="preserve"> </w:t>
      </w:r>
      <w:r w:rsidRPr="009D15ED">
        <w:rPr>
          <w:szCs w:val="22"/>
        </w:rPr>
        <w:t>kg: 2x denně 8 kapek do postiženého ucha.</w:t>
      </w:r>
    </w:p>
    <w:p w14:paraId="59BAAE08" w14:textId="77777777" w:rsidR="004D4198" w:rsidRPr="009D15ED" w:rsidRDefault="004D4198" w:rsidP="004D4198">
      <w:pPr>
        <w:jc w:val="both"/>
        <w:rPr>
          <w:szCs w:val="22"/>
        </w:rPr>
      </w:pPr>
      <w:r w:rsidRPr="009D15ED">
        <w:rPr>
          <w:szCs w:val="22"/>
        </w:rPr>
        <w:t>Doba léčby je 7 dní.</w:t>
      </w:r>
    </w:p>
    <w:p w14:paraId="199E9CE1" w14:textId="77777777" w:rsidR="001C480D" w:rsidRDefault="001C480D" w:rsidP="004D4198">
      <w:pPr>
        <w:jc w:val="both"/>
        <w:rPr>
          <w:szCs w:val="22"/>
        </w:rPr>
      </w:pPr>
    </w:p>
    <w:p w14:paraId="69B35147" w14:textId="19F9A794" w:rsidR="004D4198" w:rsidRPr="009D15ED" w:rsidRDefault="004D4198" w:rsidP="004D4198">
      <w:pPr>
        <w:jc w:val="both"/>
        <w:rPr>
          <w:szCs w:val="22"/>
        </w:rPr>
      </w:pPr>
      <w:r w:rsidRPr="009D15ED">
        <w:rPr>
          <w:szCs w:val="22"/>
        </w:rPr>
        <w:t>Po aplikaci přípravku se jemně promne ušní báze, aby došlo k rovnoměrné distribuci přípravku po celém zevním zvukovodu a to i do jeho spodních částí.</w:t>
      </w:r>
    </w:p>
    <w:p w14:paraId="66149BF6" w14:textId="77777777" w:rsidR="001C480D" w:rsidRDefault="001C480D" w:rsidP="004D4198">
      <w:pPr>
        <w:jc w:val="both"/>
        <w:rPr>
          <w:szCs w:val="22"/>
        </w:rPr>
      </w:pPr>
    </w:p>
    <w:p w14:paraId="1F4211F9" w14:textId="5AC06992" w:rsidR="004D4198" w:rsidRPr="009D15ED" w:rsidRDefault="004D4198" w:rsidP="004D4198">
      <w:pPr>
        <w:jc w:val="both"/>
        <w:rPr>
          <w:szCs w:val="22"/>
        </w:rPr>
      </w:pPr>
      <w:r w:rsidRPr="009D15ED">
        <w:rPr>
          <w:szCs w:val="22"/>
        </w:rPr>
        <w:t xml:space="preserve">1 kapka přípravku obsahuje 66,9 IU </w:t>
      </w:r>
      <w:proofErr w:type="spellStart"/>
      <w:r w:rsidRPr="009D15ED">
        <w:rPr>
          <w:szCs w:val="22"/>
        </w:rPr>
        <w:t>gentam</w:t>
      </w:r>
      <w:r w:rsidR="002631CC">
        <w:rPr>
          <w:szCs w:val="22"/>
        </w:rPr>
        <w:t>i</w:t>
      </w:r>
      <w:r w:rsidRPr="009D15ED">
        <w:rPr>
          <w:szCs w:val="22"/>
        </w:rPr>
        <w:t>cinu</w:t>
      </w:r>
      <w:proofErr w:type="spellEnd"/>
      <w:r w:rsidRPr="009D15ED">
        <w:rPr>
          <w:szCs w:val="22"/>
        </w:rPr>
        <w:t xml:space="preserve">, 22,3 </w:t>
      </w:r>
      <w:r w:rsidRPr="009D15ED">
        <w:rPr>
          <w:szCs w:val="22"/>
        </w:rPr>
        <w:sym w:font="Symbol" w:char="F06D"/>
      </w:r>
      <w:r w:rsidRPr="009D15ED">
        <w:rPr>
          <w:szCs w:val="22"/>
        </w:rPr>
        <w:t xml:space="preserve">g </w:t>
      </w:r>
      <w:proofErr w:type="spellStart"/>
      <w:r w:rsidRPr="009D15ED">
        <w:rPr>
          <w:szCs w:val="22"/>
        </w:rPr>
        <w:t>betamethasonu</w:t>
      </w:r>
      <w:proofErr w:type="spellEnd"/>
      <w:r w:rsidRPr="009D15ED">
        <w:rPr>
          <w:szCs w:val="22"/>
        </w:rPr>
        <w:t xml:space="preserve"> a 223 </w:t>
      </w:r>
      <w:r w:rsidRPr="009D15ED">
        <w:rPr>
          <w:szCs w:val="22"/>
        </w:rPr>
        <w:sym w:font="Symbol" w:char="F06D"/>
      </w:r>
      <w:r w:rsidRPr="009D15ED">
        <w:rPr>
          <w:szCs w:val="22"/>
        </w:rPr>
        <w:t>g clotrimazolu.</w:t>
      </w:r>
    </w:p>
    <w:p w14:paraId="14C3107E" w14:textId="77777777" w:rsidR="00247A48" w:rsidRPr="0070469A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9D15ED" w:rsidRDefault="006C6ABC" w:rsidP="00B13B6D">
      <w:pPr>
        <w:pStyle w:val="Style1"/>
      </w:pPr>
      <w:r w:rsidRPr="009D15ED">
        <w:t>3.10</w:t>
      </w:r>
      <w:r w:rsidRPr="009D15ED">
        <w:tab/>
        <w:t xml:space="preserve">Příznaky předávkování </w:t>
      </w:r>
      <w:r w:rsidR="00EC5045" w:rsidRPr="009D15ED">
        <w:t>(</w:t>
      </w:r>
      <w:r w:rsidRPr="009D15ED">
        <w:t xml:space="preserve">a </w:t>
      </w:r>
      <w:r w:rsidR="00202A85" w:rsidRPr="009D15ED">
        <w:t>kde</w:t>
      </w:r>
      <w:r w:rsidR="005E66FC" w:rsidRPr="009D15ED">
        <w:t xml:space="preserve"> </w:t>
      </w:r>
      <w:r w:rsidR="00202A85" w:rsidRPr="009D15ED">
        <w:t>je</w:t>
      </w:r>
      <w:r w:rsidR="005E66FC" w:rsidRPr="009D15ED">
        <w:t xml:space="preserve"> </w:t>
      </w:r>
      <w:r w:rsidR="00FB6F2F" w:rsidRPr="009D15ED">
        <w:t>relevantní</w:t>
      </w:r>
      <w:r w:rsidR="00202A85" w:rsidRPr="009D15ED">
        <w:t>, první pomoc</w:t>
      </w:r>
      <w:r w:rsidRPr="009D15ED">
        <w:t xml:space="preserve"> a antidota</w:t>
      </w:r>
      <w:r w:rsidR="00202A85" w:rsidRPr="009D15ED">
        <w:t>)</w:t>
      </w:r>
      <w:r w:rsidRPr="009D15ED">
        <w:t xml:space="preserve"> </w:t>
      </w:r>
    </w:p>
    <w:p w14:paraId="14C31080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005D20" w14:textId="77777777" w:rsidR="00F34B0E" w:rsidRPr="009D15ED" w:rsidRDefault="00F34B0E" w:rsidP="00F34B0E">
      <w:pPr>
        <w:jc w:val="both"/>
        <w:rPr>
          <w:szCs w:val="22"/>
        </w:rPr>
      </w:pPr>
      <w:r w:rsidRPr="009D15ED">
        <w:rPr>
          <w:szCs w:val="22"/>
        </w:rPr>
        <w:t>Při 5-ti násobně vyšší dávce než je dávka doporučená byl pozorován dočasný rozsev papul.</w:t>
      </w:r>
    </w:p>
    <w:p w14:paraId="333C8D2A" w14:textId="77777777" w:rsidR="00F34B0E" w:rsidRPr="009D15ED" w:rsidRDefault="00F34B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9D15ED" w:rsidRDefault="006C6ABC" w:rsidP="00B13B6D">
      <w:pPr>
        <w:pStyle w:val="Style1"/>
      </w:pPr>
      <w:r w:rsidRPr="009D15ED">
        <w:t>3.11</w:t>
      </w:r>
      <w:r w:rsidRPr="009D15ED">
        <w:tab/>
        <w:t>Zvláštní omezení pro použití a zvláštní podmínky pro použití, včetně omezení používání antimikrob</w:t>
      </w:r>
      <w:r w:rsidR="00202A85" w:rsidRPr="009D15ED">
        <w:t>ních</w:t>
      </w:r>
      <w:r w:rsidRPr="009D15ED">
        <w:t xml:space="preserve"> a antiparazitárních veterinárních léčivých přípravků, za účelem snížení rizika rozvoje rezistence</w:t>
      </w:r>
    </w:p>
    <w:p w14:paraId="14C31082" w14:textId="77777777" w:rsidR="009A6509" w:rsidRPr="009D15ED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9D15ED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9D15ED">
        <w:rPr>
          <w:szCs w:val="22"/>
        </w:rPr>
        <w:t>Neuplatňuje se.</w:t>
      </w:r>
    </w:p>
    <w:p w14:paraId="14C3108C" w14:textId="77777777" w:rsidR="009A6509" w:rsidRPr="009D15ED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9D15ED" w:rsidRDefault="006C6ABC" w:rsidP="00B13B6D">
      <w:pPr>
        <w:pStyle w:val="Style1"/>
      </w:pPr>
      <w:r w:rsidRPr="009D15ED">
        <w:t>3.12</w:t>
      </w:r>
      <w:r w:rsidRPr="009D15ED">
        <w:tab/>
        <w:t>Ochranné lhůty</w:t>
      </w:r>
    </w:p>
    <w:p w14:paraId="14C3108E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8F" w14:textId="7A98118A" w:rsidR="00C114FF" w:rsidRPr="009D15ED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9D15ED">
        <w:rPr>
          <w:szCs w:val="22"/>
        </w:rPr>
        <w:t>Neuplatňuje se.</w:t>
      </w:r>
    </w:p>
    <w:p w14:paraId="14C31099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9D15ED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229EF1CA" w:rsidR="00C114FF" w:rsidRPr="009D15ED" w:rsidRDefault="006C6ABC" w:rsidP="0074668C">
      <w:pPr>
        <w:pStyle w:val="Style1"/>
        <w:keepNext/>
      </w:pPr>
      <w:r w:rsidRPr="009D15ED">
        <w:t>4.</w:t>
      </w:r>
      <w:r w:rsidRPr="009D15ED">
        <w:tab/>
        <w:t>FARMAKOLOGICKÉ</w:t>
      </w:r>
      <w:r w:rsidR="00D44A37" w:rsidRPr="009D15ED">
        <w:t xml:space="preserve"> </w:t>
      </w:r>
      <w:r w:rsidRPr="009D15ED">
        <w:t>INFORMACE</w:t>
      </w:r>
    </w:p>
    <w:p w14:paraId="14C3109C" w14:textId="77777777" w:rsidR="00C114FF" w:rsidRPr="009D15ED" w:rsidRDefault="00C114FF" w:rsidP="0074668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C3109D" w14:textId="31774D67" w:rsidR="005B04A8" w:rsidRPr="009D15ED" w:rsidRDefault="006C6ABC" w:rsidP="00B13B6D">
      <w:pPr>
        <w:pStyle w:val="Style1"/>
      </w:pPr>
      <w:r w:rsidRPr="009D15ED">
        <w:t>4.1</w:t>
      </w:r>
      <w:r w:rsidRPr="009D15ED">
        <w:tab/>
      </w:r>
      <w:proofErr w:type="spellStart"/>
      <w:r w:rsidRPr="009D15ED">
        <w:t>ATCvet</w:t>
      </w:r>
      <w:proofErr w:type="spellEnd"/>
      <w:r w:rsidRPr="009D15ED">
        <w:t xml:space="preserve"> kód:</w:t>
      </w:r>
      <w:r w:rsidR="003859CC" w:rsidRPr="009D15ED">
        <w:t xml:space="preserve"> </w:t>
      </w:r>
      <w:bookmarkStart w:id="2" w:name="_Hlk178926261"/>
      <w:r w:rsidR="00F34B0E" w:rsidRPr="0070469A">
        <w:rPr>
          <w:b w:val="0"/>
          <w:bCs/>
        </w:rPr>
        <w:t>QS02CA</w:t>
      </w:r>
      <w:r w:rsidR="00F726BE" w:rsidRPr="0070469A">
        <w:rPr>
          <w:b w:val="0"/>
          <w:bCs/>
        </w:rPr>
        <w:t>90</w:t>
      </w:r>
      <w:bookmarkEnd w:id="2"/>
    </w:p>
    <w:p w14:paraId="14C3109F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0" w14:textId="53C3A637" w:rsidR="00C114FF" w:rsidRPr="009D15ED" w:rsidRDefault="006C6ABC" w:rsidP="00B13B6D">
      <w:pPr>
        <w:pStyle w:val="Style1"/>
      </w:pPr>
      <w:r w:rsidRPr="009D15ED">
        <w:t>4.2</w:t>
      </w:r>
      <w:r w:rsidRPr="009D15ED">
        <w:tab/>
        <w:t>Farmakodynamika</w:t>
      </w:r>
    </w:p>
    <w:p w14:paraId="14C310A1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D66C58" w14:textId="27821A23" w:rsidR="00F34B0E" w:rsidRPr="009D15ED" w:rsidRDefault="00F34B0E" w:rsidP="00F34B0E">
      <w:pPr>
        <w:jc w:val="both"/>
        <w:rPr>
          <w:szCs w:val="22"/>
        </w:rPr>
      </w:pPr>
      <w:proofErr w:type="spellStart"/>
      <w:r w:rsidRPr="009D15ED">
        <w:rPr>
          <w:szCs w:val="22"/>
        </w:rPr>
        <w:t>Gentam</w:t>
      </w:r>
      <w:r w:rsidR="00ED2389">
        <w:rPr>
          <w:szCs w:val="22"/>
        </w:rPr>
        <w:t>i</w:t>
      </w:r>
      <w:r w:rsidRPr="009D15ED">
        <w:rPr>
          <w:szCs w:val="22"/>
        </w:rPr>
        <w:t>cin</w:t>
      </w:r>
      <w:proofErr w:type="spellEnd"/>
      <w:r w:rsidRPr="009D15ED">
        <w:rPr>
          <w:szCs w:val="22"/>
        </w:rPr>
        <w:t xml:space="preserve"> sulfát je </w:t>
      </w:r>
      <w:proofErr w:type="spellStart"/>
      <w:r w:rsidRPr="009D15ED">
        <w:rPr>
          <w:szCs w:val="22"/>
        </w:rPr>
        <w:t>aminoglykosidové</w:t>
      </w:r>
      <w:proofErr w:type="spellEnd"/>
      <w:r w:rsidRPr="009D15ED">
        <w:rPr>
          <w:szCs w:val="22"/>
        </w:rPr>
        <w:t xml:space="preserve"> baktericidní antibiotikum, které způsobuje inhibici syntézy bílkoviny.  Jeho spektrum aktivity zahrnuje působení na G+ a G- bakterie například takové, které jsou izolovány z uší psů: </w:t>
      </w:r>
      <w:proofErr w:type="spellStart"/>
      <w:r w:rsidRPr="009D15ED">
        <w:rPr>
          <w:i/>
          <w:iCs/>
          <w:szCs w:val="22"/>
        </w:rPr>
        <w:t>Staphylococcus</w:t>
      </w:r>
      <w:proofErr w:type="spellEnd"/>
      <w:r w:rsidRPr="009D15ED">
        <w:rPr>
          <w:i/>
          <w:iCs/>
          <w:szCs w:val="22"/>
        </w:rPr>
        <w:t xml:space="preserve"> </w:t>
      </w:r>
      <w:proofErr w:type="spellStart"/>
      <w:r w:rsidR="00174B8B">
        <w:rPr>
          <w:i/>
          <w:iCs/>
          <w:szCs w:val="22"/>
        </w:rPr>
        <w:t>pseud</w:t>
      </w:r>
      <w:r w:rsidRPr="009D15ED">
        <w:rPr>
          <w:i/>
          <w:iCs/>
          <w:szCs w:val="22"/>
        </w:rPr>
        <w:t>intermedius</w:t>
      </w:r>
      <w:proofErr w:type="spellEnd"/>
      <w:r w:rsidRPr="009D15ED">
        <w:rPr>
          <w:szCs w:val="22"/>
        </w:rPr>
        <w:t xml:space="preserve">, koaguláza pozitivní </w:t>
      </w:r>
      <w:proofErr w:type="spellStart"/>
      <w:r w:rsidRPr="009D15ED">
        <w:rPr>
          <w:i/>
          <w:iCs/>
          <w:szCs w:val="22"/>
        </w:rPr>
        <w:t>Staphylococcus</w:t>
      </w:r>
      <w:proofErr w:type="spellEnd"/>
      <w:r w:rsidRPr="009D15ED">
        <w:rPr>
          <w:i/>
          <w:iCs/>
          <w:szCs w:val="22"/>
        </w:rPr>
        <w:t xml:space="preserve"> </w:t>
      </w:r>
      <w:r w:rsidRPr="009D15ED">
        <w:rPr>
          <w:szCs w:val="22"/>
        </w:rPr>
        <w:t xml:space="preserve">spp.  </w:t>
      </w:r>
      <w:r w:rsidR="005B5BD4" w:rsidRPr="009D15ED">
        <w:rPr>
          <w:szCs w:val="22"/>
        </w:rPr>
        <w:t>a</w:t>
      </w:r>
      <w:r w:rsidR="005B5BD4">
        <w:rPr>
          <w:szCs w:val="22"/>
        </w:rPr>
        <w:t> </w:t>
      </w:r>
      <w:r w:rsidRPr="009D15ED">
        <w:rPr>
          <w:i/>
          <w:iCs/>
          <w:szCs w:val="22"/>
        </w:rPr>
        <w:t xml:space="preserve">Proteus </w:t>
      </w:r>
      <w:proofErr w:type="spellStart"/>
      <w:r w:rsidRPr="009D15ED">
        <w:rPr>
          <w:i/>
          <w:iCs/>
          <w:szCs w:val="22"/>
        </w:rPr>
        <w:t>mirabilis</w:t>
      </w:r>
      <w:proofErr w:type="spellEnd"/>
      <w:r w:rsidRPr="009D15ED">
        <w:rPr>
          <w:szCs w:val="22"/>
        </w:rPr>
        <w:t>.</w:t>
      </w:r>
    </w:p>
    <w:p w14:paraId="4E075265" w14:textId="0B51AE02" w:rsidR="00F34B0E" w:rsidRPr="009D15ED" w:rsidRDefault="00F34B0E" w:rsidP="00F34B0E">
      <w:pPr>
        <w:jc w:val="both"/>
        <w:rPr>
          <w:szCs w:val="22"/>
        </w:rPr>
      </w:pPr>
      <w:proofErr w:type="spellStart"/>
      <w:r w:rsidRPr="009D15ED">
        <w:rPr>
          <w:szCs w:val="22"/>
        </w:rPr>
        <w:lastRenderedPageBreak/>
        <w:t>Betamethason</w:t>
      </w:r>
      <w:proofErr w:type="spellEnd"/>
      <w:r w:rsidRPr="009D15ED">
        <w:rPr>
          <w:szCs w:val="22"/>
        </w:rPr>
        <w:t xml:space="preserve"> </w:t>
      </w:r>
      <w:proofErr w:type="spellStart"/>
      <w:r w:rsidRPr="009D15ED">
        <w:rPr>
          <w:szCs w:val="22"/>
        </w:rPr>
        <w:t>valerát</w:t>
      </w:r>
      <w:proofErr w:type="spellEnd"/>
      <w:r w:rsidRPr="009D15ED">
        <w:rPr>
          <w:szCs w:val="22"/>
        </w:rPr>
        <w:t xml:space="preserve"> je syntetický analog </w:t>
      </w:r>
      <w:proofErr w:type="spellStart"/>
      <w:r w:rsidRPr="009D15ED">
        <w:rPr>
          <w:szCs w:val="22"/>
        </w:rPr>
        <w:t>dexamethasonu</w:t>
      </w:r>
      <w:proofErr w:type="spellEnd"/>
      <w:r w:rsidRPr="009D15ED">
        <w:rPr>
          <w:szCs w:val="22"/>
        </w:rPr>
        <w:t xml:space="preserve"> s protizánětlivým a proti</w:t>
      </w:r>
      <w:r w:rsidR="00ED2389">
        <w:rPr>
          <w:szCs w:val="22"/>
        </w:rPr>
        <w:t>svědivým</w:t>
      </w:r>
      <w:r w:rsidRPr="009D15ED">
        <w:rPr>
          <w:szCs w:val="22"/>
        </w:rPr>
        <w:t xml:space="preserve"> působením po lokální aplikaci. Vykazuje mírné mineralokortikoidní vlastnosti. Betamethason je absorbován po lokální aplikaci. V případě zánětlivě změněné kůže může být jeho absorpce zvýšena.</w:t>
      </w:r>
    </w:p>
    <w:p w14:paraId="09F0D226" w14:textId="043D6AA8" w:rsidR="00F34B0E" w:rsidRPr="009D15ED" w:rsidRDefault="00F34B0E" w:rsidP="00F34B0E">
      <w:pPr>
        <w:jc w:val="both"/>
        <w:rPr>
          <w:szCs w:val="22"/>
        </w:rPr>
      </w:pPr>
      <w:proofErr w:type="spellStart"/>
      <w:r w:rsidRPr="009D15ED">
        <w:rPr>
          <w:szCs w:val="22"/>
        </w:rPr>
        <w:t>Clotrimazol</w:t>
      </w:r>
      <w:proofErr w:type="spellEnd"/>
      <w:r w:rsidRPr="009D15ED">
        <w:rPr>
          <w:szCs w:val="22"/>
        </w:rPr>
        <w:t xml:space="preserve"> je antimykoti</w:t>
      </w:r>
      <w:r w:rsidR="002765AF">
        <w:rPr>
          <w:szCs w:val="22"/>
        </w:rPr>
        <w:t>kum</w:t>
      </w:r>
      <w:r w:rsidRPr="009D15ED">
        <w:rPr>
          <w:szCs w:val="22"/>
        </w:rPr>
        <w:t>, kter</w:t>
      </w:r>
      <w:r w:rsidR="002765AF">
        <w:rPr>
          <w:szCs w:val="22"/>
        </w:rPr>
        <w:t>é</w:t>
      </w:r>
      <w:r w:rsidRPr="009D15ED">
        <w:rPr>
          <w:szCs w:val="22"/>
        </w:rPr>
        <w:t xml:space="preserve"> způsobuje změny na buněčné membráně. Tyto změny pak vedou ke ztrátě nitrobuněčných komponentů a následně k zástavě molekulární syntézy buňky až ke konečné aktivaci autolytických enzymů. </w:t>
      </w:r>
      <w:proofErr w:type="spellStart"/>
      <w:r w:rsidRPr="009D15ED">
        <w:rPr>
          <w:szCs w:val="22"/>
        </w:rPr>
        <w:t>Clotrimazol</w:t>
      </w:r>
      <w:proofErr w:type="spellEnd"/>
      <w:r w:rsidRPr="009D15ED">
        <w:rPr>
          <w:szCs w:val="22"/>
        </w:rPr>
        <w:t xml:space="preserve"> má široké spektrum působení a je používán k léčbě onemocnění kůže způsobené</w:t>
      </w:r>
      <w:r w:rsidR="002765AF">
        <w:rPr>
          <w:szCs w:val="22"/>
        </w:rPr>
        <w:t>m</w:t>
      </w:r>
      <w:r w:rsidRPr="009D15ED">
        <w:rPr>
          <w:szCs w:val="22"/>
        </w:rPr>
        <w:t xml:space="preserve"> různými druhy patogenních plísní a kvasinek, zvláště pak </w:t>
      </w:r>
      <w:r w:rsidRPr="009D15ED">
        <w:rPr>
          <w:i/>
          <w:iCs/>
          <w:szCs w:val="22"/>
        </w:rPr>
        <w:t>Malassezia pachydermatis</w:t>
      </w:r>
      <w:r w:rsidRPr="009D15ED">
        <w:rPr>
          <w:szCs w:val="22"/>
        </w:rPr>
        <w:t>.</w:t>
      </w:r>
    </w:p>
    <w:p w14:paraId="14C310A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FC16FC" w14:textId="77777777" w:rsidR="001C480D" w:rsidRPr="009D15ED" w:rsidRDefault="001C480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9D15ED" w:rsidRDefault="006C6ABC" w:rsidP="00B13B6D">
      <w:pPr>
        <w:pStyle w:val="Style1"/>
      </w:pPr>
      <w:r w:rsidRPr="009D15ED">
        <w:t>5.</w:t>
      </w:r>
      <w:r w:rsidRPr="009D15ED">
        <w:tab/>
        <w:t>FARMACEUTICKÉ ÚDAJE</w:t>
      </w:r>
    </w:p>
    <w:p w14:paraId="14C310A8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9D15ED" w:rsidRDefault="006C6ABC" w:rsidP="00B13B6D">
      <w:pPr>
        <w:pStyle w:val="Style1"/>
      </w:pPr>
      <w:r w:rsidRPr="009D15ED">
        <w:t>5.1</w:t>
      </w:r>
      <w:r w:rsidRPr="009D15ED">
        <w:tab/>
        <w:t>Hlavní inkompatibility</w:t>
      </w:r>
    </w:p>
    <w:p w14:paraId="14C310AA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AF" w14:textId="572B99C5" w:rsidR="00C114FF" w:rsidRPr="009D15ED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9D15ED">
        <w:rPr>
          <w:szCs w:val="22"/>
        </w:rPr>
        <w:t>Nejsou známy.</w:t>
      </w:r>
    </w:p>
    <w:p w14:paraId="14C310B0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9D15ED" w:rsidRDefault="006C6ABC" w:rsidP="00B13B6D">
      <w:pPr>
        <w:pStyle w:val="Style1"/>
      </w:pPr>
      <w:r w:rsidRPr="009D15ED">
        <w:t>5.2</w:t>
      </w:r>
      <w:r w:rsidRPr="009D15ED">
        <w:tab/>
        <w:t>Doba použitelnosti</w:t>
      </w:r>
    </w:p>
    <w:p w14:paraId="14C310B2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99142D" w14:textId="047A2BBB" w:rsidR="00F34B0E" w:rsidRPr="009D15ED" w:rsidRDefault="00F34B0E" w:rsidP="00F34B0E">
      <w:pPr>
        <w:jc w:val="both"/>
        <w:rPr>
          <w:szCs w:val="22"/>
        </w:rPr>
      </w:pPr>
      <w:bookmarkStart w:id="3" w:name="_Hlk127971164"/>
      <w:r w:rsidRPr="009D15ED">
        <w:rPr>
          <w:szCs w:val="22"/>
        </w:rPr>
        <w:t>Doba použitelnosti veterinárního léčivého přípravku v neporušeném obalu</w:t>
      </w:r>
      <w:r w:rsidR="00C52C8B">
        <w:rPr>
          <w:szCs w:val="22"/>
        </w:rPr>
        <w:t>:</w:t>
      </w:r>
      <w:r w:rsidRPr="009D15ED">
        <w:rPr>
          <w:szCs w:val="22"/>
        </w:rPr>
        <w:t xml:space="preserve"> 2 roky</w:t>
      </w:r>
    </w:p>
    <w:p w14:paraId="14C310B4" w14:textId="09C720D6" w:rsidR="00C114FF" w:rsidRPr="009D15ED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9D15ED">
        <w:rPr>
          <w:szCs w:val="22"/>
        </w:rPr>
        <w:t>Doba použitelnosti po prvním otevření vnitřního obalu:</w:t>
      </w:r>
      <w:bookmarkEnd w:id="3"/>
      <w:r w:rsidR="00F34B0E" w:rsidRPr="009D15ED">
        <w:rPr>
          <w:szCs w:val="22"/>
        </w:rPr>
        <w:t xml:space="preserve"> 14 dní.</w:t>
      </w:r>
    </w:p>
    <w:p w14:paraId="14C310B9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9D15ED" w:rsidRDefault="006C6ABC" w:rsidP="00B13B6D">
      <w:pPr>
        <w:pStyle w:val="Style1"/>
      </w:pPr>
      <w:r w:rsidRPr="009D15ED">
        <w:t>5.3</w:t>
      </w:r>
      <w:r w:rsidRPr="009D15ED">
        <w:tab/>
        <w:t>Zvláštní opatření pro uchovávání</w:t>
      </w:r>
    </w:p>
    <w:p w14:paraId="14C310BB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C" w14:textId="62CCB2D4" w:rsidR="00C114FF" w:rsidRPr="009D15ED" w:rsidRDefault="006C6ABC" w:rsidP="009E66FE">
      <w:pPr>
        <w:pStyle w:val="Style5"/>
      </w:pPr>
      <w:r w:rsidRPr="009D15ED">
        <w:t>Uchovávejte při teplotě do 25 °C</w:t>
      </w:r>
      <w:r w:rsidR="00906E14" w:rsidRPr="009D15ED">
        <w:t>.</w:t>
      </w:r>
      <w:r w:rsidRPr="009D15ED">
        <w:t xml:space="preserve"> </w:t>
      </w:r>
    </w:p>
    <w:p w14:paraId="14C310D6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9D15ED" w:rsidRDefault="006C6ABC" w:rsidP="00B13B6D">
      <w:pPr>
        <w:pStyle w:val="Style1"/>
      </w:pPr>
      <w:r w:rsidRPr="009D15ED">
        <w:t>5.4</w:t>
      </w:r>
      <w:r w:rsidRPr="009D15ED">
        <w:tab/>
        <w:t>Druh a složení vnitřního obalu</w:t>
      </w:r>
    </w:p>
    <w:p w14:paraId="14C310D8" w14:textId="77777777" w:rsidR="00C114FF" w:rsidRPr="009D15ED" w:rsidRDefault="00C114FF" w:rsidP="005E66FC">
      <w:pPr>
        <w:pStyle w:val="Style1"/>
      </w:pPr>
    </w:p>
    <w:p w14:paraId="04599CD0" w14:textId="77777777" w:rsidR="00F34B0E" w:rsidRPr="009D15ED" w:rsidRDefault="00F34B0E" w:rsidP="00F34B0E">
      <w:pPr>
        <w:rPr>
          <w:szCs w:val="22"/>
        </w:rPr>
      </w:pPr>
      <w:r w:rsidRPr="009D15ED">
        <w:rPr>
          <w:szCs w:val="22"/>
        </w:rPr>
        <w:t>HDPE lahvička s LDPE šroubovacím uzávěrem a LDPE aplikátorem/uzávěrem.</w:t>
      </w:r>
    </w:p>
    <w:p w14:paraId="771FEB79" w14:textId="5DEC6585" w:rsidR="001C480D" w:rsidRDefault="001C480D" w:rsidP="00F34B0E">
      <w:pPr>
        <w:rPr>
          <w:szCs w:val="22"/>
        </w:rPr>
      </w:pPr>
    </w:p>
    <w:p w14:paraId="75A818E5" w14:textId="076DF513" w:rsidR="00F34B0E" w:rsidRPr="009D15ED" w:rsidRDefault="00C52C8B" w:rsidP="00F34B0E">
      <w:pPr>
        <w:rPr>
          <w:szCs w:val="22"/>
        </w:rPr>
      </w:pPr>
      <w:r>
        <w:rPr>
          <w:szCs w:val="22"/>
        </w:rPr>
        <w:t>Papíro</w:t>
      </w:r>
      <w:r w:rsidR="002765AF">
        <w:rPr>
          <w:szCs w:val="22"/>
        </w:rPr>
        <w:t>vá k</w:t>
      </w:r>
      <w:r w:rsidR="00F34B0E" w:rsidRPr="009D15ED">
        <w:rPr>
          <w:szCs w:val="22"/>
        </w:rPr>
        <w:t>rabička obsahující 1 plastovou lahvičku s 14 ml přípravku</w:t>
      </w:r>
      <w:r w:rsidR="002765AF">
        <w:rPr>
          <w:szCs w:val="22"/>
        </w:rPr>
        <w:t>.</w:t>
      </w:r>
      <w:r w:rsidR="00F34B0E" w:rsidRPr="009D15ED">
        <w:rPr>
          <w:szCs w:val="22"/>
        </w:rPr>
        <w:t xml:space="preserve"> </w:t>
      </w:r>
    </w:p>
    <w:p w14:paraId="4CCFF803" w14:textId="0BBFBF6C" w:rsidR="00F34B0E" w:rsidRPr="009D15ED" w:rsidRDefault="00C52C8B" w:rsidP="00F34B0E">
      <w:pPr>
        <w:rPr>
          <w:szCs w:val="22"/>
        </w:rPr>
      </w:pPr>
      <w:r>
        <w:rPr>
          <w:szCs w:val="22"/>
        </w:rPr>
        <w:t xml:space="preserve">Papírová </w:t>
      </w:r>
      <w:r w:rsidR="002765AF">
        <w:rPr>
          <w:szCs w:val="22"/>
        </w:rPr>
        <w:t>k</w:t>
      </w:r>
      <w:r w:rsidR="00F34B0E" w:rsidRPr="009D15ED">
        <w:rPr>
          <w:szCs w:val="22"/>
        </w:rPr>
        <w:t>rabička obsahující 1 plastovou lahvičku s 34 ml přípravku</w:t>
      </w:r>
      <w:r w:rsidR="002765AF">
        <w:rPr>
          <w:szCs w:val="22"/>
        </w:rPr>
        <w:t>.</w:t>
      </w:r>
    </w:p>
    <w:p w14:paraId="24419E10" w14:textId="77777777" w:rsidR="00F34B0E" w:rsidRPr="009D15ED" w:rsidRDefault="00F34B0E" w:rsidP="005E66FC">
      <w:pPr>
        <w:pStyle w:val="Style1"/>
      </w:pPr>
    </w:p>
    <w:p w14:paraId="14C310D9" w14:textId="47F43686" w:rsidR="00C114FF" w:rsidRPr="009D15ED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9D15ED">
        <w:rPr>
          <w:szCs w:val="22"/>
        </w:rPr>
        <w:t>Na trhu nemusí být všechny velikosti balení.</w:t>
      </w:r>
    </w:p>
    <w:p w14:paraId="14C310DA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9D15ED" w:rsidRDefault="006C6ABC" w:rsidP="005B5BD4">
      <w:pPr>
        <w:pStyle w:val="Style1"/>
        <w:keepNext/>
        <w:jc w:val="both"/>
      </w:pPr>
      <w:r w:rsidRPr="009D15ED">
        <w:t>5.5</w:t>
      </w:r>
      <w:r w:rsidRPr="009D15ED">
        <w:tab/>
      </w:r>
      <w:bookmarkStart w:id="4" w:name="_Hlk121724767"/>
      <w:r w:rsidR="00CC1EF7" w:rsidRPr="009D15ED">
        <w:t>Zvláštní opatření pro likvidaci nepoužitých veterinárních léčivých přípravků nebo odpadů, které pochází z těchto přípravků</w:t>
      </w:r>
    </w:p>
    <w:bookmarkEnd w:id="4"/>
    <w:p w14:paraId="14C310DC" w14:textId="367F9D57" w:rsidR="00C114FF" w:rsidRPr="009D15ED" w:rsidRDefault="00C114FF" w:rsidP="005B5BD4">
      <w:pPr>
        <w:pStyle w:val="Style1"/>
        <w:keepNext/>
        <w:jc w:val="both"/>
      </w:pPr>
    </w:p>
    <w:p w14:paraId="2996D51C" w14:textId="77777777" w:rsidR="00D774A4" w:rsidRPr="009D15ED" w:rsidRDefault="00D774A4" w:rsidP="005B5BD4">
      <w:pPr>
        <w:spacing w:line="240" w:lineRule="auto"/>
        <w:jc w:val="both"/>
        <w:rPr>
          <w:szCs w:val="22"/>
        </w:rPr>
      </w:pPr>
      <w:bookmarkStart w:id="5" w:name="_Hlk112846963"/>
      <w:r w:rsidRPr="009D15ED">
        <w:rPr>
          <w:szCs w:val="22"/>
        </w:rPr>
        <w:t>Léčivé přípravky se nesmí likvidovat prostřednictvím odpadní vody či domovního odpadu.</w:t>
      </w:r>
    </w:p>
    <w:p w14:paraId="1A7A6EF6" w14:textId="77777777" w:rsidR="00D774A4" w:rsidRPr="009D15ED" w:rsidRDefault="00D774A4" w:rsidP="005B5BD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9D15ED" w:rsidRDefault="00D774A4" w:rsidP="005B5B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D15ED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5"/>
    <w:p w14:paraId="14C310E2" w14:textId="77777777" w:rsidR="0078538F" w:rsidRPr="009D15ED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9D15ED" w:rsidRDefault="006C6ABC" w:rsidP="00B13B6D">
      <w:pPr>
        <w:pStyle w:val="Style1"/>
      </w:pPr>
      <w:r w:rsidRPr="009D15ED">
        <w:t>6.</w:t>
      </w:r>
      <w:r w:rsidRPr="009D15ED">
        <w:tab/>
        <w:t>JMÉNO DRŽITELE ROZHODNUTÍ O REGISTRACI</w:t>
      </w:r>
    </w:p>
    <w:p w14:paraId="14C310E7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9D15ED" w:rsidRDefault="00543C44" w:rsidP="00543C44">
      <w:pPr>
        <w:rPr>
          <w:szCs w:val="22"/>
        </w:rPr>
      </w:pPr>
      <w:r w:rsidRPr="009D15ED">
        <w:rPr>
          <w:szCs w:val="22"/>
        </w:rPr>
        <w:t>Intervet International B.V.</w:t>
      </w:r>
    </w:p>
    <w:p w14:paraId="14C310EA" w14:textId="7BEB7FD8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9D15ED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9D15ED" w:rsidRDefault="006C6ABC" w:rsidP="00B13B6D">
      <w:pPr>
        <w:pStyle w:val="Style1"/>
      </w:pPr>
      <w:r w:rsidRPr="009D15ED">
        <w:t>7.</w:t>
      </w:r>
      <w:r w:rsidRPr="009D15ED">
        <w:tab/>
        <w:t>REGISTRAČNÍ ČÍSLO(A)</w:t>
      </w:r>
    </w:p>
    <w:p w14:paraId="14C310ED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4AAD8C" w14:textId="77777777" w:rsidR="00F34B0E" w:rsidRPr="009D15ED" w:rsidRDefault="00F34B0E" w:rsidP="00F34B0E">
      <w:pPr>
        <w:jc w:val="both"/>
        <w:rPr>
          <w:szCs w:val="22"/>
        </w:rPr>
      </w:pPr>
      <w:r w:rsidRPr="009D15ED">
        <w:rPr>
          <w:szCs w:val="22"/>
        </w:rPr>
        <w:t>96/050/00-C</w:t>
      </w:r>
    </w:p>
    <w:p w14:paraId="4D27072A" w14:textId="77777777" w:rsidR="00F34B0E" w:rsidRPr="009D15ED" w:rsidRDefault="00F34B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0AF8C2" w14:textId="77777777" w:rsidR="00F34B0E" w:rsidRPr="009D15ED" w:rsidRDefault="00F34B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9D15ED" w:rsidRDefault="006C6ABC" w:rsidP="00B13B6D">
      <w:pPr>
        <w:pStyle w:val="Style1"/>
      </w:pPr>
      <w:r w:rsidRPr="009D15ED">
        <w:lastRenderedPageBreak/>
        <w:t>8.</w:t>
      </w:r>
      <w:r w:rsidRPr="009D15ED">
        <w:tab/>
        <w:t>DATUM PRVNÍ REGISTRACE</w:t>
      </w:r>
    </w:p>
    <w:p w14:paraId="14C310EF" w14:textId="77777777" w:rsidR="00C114FF" w:rsidRPr="009D15E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75AFB4CF" w:rsidR="00D65777" w:rsidRPr="009D15ED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9D15ED">
        <w:rPr>
          <w:szCs w:val="22"/>
        </w:rPr>
        <w:t>Datum první registrace:</w:t>
      </w:r>
      <w:r w:rsidR="00EC0A72" w:rsidRPr="009D15ED">
        <w:rPr>
          <w:szCs w:val="22"/>
        </w:rPr>
        <w:t xml:space="preserve"> </w:t>
      </w:r>
      <w:r w:rsidR="00F34B0E" w:rsidRPr="009D15ED">
        <w:rPr>
          <w:szCs w:val="22"/>
        </w:rPr>
        <w:t>12.7.2000</w:t>
      </w:r>
    </w:p>
    <w:p w14:paraId="14C310F3" w14:textId="208751ED" w:rsidR="00D65777" w:rsidRPr="009D15ED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9D15ED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9D15ED" w:rsidRDefault="006C6ABC" w:rsidP="00B13B6D">
      <w:pPr>
        <w:pStyle w:val="Style1"/>
      </w:pPr>
      <w:r w:rsidRPr="009D15ED">
        <w:t>9.</w:t>
      </w:r>
      <w:r w:rsidRPr="009D15ED">
        <w:tab/>
        <w:t>DATUM POSLEDNÍ AKTUALIZACE SOUHRNU ÚDAJŮ O PŘÍPRAVKU</w:t>
      </w:r>
    </w:p>
    <w:p w14:paraId="14C310F5" w14:textId="77777777" w:rsidR="00C114FF" w:rsidRPr="009D15E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7545A37B" w:rsidR="00C114FF" w:rsidRPr="009D15ED" w:rsidRDefault="001342D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Říjen</w:t>
      </w:r>
      <w:r w:rsidR="00C17E10">
        <w:rPr>
          <w:szCs w:val="22"/>
        </w:rPr>
        <w:t xml:space="preserve"> 2024</w:t>
      </w:r>
    </w:p>
    <w:p w14:paraId="14C31101" w14:textId="0599F908" w:rsidR="00B113B9" w:rsidRPr="009D15ED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9D15ED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9D15ED" w:rsidRDefault="006C6ABC" w:rsidP="00B13B6D">
      <w:pPr>
        <w:pStyle w:val="Style1"/>
      </w:pPr>
      <w:r w:rsidRPr="009D15ED">
        <w:t>10.</w:t>
      </w:r>
      <w:r w:rsidRPr="009D15ED">
        <w:tab/>
        <w:t>KLASIFIKACE VETERINÁRNÍCH LÉČIVÝCH PŘÍPRAVKŮ</w:t>
      </w:r>
    </w:p>
    <w:p w14:paraId="14C31103" w14:textId="77777777" w:rsidR="0078538F" w:rsidRPr="009D15ED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9D15ED" w:rsidRDefault="006C6ABC" w:rsidP="00543C44">
      <w:pPr>
        <w:numPr>
          <w:ilvl w:val="12"/>
          <w:numId w:val="0"/>
        </w:numPr>
        <w:rPr>
          <w:szCs w:val="22"/>
        </w:rPr>
      </w:pPr>
      <w:bookmarkStart w:id="6" w:name="_Hlk121724822"/>
      <w:r w:rsidRPr="009D15ED">
        <w:rPr>
          <w:szCs w:val="22"/>
        </w:rPr>
        <w:t>Veterinární léčivý přípravek je vydáván pouze na předpis.</w:t>
      </w:r>
    </w:p>
    <w:p w14:paraId="706CDEF2" w14:textId="117B7CC5" w:rsidR="006B4594" w:rsidRPr="009D15ED" w:rsidRDefault="006B4594" w:rsidP="006B4594">
      <w:pPr>
        <w:jc w:val="both"/>
        <w:rPr>
          <w:i/>
          <w:iCs/>
          <w:noProof/>
          <w:szCs w:val="22"/>
        </w:rPr>
      </w:pPr>
      <w:r w:rsidRPr="009D15ED">
        <w:rPr>
          <w:szCs w:val="22"/>
        </w:rPr>
        <w:t>Přípravek s indikačním omezením</w:t>
      </w:r>
      <w:r>
        <w:rPr>
          <w:szCs w:val="22"/>
        </w:rPr>
        <w:t>.</w:t>
      </w:r>
    </w:p>
    <w:p w14:paraId="318F2604" w14:textId="77777777" w:rsidR="002C450F" w:rsidRPr="009D15ED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9D15ED" w:rsidRDefault="006C6ABC" w:rsidP="00D90560">
      <w:pPr>
        <w:ind w:right="1"/>
        <w:rPr>
          <w:szCs w:val="22"/>
        </w:rPr>
      </w:pPr>
      <w:bookmarkStart w:id="7" w:name="_Hlk73467306"/>
      <w:r w:rsidRPr="009D15ED">
        <w:rPr>
          <w:szCs w:val="22"/>
        </w:rPr>
        <w:t>Podrobné informace o tomto veterinárním léčivém přípravku jsou k dispozici v databázi přípravk</w:t>
      </w:r>
      <w:bookmarkStart w:id="8" w:name="_GoBack"/>
      <w:bookmarkEnd w:id="8"/>
      <w:r w:rsidRPr="009D15ED">
        <w:rPr>
          <w:szCs w:val="22"/>
        </w:rPr>
        <w:t>ů Unie</w:t>
      </w:r>
      <w:r w:rsidR="00CC1EF7" w:rsidRPr="009D15ED">
        <w:rPr>
          <w:szCs w:val="22"/>
        </w:rPr>
        <w:t xml:space="preserve"> (</w:t>
      </w:r>
      <w:hyperlink r:id="rId8" w:history="1">
        <w:r w:rsidR="00CC1EF7" w:rsidRPr="009D15ED">
          <w:rPr>
            <w:rStyle w:val="Hypertextovodkaz"/>
            <w:szCs w:val="22"/>
          </w:rPr>
          <w:t>https://medicines.health.europa.eu/veterinary</w:t>
        </w:r>
      </w:hyperlink>
      <w:r w:rsidR="00CC1EF7" w:rsidRPr="009D15ED">
        <w:rPr>
          <w:szCs w:val="22"/>
        </w:rPr>
        <w:t>)</w:t>
      </w:r>
      <w:r w:rsidR="00CC1EF7" w:rsidRPr="009D15ED">
        <w:rPr>
          <w:i/>
          <w:szCs w:val="22"/>
        </w:rPr>
        <w:t>.</w:t>
      </w:r>
    </w:p>
    <w:bookmarkEnd w:id="6"/>
    <w:bookmarkEnd w:id="7"/>
    <w:p w14:paraId="1AD72090" w14:textId="77777777" w:rsidR="00F34B0E" w:rsidRPr="009D15ED" w:rsidRDefault="00F34B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08E7CA" w14:textId="77777777" w:rsidR="00F34B0E" w:rsidRPr="009D15ED" w:rsidRDefault="00F34B0E" w:rsidP="00F34B0E">
      <w:pPr>
        <w:rPr>
          <w:rStyle w:val="markedcontent"/>
          <w:szCs w:val="22"/>
        </w:rPr>
      </w:pPr>
      <w:bookmarkStart w:id="9" w:name="_Hlk132285734"/>
      <w:r w:rsidRPr="009D15ED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9D15ED">
          <w:rPr>
            <w:rStyle w:val="Hypertextovodkaz"/>
            <w:szCs w:val="22"/>
          </w:rPr>
          <w:t>https://www.uskvbl.cz</w:t>
        </w:r>
      </w:hyperlink>
      <w:r w:rsidRPr="009D15ED">
        <w:rPr>
          <w:rStyle w:val="markedcontent"/>
          <w:szCs w:val="22"/>
        </w:rPr>
        <w:t xml:space="preserve">). </w:t>
      </w:r>
      <w:bookmarkEnd w:id="9"/>
    </w:p>
    <w:sectPr w:rsidR="00F34B0E" w:rsidRPr="009D15ED" w:rsidSect="00D90560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DEBF" w14:textId="77777777" w:rsidR="00282C1A" w:rsidRDefault="00282C1A">
      <w:pPr>
        <w:spacing w:line="240" w:lineRule="auto"/>
      </w:pPr>
      <w:r>
        <w:separator/>
      </w:r>
    </w:p>
  </w:endnote>
  <w:endnote w:type="continuationSeparator" w:id="0">
    <w:p w14:paraId="031E7B24" w14:textId="77777777" w:rsidR="00282C1A" w:rsidRDefault="00282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9923" w14:textId="77777777" w:rsidR="00282C1A" w:rsidRDefault="00282C1A">
      <w:pPr>
        <w:spacing w:line="240" w:lineRule="auto"/>
      </w:pPr>
      <w:r>
        <w:separator/>
      </w:r>
    </w:p>
  </w:footnote>
  <w:footnote w:type="continuationSeparator" w:id="0">
    <w:p w14:paraId="3D1E3CDD" w14:textId="77777777" w:rsidR="00282C1A" w:rsidRDefault="00282C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808E7" w14:textId="77777777" w:rsidR="009467D8" w:rsidRDefault="00946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268"/>
    <w:rsid w:val="00011C98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4402A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4EA7"/>
    <w:rsid w:val="000E705A"/>
    <w:rsid w:val="000E7F98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42D1"/>
    <w:rsid w:val="00136DCF"/>
    <w:rsid w:val="0013799F"/>
    <w:rsid w:val="00140DF6"/>
    <w:rsid w:val="00144B12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4B8B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F8"/>
    <w:rsid w:val="001A621E"/>
    <w:rsid w:val="001B1C77"/>
    <w:rsid w:val="001B26EB"/>
    <w:rsid w:val="001B6F4A"/>
    <w:rsid w:val="001B7B38"/>
    <w:rsid w:val="001C480D"/>
    <w:rsid w:val="001C5288"/>
    <w:rsid w:val="001C5B03"/>
    <w:rsid w:val="001D34D0"/>
    <w:rsid w:val="001D4CE4"/>
    <w:rsid w:val="001D6D96"/>
    <w:rsid w:val="001D6DE8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1792"/>
    <w:rsid w:val="0022380D"/>
    <w:rsid w:val="00224B93"/>
    <w:rsid w:val="002325B1"/>
    <w:rsid w:val="0023676E"/>
    <w:rsid w:val="002414B6"/>
    <w:rsid w:val="002422EB"/>
    <w:rsid w:val="00242397"/>
    <w:rsid w:val="0024391E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31CC"/>
    <w:rsid w:val="00263D51"/>
    <w:rsid w:val="00264C80"/>
    <w:rsid w:val="00265656"/>
    <w:rsid w:val="00265E77"/>
    <w:rsid w:val="00266155"/>
    <w:rsid w:val="0027270B"/>
    <w:rsid w:val="00272B36"/>
    <w:rsid w:val="00274D17"/>
    <w:rsid w:val="002765AF"/>
    <w:rsid w:val="00282C1A"/>
    <w:rsid w:val="00282E7B"/>
    <w:rsid w:val="002838C8"/>
    <w:rsid w:val="00290805"/>
    <w:rsid w:val="00290C2A"/>
    <w:rsid w:val="002931DD"/>
    <w:rsid w:val="0029432B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D3D74"/>
    <w:rsid w:val="002E06FE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3D13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39FD"/>
    <w:rsid w:val="003841FC"/>
    <w:rsid w:val="003859CC"/>
    <w:rsid w:val="0038638B"/>
    <w:rsid w:val="003909E0"/>
    <w:rsid w:val="00391622"/>
    <w:rsid w:val="00391B09"/>
    <w:rsid w:val="00393E09"/>
    <w:rsid w:val="003957BD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27E5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39B1"/>
    <w:rsid w:val="00406E9A"/>
    <w:rsid w:val="00407614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2830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419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0932"/>
    <w:rsid w:val="00506AAE"/>
    <w:rsid w:val="00507FCE"/>
    <w:rsid w:val="00515FDE"/>
    <w:rsid w:val="00517756"/>
    <w:rsid w:val="005202C6"/>
    <w:rsid w:val="00523C53"/>
    <w:rsid w:val="005272F4"/>
    <w:rsid w:val="00527B8F"/>
    <w:rsid w:val="00534308"/>
    <w:rsid w:val="00536031"/>
    <w:rsid w:val="0054134B"/>
    <w:rsid w:val="00542012"/>
    <w:rsid w:val="00543C44"/>
    <w:rsid w:val="00543DF5"/>
    <w:rsid w:val="00545A61"/>
    <w:rsid w:val="0055260D"/>
    <w:rsid w:val="00552F73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B5BD4"/>
    <w:rsid w:val="005C276A"/>
    <w:rsid w:val="005C3B90"/>
    <w:rsid w:val="005C6C67"/>
    <w:rsid w:val="005D380C"/>
    <w:rsid w:val="005D3C14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48E8"/>
    <w:rsid w:val="0061726B"/>
    <w:rsid w:val="00617B81"/>
    <w:rsid w:val="006234FA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97524"/>
    <w:rsid w:val="006A0D03"/>
    <w:rsid w:val="006A198F"/>
    <w:rsid w:val="006A3176"/>
    <w:rsid w:val="006A41E9"/>
    <w:rsid w:val="006B12CB"/>
    <w:rsid w:val="006B2030"/>
    <w:rsid w:val="006B3ABA"/>
    <w:rsid w:val="006B4594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E7B61"/>
    <w:rsid w:val="006F148B"/>
    <w:rsid w:val="007014C7"/>
    <w:rsid w:val="0070469A"/>
    <w:rsid w:val="00705EAF"/>
    <w:rsid w:val="0070773E"/>
    <w:rsid w:val="007101CC"/>
    <w:rsid w:val="00711081"/>
    <w:rsid w:val="00715C55"/>
    <w:rsid w:val="00722999"/>
    <w:rsid w:val="00724E3B"/>
    <w:rsid w:val="00725EEA"/>
    <w:rsid w:val="007264EA"/>
    <w:rsid w:val="007276B6"/>
    <w:rsid w:val="00730908"/>
    <w:rsid w:val="00730CE9"/>
    <w:rsid w:val="0073154C"/>
    <w:rsid w:val="00731D0A"/>
    <w:rsid w:val="0073373D"/>
    <w:rsid w:val="00737A52"/>
    <w:rsid w:val="007439DB"/>
    <w:rsid w:val="007456D8"/>
    <w:rsid w:val="007464DA"/>
    <w:rsid w:val="0074668C"/>
    <w:rsid w:val="007568D8"/>
    <w:rsid w:val="0075702B"/>
    <w:rsid w:val="00760B30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4FCA"/>
    <w:rsid w:val="007B72E1"/>
    <w:rsid w:val="007B783A"/>
    <w:rsid w:val="007C1A7E"/>
    <w:rsid w:val="007C1B95"/>
    <w:rsid w:val="007C3DF3"/>
    <w:rsid w:val="007C796D"/>
    <w:rsid w:val="007D4E4C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4C67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5FA7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622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467D8"/>
    <w:rsid w:val="00950FBB"/>
    <w:rsid w:val="00951118"/>
    <w:rsid w:val="0095122F"/>
    <w:rsid w:val="00951C5A"/>
    <w:rsid w:val="00953349"/>
    <w:rsid w:val="00953E4C"/>
    <w:rsid w:val="00954E0C"/>
    <w:rsid w:val="0095657A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4823"/>
    <w:rsid w:val="009B6DBD"/>
    <w:rsid w:val="009C108A"/>
    <w:rsid w:val="009C2E47"/>
    <w:rsid w:val="009C6BFB"/>
    <w:rsid w:val="009D0C05"/>
    <w:rsid w:val="009D15ED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27F13"/>
    <w:rsid w:val="00A34FAB"/>
    <w:rsid w:val="00A42C43"/>
    <w:rsid w:val="00A4313D"/>
    <w:rsid w:val="00A50120"/>
    <w:rsid w:val="00A5276B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A80"/>
    <w:rsid w:val="00AD4DB9"/>
    <w:rsid w:val="00AD63C0"/>
    <w:rsid w:val="00AE0D4A"/>
    <w:rsid w:val="00AE35B2"/>
    <w:rsid w:val="00AE6AA0"/>
    <w:rsid w:val="00AF406C"/>
    <w:rsid w:val="00AF45ED"/>
    <w:rsid w:val="00B00CA4"/>
    <w:rsid w:val="00B075D6"/>
    <w:rsid w:val="00B113B9"/>
    <w:rsid w:val="00B11695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19E"/>
    <w:rsid w:val="00B44468"/>
    <w:rsid w:val="00B46DC7"/>
    <w:rsid w:val="00B557C9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702"/>
    <w:rsid w:val="00B94A1B"/>
    <w:rsid w:val="00BA39B2"/>
    <w:rsid w:val="00BA545B"/>
    <w:rsid w:val="00BA5C89"/>
    <w:rsid w:val="00BB04EB"/>
    <w:rsid w:val="00BB2539"/>
    <w:rsid w:val="00BB4CE2"/>
    <w:rsid w:val="00BB5EF0"/>
    <w:rsid w:val="00BB6724"/>
    <w:rsid w:val="00BC0EFB"/>
    <w:rsid w:val="00BC2E39"/>
    <w:rsid w:val="00BC76D3"/>
    <w:rsid w:val="00BD192E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E10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2C8B"/>
    <w:rsid w:val="00C56F31"/>
    <w:rsid w:val="00C57A81"/>
    <w:rsid w:val="00C60193"/>
    <w:rsid w:val="00C62726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0560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5965"/>
    <w:rsid w:val="00E060F7"/>
    <w:rsid w:val="00E1267F"/>
    <w:rsid w:val="00E14C47"/>
    <w:rsid w:val="00E22698"/>
    <w:rsid w:val="00E25B7C"/>
    <w:rsid w:val="00E3076B"/>
    <w:rsid w:val="00E371D3"/>
    <w:rsid w:val="00E3725B"/>
    <w:rsid w:val="00E434D1"/>
    <w:rsid w:val="00E56CBB"/>
    <w:rsid w:val="00E61950"/>
    <w:rsid w:val="00E61E51"/>
    <w:rsid w:val="00E6221D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25C7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C6764"/>
    <w:rsid w:val="00ED2389"/>
    <w:rsid w:val="00ED594D"/>
    <w:rsid w:val="00ED696B"/>
    <w:rsid w:val="00EE1A14"/>
    <w:rsid w:val="00EE36E1"/>
    <w:rsid w:val="00EE6121"/>
    <w:rsid w:val="00EE6228"/>
    <w:rsid w:val="00EE7AC7"/>
    <w:rsid w:val="00EE7B3F"/>
    <w:rsid w:val="00EF3A8A"/>
    <w:rsid w:val="00F0054D"/>
    <w:rsid w:val="00F02467"/>
    <w:rsid w:val="00F04D0E"/>
    <w:rsid w:val="00F11F8F"/>
    <w:rsid w:val="00F12214"/>
    <w:rsid w:val="00F12565"/>
    <w:rsid w:val="00F144BE"/>
    <w:rsid w:val="00F14ACA"/>
    <w:rsid w:val="00F15EED"/>
    <w:rsid w:val="00F172F5"/>
    <w:rsid w:val="00F17A0C"/>
    <w:rsid w:val="00F20B8D"/>
    <w:rsid w:val="00F23025"/>
    <w:rsid w:val="00F23927"/>
    <w:rsid w:val="00F26644"/>
    <w:rsid w:val="00F26A05"/>
    <w:rsid w:val="00F307CE"/>
    <w:rsid w:val="00F343C8"/>
    <w:rsid w:val="00F345A8"/>
    <w:rsid w:val="00F34B0E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5393"/>
    <w:rsid w:val="00F66F00"/>
    <w:rsid w:val="00F67A2D"/>
    <w:rsid w:val="00F70A1B"/>
    <w:rsid w:val="00F726BE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027C"/>
    <w:rsid w:val="00FB207A"/>
    <w:rsid w:val="00FB2886"/>
    <w:rsid w:val="00FB466E"/>
    <w:rsid w:val="00FB6F2F"/>
    <w:rsid w:val="00FC02F3"/>
    <w:rsid w:val="00FC752C"/>
    <w:rsid w:val="00FD0492"/>
    <w:rsid w:val="00FD13EC"/>
    <w:rsid w:val="00FD163F"/>
    <w:rsid w:val="00FD1E45"/>
    <w:rsid w:val="00FD489F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0874C0DE-1AF5-4FF5-BAA2-845C0F07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markedcontent">
    <w:name w:val="markedcontent"/>
    <w:basedOn w:val="Standardnpsmoodstavce"/>
    <w:rsid w:val="00F34B0E"/>
  </w:style>
  <w:style w:type="character" w:customStyle="1" w:styleId="ZhlavChar">
    <w:name w:val="Záhlaví Char"/>
    <w:basedOn w:val="Standardnpsmoodstavce"/>
    <w:link w:val="Zhlav"/>
    <w:rsid w:val="009467D8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3304-CA90-4939-8090-49DC3D20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6</Pages>
  <Words>1265</Words>
  <Characters>7470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dc:description/>
  <cp:lastModifiedBy>Leona Nepejchalová</cp:lastModifiedBy>
  <cp:revision>29</cp:revision>
  <cp:lastPrinted>2008-06-03T12:50:00Z</cp:lastPrinted>
  <dcterms:created xsi:type="dcterms:W3CDTF">2022-06-10T09:47:00Z</dcterms:created>
  <dcterms:modified xsi:type="dcterms:W3CDTF">2024-10-24T13:35:00Z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