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2F246FF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684D8BB" w:rsidR="00C114FF" w:rsidRPr="00D003DD" w:rsidRDefault="00D003DD" w:rsidP="00D003DD">
      <w:pPr>
        <w:tabs>
          <w:tab w:val="clear" w:pos="567"/>
          <w:tab w:val="left" w:pos="8115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2FBCF918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D003DD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03DD">
        <w:rPr>
          <w:b/>
          <w:szCs w:val="22"/>
        </w:rPr>
        <w:t>PŘÍLOHA I</w:t>
      </w:r>
    </w:p>
    <w:p w14:paraId="50FE88E4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D003DD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003DD">
        <w:rPr>
          <w:b/>
          <w:szCs w:val="22"/>
        </w:rPr>
        <w:t>SOUHRN ÚDAJŮ O PŘÍPRAVKU</w:t>
      </w:r>
    </w:p>
    <w:p w14:paraId="70A64732" w14:textId="77777777" w:rsidR="00C114FF" w:rsidRPr="00D003DD" w:rsidRDefault="00006E47" w:rsidP="00B13B6D">
      <w:pPr>
        <w:pStyle w:val="Style1"/>
      </w:pPr>
      <w:r w:rsidRPr="00D003DD">
        <w:br w:type="page"/>
      </w:r>
      <w:r w:rsidRPr="00D003DD">
        <w:lastRenderedPageBreak/>
        <w:t>1.</w:t>
      </w:r>
      <w:r w:rsidRPr="00D003DD">
        <w:tab/>
        <w:t>NÁZEV VETERINÁRNÍHO LÉČIVÉHO PŘÍPRAVKU</w:t>
      </w:r>
    </w:p>
    <w:p w14:paraId="3606368F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F1E04B" w14:textId="77777777" w:rsidR="00FE4CEE" w:rsidRPr="00D003DD" w:rsidRDefault="00FE4CEE" w:rsidP="00FE4CEE">
      <w:pPr>
        <w:pStyle w:val="Bezmezer"/>
        <w:rPr>
          <w:sz w:val="22"/>
          <w:szCs w:val="22"/>
        </w:rPr>
      </w:pPr>
      <w:proofErr w:type="spellStart"/>
      <w:r w:rsidRPr="00D003DD">
        <w:rPr>
          <w:sz w:val="22"/>
          <w:szCs w:val="22"/>
        </w:rPr>
        <w:t>Denagard</w:t>
      </w:r>
      <w:proofErr w:type="spellEnd"/>
      <w:r w:rsidRPr="00D003DD">
        <w:rPr>
          <w:sz w:val="22"/>
          <w:szCs w:val="22"/>
        </w:rPr>
        <w:t xml:space="preserve"> 200 mg/ml injekční roztok pro prasata</w:t>
      </w:r>
    </w:p>
    <w:p w14:paraId="5906BB1F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D003DD" w:rsidRDefault="00006E47" w:rsidP="00B13B6D">
      <w:pPr>
        <w:pStyle w:val="Style1"/>
      </w:pPr>
      <w:r w:rsidRPr="00D003DD">
        <w:t>2.</w:t>
      </w:r>
      <w:r w:rsidRPr="00D003DD">
        <w:tab/>
        <w:t>KVALITATIVNÍ A KVANTITATIVNÍ SLOŽENÍ</w:t>
      </w:r>
    </w:p>
    <w:p w14:paraId="3EAF4F83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3AA8E7" w14:textId="5C35663C" w:rsidR="00FE4CEE" w:rsidRPr="00D003DD" w:rsidRDefault="00CE6ED6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Každý </w:t>
      </w:r>
      <w:r w:rsidR="00FE4CEE" w:rsidRPr="00D003DD">
        <w:rPr>
          <w:sz w:val="22"/>
          <w:szCs w:val="22"/>
        </w:rPr>
        <w:t>ml roztoku obsahuje</w:t>
      </w:r>
      <w:r w:rsidR="00B04481" w:rsidRPr="00D003DD">
        <w:rPr>
          <w:sz w:val="22"/>
          <w:szCs w:val="22"/>
        </w:rPr>
        <w:t>:</w:t>
      </w:r>
    </w:p>
    <w:p w14:paraId="166E9111" w14:textId="77777777" w:rsidR="00FE4CEE" w:rsidRPr="00D003DD" w:rsidRDefault="00FE4CEE" w:rsidP="00FE4CEE">
      <w:pPr>
        <w:pStyle w:val="Bezmezer"/>
        <w:rPr>
          <w:sz w:val="22"/>
          <w:szCs w:val="22"/>
        </w:rPr>
      </w:pPr>
    </w:p>
    <w:p w14:paraId="2AC00947" w14:textId="77777777" w:rsidR="00FE4CEE" w:rsidRPr="00D003DD" w:rsidRDefault="00FE4CEE" w:rsidP="00FE4CEE">
      <w:pPr>
        <w:pStyle w:val="Bezmezer"/>
        <w:rPr>
          <w:b/>
          <w:sz w:val="22"/>
          <w:szCs w:val="22"/>
        </w:rPr>
      </w:pPr>
      <w:r w:rsidRPr="00D003DD">
        <w:rPr>
          <w:b/>
          <w:sz w:val="22"/>
          <w:szCs w:val="22"/>
        </w:rPr>
        <w:t xml:space="preserve">Léčivá látka: </w:t>
      </w:r>
    </w:p>
    <w:p w14:paraId="2430A2F0" w14:textId="77777777" w:rsidR="00FE4CEE" w:rsidRPr="00D003DD" w:rsidRDefault="00FE4CEE" w:rsidP="00FE4CEE">
      <w:pPr>
        <w:pStyle w:val="Bezmezer"/>
        <w:rPr>
          <w:sz w:val="22"/>
          <w:szCs w:val="22"/>
        </w:rPr>
      </w:pPr>
      <w:proofErr w:type="spellStart"/>
      <w:r w:rsidRPr="00D003DD">
        <w:rPr>
          <w:sz w:val="22"/>
          <w:szCs w:val="22"/>
        </w:rPr>
        <w:t>Tiamulinum</w:t>
      </w:r>
      <w:proofErr w:type="spellEnd"/>
      <w:r w:rsidRPr="00D003DD">
        <w:rPr>
          <w:sz w:val="22"/>
          <w:szCs w:val="22"/>
        </w:rPr>
        <w:tab/>
      </w:r>
      <w:r w:rsidRPr="00D003DD">
        <w:rPr>
          <w:sz w:val="22"/>
          <w:szCs w:val="22"/>
        </w:rPr>
        <w:tab/>
      </w:r>
      <w:r w:rsidRPr="00D003DD">
        <w:rPr>
          <w:sz w:val="22"/>
          <w:szCs w:val="22"/>
        </w:rPr>
        <w:tab/>
        <w:t xml:space="preserve">162,2 mg </w:t>
      </w:r>
    </w:p>
    <w:p w14:paraId="78E7A93A" w14:textId="079FFAFF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(odpovídá 200 mg </w:t>
      </w:r>
      <w:proofErr w:type="spellStart"/>
      <w:r w:rsidR="00C449F1" w:rsidRPr="00D003DD">
        <w:rPr>
          <w:sz w:val="22"/>
          <w:szCs w:val="22"/>
        </w:rPr>
        <w:t>t</w:t>
      </w:r>
      <w:r w:rsidRPr="00D003DD">
        <w:rPr>
          <w:sz w:val="22"/>
          <w:szCs w:val="22"/>
        </w:rPr>
        <w:t>iamulini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hydrogenfumaras</w:t>
      </w:r>
      <w:proofErr w:type="spellEnd"/>
      <w:r w:rsidRPr="00D003DD">
        <w:rPr>
          <w:sz w:val="22"/>
          <w:szCs w:val="22"/>
        </w:rPr>
        <w:t>)</w:t>
      </w:r>
    </w:p>
    <w:p w14:paraId="5DBC8849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A9D871" w14:textId="1F6CAB08" w:rsidR="001D5160" w:rsidRPr="00D003DD" w:rsidRDefault="00006E47" w:rsidP="001D5160">
      <w:pPr>
        <w:tabs>
          <w:tab w:val="clear" w:pos="567"/>
        </w:tabs>
        <w:spacing w:line="240" w:lineRule="auto"/>
        <w:rPr>
          <w:szCs w:val="22"/>
        </w:rPr>
      </w:pPr>
      <w:r w:rsidRPr="00D003DD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1D5160" w:rsidRPr="00D003DD" w14:paraId="4D48C160" w14:textId="77777777">
        <w:tc>
          <w:tcPr>
            <w:tcW w:w="4528" w:type="dxa"/>
            <w:shd w:val="clear" w:color="auto" w:fill="auto"/>
            <w:vAlign w:val="center"/>
          </w:tcPr>
          <w:p w14:paraId="5EE121B8" w14:textId="77777777" w:rsidR="001D5160" w:rsidRPr="00D003DD" w:rsidRDefault="001D516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003D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DD7724C" w14:textId="77777777" w:rsidR="001D5160" w:rsidRPr="00D003DD" w:rsidRDefault="001D516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003DD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D5160" w:rsidRPr="00D003DD" w14:paraId="669E28E4" w14:textId="77777777">
        <w:tc>
          <w:tcPr>
            <w:tcW w:w="4528" w:type="dxa"/>
            <w:shd w:val="clear" w:color="auto" w:fill="auto"/>
          </w:tcPr>
          <w:p w14:paraId="7B2F4BC6" w14:textId="77777777" w:rsidR="001D5160" w:rsidRPr="00D003DD" w:rsidRDefault="001D5160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003DD">
              <w:rPr>
                <w:szCs w:val="22"/>
              </w:rPr>
              <w:t xml:space="preserve">Bezvodý </w:t>
            </w:r>
            <w:proofErr w:type="spellStart"/>
            <w:r w:rsidRPr="00D003DD">
              <w:rPr>
                <w:szCs w:val="22"/>
              </w:rPr>
              <w:t>ethanol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607AEB35" w14:textId="77777777" w:rsidR="001D5160" w:rsidRPr="00D003DD" w:rsidRDefault="001D5160">
            <w:pPr>
              <w:spacing w:before="60" w:after="60"/>
              <w:rPr>
                <w:iCs/>
                <w:szCs w:val="22"/>
              </w:rPr>
            </w:pPr>
            <w:r w:rsidRPr="00D003DD">
              <w:rPr>
                <w:szCs w:val="22"/>
              </w:rPr>
              <w:t>50 mg</w:t>
            </w:r>
          </w:p>
        </w:tc>
      </w:tr>
      <w:tr w:rsidR="001D5160" w:rsidRPr="00D003DD" w14:paraId="0529CAD4" w14:textId="77777777">
        <w:tc>
          <w:tcPr>
            <w:tcW w:w="4528" w:type="dxa"/>
            <w:shd w:val="clear" w:color="auto" w:fill="auto"/>
          </w:tcPr>
          <w:p w14:paraId="5C93AE75" w14:textId="77777777" w:rsidR="001D5160" w:rsidRPr="00D003DD" w:rsidRDefault="001D5160">
            <w:pPr>
              <w:spacing w:before="60" w:after="60"/>
              <w:rPr>
                <w:iCs/>
                <w:szCs w:val="22"/>
              </w:rPr>
            </w:pPr>
            <w:r w:rsidRPr="00D003DD">
              <w:rPr>
                <w:szCs w:val="22"/>
              </w:rPr>
              <w:t>Čištěný sezamový olej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898B378" w14:textId="77777777" w:rsidR="001D5160" w:rsidRPr="00D003DD" w:rsidRDefault="001D516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303BA4A" w14:textId="77777777" w:rsidR="006A676C" w:rsidRPr="00D003DD" w:rsidRDefault="006A676C" w:rsidP="006A676C">
      <w:pPr>
        <w:pStyle w:val="Bezmezer"/>
        <w:rPr>
          <w:sz w:val="22"/>
          <w:szCs w:val="22"/>
        </w:rPr>
      </w:pPr>
    </w:p>
    <w:p w14:paraId="74F3E80B" w14:textId="5EA53589" w:rsidR="006A676C" w:rsidRPr="00D003DD" w:rsidRDefault="006A676C" w:rsidP="006A676C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Čirý, žlutý, olejovitý roztok.</w:t>
      </w:r>
    </w:p>
    <w:p w14:paraId="2F56DE64" w14:textId="77777777" w:rsidR="001D5160" w:rsidRPr="00D003DD" w:rsidRDefault="001D5160" w:rsidP="001D5160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D003DD" w:rsidRDefault="00006E47" w:rsidP="00B13B6D">
      <w:pPr>
        <w:pStyle w:val="Style1"/>
      </w:pPr>
      <w:r w:rsidRPr="00D003DD">
        <w:t>3.</w:t>
      </w:r>
      <w:r w:rsidRPr="00D003DD">
        <w:tab/>
        <w:t>KLINICKÉ INFORMACE</w:t>
      </w:r>
    </w:p>
    <w:p w14:paraId="03304F78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D003DD" w:rsidRDefault="00006E47" w:rsidP="00B13B6D">
      <w:pPr>
        <w:pStyle w:val="Style1"/>
      </w:pPr>
      <w:r w:rsidRPr="00D003DD">
        <w:t>3.1</w:t>
      </w:r>
      <w:r w:rsidRPr="00D003DD">
        <w:tab/>
        <w:t>Cílové druhy zvířat</w:t>
      </w:r>
    </w:p>
    <w:p w14:paraId="4240B2E8" w14:textId="77777777" w:rsidR="00FE4CEE" w:rsidRPr="00D003DD" w:rsidRDefault="00FE4CEE" w:rsidP="00FE4CEE">
      <w:pPr>
        <w:pStyle w:val="Bezmezer"/>
        <w:rPr>
          <w:sz w:val="22"/>
          <w:szCs w:val="22"/>
        </w:rPr>
      </w:pPr>
    </w:p>
    <w:p w14:paraId="52EAA6CB" w14:textId="26EA13B2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Pras</w:t>
      </w:r>
      <w:r w:rsidR="003F110D" w:rsidRPr="00D003DD">
        <w:rPr>
          <w:sz w:val="22"/>
          <w:szCs w:val="22"/>
        </w:rPr>
        <w:t>ata</w:t>
      </w:r>
      <w:r w:rsidRPr="00D003DD">
        <w:rPr>
          <w:sz w:val="22"/>
          <w:szCs w:val="22"/>
        </w:rPr>
        <w:t>.</w:t>
      </w:r>
    </w:p>
    <w:p w14:paraId="20FFAC3D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D003DD" w:rsidRDefault="00006E47" w:rsidP="00B13B6D">
      <w:pPr>
        <w:pStyle w:val="Style1"/>
      </w:pPr>
      <w:r w:rsidRPr="00D003DD">
        <w:t>3.2</w:t>
      </w:r>
      <w:r w:rsidRPr="00D003DD">
        <w:tab/>
        <w:t xml:space="preserve">Indikace pro použití pro každý cílový druh </w:t>
      </w:r>
      <w:r w:rsidR="0043586F" w:rsidRPr="00D003DD">
        <w:t>zvířat</w:t>
      </w:r>
    </w:p>
    <w:p w14:paraId="327E3A6F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3DCCC" w14:textId="5E3321EF" w:rsidR="00FE4CEE" w:rsidRPr="00D003DD" w:rsidRDefault="00FE4CEE" w:rsidP="00FE4CEE">
      <w:pPr>
        <w:pStyle w:val="Bezmezer"/>
        <w:rPr>
          <w:bCs/>
          <w:sz w:val="22"/>
          <w:szCs w:val="22"/>
        </w:rPr>
      </w:pPr>
      <w:r w:rsidRPr="00D003DD">
        <w:rPr>
          <w:bCs/>
          <w:sz w:val="22"/>
          <w:szCs w:val="22"/>
        </w:rPr>
        <w:t xml:space="preserve">Léčba </w:t>
      </w:r>
      <w:r w:rsidR="00BA6BB7" w:rsidRPr="00D003DD">
        <w:rPr>
          <w:bCs/>
          <w:sz w:val="22"/>
          <w:szCs w:val="22"/>
        </w:rPr>
        <w:t xml:space="preserve">infekčních onemocnění </w:t>
      </w:r>
      <w:r w:rsidRPr="00D003DD">
        <w:rPr>
          <w:bCs/>
          <w:sz w:val="22"/>
          <w:szCs w:val="22"/>
        </w:rPr>
        <w:t xml:space="preserve">prasat vyvolaných </w:t>
      </w:r>
      <w:r w:rsidR="00F86F01" w:rsidRPr="00D003DD">
        <w:rPr>
          <w:bCs/>
          <w:sz w:val="22"/>
          <w:szCs w:val="22"/>
        </w:rPr>
        <w:t xml:space="preserve">mikroorganismy </w:t>
      </w:r>
      <w:r w:rsidRPr="00D003DD">
        <w:rPr>
          <w:bCs/>
          <w:sz w:val="22"/>
          <w:szCs w:val="22"/>
        </w:rPr>
        <w:t xml:space="preserve">citlivými na </w:t>
      </w:r>
      <w:proofErr w:type="spellStart"/>
      <w:r w:rsidRPr="00D003DD">
        <w:rPr>
          <w:bCs/>
          <w:sz w:val="22"/>
          <w:szCs w:val="22"/>
        </w:rPr>
        <w:t>tiamulin</w:t>
      </w:r>
      <w:proofErr w:type="spellEnd"/>
      <w:r w:rsidRPr="00D003DD">
        <w:rPr>
          <w:bCs/>
          <w:sz w:val="22"/>
          <w:szCs w:val="22"/>
        </w:rPr>
        <w:t xml:space="preserve">: </w:t>
      </w:r>
    </w:p>
    <w:p w14:paraId="17AA4EBC" w14:textId="6AA9BD3E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- </w:t>
      </w:r>
      <w:proofErr w:type="spellStart"/>
      <w:r w:rsidRPr="00D003DD">
        <w:rPr>
          <w:b/>
          <w:sz w:val="22"/>
          <w:szCs w:val="22"/>
        </w:rPr>
        <w:t>dysenterie</w:t>
      </w:r>
      <w:proofErr w:type="spellEnd"/>
      <w:r w:rsidRPr="00D003DD">
        <w:rPr>
          <w:b/>
          <w:sz w:val="22"/>
          <w:szCs w:val="22"/>
        </w:rPr>
        <w:t xml:space="preserve"> prasat</w:t>
      </w:r>
      <w:r w:rsidRPr="00D003DD">
        <w:rPr>
          <w:sz w:val="22"/>
          <w:szCs w:val="22"/>
        </w:rPr>
        <w:t xml:space="preserve"> </w:t>
      </w:r>
      <w:r w:rsidR="008010BC" w:rsidRPr="00D003DD">
        <w:rPr>
          <w:sz w:val="22"/>
          <w:szCs w:val="22"/>
        </w:rPr>
        <w:t>vyvolan</w:t>
      </w:r>
      <w:r w:rsidR="00536DB3" w:rsidRPr="00D003DD">
        <w:rPr>
          <w:sz w:val="22"/>
          <w:szCs w:val="22"/>
        </w:rPr>
        <w:t>é</w:t>
      </w:r>
      <w:r w:rsidR="008010BC" w:rsidRPr="00D003DD">
        <w:rPr>
          <w:sz w:val="22"/>
          <w:szCs w:val="22"/>
        </w:rPr>
        <w:t xml:space="preserve"> </w:t>
      </w:r>
      <w:proofErr w:type="spellStart"/>
      <w:r w:rsidRPr="00D003DD">
        <w:rPr>
          <w:i/>
          <w:iCs/>
          <w:sz w:val="22"/>
          <w:szCs w:val="22"/>
        </w:rPr>
        <w:t>Brachyspira</w:t>
      </w:r>
      <w:proofErr w:type="spellEnd"/>
      <w:r w:rsidRPr="00D003DD">
        <w:rPr>
          <w:i/>
          <w:iCs/>
          <w:sz w:val="22"/>
          <w:szCs w:val="22"/>
        </w:rPr>
        <w:t xml:space="preserve"> </w:t>
      </w:r>
      <w:proofErr w:type="spellStart"/>
      <w:r w:rsidRPr="00D003DD">
        <w:rPr>
          <w:i/>
          <w:iCs/>
          <w:sz w:val="22"/>
          <w:szCs w:val="22"/>
        </w:rPr>
        <w:t>hyodysenteriae</w:t>
      </w:r>
      <w:proofErr w:type="spellEnd"/>
      <w:r w:rsidRPr="00D003DD">
        <w:rPr>
          <w:sz w:val="22"/>
          <w:szCs w:val="22"/>
        </w:rPr>
        <w:t xml:space="preserve"> a komplikované </w:t>
      </w:r>
      <w:proofErr w:type="spellStart"/>
      <w:r w:rsidRPr="00D003DD">
        <w:rPr>
          <w:i/>
          <w:iCs/>
          <w:sz w:val="22"/>
          <w:szCs w:val="22"/>
        </w:rPr>
        <w:t>Bacteroides</w:t>
      </w:r>
      <w:proofErr w:type="spellEnd"/>
      <w:r w:rsidRPr="00D003DD">
        <w:rPr>
          <w:i/>
          <w:iCs/>
          <w:sz w:val="22"/>
          <w:szCs w:val="22"/>
        </w:rPr>
        <w:t xml:space="preserve"> </w:t>
      </w:r>
      <w:r w:rsidRPr="00D003DD">
        <w:rPr>
          <w:iCs/>
          <w:sz w:val="22"/>
          <w:szCs w:val="22"/>
        </w:rPr>
        <w:t>spp</w:t>
      </w:r>
      <w:r w:rsidRPr="00D003DD">
        <w:rPr>
          <w:sz w:val="22"/>
          <w:szCs w:val="22"/>
        </w:rPr>
        <w:t xml:space="preserve">. a </w:t>
      </w:r>
      <w:r w:rsidRPr="00D003DD">
        <w:rPr>
          <w:i/>
          <w:iCs/>
          <w:sz w:val="22"/>
          <w:szCs w:val="22"/>
        </w:rPr>
        <w:t xml:space="preserve">Fusobacterium </w:t>
      </w:r>
      <w:r w:rsidRPr="00D003DD">
        <w:rPr>
          <w:iCs/>
          <w:sz w:val="22"/>
          <w:szCs w:val="22"/>
        </w:rPr>
        <w:t>spp</w:t>
      </w:r>
      <w:r w:rsidRPr="00D003DD">
        <w:rPr>
          <w:sz w:val="22"/>
          <w:szCs w:val="22"/>
        </w:rPr>
        <w:t>.,</w:t>
      </w:r>
    </w:p>
    <w:p w14:paraId="7B9B46DA" w14:textId="4EDED3DC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- </w:t>
      </w:r>
      <w:r w:rsidRPr="00D003DD">
        <w:rPr>
          <w:b/>
          <w:sz w:val="22"/>
          <w:szCs w:val="22"/>
        </w:rPr>
        <w:t>komplexu respiračních onemocnění prasat (PRDC)</w:t>
      </w:r>
      <w:r w:rsidRPr="00D003DD">
        <w:rPr>
          <w:sz w:val="22"/>
          <w:szCs w:val="22"/>
        </w:rPr>
        <w:t xml:space="preserve"> </w:t>
      </w:r>
      <w:r w:rsidR="00BA6BB7" w:rsidRPr="00D003DD">
        <w:rPr>
          <w:sz w:val="22"/>
          <w:szCs w:val="22"/>
        </w:rPr>
        <w:t>vyvolané</w:t>
      </w:r>
      <w:r w:rsidR="00536DB3" w:rsidRPr="00D003DD">
        <w:rPr>
          <w:sz w:val="22"/>
          <w:szCs w:val="22"/>
        </w:rPr>
        <w:t>ho</w:t>
      </w:r>
      <w:r w:rsidR="00BA6BB7" w:rsidRPr="00D003DD">
        <w:rPr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Mycoplasma</w:t>
      </w:r>
      <w:proofErr w:type="spellEnd"/>
      <w:r w:rsidRPr="00D003DD">
        <w:rPr>
          <w:i/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hyopneumoniae</w:t>
      </w:r>
      <w:proofErr w:type="spellEnd"/>
      <w:r w:rsidR="009B134C" w:rsidRPr="00D003DD">
        <w:rPr>
          <w:sz w:val="22"/>
          <w:szCs w:val="22"/>
        </w:rPr>
        <w:t>, včetně případů komplikovaných virovými a bakteriálními patogeny</w:t>
      </w:r>
      <w:r w:rsidRPr="00D003DD">
        <w:rPr>
          <w:sz w:val="22"/>
          <w:szCs w:val="22"/>
        </w:rPr>
        <w:t>,</w:t>
      </w:r>
    </w:p>
    <w:p w14:paraId="434078E5" w14:textId="2B46D1FE" w:rsidR="00643D47" w:rsidRPr="00D003DD" w:rsidRDefault="00FE4CEE" w:rsidP="00643D47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- </w:t>
      </w:r>
      <w:r w:rsidRPr="00D003DD">
        <w:rPr>
          <w:b/>
          <w:sz w:val="22"/>
          <w:szCs w:val="22"/>
        </w:rPr>
        <w:t>artritidy prasat</w:t>
      </w:r>
      <w:r w:rsidRPr="00D003DD">
        <w:rPr>
          <w:sz w:val="22"/>
          <w:szCs w:val="22"/>
        </w:rPr>
        <w:t xml:space="preserve"> </w:t>
      </w:r>
      <w:r w:rsidR="009B134C" w:rsidRPr="00D003DD">
        <w:rPr>
          <w:sz w:val="22"/>
          <w:szCs w:val="22"/>
        </w:rPr>
        <w:t xml:space="preserve">vyvolané </w:t>
      </w:r>
      <w:proofErr w:type="spellStart"/>
      <w:r w:rsidRPr="00D003DD">
        <w:rPr>
          <w:i/>
          <w:sz w:val="22"/>
          <w:szCs w:val="22"/>
        </w:rPr>
        <w:t>Mycoplasma</w:t>
      </w:r>
      <w:proofErr w:type="spellEnd"/>
      <w:r w:rsidRPr="00D003DD">
        <w:rPr>
          <w:i/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hyosynoviae</w:t>
      </w:r>
      <w:proofErr w:type="spellEnd"/>
      <w:r w:rsidRPr="00D003DD">
        <w:rPr>
          <w:sz w:val="22"/>
          <w:szCs w:val="22"/>
        </w:rPr>
        <w:t xml:space="preserve"> </w:t>
      </w:r>
      <w:r w:rsidR="009B134C" w:rsidRPr="00D003DD">
        <w:rPr>
          <w:sz w:val="22"/>
          <w:szCs w:val="22"/>
        </w:rPr>
        <w:t xml:space="preserve">za účelem </w:t>
      </w:r>
      <w:bookmarkStart w:id="0" w:name="_Hlk206748612"/>
      <w:r w:rsidR="009B134C" w:rsidRPr="00D003DD">
        <w:rPr>
          <w:sz w:val="22"/>
          <w:szCs w:val="22"/>
        </w:rPr>
        <w:t>zmírnění klinick</w:t>
      </w:r>
      <w:r w:rsidR="00F42DF1">
        <w:rPr>
          <w:sz w:val="22"/>
          <w:szCs w:val="22"/>
        </w:rPr>
        <w:t xml:space="preserve">ých </w:t>
      </w:r>
      <w:r w:rsidR="009B134C" w:rsidRPr="00D003DD">
        <w:rPr>
          <w:sz w:val="22"/>
          <w:szCs w:val="22"/>
        </w:rPr>
        <w:t>příznak</w:t>
      </w:r>
      <w:r w:rsidR="00F42DF1">
        <w:rPr>
          <w:sz w:val="22"/>
          <w:szCs w:val="22"/>
        </w:rPr>
        <w:t>ů</w:t>
      </w:r>
      <w:r w:rsidR="009B134C" w:rsidRPr="00D003DD">
        <w:rPr>
          <w:sz w:val="22"/>
          <w:szCs w:val="22"/>
        </w:rPr>
        <w:t xml:space="preserve"> </w:t>
      </w:r>
      <w:bookmarkEnd w:id="0"/>
      <w:r w:rsidR="009B134C" w:rsidRPr="00D003DD">
        <w:rPr>
          <w:sz w:val="22"/>
          <w:szCs w:val="22"/>
        </w:rPr>
        <w:t>kulhání</w:t>
      </w:r>
      <w:r w:rsidRPr="00D003DD">
        <w:rPr>
          <w:sz w:val="22"/>
          <w:szCs w:val="22"/>
        </w:rPr>
        <w:t>,</w:t>
      </w:r>
    </w:p>
    <w:p w14:paraId="2CD5428F" w14:textId="56F2D29E" w:rsidR="00FE4CEE" w:rsidRPr="00D003DD" w:rsidRDefault="00FE4CEE" w:rsidP="00643D47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- </w:t>
      </w:r>
      <w:r w:rsidRPr="00D003DD">
        <w:rPr>
          <w:b/>
          <w:sz w:val="22"/>
          <w:szCs w:val="22"/>
        </w:rPr>
        <w:t>pleuropneumonie prasat</w:t>
      </w:r>
      <w:r w:rsidRPr="00D003DD">
        <w:rPr>
          <w:sz w:val="22"/>
          <w:szCs w:val="22"/>
        </w:rPr>
        <w:t xml:space="preserve"> </w:t>
      </w:r>
      <w:r w:rsidR="009B134C" w:rsidRPr="00D003DD">
        <w:rPr>
          <w:sz w:val="22"/>
          <w:szCs w:val="22"/>
        </w:rPr>
        <w:t xml:space="preserve">vyvolané </w:t>
      </w:r>
      <w:proofErr w:type="spellStart"/>
      <w:r w:rsidRPr="00D003DD">
        <w:rPr>
          <w:i/>
          <w:sz w:val="22"/>
          <w:szCs w:val="22"/>
        </w:rPr>
        <w:t>Actinobacillus</w:t>
      </w:r>
      <w:proofErr w:type="spellEnd"/>
      <w:r w:rsidRPr="00D003DD">
        <w:rPr>
          <w:i/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pleuropneumoniae</w:t>
      </w:r>
      <w:proofErr w:type="spellEnd"/>
      <w:r w:rsidRPr="00D003DD">
        <w:rPr>
          <w:i/>
          <w:sz w:val="22"/>
          <w:szCs w:val="22"/>
        </w:rPr>
        <w:t>.</w:t>
      </w:r>
    </w:p>
    <w:p w14:paraId="45A9E78C" w14:textId="77777777" w:rsidR="00E86CEE" w:rsidRPr="00D003D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D003DD" w:rsidRDefault="00006E47" w:rsidP="00B13B6D">
      <w:pPr>
        <w:pStyle w:val="Style1"/>
      </w:pPr>
      <w:r w:rsidRPr="00D003DD">
        <w:t>3.3</w:t>
      </w:r>
      <w:r w:rsidRPr="00D003DD">
        <w:tab/>
        <w:t>Kontraindikace</w:t>
      </w:r>
    </w:p>
    <w:p w14:paraId="758D96B3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1C8187" w14:textId="1A720A35" w:rsidR="00FE4CEE" w:rsidRPr="00D003DD" w:rsidRDefault="006D66B9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Současné podávání přípravků obsahujících </w:t>
      </w:r>
      <w:proofErr w:type="spellStart"/>
      <w:r w:rsidRPr="00D003DD">
        <w:rPr>
          <w:sz w:val="22"/>
          <w:szCs w:val="22"/>
        </w:rPr>
        <w:t>monensin</w:t>
      </w:r>
      <w:proofErr w:type="spellEnd"/>
      <w:r w:rsidRPr="00D003DD">
        <w:rPr>
          <w:sz w:val="22"/>
          <w:szCs w:val="22"/>
        </w:rPr>
        <w:t xml:space="preserve">, </w:t>
      </w:r>
      <w:proofErr w:type="spellStart"/>
      <w:r w:rsidRPr="00D003DD">
        <w:rPr>
          <w:sz w:val="22"/>
          <w:szCs w:val="22"/>
        </w:rPr>
        <w:t>narasin</w:t>
      </w:r>
      <w:proofErr w:type="spellEnd"/>
      <w:r w:rsidRPr="00D003DD">
        <w:rPr>
          <w:sz w:val="22"/>
          <w:szCs w:val="22"/>
        </w:rPr>
        <w:t xml:space="preserve">, </w:t>
      </w:r>
      <w:proofErr w:type="spellStart"/>
      <w:r w:rsidRPr="00D003DD">
        <w:rPr>
          <w:sz w:val="22"/>
          <w:szCs w:val="22"/>
        </w:rPr>
        <w:t>maduramycin</w:t>
      </w:r>
      <w:proofErr w:type="spellEnd"/>
      <w:r w:rsidRPr="00D003DD">
        <w:rPr>
          <w:sz w:val="22"/>
          <w:szCs w:val="22"/>
        </w:rPr>
        <w:t xml:space="preserve"> nebo </w:t>
      </w:r>
      <w:proofErr w:type="spellStart"/>
      <w:r w:rsidRPr="00D003DD">
        <w:rPr>
          <w:sz w:val="22"/>
          <w:szCs w:val="22"/>
        </w:rPr>
        <w:t>salinomycin</w:t>
      </w:r>
      <w:proofErr w:type="spellEnd"/>
      <w:r w:rsidRPr="00D003DD">
        <w:rPr>
          <w:sz w:val="22"/>
          <w:szCs w:val="22"/>
        </w:rPr>
        <w:t xml:space="preserve"> je kontraindikováno během léčby tiamulinem a v období nejméně 7 dnů před jejím zahájením nebo po jejím ukončení, neboť může vést k závažnému zpomalení růstu či k úhynu zvířat.</w:t>
      </w:r>
    </w:p>
    <w:p w14:paraId="0FA21CF8" w14:textId="6D901E3B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Informace týkající se interakce mezi tiamulinem a ionofory jsou </w:t>
      </w:r>
      <w:r w:rsidR="00A332B7" w:rsidRPr="00D003DD">
        <w:rPr>
          <w:sz w:val="22"/>
          <w:szCs w:val="22"/>
        </w:rPr>
        <w:t xml:space="preserve">uvedeny </w:t>
      </w:r>
      <w:r w:rsidRPr="00D003DD">
        <w:rPr>
          <w:sz w:val="22"/>
          <w:szCs w:val="22"/>
        </w:rPr>
        <w:t>v bodě 3.8.</w:t>
      </w:r>
    </w:p>
    <w:p w14:paraId="54C2FA76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D003DD" w:rsidRDefault="00006E47" w:rsidP="00B13B6D">
      <w:pPr>
        <w:pStyle w:val="Style1"/>
      </w:pPr>
      <w:r w:rsidRPr="00D003DD">
        <w:t>3.4</w:t>
      </w:r>
      <w:r w:rsidRPr="00D003DD">
        <w:tab/>
        <w:t>Zvláštní upozornění</w:t>
      </w:r>
    </w:p>
    <w:p w14:paraId="0622A062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53110E" w14:textId="5CC0188A" w:rsidR="00FE4CEE" w:rsidRPr="00D003DD" w:rsidRDefault="00FE4CEE" w:rsidP="00FE4CEE">
      <w:pPr>
        <w:pStyle w:val="Bezmezer"/>
        <w:rPr>
          <w:sz w:val="22"/>
          <w:szCs w:val="22"/>
        </w:rPr>
      </w:pPr>
      <w:bookmarkStart w:id="1" w:name="_Hlk184830378"/>
      <w:r w:rsidRPr="00D003DD">
        <w:rPr>
          <w:sz w:val="22"/>
          <w:szCs w:val="22"/>
        </w:rPr>
        <w:t xml:space="preserve">Nedojde-li v průběhu léčby </w:t>
      </w:r>
      <w:r w:rsidR="00D214B4" w:rsidRPr="00D003DD">
        <w:rPr>
          <w:sz w:val="22"/>
          <w:szCs w:val="22"/>
        </w:rPr>
        <w:t xml:space="preserve">tímto veterinárním léčivým </w:t>
      </w:r>
      <w:r w:rsidRPr="00D003DD">
        <w:rPr>
          <w:sz w:val="22"/>
          <w:szCs w:val="22"/>
        </w:rPr>
        <w:t>přípravkem k</w:t>
      </w:r>
      <w:r w:rsidR="00826893">
        <w:rPr>
          <w:sz w:val="22"/>
          <w:szCs w:val="22"/>
        </w:rPr>
        <w:t xml:space="preserve"> </w:t>
      </w:r>
      <w:r w:rsidR="00D003DD" w:rsidRPr="00D003DD">
        <w:rPr>
          <w:sz w:val="22"/>
          <w:szCs w:val="22"/>
        </w:rPr>
        <w:t xml:space="preserve">pozorovatelnému </w:t>
      </w:r>
      <w:r w:rsidRPr="00D003DD">
        <w:rPr>
          <w:sz w:val="22"/>
          <w:szCs w:val="22"/>
        </w:rPr>
        <w:t xml:space="preserve">zlepšení klinického stavu, je nutno léčbu přerušit a přehodnotit diagnózu a </w:t>
      </w:r>
      <w:r w:rsidR="00D003DD">
        <w:rPr>
          <w:sz w:val="22"/>
          <w:szCs w:val="22"/>
        </w:rPr>
        <w:t>terapeutický postup.</w:t>
      </w:r>
    </w:p>
    <w:bookmarkEnd w:id="1"/>
    <w:p w14:paraId="7D798E15" w14:textId="77777777" w:rsidR="00E86CEE" w:rsidRPr="00D003D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D003DD" w:rsidRDefault="00006E47" w:rsidP="00B13B6D">
      <w:pPr>
        <w:pStyle w:val="Style1"/>
      </w:pPr>
      <w:r w:rsidRPr="00D003DD">
        <w:t>3.5</w:t>
      </w:r>
      <w:r w:rsidRPr="00D003DD">
        <w:tab/>
        <w:t>Zvláštní opatření pro použití</w:t>
      </w:r>
    </w:p>
    <w:p w14:paraId="0B94D7B2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D003DD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003DD">
        <w:rPr>
          <w:szCs w:val="22"/>
          <w:u w:val="single"/>
        </w:rPr>
        <w:t>Zvláštní opatření pro bezpečné použití u cílových druhů zvířat:</w:t>
      </w:r>
    </w:p>
    <w:p w14:paraId="0885042C" w14:textId="6920CA9B" w:rsidR="00FE4CEE" w:rsidRPr="001002AC" w:rsidRDefault="00FE4CEE" w:rsidP="00FE4CEE">
      <w:pPr>
        <w:pStyle w:val="Bezmezer"/>
        <w:rPr>
          <w:sz w:val="22"/>
          <w:szCs w:val="22"/>
        </w:rPr>
      </w:pPr>
      <w:bookmarkStart w:id="2" w:name="_Hlk206593261"/>
      <w:r w:rsidRPr="001002AC">
        <w:rPr>
          <w:sz w:val="22"/>
          <w:szCs w:val="22"/>
        </w:rPr>
        <w:lastRenderedPageBreak/>
        <w:t xml:space="preserve">Použití </w:t>
      </w:r>
      <w:r w:rsidR="00115737" w:rsidRPr="001002AC">
        <w:rPr>
          <w:sz w:val="22"/>
          <w:szCs w:val="22"/>
        </w:rPr>
        <w:t xml:space="preserve">veterinárního léčivého </w:t>
      </w:r>
      <w:r w:rsidRPr="001002AC">
        <w:rPr>
          <w:sz w:val="22"/>
          <w:szCs w:val="22"/>
        </w:rPr>
        <w:t xml:space="preserve">přípravku by mělo být založeno na kultivaci a </w:t>
      </w:r>
      <w:r w:rsidR="007B0C1E" w:rsidRPr="001002AC">
        <w:rPr>
          <w:sz w:val="22"/>
          <w:szCs w:val="22"/>
        </w:rPr>
        <w:t xml:space="preserve">výsledku </w:t>
      </w:r>
      <w:r w:rsidRPr="001002AC">
        <w:rPr>
          <w:sz w:val="22"/>
          <w:szCs w:val="22"/>
        </w:rPr>
        <w:t xml:space="preserve">stanovení citlivosti </w:t>
      </w:r>
      <w:r w:rsidR="00115737" w:rsidRPr="001002AC">
        <w:rPr>
          <w:sz w:val="22"/>
          <w:szCs w:val="22"/>
        </w:rPr>
        <w:t xml:space="preserve">mikroorganismů </w:t>
      </w:r>
      <w:r w:rsidRPr="001002AC">
        <w:rPr>
          <w:sz w:val="22"/>
          <w:szCs w:val="22"/>
        </w:rPr>
        <w:t xml:space="preserve">pocházejících z </w:t>
      </w:r>
      <w:r w:rsidR="00115737" w:rsidRPr="001002AC">
        <w:rPr>
          <w:sz w:val="22"/>
          <w:szCs w:val="22"/>
        </w:rPr>
        <w:t xml:space="preserve">výskytu </w:t>
      </w:r>
      <w:r w:rsidRPr="001002AC">
        <w:rPr>
          <w:sz w:val="22"/>
          <w:szCs w:val="22"/>
        </w:rPr>
        <w:t>případů onemocnění na farmě. Pokud to není možné, je nutné založit terapii na místních (regionální, na úrovni farmy) epizootologických informacích</w:t>
      </w:r>
      <w:r w:rsidR="003016B1" w:rsidRPr="001002AC">
        <w:rPr>
          <w:sz w:val="22"/>
          <w:szCs w:val="22"/>
        </w:rPr>
        <w:t xml:space="preserve"> a znalostech</w:t>
      </w:r>
      <w:r w:rsidRPr="001002AC">
        <w:rPr>
          <w:sz w:val="22"/>
          <w:szCs w:val="22"/>
        </w:rPr>
        <w:t xml:space="preserve"> o citlivosti cílové bakterie. </w:t>
      </w:r>
    </w:p>
    <w:bookmarkEnd w:id="2"/>
    <w:p w14:paraId="71FDB0B2" w14:textId="38C71AB7" w:rsidR="00FE4CEE" w:rsidRPr="0013386E" w:rsidRDefault="00FE4CEE" w:rsidP="00FE4CEE">
      <w:pPr>
        <w:pStyle w:val="Bezmezer"/>
        <w:rPr>
          <w:sz w:val="22"/>
          <w:szCs w:val="22"/>
        </w:rPr>
      </w:pPr>
      <w:r w:rsidRPr="0013386E">
        <w:rPr>
          <w:sz w:val="22"/>
          <w:szCs w:val="22"/>
        </w:rPr>
        <w:t>Při použití</w:t>
      </w:r>
      <w:r w:rsidR="00203EDD" w:rsidRPr="0013386E">
        <w:rPr>
          <w:sz w:val="22"/>
          <w:szCs w:val="22"/>
        </w:rPr>
        <w:t xml:space="preserve"> tohoto veterinárního léčivého</w:t>
      </w:r>
      <w:r w:rsidRPr="0013386E">
        <w:rPr>
          <w:sz w:val="22"/>
          <w:szCs w:val="22"/>
        </w:rPr>
        <w:t xml:space="preserve"> přípravku je nutno vzít v úvahu oficiální a místní pravidla antibiotické politiky. </w:t>
      </w:r>
    </w:p>
    <w:p w14:paraId="28F372B7" w14:textId="21F1A927" w:rsidR="00D90C36" w:rsidRPr="00B94745" w:rsidRDefault="000D5502" w:rsidP="00FE4CEE">
      <w:pPr>
        <w:pStyle w:val="Bezmezer"/>
        <w:rPr>
          <w:sz w:val="22"/>
          <w:szCs w:val="22"/>
          <w:u w:val="single"/>
        </w:rPr>
      </w:pPr>
      <w:r w:rsidRPr="0013386E">
        <w:rPr>
          <w:szCs w:val="22"/>
        </w:rPr>
        <w:t>Jako lék první volby by mělo být použito antibiotikum s nižším rizikem selekce rezistence k antimikrobikům (nižší AMEG kategorie), pokud testování citlivosti a farmakokinetická a farmakodynamická charakteristika antibiotika naznačují vhodnost tohoto postupu pro zajištění účinnosti léčby.</w:t>
      </w:r>
      <w:r w:rsidR="00826893" w:rsidRPr="0013386E">
        <w:rPr>
          <w:szCs w:val="22"/>
        </w:rPr>
        <w:t xml:space="preserve"> </w:t>
      </w:r>
    </w:p>
    <w:p w14:paraId="117F609A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D003DD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003DD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76757D" w14:textId="3E89851C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Lidé se známou přecitlivělostí na </w:t>
      </w:r>
      <w:r w:rsidRPr="00D003DD">
        <w:rPr>
          <w:sz w:val="22"/>
          <w:szCs w:val="22"/>
          <w:lang w:eastAsia="da-DK"/>
        </w:rPr>
        <w:t>tiamulin</w:t>
      </w:r>
      <w:r w:rsidRPr="00D003DD">
        <w:rPr>
          <w:sz w:val="22"/>
          <w:szCs w:val="22"/>
        </w:rPr>
        <w:t xml:space="preserve"> </w:t>
      </w:r>
      <w:r w:rsidRPr="00D003DD">
        <w:rPr>
          <w:iCs/>
          <w:sz w:val="22"/>
          <w:szCs w:val="22"/>
        </w:rPr>
        <w:t xml:space="preserve">nebo některou z pomocných látek </w:t>
      </w:r>
      <w:r w:rsidRPr="00D003DD">
        <w:rPr>
          <w:sz w:val="22"/>
          <w:szCs w:val="22"/>
        </w:rPr>
        <w:t xml:space="preserve">by se měli vyhnout kontaktu s veterinárním léčivým přípravkem. </w:t>
      </w:r>
    </w:p>
    <w:p w14:paraId="4B85FDF9" w14:textId="53E37141" w:rsidR="00FE4CEE" w:rsidRPr="00D003DD" w:rsidRDefault="00FE4CEE" w:rsidP="00DF3AE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Zabraňte náhodnému sebepoškození injekčně </w:t>
      </w:r>
      <w:r w:rsidR="00FE3631" w:rsidRPr="00D003DD">
        <w:rPr>
          <w:sz w:val="22"/>
          <w:szCs w:val="22"/>
        </w:rPr>
        <w:t xml:space="preserve">podaným </w:t>
      </w:r>
      <w:r w:rsidRPr="00D003DD">
        <w:rPr>
          <w:sz w:val="22"/>
          <w:szCs w:val="22"/>
        </w:rPr>
        <w:t xml:space="preserve">přípravkem. V případě náhodného sebepoškození injekčně </w:t>
      </w:r>
      <w:r w:rsidR="00DF3AEB" w:rsidRPr="00D003DD">
        <w:rPr>
          <w:sz w:val="22"/>
          <w:szCs w:val="22"/>
        </w:rPr>
        <w:t xml:space="preserve">podaným </w:t>
      </w:r>
      <w:r w:rsidRPr="00D003DD">
        <w:rPr>
          <w:sz w:val="22"/>
          <w:szCs w:val="22"/>
        </w:rPr>
        <w:t>přípravkem, vyhledejte ihned lékařskou pomoc a ukažte příbalovou informaci nebo etiketu praktickému lékaři.</w:t>
      </w:r>
    </w:p>
    <w:p w14:paraId="6E6D10D2" w14:textId="77777777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Při nakládání s veterinárním léčivým přípravkem by se měly používat osobní ochranné prostředky skládající se z rukavic.</w:t>
      </w:r>
    </w:p>
    <w:p w14:paraId="692B408C" w14:textId="77777777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V případě zasažení pokožky umyjte okamžitě exponované místo pod tekoucí vodou, abyste minimalizovali vstřebání přípravku přes pokožku. V případě zasažení očí vymyjte exponované oko proudem pitné vody. Pokud podráždění přetrvává, vyhledejte lékařskou pomoc a ukažte příbalovou informaci nebo etiketu praktickému lékaři.</w:t>
      </w:r>
    </w:p>
    <w:p w14:paraId="3B58293B" w14:textId="577CA02E" w:rsidR="00FE4CEE" w:rsidRPr="00D003DD" w:rsidRDefault="00FE4CEE" w:rsidP="00FE4CEE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Po </w:t>
      </w:r>
      <w:r w:rsidR="00456805" w:rsidRPr="00D003DD">
        <w:rPr>
          <w:sz w:val="22"/>
          <w:szCs w:val="22"/>
        </w:rPr>
        <w:t>použití</w:t>
      </w:r>
      <w:r w:rsidRPr="00D003DD">
        <w:rPr>
          <w:sz w:val="22"/>
          <w:szCs w:val="22"/>
        </w:rPr>
        <w:t xml:space="preserve"> si umyjte ruce.</w:t>
      </w:r>
    </w:p>
    <w:p w14:paraId="7D364D19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D003DD" w:rsidRDefault="00006E47" w:rsidP="008D400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D003DD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D003DD" w:rsidRDefault="00295140" w:rsidP="008D40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74F9BC2E" w:rsidR="00C114FF" w:rsidRPr="00D003DD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D003DD">
        <w:t>Neuplatňuje se.</w:t>
      </w:r>
    </w:p>
    <w:p w14:paraId="309A1DB9" w14:textId="77777777" w:rsidR="00295140" w:rsidRPr="00D003DD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D003DD" w:rsidRDefault="00006E47" w:rsidP="00B13B6D">
      <w:pPr>
        <w:pStyle w:val="Style1"/>
      </w:pPr>
      <w:r w:rsidRPr="00D003DD">
        <w:t>3.6</w:t>
      </w:r>
      <w:r w:rsidRPr="00D003DD">
        <w:tab/>
        <w:t>Nežádoucí účinky</w:t>
      </w:r>
    </w:p>
    <w:p w14:paraId="10F3D673" w14:textId="77777777" w:rsidR="00295140" w:rsidRPr="00D003D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7AF2A03" w14:textId="6388F8A9" w:rsidR="00F377E8" w:rsidRPr="00D003DD" w:rsidRDefault="00F377E8" w:rsidP="00F377E8">
      <w:pPr>
        <w:tabs>
          <w:tab w:val="clear" w:pos="567"/>
        </w:tabs>
        <w:spacing w:line="240" w:lineRule="auto"/>
        <w:rPr>
          <w:szCs w:val="22"/>
        </w:rPr>
      </w:pPr>
      <w:r w:rsidRPr="00D003DD">
        <w:t>Prasata</w:t>
      </w:r>
      <w:r w:rsidR="00405C56" w:rsidRPr="00D003DD">
        <w:t>:</w:t>
      </w:r>
    </w:p>
    <w:p w14:paraId="45EB96CC" w14:textId="77777777" w:rsidR="00F377E8" w:rsidRPr="00D003DD" w:rsidRDefault="00F377E8" w:rsidP="00F377E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377E8" w:rsidRPr="00D003DD" w14:paraId="58E3D67D" w14:textId="77777777">
        <w:tc>
          <w:tcPr>
            <w:tcW w:w="1957" w:type="pct"/>
          </w:tcPr>
          <w:p w14:paraId="7A04E48D" w14:textId="77777777" w:rsidR="00F377E8" w:rsidRPr="00D003DD" w:rsidRDefault="00F377E8">
            <w:pPr>
              <w:spacing w:before="60" w:after="60"/>
              <w:rPr>
                <w:szCs w:val="22"/>
              </w:rPr>
            </w:pPr>
            <w:r w:rsidRPr="00D003DD">
              <w:t>Vzácné</w:t>
            </w:r>
          </w:p>
          <w:p w14:paraId="28C0EA43" w14:textId="77777777" w:rsidR="00F377E8" w:rsidRPr="00D003DD" w:rsidRDefault="00F377E8">
            <w:pPr>
              <w:spacing w:before="60" w:after="60"/>
              <w:rPr>
                <w:szCs w:val="22"/>
              </w:rPr>
            </w:pPr>
            <w:r w:rsidRPr="00D003DD">
              <w:t>(1 až 10 zvířat / 10 000 ošetřených zvířat):</w:t>
            </w:r>
          </w:p>
        </w:tc>
        <w:tc>
          <w:tcPr>
            <w:tcW w:w="3043" w:type="pct"/>
          </w:tcPr>
          <w:p w14:paraId="0BE7DBB1" w14:textId="77777777" w:rsidR="00F377E8" w:rsidRPr="00D003DD" w:rsidRDefault="00F377E8">
            <w:pPr>
              <w:spacing w:before="60" w:after="60"/>
              <w:rPr>
                <w:iCs/>
                <w:szCs w:val="22"/>
              </w:rPr>
            </w:pPr>
            <w:r w:rsidRPr="00D003DD">
              <w:t>Otok v místě vpichu</w:t>
            </w:r>
            <w:r w:rsidRPr="00D003DD">
              <w:rPr>
                <w:vertAlign w:val="superscript"/>
              </w:rPr>
              <w:t>1</w:t>
            </w:r>
            <w:r w:rsidRPr="00D003DD">
              <w:t>, Zarudnutí v místě vpichu</w:t>
            </w:r>
            <w:r w:rsidRPr="00D003DD">
              <w:rPr>
                <w:vertAlign w:val="superscript"/>
              </w:rPr>
              <w:t>1</w:t>
            </w:r>
          </w:p>
        </w:tc>
      </w:tr>
    </w:tbl>
    <w:p w14:paraId="37A8544D" w14:textId="77777777" w:rsidR="00F377E8" w:rsidRPr="00D003DD" w:rsidRDefault="00F377E8" w:rsidP="00F377E8">
      <w:pPr>
        <w:spacing w:line="240" w:lineRule="auto"/>
        <w:rPr>
          <w:sz w:val="16"/>
          <w:szCs w:val="16"/>
        </w:rPr>
      </w:pPr>
      <w:r w:rsidRPr="00D003DD">
        <w:rPr>
          <w:vertAlign w:val="superscript"/>
        </w:rPr>
        <w:t>1</w:t>
      </w:r>
      <w:r w:rsidRPr="00BB40F0">
        <w:rPr>
          <w:szCs w:val="22"/>
        </w:rPr>
        <w:t>Může se objevit po podání přípravku. Pokud se objeví příznaky otravy, okamžitě zastavte podávání přípravku a aplikujte podpůrnou symptomatickou léčbu.</w:t>
      </w:r>
    </w:p>
    <w:p w14:paraId="4FB6CE1C" w14:textId="77777777" w:rsidR="00F377E8" w:rsidRPr="00D003DD" w:rsidRDefault="00F377E8" w:rsidP="00F377E8">
      <w:pPr>
        <w:spacing w:line="240" w:lineRule="auto"/>
        <w:rPr>
          <w:sz w:val="16"/>
          <w:szCs w:val="16"/>
        </w:rPr>
      </w:pPr>
    </w:p>
    <w:p w14:paraId="330DF498" w14:textId="71C90956" w:rsidR="00F377E8" w:rsidRPr="00D003DD" w:rsidRDefault="00F377E8" w:rsidP="00F377E8">
      <w:bookmarkStart w:id="3" w:name="_Hlk66891708"/>
      <w:r w:rsidRPr="00D003DD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826893">
        <w:t xml:space="preserve"> </w:t>
      </w:r>
      <w:r w:rsidRPr="00D003DD">
        <w:t>nebo příslušnému vnitrostátnímu orgánu prostřednictvím národního systému hlášení. Podrobné kontaktní údaje naleznete v příbalové informaci.</w:t>
      </w:r>
    </w:p>
    <w:bookmarkEnd w:id="3"/>
    <w:p w14:paraId="6871F765" w14:textId="77777777" w:rsidR="00247A48" w:rsidRPr="00D003DD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D003DD" w:rsidRDefault="00006E47" w:rsidP="00B13B6D">
      <w:pPr>
        <w:pStyle w:val="Style1"/>
      </w:pPr>
      <w:r w:rsidRPr="00D003DD">
        <w:t>3.7</w:t>
      </w:r>
      <w:r w:rsidRPr="00D003DD">
        <w:tab/>
        <w:t>Použití v průběhu březosti, laktace nebo snášky</w:t>
      </w:r>
    </w:p>
    <w:p w14:paraId="0DFBFADE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5A87CA71" w:rsidR="00C114FF" w:rsidRPr="00D003DD" w:rsidRDefault="00006E47" w:rsidP="00E74050">
      <w:pPr>
        <w:tabs>
          <w:tab w:val="clear" w:pos="567"/>
        </w:tabs>
        <w:spacing w:line="240" w:lineRule="auto"/>
        <w:rPr>
          <w:szCs w:val="22"/>
        </w:rPr>
      </w:pPr>
      <w:r w:rsidRPr="00D003DD">
        <w:rPr>
          <w:u w:val="single"/>
        </w:rPr>
        <w:t>Březost</w:t>
      </w:r>
      <w:r w:rsidR="00A2191C" w:rsidRPr="00BB40F0">
        <w:rPr>
          <w:u w:val="single"/>
        </w:rPr>
        <w:t xml:space="preserve"> </w:t>
      </w:r>
      <w:r w:rsidRPr="00D003DD">
        <w:rPr>
          <w:szCs w:val="22"/>
          <w:u w:val="single"/>
        </w:rPr>
        <w:t>a laktace</w:t>
      </w:r>
      <w:r w:rsidRPr="00D003DD">
        <w:t>:</w:t>
      </w:r>
    </w:p>
    <w:p w14:paraId="53C1DD44" w14:textId="77777777" w:rsidR="00092A37" w:rsidRPr="00D003DD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A16993" w14:textId="019BB059" w:rsidR="00C114FF" w:rsidRPr="00D003DD" w:rsidRDefault="00F31D85" w:rsidP="00A9226B">
      <w:pPr>
        <w:tabs>
          <w:tab w:val="clear" w:pos="567"/>
        </w:tabs>
        <w:spacing w:line="240" w:lineRule="auto"/>
      </w:pPr>
      <w:r w:rsidRPr="00D003DD">
        <w:t>Lze použít během březosti a laktace.</w:t>
      </w:r>
    </w:p>
    <w:p w14:paraId="543B7659" w14:textId="77777777" w:rsidR="00F31D85" w:rsidRPr="00D003DD" w:rsidRDefault="00F31D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D003DD" w:rsidRDefault="00006E47" w:rsidP="00B13B6D">
      <w:pPr>
        <w:pStyle w:val="Style1"/>
      </w:pPr>
      <w:r w:rsidRPr="00D003DD">
        <w:t>3.8</w:t>
      </w:r>
      <w:r w:rsidRPr="00D003DD">
        <w:tab/>
        <w:t>Interakce s jinými léčivými přípravky a další formy interakce</w:t>
      </w:r>
    </w:p>
    <w:p w14:paraId="54454937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D366BD" w14:textId="79500482" w:rsidR="00C26C2B" w:rsidRPr="00D003DD" w:rsidRDefault="004C501B" w:rsidP="00C26C2B">
      <w:pPr>
        <w:pStyle w:val="Bezmezer"/>
        <w:rPr>
          <w:sz w:val="22"/>
          <w:szCs w:val="22"/>
        </w:rPr>
      </w:pPr>
      <w:bookmarkStart w:id="4" w:name="_Hlk206593333"/>
      <w:r w:rsidRPr="00D003DD">
        <w:rPr>
          <w:sz w:val="22"/>
          <w:szCs w:val="22"/>
        </w:rPr>
        <w:t xml:space="preserve">Vzhledem k riziku nežádoucích interakcí mezi </w:t>
      </w:r>
      <w:proofErr w:type="spellStart"/>
      <w:r w:rsidRPr="00D003DD">
        <w:rPr>
          <w:sz w:val="22"/>
          <w:szCs w:val="22"/>
        </w:rPr>
        <w:t>tiamulinem</w:t>
      </w:r>
      <w:proofErr w:type="spellEnd"/>
      <w:r w:rsidRPr="00D003DD">
        <w:rPr>
          <w:sz w:val="22"/>
          <w:szCs w:val="22"/>
        </w:rPr>
        <w:t xml:space="preserve"> a </w:t>
      </w:r>
      <w:proofErr w:type="spellStart"/>
      <w:r w:rsidRPr="00D003DD">
        <w:rPr>
          <w:sz w:val="22"/>
          <w:szCs w:val="22"/>
        </w:rPr>
        <w:t>monensinem</w:t>
      </w:r>
      <w:proofErr w:type="spellEnd"/>
      <w:r w:rsidRPr="00D003DD">
        <w:rPr>
          <w:sz w:val="22"/>
          <w:szCs w:val="22"/>
        </w:rPr>
        <w:t xml:space="preserve">, </w:t>
      </w:r>
      <w:proofErr w:type="spellStart"/>
      <w:r w:rsidRPr="00D003DD">
        <w:rPr>
          <w:sz w:val="22"/>
          <w:szCs w:val="22"/>
        </w:rPr>
        <w:t>narasinem</w:t>
      </w:r>
      <w:proofErr w:type="spellEnd"/>
      <w:r w:rsidRPr="00D003DD">
        <w:rPr>
          <w:sz w:val="22"/>
          <w:szCs w:val="22"/>
        </w:rPr>
        <w:t xml:space="preserve">, </w:t>
      </w:r>
      <w:proofErr w:type="spellStart"/>
      <w:r w:rsidRPr="00D003DD">
        <w:rPr>
          <w:sz w:val="22"/>
          <w:szCs w:val="22"/>
        </w:rPr>
        <w:t>salinomycinem</w:t>
      </w:r>
      <w:proofErr w:type="spellEnd"/>
      <w:r w:rsidRPr="00D003DD">
        <w:rPr>
          <w:sz w:val="22"/>
          <w:szCs w:val="22"/>
        </w:rPr>
        <w:t xml:space="preserve"> nebo </w:t>
      </w:r>
      <w:proofErr w:type="spellStart"/>
      <w:r w:rsidRPr="00D003DD">
        <w:rPr>
          <w:sz w:val="22"/>
          <w:szCs w:val="22"/>
        </w:rPr>
        <w:t>maduramycinem</w:t>
      </w:r>
      <w:proofErr w:type="spellEnd"/>
      <w:r w:rsidRPr="00D003DD">
        <w:rPr>
          <w:sz w:val="22"/>
          <w:szCs w:val="22"/>
        </w:rPr>
        <w:t xml:space="preserve"> je nutné před zahájením léčby ověřit, zda podávané krmivo neobsahuje některou z uvedených látek.</w:t>
      </w:r>
      <w:bookmarkEnd w:id="4"/>
    </w:p>
    <w:p w14:paraId="0B86F3A7" w14:textId="77777777" w:rsidR="00C90EDA" w:rsidRPr="00D003DD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D003DD" w:rsidRDefault="00006E47" w:rsidP="00B13B6D">
      <w:pPr>
        <w:pStyle w:val="Style1"/>
      </w:pPr>
      <w:r w:rsidRPr="00D003DD">
        <w:t>3.9</w:t>
      </w:r>
      <w:r w:rsidRPr="00D003DD">
        <w:tab/>
        <w:t>Cesty podání a dávkování</w:t>
      </w:r>
    </w:p>
    <w:p w14:paraId="0C31E074" w14:textId="77777777" w:rsidR="00145D34" w:rsidRPr="00D003DD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A60BCD" w14:textId="387A2F5E" w:rsidR="003E3043" w:rsidRPr="00D003DD" w:rsidRDefault="008651DD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I</w:t>
      </w:r>
      <w:r w:rsidR="00B2603B" w:rsidRPr="00D003DD">
        <w:rPr>
          <w:sz w:val="22"/>
          <w:szCs w:val="22"/>
        </w:rPr>
        <w:t xml:space="preserve">ntramuskulární </w:t>
      </w:r>
      <w:r w:rsidR="000C1D32" w:rsidRPr="00D003DD">
        <w:rPr>
          <w:sz w:val="22"/>
          <w:szCs w:val="22"/>
        </w:rPr>
        <w:t>podání</w:t>
      </w:r>
      <w:r w:rsidR="00B2603B" w:rsidRPr="00D003DD">
        <w:rPr>
          <w:sz w:val="22"/>
          <w:szCs w:val="22"/>
        </w:rPr>
        <w:t xml:space="preserve">. </w:t>
      </w:r>
    </w:p>
    <w:p w14:paraId="170914C6" w14:textId="77777777" w:rsidR="008C0F9D" w:rsidRPr="00D003DD" w:rsidRDefault="008C0F9D" w:rsidP="00B2603B">
      <w:pPr>
        <w:pStyle w:val="Bezmezer"/>
        <w:rPr>
          <w:sz w:val="22"/>
          <w:szCs w:val="22"/>
        </w:rPr>
      </w:pPr>
    </w:p>
    <w:p w14:paraId="1ABE1DF3" w14:textId="4277F414" w:rsidR="00B2603B" w:rsidRPr="00D003DD" w:rsidRDefault="00B157AD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Přednostně </w:t>
      </w:r>
      <w:r w:rsidR="00B2603B" w:rsidRPr="00D003DD">
        <w:rPr>
          <w:sz w:val="22"/>
          <w:szCs w:val="22"/>
        </w:rPr>
        <w:t>do oblasti krční svaloviny.</w:t>
      </w:r>
    </w:p>
    <w:p w14:paraId="0A8FA6AF" w14:textId="42E02791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Maximální objem do jednoho místa injekčního podání nesmí přesáhnout 10 ml.</w:t>
      </w:r>
    </w:p>
    <w:p w14:paraId="43FA2BEA" w14:textId="77777777" w:rsidR="00B2603B" w:rsidRPr="00D003DD" w:rsidRDefault="00B2603B" w:rsidP="00B2603B">
      <w:pPr>
        <w:pStyle w:val="Bezmezer"/>
        <w:rPr>
          <w:sz w:val="22"/>
          <w:szCs w:val="22"/>
        </w:rPr>
      </w:pPr>
    </w:p>
    <w:p w14:paraId="6F738D84" w14:textId="134A5E48" w:rsidR="00B2603B" w:rsidRDefault="00081F0C" w:rsidP="00273D1F">
      <w:pPr>
        <w:pStyle w:val="Bezmezer"/>
        <w:rPr>
          <w:sz w:val="22"/>
          <w:szCs w:val="22"/>
        </w:rPr>
      </w:pPr>
      <w:r w:rsidRPr="00BB40F0">
        <w:rPr>
          <w:sz w:val="22"/>
          <w:szCs w:val="22"/>
        </w:rPr>
        <w:t>Pro</w:t>
      </w:r>
      <w:r w:rsidRPr="00D003DD" w:rsidDel="00081F0C">
        <w:rPr>
          <w:sz w:val="22"/>
          <w:szCs w:val="22"/>
        </w:rPr>
        <w:t xml:space="preserve"> </w:t>
      </w:r>
      <w:r w:rsidR="00B2603B" w:rsidRPr="00D003DD">
        <w:rPr>
          <w:sz w:val="22"/>
          <w:szCs w:val="22"/>
        </w:rPr>
        <w:t xml:space="preserve">zajištění správného dávkování </w:t>
      </w:r>
      <w:r w:rsidR="00273D1F" w:rsidRPr="00D003DD">
        <w:rPr>
          <w:sz w:val="22"/>
          <w:szCs w:val="22"/>
        </w:rPr>
        <w:t>je třeba co nejpřesněji stanovit živou hmotnost.</w:t>
      </w:r>
    </w:p>
    <w:p w14:paraId="21F2272F" w14:textId="61D601C0" w:rsidR="00F70D4D" w:rsidRDefault="00F70D4D" w:rsidP="00273D1F">
      <w:pPr>
        <w:pStyle w:val="Bezmezer"/>
        <w:rPr>
          <w:sz w:val="22"/>
          <w:szCs w:val="22"/>
        </w:rPr>
      </w:pPr>
    </w:p>
    <w:p w14:paraId="6A0E0E1F" w14:textId="6BC52351" w:rsidR="00F70D4D" w:rsidRPr="00D003DD" w:rsidRDefault="00F70D4D" w:rsidP="00273D1F">
      <w:pPr>
        <w:pStyle w:val="Bezmezer"/>
        <w:rPr>
          <w:sz w:val="22"/>
          <w:szCs w:val="22"/>
        </w:rPr>
      </w:pPr>
      <w:r w:rsidRPr="00680A15">
        <w:rPr>
          <w:sz w:val="22"/>
          <w:szCs w:val="22"/>
        </w:rPr>
        <w:t>Vzhledem k tomu, že veterinární léčivý přípravek je na bázi sezamového oleje, je nutné zajistit, aby použitá injekční stříkačka byla suchá. Přimíchání vody do oleje může zapříčinit přilepení pístu ke stěně stříkačky.</w:t>
      </w:r>
    </w:p>
    <w:p w14:paraId="3F08F52B" w14:textId="77777777" w:rsidR="00B2603B" w:rsidRPr="00D003DD" w:rsidRDefault="00B2603B" w:rsidP="00B2603B">
      <w:pPr>
        <w:pStyle w:val="Bezmezer"/>
        <w:rPr>
          <w:sz w:val="22"/>
          <w:szCs w:val="22"/>
        </w:rPr>
      </w:pPr>
    </w:p>
    <w:p w14:paraId="55B241F8" w14:textId="77777777" w:rsidR="00B2603B" w:rsidRPr="00D003DD" w:rsidRDefault="00B2603B" w:rsidP="00B2603B">
      <w:pPr>
        <w:pStyle w:val="Bezmezer"/>
        <w:rPr>
          <w:sz w:val="22"/>
          <w:szCs w:val="22"/>
          <w:u w:val="single"/>
        </w:rPr>
      </w:pPr>
      <w:r w:rsidRPr="00D003DD">
        <w:rPr>
          <w:sz w:val="22"/>
          <w:szCs w:val="22"/>
        </w:rPr>
        <w:t xml:space="preserve">i) </w:t>
      </w:r>
      <w:r w:rsidRPr="00D003DD">
        <w:rPr>
          <w:sz w:val="22"/>
          <w:szCs w:val="22"/>
          <w:u w:val="single"/>
        </w:rPr>
        <w:t xml:space="preserve">Léčba </w:t>
      </w:r>
      <w:proofErr w:type="spellStart"/>
      <w:r w:rsidRPr="00D003DD">
        <w:rPr>
          <w:sz w:val="22"/>
          <w:szCs w:val="22"/>
          <w:u w:val="single"/>
        </w:rPr>
        <w:t>dysenterie</w:t>
      </w:r>
      <w:proofErr w:type="spellEnd"/>
      <w:r w:rsidRPr="00D003DD">
        <w:rPr>
          <w:sz w:val="22"/>
          <w:szCs w:val="22"/>
          <w:u w:val="single"/>
        </w:rPr>
        <w:t xml:space="preserve"> prasat</w:t>
      </w:r>
    </w:p>
    <w:p w14:paraId="3299AEA5" w14:textId="1F461026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Cílová dávka je 8,0 mg tiamulinu báze/kg živé hmotnosti (</w:t>
      </w:r>
      <w:r w:rsidR="00530DDD" w:rsidRPr="00D003DD">
        <w:rPr>
          <w:sz w:val="22"/>
          <w:szCs w:val="22"/>
        </w:rPr>
        <w:t>odpovídá</w:t>
      </w:r>
      <w:r w:rsidRPr="00D003DD">
        <w:rPr>
          <w:sz w:val="22"/>
          <w:szCs w:val="22"/>
        </w:rPr>
        <w:t xml:space="preserve"> 10 mg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>/kg živé hmotnosti). Toho je dosaženo při dávce 1,0 ml/20 kg ž. hm. podané intramuskulárně 1x denně po dobu 1–2 po sobě jdoucích dnů.</w:t>
      </w:r>
    </w:p>
    <w:p w14:paraId="4CCDCAD4" w14:textId="77777777" w:rsidR="00B2603B" w:rsidRPr="00D003DD" w:rsidRDefault="00B2603B" w:rsidP="00B2603B">
      <w:pPr>
        <w:pStyle w:val="Bezmezer"/>
        <w:rPr>
          <w:sz w:val="22"/>
          <w:szCs w:val="22"/>
        </w:rPr>
      </w:pPr>
    </w:p>
    <w:p w14:paraId="0DEB0D85" w14:textId="5853EF8F" w:rsidR="00B2603B" w:rsidRPr="00D003DD" w:rsidRDefault="00B2603B" w:rsidP="00B2603B">
      <w:pPr>
        <w:pStyle w:val="Bezmezer"/>
        <w:rPr>
          <w:sz w:val="22"/>
          <w:szCs w:val="22"/>
        </w:rPr>
      </w:pPr>
      <w:proofErr w:type="spellStart"/>
      <w:r w:rsidRPr="00D003DD">
        <w:rPr>
          <w:sz w:val="22"/>
          <w:szCs w:val="22"/>
        </w:rPr>
        <w:t>ii</w:t>
      </w:r>
      <w:proofErr w:type="spellEnd"/>
      <w:r w:rsidRPr="00D003DD">
        <w:rPr>
          <w:sz w:val="22"/>
          <w:szCs w:val="22"/>
        </w:rPr>
        <w:t xml:space="preserve">) </w:t>
      </w:r>
      <w:r w:rsidRPr="00D003DD">
        <w:rPr>
          <w:sz w:val="22"/>
          <w:szCs w:val="22"/>
          <w:u w:val="single"/>
        </w:rPr>
        <w:t>Léčba komplexu respiračních onemocnění prasat (PRDC)</w:t>
      </w:r>
      <w:r w:rsidRPr="00D003DD">
        <w:rPr>
          <w:sz w:val="22"/>
          <w:szCs w:val="22"/>
        </w:rPr>
        <w:t xml:space="preserve"> </w:t>
      </w:r>
      <w:r w:rsidR="00722059" w:rsidRPr="00D003DD">
        <w:rPr>
          <w:sz w:val="22"/>
          <w:szCs w:val="22"/>
        </w:rPr>
        <w:t xml:space="preserve">vyvolaného </w:t>
      </w:r>
      <w:proofErr w:type="spellStart"/>
      <w:r w:rsidRPr="00D003DD">
        <w:rPr>
          <w:i/>
          <w:sz w:val="22"/>
          <w:szCs w:val="22"/>
        </w:rPr>
        <w:t>Mycoplasma</w:t>
      </w:r>
      <w:proofErr w:type="spellEnd"/>
      <w:r w:rsidRPr="00D003DD">
        <w:rPr>
          <w:i/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hyopneumoniae</w:t>
      </w:r>
      <w:proofErr w:type="spellEnd"/>
      <w:r w:rsidRPr="00D003DD">
        <w:rPr>
          <w:sz w:val="22"/>
          <w:szCs w:val="22"/>
        </w:rPr>
        <w:t xml:space="preserve"> a komplikované</w:t>
      </w:r>
      <w:r w:rsidR="00722059" w:rsidRPr="00D003DD">
        <w:rPr>
          <w:sz w:val="22"/>
          <w:szCs w:val="22"/>
        </w:rPr>
        <w:t>ho</w:t>
      </w:r>
      <w:r w:rsidRPr="00D003DD">
        <w:rPr>
          <w:sz w:val="22"/>
          <w:szCs w:val="22"/>
        </w:rPr>
        <w:t xml:space="preserve"> vir</w:t>
      </w:r>
      <w:r w:rsidR="00826893">
        <w:rPr>
          <w:sz w:val="22"/>
          <w:szCs w:val="22"/>
        </w:rPr>
        <w:t>ovými</w:t>
      </w:r>
      <w:r w:rsidRPr="00D003DD">
        <w:rPr>
          <w:sz w:val="22"/>
          <w:szCs w:val="22"/>
        </w:rPr>
        <w:t xml:space="preserve"> a bakteri</w:t>
      </w:r>
      <w:r w:rsidR="00826893">
        <w:rPr>
          <w:sz w:val="22"/>
          <w:szCs w:val="22"/>
        </w:rPr>
        <w:t>álními patogeny</w:t>
      </w:r>
      <w:r w:rsidRPr="00D003DD">
        <w:rPr>
          <w:sz w:val="22"/>
          <w:szCs w:val="22"/>
        </w:rPr>
        <w:t>.</w:t>
      </w:r>
    </w:p>
    <w:p w14:paraId="0D726D61" w14:textId="271A1A57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Cílová dávka je 12,3 mg tiamulinu báze/kg živé hmotnosti (</w:t>
      </w:r>
      <w:r w:rsidR="00530DDD" w:rsidRPr="00D003DD">
        <w:rPr>
          <w:sz w:val="22"/>
          <w:szCs w:val="22"/>
        </w:rPr>
        <w:t xml:space="preserve">odpovídá </w:t>
      </w:r>
      <w:r w:rsidRPr="00D003DD">
        <w:rPr>
          <w:sz w:val="22"/>
          <w:szCs w:val="22"/>
        </w:rPr>
        <w:t xml:space="preserve">15 mg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 xml:space="preserve">/kg živé hmotnosti). </w:t>
      </w:r>
    </w:p>
    <w:p w14:paraId="79DACF58" w14:textId="77777777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Toho je dosaženo při dávce 1,5 ml/20 kg ž. hm. podané intramuskulárně 1x denně po dobu 3 po sobě jdoucích dnů.</w:t>
      </w:r>
    </w:p>
    <w:p w14:paraId="5A514A25" w14:textId="77777777" w:rsidR="00B2603B" w:rsidRPr="00D003DD" w:rsidRDefault="00B2603B" w:rsidP="00B2603B">
      <w:pPr>
        <w:pStyle w:val="Bezmezer"/>
        <w:rPr>
          <w:sz w:val="22"/>
          <w:szCs w:val="22"/>
        </w:rPr>
      </w:pPr>
    </w:p>
    <w:p w14:paraId="7B964BEC" w14:textId="2F7149D5" w:rsidR="00B2603B" w:rsidRPr="00D003DD" w:rsidRDefault="00B2603B" w:rsidP="00B2603B">
      <w:pPr>
        <w:pStyle w:val="Bezmezer"/>
        <w:rPr>
          <w:sz w:val="22"/>
          <w:szCs w:val="22"/>
        </w:rPr>
      </w:pPr>
      <w:proofErr w:type="spellStart"/>
      <w:r w:rsidRPr="00D003DD">
        <w:rPr>
          <w:sz w:val="22"/>
          <w:szCs w:val="22"/>
        </w:rPr>
        <w:t>iii</w:t>
      </w:r>
      <w:proofErr w:type="spellEnd"/>
      <w:r w:rsidRPr="00D003DD">
        <w:rPr>
          <w:sz w:val="22"/>
          <w:szCs w:val="22"/>
        </w:rPr>
        <w:t xml:space="preserve">) </w:t>
      </w:r>
      <w:r w:rsidRPr="00D003DD">
        <w:rPr>
          <w:sz w:val="22"/>
          <w:szCs w:val="22"/>
          <w:u w:val="single"/>
        </w:rPr>
        <w:t>Léčba artritidy prasat</w:t>
      </w:r>
      <w:r w:rsidRPr="00D003DD">
        <w:rPr>
          <w:sz w:val="22"/>
          <w:szCs w:val="22"/>
        </w:rPr>
        <w:t xml:space="preserve"> </w:t>
      </w:r>
      <w:r w:rsidR="00A01BF4" w:rsidRPr="00D003DD">
        <w:rPr>
          <w:sz w:val="22"/>
          <w:szCs w:val="22"/>
        </w:rPr>
        <w:t xml:space="preserve">vyvolané </w:t>
      </w:r>
      <w:proofErr w:type="spellStart"/>
      <w:r w:rsidRPr="00D003DD">
        <w:rPr>
          <w:i/>
          <w:sz w:val="22"/>
          <w:szCs w:val="22"/>
        </w:rPr>
        <w:t>Mycoplasma</w:t>
      </w:r>
      <w:proofErr w:type="spellEnd"/>
      <w:r w:rsidRPr="00D003DD">
        <w:rPr>
          <w:i/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hyosynoviae</w:t>
      </w:r>
      <w:proofErr w:type="spellEnd"/>
    </w:p>
    <w:p w14:paraId="4FEB9ECF" w14:textId="282A3C22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Cílová dávka je 12,3 mg tiamulinu báze/kg živé hmotnosti (</w:t>
      </w:r>
      <w:r w:rsidR="00530DDD" w:rsidRPr="00D003DD">
        <w:rPr>
          <w:sz w:val="22"/>
          <w:szCs w:val="22"/>
        </w:rPr>
        <w:t xml:space="preserve">odpovídá </w:t>
      </w:r>
      <w:r w:rsidRPr="00D003DD">
        <w:rPr>
          <w:sz w:val="22"/>
          <w:szCs w:val="22"/>
        </w:rPr>
        <w:t xml:space="preserve">15 mg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 xml:space="preserve">/kg živé hmotnosti). </w:t>
      </w:r>
    </w:p>
    <w:p w14:paraId="1D3851A1" w14:textId="77777777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Toho je dosaženo při dávce 1,5 ml/20 kg ž. hm. podané intramuskulárně 1x denně po dobu 3 po sobě jdoucích dnů.</w:t>
      </w:r>
    </w:p>
    <w:p w14:paraId="14A04C95" w14:textId="77777777" w:rsidR="00B2603B" w:rsidRPr="00D003DD" w:rsidRDefault="00B2603B" w:rsidP="00B2603B">
      <w:pPr>
        <w:pStyle w:val="Bezmezer"/>
        <w:rPr>
          <w:sz w:val="22"/>
          <w:szCs w:val="22"/>
        </w:rPr>
      </w:pPr>
    </w:p>
    <w:p w14:paraId="64A6A15B" w14:textId="7751B053" w:rsidR="00B2603B" w:rsidRPr="00D003DD" w:rsidRDefault="00B2603B" w:rsidP="00B2603B">
      <w:pPr>
        <w:pStyle w:val="Bezmezer"/>
        <w:rPr>
          <w:i/>
          <w:sz w:val="22"/>
          <w:szCs w:val="22"/>
        </w:rPr>
      </w:pPr>
      <w:proofErr w:type="spellStart"/>
      <w:r w:rsidRPr="00D003DD">
        <w:rPr>
          <w:sz w:val="22"/>
          <w:szCs w:val="22"/>
        </w:rPr>
        <w:t>iv</w:t>
      </w:r>
      <w:proofErr w:type="spellEnd"/>
      <w:r w:rsidRPr="00D003DD">
        <w:rPr>
          <w:sz w:val="22"/>
          <w:szCs w:val="22"/>
        </w:rPr>
        <w:t xml:space="preserve">) </w:t>
      </w:r>
      <w:r w:rsidRPr="00D003DD">
        <w:rPr>
          <w:sz w:val="22"/>
          <w:szCs w:val="22"/>
          <w:u w:val="single"/>
        </w:rPr>
        <w:t>Léčba pleuropneumonie prasat</w:t>
      </w:r>
      <w:r w:rsidRPr="00D003DD">
        <w:rPr>
          <w:sz w:val="22"/>
          <w:szCs w:val="22"/>
        </w:rPr>
        <w:t xml:space="preserve"> </w:t>
      </w:r>
      <w:r w:rsidR="00A01BF4" w:rsidRPr="00D003DD">
        <w:rPr>
          <w:sz w:val="22"/>
          <w:szCs w:val="22"/>
        </w:rPr>
        <w:t xml:space="preserve">vyvolané </w:t>
      </w:r>
      <w:proofErr w:type="spellStart"/>
      <w:r w:rsidRPr="00D003DD">
        <w:rPr>
          <w:i/>
          <w:sz w:val="22"/>
          <w:szCs w:val="22"/>
        </w:rPr>
        <w:t>Actinobacillus</w:t>
      </w:r>
      <w:proofErr w:type="spellEnd"/>
      <w:r w:rsidRPr="00D003DD">
        <w:rPr>
          <w:i/>
          <w:sz w:val="22"/>
          <w:szCs w:val="22"/>
        </w:rPr>
        <w:t xml:space="preserve"> </w:t>
      </w:r>
      <w:proofErr w:type="spellStart"/>
      <w:r w:rsidRPr="00D003DD">
        <w:rPr>
          <w:i/>
          <w:sz w:val="22"/>
          <w:szCs w:val="22"/>
        </w:rPr>
        <w:t>pleuropneumoniae</w:t>
      </w:r>
      <w:proofErr w:type="spellEnd"/>
    </w:p>
    <w:p w14:paraId="678906DC" w14:textId="091988A7" w:rsidR="00B2603B" w:rsidRPr="00D003DD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Cílová dávka je 12,3 mg tiamulinu báze/kg živé hmotnosti (</w:t>
      </w:r>
      <w:r w:rsidR="00530DDD" w:rsidRPr="00D003DD">
        <w:rPr>
          <w:sz w:val="22"/>
          <w:szCs w:val="22"/>
        </w:rPr>
        <w:t>odpovídá</w:t>
      </w:r>
      <w:r w:rsidRPr="00D003DD">
        <w:rPr>
          <w:sz w:val="22"/>
          <w:szCs w:val="22"/>
        </w:rPr>
        <w:t xml:space="preserve"> 15 mg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 xml:space="preserve">/kg živé hmotnosti). </w:t>
      </w:r>
    </w:p>
    <w:p w14:paraId="0ED907DB" w14:textId="1440BB1A" w:rsidR="00B2603B" w:rsidRDefault="00B2603B" w:rsidP="00B2603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Toho je dosaženo při dávce 1,5 ml/20 kg ž. hm. podané intramuskulárně 1x denně po dobu 3 po sobě jdoucích dnů.</w:t>
      </w:r>
    </w:p>
    <w:p w14:paraId="125699E8" w14:textId="118FD41D" w:rsidR="00B94745" w:rsidRPr="00B94745" w:rsidRDefault="00B94745" w:rsidP="00B2603B">
      <w:pPr>
        <w:pStyle w:val="Bezmezer"/>
        <w:rPr>
          <w:sz w:val="22"/>
          <w:szCs w:val="22"/>
        </w:rPr>
      </w:pPr>
    </w:p>
    <w:p w14:paraId="0A85AF50" w14:textId="198BF553" w:rsidR="00C114FF" w:rsidRPr="00D003DD" w:rsidRDefault="00006E47" w:rsidP="00B13B6D">
      <w:pPr>
        <w:pStyle w:val="Style1"/>
      </w:pPr>
      <w:r w:rsidRPr="00D003DD">
        <w:t>3.10</w:t>
      </w:r>
      <w:r w:rsidRPr="00D003DD">
        <w:tab/>
        <w:t xml:space="preserve">Příznaky předávkování </w:t>
      </w:r>
      <w:r w:rsidR="00EC5045" w:rsidRPr="00D003DD">
        <w:t>(</w:t>
      </w:r>
      <w:r w:rsidRPr="00D003DD">
        <w:t xml:space="preserve">a </w:t>
      </w:r>
      <w:r w:rsidR="00202A85" w:rsidRPr="00D003DD">
        <w:t>kde</w:t>
      </w:r>
      <w:r w:rsidR="005E66FC" w:rsidRPr="00D003DD">
        <w:t xml:space="preserve"> </w:t>
      </w:r>
      <w:r w:rsidR="00202A85" w:rsidRPr="00D003DD">
        <w:t>je</w:t>
      </w:r>
      <w:r w:rsidR="005E66FC" w:rsidRPr="00D003DD">
        <w:t xml:space="preserve"> </w:t>
      </w:r>
      <w:r w:rsidR="00FB6F2F" w:rsidRPr="00D003DD">
        <w:t>relevantní</w:t>
      </w:r>
      <w:r w:rsidR="00202A85" w:rsidRPr="00D003DD">
        <w:t>, první pomoc</w:t>
      </w:r>
      <w:r w:rsidRPr="00D003DD">
        <w:t xml:space="preserve"> a </w:t>
      </w:r>
      <w:proofErr w:type="spellStart"/>
      <w:r w:rsidRPr="00D003DD">
        <w:t>antidota</w:t>
      </w:r>
      <w:proofErr w:type="spellEnd"/>
      <w:r w:rsidR="00202A85" w:rsidRPr="00D003DD">
        <w:t>)</w:t>
      </w:r>
      <w:r w:rsidRPr="00D003DD">
        <w:t xml:space="preserve"> </w:t>
      </w:r>
    </w:p>
    <w:p w14:paraId="794F70D1" w14:textId="77777777" w:rsidR="00B17F0F" w:rsidRPr="00D003DD" w:rsidRDefault="00B17F0F" w:rsidP="00B17F0F">
      <w:pPr>
        <w:tabs>
          <w:tab w:val="clear" w:pos="567"/>
        </w:tabs>
        <w:spacing w:line="240" w:lineRule="auto"/>
        <w:rPr>
          <w:szCs w:val="22"/>
        </w:rPr>
      </w:pPr>
    </w:p>
    <w:p w14:paraId="54D39009" w14:textId="77777777" w:rsidR="0047135C" w:rsidRPr="00D003DD" w:rsidRDefault="0047135C" w:rsidP="0047135C">
      <w:pPr>
        <w:tabs>
          <w:tab w:val="clear" w:pos="567"/>
        </w:tabs>
        <w:spacing w:line="240" w:lineRule="auto"/>
        <w:rPr>
          <w:szCs w:val="22"/>
        </w:rPr>
      </w:pPr>
      <w:bookmarkStart w:id="5" w:name="_Hlk184830544"/>
      <w:r w:rsidRPr="00D003DD">
        <w:rPr>
          <w:szCs w:val="22"/>
        </w:rPr>
        <w:t>Po podání trojnásobné dávky přípravku nebyly pozorovány žádné vedlejší účinky.</w:t>
      </w:r>
    </w:p>
    <w:p w14:paraId="0D46E10C" w14:textId="77777777" w:rsidR="00352D77" w:rsidRPr="00D003DD" w:rsidRDefault="00352D77" w:rsidP="00352D77">
      <w:pPr>
        <w:tabs>
          <w:tab w:val="clear" w:pos="567"/>
        </w:tabs>
        <w:spacing w:line="240" w:lineRule="auto"/>
        <w:rPr>
          <w:szCs w:val="22"/>
        </w:rPr>
      </w:pPr>
    </w:p>
    <w:p w14:paraId="4C5C5D37" w14:textId="4C413EDB" w:rsidR="00B17F0F" w:rsidRPr="00D003DD" w:rsidRDefault="00536A80" w:rsidP="00B17F0F">
      <w:pPr>
        <w:tabs>
          <w:tab w:val="clear" w:pos="567"/>
        </w:tabs>
        <w:spacing w:line="240" w:lineRule="auto"/>
        <w:rPr>
          <w:szCs w:val="22"/>
        </w:rPr>
      </w:pPr>
      <w:bookmarkStart w:id="6" w:name="_Hlk206593544"/>
      <w:r w:rsidRPr="00D003DD">
        <w:t xml:space="preserve">Ve studii, v níž </w:t>
      </w:r>
      <w:bookmarkEnd w:id="6"/>
      <w:r w:rsidR="00B17F0F" w:rsidRPr="00D003DD">
        <w:rPr>
          <w:szCs w:val="22"/>
        </w:rPr>
        <w:t>byl</w:t>
      </w:r>
      <w:r w:rsidR="00826893">
        <w:rPr>
          <w:szCs w:val="22"/>
        </w:rPr>
        <w:t xml:space="preserve"> </w:t>
      </w:r>
      <w:r w:rsidR="00B17F0F" w:rsidRPr="00D003DD">
        <w:rPr>
          <w:szCs w:val="22"/>
        </w:rPr>
        <w:t xml:space="preserve">prasatům </w:t>
      </w:r>
      <w:r w:rsidR="00826893">
        <w:rPr>
          <w:szCs w:val="22"/>
        </w:rPr>
        <w:t xml:space="preserve">10 po sobě jdoucích dnů </w:t>
      </w:r>
      <w:r w:rsidR="00B17F0F" w:rsidRPr="00D003DD">
        <w:rPr>
          <w:szCs w:val="22"/>
        </w:rPr>
        <w:t>intramuskulárn</w:t>
      </w:r>
      <w:r w:rsidR="00826893">
        <w:rPr>
          <w:szCs w:val="22"/>
        </w:rPr>
        <w:t>ě</w:t>
      </w:r>
      <w:r w:rsidR="00B17F0F" w:rsidRPr="00D003DD">
        <w:rPr>
          <w:szCs w:val="22"/>
        </w:rPr>
        <w:t xml:space="preserve"> </w:t>
      </w:r>
      <w:r w:rsidR="005802EE">
        <w:rPr>
          <w:szCs w:val="22"/>
        </w:rPr>
        <w:t xml:space="preserve">denně </w:t>
      </w:r>
      <w:r w:rsidR="00826893">
        <w:rPr>
          <w:szCs w:val="22"/>
        </w:rPr>
        <w:t xml:space="preserve">podáván </w:t>
      </w:r>
      <w:proofErr w:type="spellStart"/>
      <w:r w:rsidR="00B17F0F" w:rsidRPr="00D003DD">
        <w:rPr>
          <w:szCs w:val="22"/>
        </w:rPr>
        <w:t>tiamulin</w:t>
      </w:r>
      <w:proofErr w:type="spellEnd"/>
      <w:r w:rsidR="00B17F0F" w:rsidRPr="00D003DD">
        <w:rPr>
          <w:szCs w:val="22"/>
        </w:rPr>
        <w:t xml:space="preserve"> v dávce ekvivalentní 15 mg, 45 mg a 75 mg </w:t>
      </w:r>
      <w:proofErr w:type="spellStart"/>
      <w:r w:rsidR="00B17F0F" w:rsidRPr="00D003DD">
        <w:rPr>
          <w:szCs w:val="22"/>
        </w:rPr>
        <w:t>tiamulin</w:t>
      </w:r>
      <w:proofErr w:type="spellEnd"/>
      <w:r w:rsidR="00B17F0F" w:rsidRPr="00D003DD">
        <w:rPr>
          <w:szCs w:val="22"/>
        </w:rPr>
        <w:t xml:space="preserve"> </w:t>
      </w:r>
      <w:proofErr w:type="spellStart"/>
      <w:r w:rsidR="00B17F0F" w:rsidRPr="00D003DD">
        <w:rPr>
          <w:szCs w:val="22"/>
        </w:rPr>
        <w:t>hydrogenfumarátu</w:t>
      </w:r>
      <w:proofErr w:type="spellEnd"/>
      <w:r w:rsidR="00B17F0F" w:rsidRPr="00D003DD">
        <w:rPr>
          <w:szCs w:val="22"/>
        </w:rPr>
        <w:t>/kg ž. hm., nebyly pozorovány žádné příznaky intoxikace.</w:t>
      </w:r>
    </w:p>
    <w:p w14:paraId="45A34650" w14:textId="0ED3AF6F" w:rsidR="00C114FF" w:rsidRPr="00D003DD" w:rsidRDefault="00B17F0F" w:rsidP="00B17F0F">
      <w:pPr>
        <w:tabs>
          <w:tab w:val="clear" w:pos="567"/>
        </w:tabs>
        <w:spacing w:line="240" w:lineRule="auto"/>
        <w:rPr>
          <w:szCs w:val="22"/>
        </w:rPr>
      </w:pPr>
      <w:r w:rsidRPr="00D003DD">
        <w:rPr>
          <w:szCs w:val="22"/>
        </w:rPr>
        <w:t>Všechna prasata zůstala v dobrém zdravotním stavu a nebyly u nich pozorovány žádné klinicky abnormální příznaky.</w:t>
      </w:r>
    </w:p>
    <w:bookmarkEnd w:id="5"/>
    <w:p w14:paraId="7FB1E869" w14:textId="77777777" w:rsidR="00B17F0F" w:rsidRPr="00D003DD" w:rsidRDefault="00B17F0F" w:rsidP="00B17F0F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D003DD" w:rsidRDefault="00006E47" w:rsidP="00B13B6D">
      <w:pPr>
        <w:pStyle w:val="Style1"/>
      </w:pPr>
      <w:r w:rsidRPr="00D003DD">
        <w:t>3.11</w:t>
      </w:r>
      <w:r w:rsidRPr="00D003DD">
        <w:tab/>
        <w:t>Zvláštní omezení pro použití a zvláštní podmínky pro použití, včetně omezení používání antimikrob</w:t>
      </w:r>
      <w:r w:rsidR="00202A85" w:rsidRPr="00D003DD">
        <w:t>ních</w:t>
      </w:r>
      <w:r w:rsidRPr="00D003DD">
        <w:t xml:space="preserve"> a </w:t>
      </w:r>
      <w:proofErr w:type="spellStart"/>
      <w:r w:rsidRPr="00D003DD">
        <w:t>antiparazitárních</w:t>
      </w:r>
      <w:proofErr w:type="spellEnd"/>
      <w:r w:rsidRPr="00D003DD">
        <w:t xml:space="preserve"> veterinárních léčivých přípravků, za účelem snížení rizika rozvoje rezistence</w:t>
      </w:r>
    </w:p>
    <w:p w14:paraId="1204C42F" w14:textId="77777777" w:rsidR="009A6509" w:rsidRPr="00D003D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FBBC6C4" w:rsidR="009A6509" w:rsidRPr="00D003DD" w:rsidRDefault="00006E47" w:rsidP="009A6509">
      <w:pPr>
        <w:tabs>
          <w:tab w:val="clear" w:pos="567"/>
        </w:tabs>
        <w:spacing w:line="240" w:lineRule="auto"/>
        <w:rPr>
          <w:szCs w:val="22"/>
        </w:rPr>
      </w:pPr>
      <w:r w:rsidRPr="00D003DD">
        <w:t>Neuplatňuje se.</w:t>
      </w:r>
    </w:p>
    <w:p w14:paraId="23184928" w14:textId="77777777" w:rsidR="009A6509" w:rsidRPr="00D003DD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D003DD" w:rsidRDefault="00006E47" w:rsidP="00B13B6D">
      <w:pPr>
        <w:pStyle w:val="Style1"/>
      </w:pPr>
      <w:r w:rsidRPr="00D003DD">
        <w:t>3.12</w:t>
      </w:r>
      <w:r w:rsidRPr="00D003DD">
        <w:tab/>
        <w:t>Ochranné lhůty</w:t>
      </w:r>
    </w:p>
    <w:p w14:paraId="2DC95067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5B5BD97C" w:rsidR="00C114FF" w:rsidRPr="00D003DD" w:rsidRDefault="00417582" w:rsidP="00A9226B">
      <w:pPr>
        <w:tabs>
          <w:tab w:val="clear" w:pos="567"/>
        </w:tabs>
        <w:spacing w:line="240" w:lineRule="auto"/>
        <w:rPr>
          <w:szCs w:val="22"/>
        </w:rPr>
      </w:pPr>
      <w:r w:rsidRPr="00D003DD">
        <w:t>Maso: 22 dnů</w:t>
      </w:r>
      <w:r w:rsidR="00352D77" w:rsidRPr="00D003DD">
        <w:t>.</w:t>
      </w:r>
    </w:p>
    <w:p w14:paraId="1A1B55BD" w14:textId="77777777" w:rsidR="00FC02F3" w:rsidRPr="00D003DD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04ABC" w14:textId="77777777" w:rsidR="00F13D80" w:rsidRPr="00D003DD" w:rsidRDefault="00F13D80" w:rsidP="00B13B6D">
      <w:pPr>
        <w:pStyle w:val="Style1"/>
      </w:pPr>
    </w:p>
    <w:p w14:paraId="25B50269" w14:textId="21DB2111" w:rsidR="00C114FF" w:rsidRPr="00D003DD" w:rsidRDefault="00006E47" w:rsidP="00BA1A33">
      <w:pPr>
        <w:pStyle w:val="NormalAgency"/>
        <w:rPr>
          <w:rFonts w:ascii="Times New Roman" w:hAnsi="Times New Roman" w:cs="Times New Roman"/>
          <w:b/>
          <w:sz w:val="22"/>
          <w:szCs w:val="22"/>
        </w:rPr>
      </w:pPr>
      <w:r w:rsidRPr="00D003DD">
        <w:rPr>
          <w:rFonts w:ascii="Times New Roman" w:hAnsi="Times New Roman" w:cs="Times New Roman"/>
          <w:b/>
          <w:sz w:val="22"/>
          <w:szCs w:val="22"/>
        </w:rPr>
        <w:t>4.</w:t>
      </w:r>
      <w:r w:rsidRPr="00D003DD">
        <w:rPr>
          <w:rFonts w:ascii="Times New Roman" w:hAnsi="Times New Roman" w:cs="Times New Roman"/>
          <w:b/>
          <w:sz w:val="22"/>
          <w:szCs w:val="22"/>
        </w:rPr>
        <w:tab/>
        <w:t>FARMAKOLOGICKÉ INFORMACE</w:t>
      </w:r>
    </w:p>
    <w:p w14:paraId="2C2A4C50" w14:textId="77777777" w:rsidR="00C114FF" w:rsidRPr="00D003DD" w:rsidRDefault="00C114FF" w:rsidP="00BA1A33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14:paraId="5C965196" w14:textId="642F1169" w:rsidR="00C114FF" w:rsidRPr="00D003DD" w:rsidRDefault="00006E47" w:rsidP="00BA1A33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D003DD">
        <w:rPr>
          <w:rFonts w:ascii="Times New Roman" w:hAnsi="Times New Roman" w:cs="Times New Roman"/>
          <w:b/>
          <w:bCs/>
          <w:sz w:val="22"/>
          <w:szCs w:val="22"/>
        </w:rPr>
        <w:t>4.1</w:t>
      </w:r>
      <w:r w:rsidRPr="00D003DD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Pr="00D003DD">
        <w:rPr>
          <w:rFonts w:ascii="Times New Roman" w:hAnsi="Times New Roman" w:cs="Times New Roman"/>
          <w:b/>
          <w:bCs/>
          <w:sz w:val="22"/>
          <w:szCs w:val="22"/>
        </w:rPr>
        <w:t>ATCvet</w:t>
      </w:r>
      <w:proofErr w:type="spellEnd"/>
      <w:r w:rsidRPr="00D003DD">
        <w:rPr>
          <w:rFonts w:ascii="Times New Roman" w:hAnsi="Times New Roman" w:cs="Times New Roman"/>
          <w:b/>
          <w:bCs/>
          <w:sz w:val="22"/>
          <w:szCs w:val="22"/>
        </w:rPr>
        <w:t xml:space="preserve"> kód:</w:t>
      </w:r>
      <w:r w:rsidR="00F13D80" w:rsidRPr="00D003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4A37" w:rsidRPr="00D003DD">
        <w:rPr>
          <w:rFonts w:ascii="Times New Roman" w:hAnsi="Times New Roman" w:cs="Times New Roman"/>
          <w:sz w:val="22"/>
          <w:szCs w:val="22"/>
        </w:rPr>
        <w:t>QJ01XQ01</w:t>
      </w:r>
    </w:p>
    <w:p w14:paraId="1FCCC03F" w14:textId="77777777" w:rsidR="00AE4A37" w:rsidRPr="00D003DD" w:rsidRDefault="00AE4A37" w:rsidP="00BA1A33">
      <w:pPr>
        <w:pStyle w:val="NormalAgency"/>
        <w:rPr>
          <w:szCs w:val="22"/>
        </w:rPr>
      </w:pPr>
    </w:p>
    <w:p w14:paraId="0DC4C65B" w14:textId="1D11D4AF" w:rsidR="00C114FF" w:rsidRPr="00D003DD" w:rsidRDefault="00006E47" w:rsidP="00B13B6D">
      <w:pPr>
        <w:pStyle w:val="Style1"/>
      </w:pPr>
      <w:r w:rsidRPr="00D003DD">
        <w:t>4.2</w:t>
      </w:r>
      <w:r w:rsidRPr="00D003DD">
        <w:tab/>
        <w:t>Farmakodynamika</w:t>
      </w:r>
    </w:p>
    <w:p w14:paraId="7B16BAA2" w14:textId="77777777" w:rsidR="009559FB" w:rsidRPr="00D003DD" w:rsidRDefault="009559FB" w:rsidP="009559FB">
      <w:pPr>
        <w:pStyle w:val="Bezmezer"/>
        <w:rPr>
          <w:sz w:val="22"/>
          <w:szCs w:val="22"/>
        </w:rPr>
      </w:pPr>
    </w:p>
    <w:p w14:paraId="11B68C16" w14:textId="77777777" w:rsidR="00B415B6" w:rsidRPr="00D003DD" w:rsidRDefault="00B415B6" w:rsidP="00B415B6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Tiamulin je antibiotikum ze skupiny </w:t>
      </w:r>
      <w:proofErr w:type="spellStart"/>
      <w:r w:rsidRPr="00D003DD">
        <w:rPr>
          <w:sz w:val="22"/>
          <w:szCs w:val="22"/>
        </w:rPr>
        <w:t>pleuromutilinů</w:t>
      </w:r>
      <w:proofErr w:type="spellEnd"/>
      <w:r w:rsidRPr="00D003DD">
        <w:rPr>
          <w:sz w:val="22"/>
          <w:szCs w:val="22"/>
        </w:rPr>
        <w:t xml:space="preserve"> s převážně bakteriostatickým účinkem. Působí na ribozomální úrovni, kde inhibuje syntézu bakteriálních proteinů. Primárním místem vazby je </w:t>
      </w:r>
      <w:proofErr w:type="gramStart"/>
      <w:r w:rsidRPr="00D003DD">
        <w:rPr>
          <w:sz w:val="22"/>
          <w:szCs w:val="22"/>
        </w:rPr>
        <w:t>50S</w:t>
      </w:r>
      <w:proofErr w:type="gramEnd"/>
      <w:r w:rsidRPr="00D003DD">
        <w:rPr>
          <w:sz w:val="22"/>
          <w:szCs w:val="22"/>
        </w:rPr>
        <w:t xml:space="preserve"> podjednotka ribozomu, sekundární vazebné místo se pravděpodobně nachází v oblasti spojení podjednotek 50S a 30S. Mechanismus účinku spočívá v tvorbě biochemicky neaktivních iniciačních komplexů, které blokují elongaci polypeptidového řetězce, čímž dochází k zastavení syntézy proteinů.</w:t>
      </w:r>
    </w:p>
    <w:p w14:paraId="2328EFC7" w14:textId="77777777" w:rsidR="00B415B6" w:rsidRPr="00D003DD" w:rsidRDefault="00B415B6" w:rsidP="00B415B6">
      <w:pPr>
        <w:pStyle w:val="Bezmezer"/>
        <w:rPr>
          <w:sz w:val="22"/>
          <w:szCs w:val="22"/>
        </w:rPr>
      </w:pPr>
    </w:p>
    <w:p w14:paraId="74835937" w14:textId="77777777" w:rsidR="00B415B6" w:rsidRPr="00D003DD" w:rsidRDefault="00B415B6" w:rsidP="00B415B6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Tiamulin vykazuje </w:t>
      </w:r>
      <w:r w:rsidRPr="00BB40F0">
        <w:rPr>
          <w:i/>
          <w:sz w:val="22"/>
          <w:szCs w:val="22"/>
        </w:rPr>
        <w:t>in vitro</w:t>
      </w:r>
      <w:r w:rsidRPr="00D003DD">
        <w:rPr>
          <w:sz w:val="22"/>
          <w:szCs w:val="22"/>
        </w:rPr>
        <w:t xml:space="preserve"> aktivitu vůči širokému spektru bakteriálních patogenů, zejména </w:t>
      </w:r>
      <w:r w:rsidRPr="00BB40F0">
        <w:rPr>
          <w:i/>
          <w:sz w:val="22"/>
          <w:szCs w:val="22"/>
        </w:rPr>
        <w:t>Brachyspira hyodysenteriae</w:t>
      </w:r>
      <w:r w:rsidRPr="00D003DD">
        <w:rPr>
          <w:sz w:val="22"/>
          <w:szCs w:val="22"/>
        </w:rPr>
        <w:t xml:space="preserve">, </w:t>
      </w:r>
      <w:r w:rsidRPr="00BB40F0">
        <w:rPr>
          <w:i/>
          <w:sz w:val="22"/>
          <w:szCs w:val="22"/>
        </w:rPr>
        <w:t>Brachyspira pilosicoli</w:t>
      </w:r>
      <w:r w:rsidRPr="00D003DD">
        <w:rPr>
          <w:sz w:val="22"/>
          <w:szCs w:val="22"/>
        </w:rPr>
        <w:t xml:space="preserve">, </w:t>
      </w:r>
      <w:r w:rsidRPr="00BB40F0">
        <w:rPr>
          <w:i/>
          <w:sz w:val="22"/>
          <w:szCs w:val="22"/>
        </w:rPr>
        <w:t>Lawsonia intracellularis</w:t>
      </w:r>
      <w:r w:rsidRPr="00D003DD">
        <w:rPr>
          <w:sz w:val="22"/>
          <w:szCs w:val="22"/>
        </w:rPr>
        <w:t xml:space="preserve"> a </w:t>
      </w:r>
      <w:r w:rsidRPr="00BB40F0">
        <w:rPr>
          <w:i/>
          <w:sz w:val="22"/>
          <w:szCs w:val="22"/>
        </w:rPr>
        <w:t>Mycoplasma</w:t>
      </w:r>
      <w:r w:rsidRPr="00D003DD">
        <w:rPr>
          <w:sz w:val="22"/>
          <w:szCs w:val="22"/>
        </w:rPr>
        <w:t xml:space="preserve"> spp.</w:t>
      </w:r>
    </w:p>
    <w:p w14:paraId="6E028E76" w14:textId="77777777" w:rsidR="00B415B6" w:rsidRPr="00D003DD" w:rsidRDefault="00B415B6" w:rsidP="00B415B6">
      <w:pPr>
        <w:pStyle w:val="Bezmezer"/>
        <w:rPr>
          <w:sz w:val="22"/>
          <w:szCs w:val="22"/>
        </w:rPr>
      </w:pPr>
    </w:p>
    <w:p w14:paraId="037BDA0A" w14:textId="40E3ED60" w:rsidR="009559FB" w:rsidRPr="00D003DD" w:rsidRDefault="00B415B6" w:rsidP="009559FB">
      <w:pPr>
        <w:pStyle w:val="Bezmezer"/>
        <w:rPr>
          <w:sz w:val="22"/>
          <w:szCs w:val="22"/>
        </w:rPr>
      </w:pPr>
      <w:r w:rsidRPr="005E79DC">
        <w:rPr>
          <w:sz w:val="22"/>
          <w:szCs w:val="22"/>
        </w:rPr>
        <w:t xml:space="preserve">Mechanismus rezistence u </w:t>
      </w:r>
      <w:r w:rsidRPr="00BB40F0">
        <w:rPr>
          <w:i/>
          <w:sz w:val="22"/>
          <w:szCs w:val="22"/>
        </w:rPr>
        <w:t>Brachyspira</w:t>
      </w:r>
      <w:r w:rsidRPr="005E79DC">
        <w:rPr>
          <w:sz w:val="22"/>
          <w:szCs w:val="22"/>
        </w:rPr>
        <w:t xml:space="preserve"> spp. je spojen s mutacemi v ribozomálním cílovém místě.</w:t>
      </w:r>
      <w:r w:rsidRPr="00D003DD">
        <w:rPr>
          <w:sz w:val="22"/>
          <w:szCs w:val="22"/>
        </w:rPr>
        <w:t xml:space="preserve"> Klinicky významná rezistence k </w:t>
      </w:r>
      <w:proofErr w:type="spellStart"/>
      <w:r w:rsidRPr="00D003DD">
        <w:rPr>
          <w:sz w:val="22"/>
          <w:szCs w:val="22"/>
        </w:rPr>
        <w:t>tiamulinu</w:t>
      </w:r>
      <w:proofErr w:type="spellEnd"/>
      <w:r w:rsidRPr="00D003DD">
        <w:rPr>
          <w:sz w:val="22"/>
          <w:szCs w:val="22"/>
        </w:rPr>
        <w:t xml:space="preserve"> obvykle vyžaduje akumulaci více mutací v oblasti vazebného místa. Rezistence na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může být doprovázena </w:t>
      </w:r>
      <w:r w:rsidR="00174474">
        <w:rPr>
          <w:sz w:val="22"/>
          <w:szCs w:val="22"/>
        </w:rPr>
        <w:t xml:space="preserve">sníženou citlivostí </w:t>
      </w:r>
      <w:r w:rsidR="00141189">
        <w:rPr>
          <w:sz w:val="22"/>
          <w:szCs w:val="22"/>
        </w:rPr>
        <w:t xml:space="preserve">k </w:t>
      </w:r>
      <w:r w:rsidRPr="00D003DD">
        <w:rPr>
          <w:sz w:val="22"/>
          <w:szCs w:val="22"/>
        </w:rPr>
        <w:t xml:space="preserve">dalším </w:t>
      </w:r>
      <w:proofErr w:type="spellStart"/>
      <w:r w:rsidRPr="00D003DD">
        <w:rPr>
          <w:sz w:val="22"/>
          <w:szCs w:val="22"/>
        </w:rPr>
        <w:t>pleuromutilinům</w:t>
      </w:r>
      <w:proofErr w:type="spellEnd"/>
      <w:r w:rsidRPr="00D003DD">
        <w:rPr>
          <w:sz w:val="22"/>
          <w:szCs w:val="22"/>
        </w:rPr>
        <w:t>.</w:t>
      </w:r>
      <w:r w:rsidR="005802EE">
        <w:rPr>
          <w:sz w:val="22"/>
          <w:szCs w:val="22"/>
        </w:rPr>
        <w:t xml:space="preserve"> </w:t>
      </w:r>
      <w:r w:rsidR="009559FB" w:rsidRPr="00D003DD">
        <w:rPr>
          <w:sz w:val="22"/>
          <w:szCs w:val="22"/>
        </w:rPr>
        <w:t xml:space="preserve"> </w:t>
      </w:r>
    </w:p>
    <w:p w14:paraId="41687658" w14:textId="77777777" w:rsidR="009559FB" w:rsidRPr="00D003DD" w:rsidRDefault="009559FB" w:rsidP="009559FB">
      <w:pPr>
        <w:pStyle w:val="Bezmezer"/>
        <w:rPr>
          <w:sz w:val="22"/>
          <w:szCs w:val="22"/>
        </w:rPr>
      </w:pPr>
    </w:p>
    <w:p w14:paraId="5F90D719" w14:textId="77777777" w:rsidR="009559FB" w:rsidRPr="00D003DD" w:rsidRDefault="009559FB" w:rsidP="009559F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Citlivost cílových mikroorganismů k tiamulinu: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001"/>
        <w:gridCol w:w="2001"/>
        <w:gridCol w:w="2001"/>
      </w:tblGrid>
      <w:tr w:rsidR="009559FB" w:rsidRPr="00D003DD" w14:paraId="4D5C4B81" w14:textId="77777777">
        <w:tc>
          <w:tcPr>
            <w:tcW w:w="3060" w:type="dxa"/>
          </w:tcPr>
          <w:p w14:paraId="5298BEB6" w14:textId="77777777" w:rsidR="009559FB" w:rsidRPr="00D003DD" w:rsidRDefault="009559FB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D003DD">
              <w:rPr>
                <w:b/>
                <w:bCs/>
                <w:sz w:val="22"/>
                <w:szCs w:val="22"/>
              </w:rPr>
              <w:t>Druh (počet izolátů)</w:t>
            </w:r>
          </w:p>
        </w:tc>
        <w:tc>
          <w:tcPr>
            <w:tcW w:w="2001" w:type="dxa"/>
          </w:tcPr>
          <w:p w14:paraId="48D923C8" w14:textId="77777777" w:rsidR="009559FB" w:rsidRPr="00D003DD" w:rsidRDefault="009559FB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D003DD">
              <w:rPr>
                <w:b/>
                <w:bCs/>
                <w:sz w:val="22"/>
                <w:szCs w:val="22"/>
              </w:rPr>
              <w:t>MIC rozmezí (µg/ml)</w:t>
            </w:r>
          </w:p>
        </w:tc>
        <w:tc>
          <w:tcPr>
            <w:tcW w:w="2001" w:type="dxa"/>
          </w:tcPr>
          <w:p w14:paraId="4D3E9D6D" w14:textId="77777777" w:rsidR="009559FB" w:rsidRPr="00D003DD" w:rsidRDefault="009559FB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D003DD">
              <w:rPr>
                <w:b/>
                <w:bCs/>
                <w:sz w:val="22"/>
                <w:szCs w:val="22"/>
              </w:rPr>
              <w:t>MIC</w:t>
            </w:r>
            <w:r w:rsidRPr="00D003DD">
              <w:rPr>
                <w:b/>
                <w:bCs/>
                <w:sz w:val="22"/>
                <w:szCs w:val="22"/>
                <w:vertAlign w:val="subscript"/>
              </w:rPr>
              <w:t>50</w:t>
            </w:r>
            <w:r w:rsidRPr="00D003DD">
              <w:rPr>
                <w:b/>
                <w:bCs/>
                <w:sz w:val="22"/>
                <w:szCs w:val="22"/>
              </w:rPr>
              <w:t xml:space="preserve"> (µg/ml)</w:t>
            </w:r>
          </w:p>
        </w:tc>
        <w:tc>
          <w:tcPr>
            <w:tcW w:w="2001" w:type="dxa"/>
          </w:tcPr>
          <w:p w14:paraId="762A3C68" w14:textId="77777777" w:rsidR="009559FB" w:rsidRPr="00D003DD" w:rsidRDefault="009559FB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D003DD">
              <w:rPr>
                <w:b/>
                <w:bCs/>
                <w:sz w:val="22"/>
                <w:szCs w:val="22"/>
              </w:rPr>
              <w:t>MIC</w:t>
            </w:r>
            <w:r w:rsidRPr="00D003DD">
              <w:rPr>
                <w:b/>
                <w:bCs/>
                <w:sz w:val="22"/>
                <w:szCs w:val="22"/>
                <w:vertAlign w:val="subscript"/>
              </w:rPr>
              <w:t xml:space="preserve">90 </w:t>
            </w:r>
            <w:r w:rsidRPr="00D003DD">
              <w:rPr>
                <w:b/>
                <w:bCs/>
                <w:sz w:val="22"/>
                <w:szCs w:val="22"/>
              </w:rPr>
              <w:t>(µg/ml)</w:t>
            </w:r>
          </w:p>
        </w:tc>
      </w:tr>
      <w:tr w:rsidR="009559FB" w:rsidRPr="00D003DD" w14:paraId="180B5D71" w14:textId="77777777">
        <w:tc>
          <w:tcPr>
            <w:tcW w:w="3060" w:type="dxa"/>
          </w:tcPr>
          <w:p w14:paraId="68C97917" w14:textId="77777777" w:rsidR="009559FB" w:rsidRPr="00D003DD" w:rsidRDefault="009559FB">
            <w:pPr>
              <w:pStyle w:val="Bezmezer"/>
              <w:rPr>
                <w:sz w:val="22"/>
                <w:szCs w:val="22"/>
                <w:vertAlign w:val="superscript"/>
              </w:rPr>
            </w:pPr>
            <w:r w:rsidRPr="00D003DD">
              <w:rPr>
                <w:i/>
                <w:iCs/>
                <w:sz w:val="22"/>
                <w:szCs w:val="22"/>
              </w:rPr>
              <w:t xml:space="preserve">B. hyodysenteriae </w:t>
            </w:r>
            <w:r w:rsidRPr="00D003DD">
              <w:rPr>
                <w:sz w:val="22"/>
                <w:szCs w:val="22"/>
              </w:rPr>
              <w:t>(92)</w:t>
            </w:r>
            <w:r w:rsidRPr="00D003DD">
              <w:rPr>
                <w:sz w:val="22"/>
                <w:szCs w:val="22"/>
                <w:vertAlign w:val="superscript"/>
              </w:rPr>
              <w:t>1</w:t>
            </w:r>
          </w:p>
          <w:p w14:paraId="14375068" w14:textId="77777777" w:rsidR="009559FB" w:rsidRPr="00D003DD" w:rsidRDefault="009559FB">
            <w:pPr>
              <w:pStyle w:val="Bezmezer"/>
              <w:rPr>
                <w:i/>
                <w:iCs/>
                <w:sz w:val="22"/>
                <w:szCs w:val="22"/>
              </w:rPr>
            </w:pPr>
            <w:proofErr w:type="spellStart"/>
            <w:r w:rsidRPr="00D003DD">
              <w:rPr>
                <w:i/>
                <w:iCs/>
                <w:sz w:val="22"/>
                <w:szCs w:val="22"/>
              </w:rPr>
              <w:t>Bacteroides</w:t>
            </w:r>
            <w:proofErr w:type="spellEnd"/>
            <w:r w:rsidRPr="00D003D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003DD">
              <w:rPr>
                <w:i/>
                <w:iCs/>
                <w:sz w:val="22"/>
                <w:szCs w:val="22"/>
              </w:rPr>
              <w:t>vulgatus</w:t>
            </w:r>
            <w:proofErr w:type="spellEnd"/>
          </w:p>
          <w:p w14:paraId="29147296" w14:textId="77777777" w:rsidR="009559FB" w:rsidRPr="00D003DD" w:rsidRDefault="009559FB">
            <w:pPr>
              <w:pStyle w:val="Bezmezer"/>
              <w:rPr>
                <w:i/>
                <w:iCs/>
                <w:sz w:val="22"/>
                <w:szCs w:val="22"/>
              </w:rPr>
            </w:pPr>
            <w:r w:rsidRPr="00D003DD">
              <w:rPr>
                <w:i/>
                <w:iCs/>
                <w:sz w:val="22"/>
                <w:szCs w:val="22"/>
              </w:rPr>
              <w:t>F. necrophorum</w:t>
            </w:r>
          </w:p>
          <w:p w14:paraId="107C9EF1" w14:textId="77777777" w:rsidR="009559FB" w:rsidRPr="00D003DD" w:rsidRDefault="009559FB">
            <w:pPr>
              <w:pStyle w:val="Bezmezer"/>
              <w:rPr>
                <w:i/>
                <w:iCs/>
                <w:sz w:val="22"/>
                <w:szCs w:val="22"/>
              </w:rPr>
            </w:pPr>
            <w:r w:rsidRPr="00D003DD">
              <w:rPr>
                <w:i/>
                <w:iCs/>
                <w:sz w:val="22"/>
                <w:szCs w:val="22"/>
              </w:rPr>
              <w:t>A. pleuropneumoniae</w:t>
            </w:r>
            <w:r w:rsidRPr="00D003DD">
              <w:rPr>
                <w:sz w:val="22"/>
                <w:szCs w:val="22"/>
              </w:rPr>
              <w:t xml:space="preserve"> (129)</w:t>
            </w:r>
            <w:r w:rsidRPr="00D003DD">
              <w:rPr>
                <w:sz w:val="22"/>
                <w:szCs w:val="22"/>
                <w:vertAlign w:val="superscript"/>
              </w:rPr>
              <w:t>2</w:t>
            </w:r>
          </w:p>
          <w:p w14:paraId="17EA2ABE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i/>
                <w:iCs/>
                <w:sz w:val="22"/>
                <w:szCs w:val="22"/>
              </w:rPr>
              <w:t>P. multocida</w:t>
            </w:r>
            <w:r w:rsidRPr="00D003DD">
              <w:rPr>
                <w:sz w:val="22"/>
                <w:szCs w:val="22"/>
              </w:rPr>
              <w:t xml:space="preserve"> (332)</w:t>
            </w:r>
            <w:r w:rsidRPr="00D003DD">
              <w:rPr>
                <w:sz w:val="22"/>
                <w:szCs w:val="22"/>
                <w:vertAlign w:val="superscript"/>
              </w:rPr>
              <w:t>3</w:t>
            </w:r>
          </w:p>
          <w:p w14:paraId="0D766E6D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i/>
                <w:iCs/>
                <w:sz w:val="22"/>
                <w:szCs w:val="22"/>
              </w:rPr>
              <w:t xml:space="preserve">M. hyopneumoniae </w:t>
            </w:r>
            <w:r w:rsidRPr="00D003DD">
              <w:rPr>
                <w:sz w:val="22"/>
                <w:szCs w:val="22"/>
              </w:rPr>
              <w:t>(43)</w:t>
            </w:r>
            <w:r w:rsidRPr="00D003DD">
              <w:rPr>
                <w:sz w:val="22"/>
                <w:szCs w:val="22"/>
                <w:vertAlign w:val="superscript"/>
              </w:rPr>
              <w:t>4</w:t>
            </w:r>
            <w:r w:rsidRPr="00D003DD">
              <w:rPr>
                <w:sz w:val="22"/>
                <w:szCs w:val="22"/>
              </w:rPr>
              <w:t xml:space="preserve"> </w:t>
            </w:r>
          </w:p>
          <w:p w14:paraId="1377164E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i/>
                <w:iCs/>
                <w:sz w:val="22"/>
                <w:szCs w:val="22"/>
              </w:rPr>
              <w:t xml:space="preserve">M. </w:t>
            </w:r>
            <w:proofErr w:type="spellStart"/>
            <w:r w:rsidRPr="00D003DD">
              <w:rPr>
                <w:i/>
                <w:iCs/>
                <w:sz w:val="22"/>
                <w:szCs w:val="22"/>
              </w:rPr>
              <w:t>hyosynoviae</w:t>
            </w:r>
            <w:proofErr w:type="spellEnd"/>
            <w:r w:rsidRPr="00D003DD">
              <w:rPr>
                <w:i/>
                <w:iCs/>
                <w:sz w:val="22"/>
                <w:szCs w:val="22"/>
              </w:rPr>
              <w:t xml:space="preserve"> </w:t>
            </w:r>
            <w:r w:rsidRPr="00D003DD">
              <w:rPr>
                <w:sz w:val="22"/>
                <w:szCs w:val="22"/>
              </w:rPr>
              <w:t>(18)</w:t>
            </w:r>
            <w:r w:rsidRPr="00D003D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01" w:type="dxa"/>
          </w:tcPr>
          <w:p w14:paraId="5A9F657B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  <w:u w:val="single"/>
              </w:rPr>
              <w:t>&lt;</w:t>
            </w:r>
            <w:r w:rsidRPr="00D003DD">
              <w:rPr>
                <w:sz w:val="22"/>
                <w:szCs w:val="22"/>
              </w:rPr>
              <w:t>0,008–64</w:t>
            </w:r>
          </w:p>
          <w:p w14:paraId="300513E6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0,25–1,0</w:t>
            </w:r>
          </w:p>
          <w:p w14:paraId="4DD92DD4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0,39</w:t>
            </w:r>
          </w:p>
          <w:p w14:paraId="1FBFFE9A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0,25–16,0</w:t>
            </w:r>
          </w:p>
          <w:p w14:paraId="23971298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 xml:space="preserve">8–32 </w:t>
            </w:r>
          </w:p>
          <w:p w14:paraId="75B110FB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  <w:u w:val="single"/>
              </w:rPr>
              <w:t>&lt;</w:t>
            </w:r>
            <w:r w:rsidRPr="00D003DD">
              <w:rPr>
                <w:sz w:val="22"/>
                <w:szCs w:val="22"/>
              </w:rPr>
              <w:t>0,004–0,062</w:t>
            </w:r>
          </w:p>
          <w:p w14:paraId="24E55D21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0,0025–0,1</w:t>
            </w:r>
          </w:p>
        </w:tc>
        <w:tc>
          <w:tcPr>
            <w:tcW w:w="2001" w:type="dxa"/>
          </w:tcPr>
          <w:p w14:paraId="0E327CDB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0,25</w:t>
            </w:r>
          </w:p>
          <w:p w14:paraId="41EC8412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-</w:t>
            </w:r>
          </w:p>
          <w:p w14:paraId="29938E51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-</w:t>
            </w:r>
          </w:p>
          <w:p w14:paraId="1CC782DC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8,0</w:t>
            </w:r>
          </w:p>
          <w:p w14:paraId="2CF3E5B3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16</w:t>
            </w:r>
          </w:p>
          <w:p w14:paraId="23BFCB36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0,016</w:t>
            </w:r>
          </w:p>
          <w:p w14:paraId="0FE39F87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0,005</w:t>
            </w:r>
          </w:p>
        </w:tc>
        <w:tc>
          <w:tcPr>
            <w:tcW w:w="2001" w:type="dxa"/>
          </w:tcPr>
          <w:p w14:paraId="2A6BA768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4,0</w:t>
            </w:r>
          </w:p>
          <w:p w14:paraId="7F01FE72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-</w:t>
            </w:r>
          </w:p>
          <w:p w14:paraId="0A8B4810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-</w:t>
            </w:r>
          </w:p>
          <w:p w14:paraId="1C584FFA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 xml:space="preserve">8,0 </w:t>
            </w:r>
          </w:p>
          <w:p w14:paraId="0300EC36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32</w:t>
            </w:r>
          </w:p>
          <w:p w14:paraId="5572848B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0,031</w:t>
            </w:r>
          </w:p>
          <w:p w14:paraId="2553B9CB" w14:textId="77777777" w:rsidR="009559FB" w:rsidRPr="00D003DD" w:rsidRDefault="009559FB">
            <w:pPr>
              <w:pStyle w:val="Bezmezer"/>
              <w:rPr>
                <w:sz w:val="22"/>
                <w:szCs w:val="22"/>
              </w:rPr>
            </w:pPr>
            <w:r w:rsidRPr="00D003DD">
              <w:rPr>
                <w:sz w:val="22"/>
                <w:szCs w:val="22"/>
              </w:rPr>
              <w:t>0,025</w:t>
            </w:r>
          </w:p>
        </w:tc>
      </w:tr>
    </w:tbl>
    <w:p w14:paraId="070C707A" w14:textId="03165066" w:rsidR="009559FB" w:rsidRPr="00D003DD" w:rsidRDefault="009559FB" w:rsidP="009559F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Data: </w:t>
      </w:r>
      <w:r w:rsidRPr="00D003DD">
        <w:rPr>
          <w:sz w:val="22"/>
          <w:szCs w:val="22"/>
          <w:vertAlign w:val="superscript"/>
        </w:rPr>
        <w:t xml:space="preserve">1 </w:t>
      </w:r>
      <w:r w:rsidRPr="00D003DD">
        <w:rPr>
          <w:sz w:val="22"/>
          <w:szCs w:val="22"/>
        </w:rPr>
        <w:t xml:space="preserve">2008 (DE, ES, UK, IR); </w:t>
      </w:r>
      <w:r w:rsidRPr="00D003DD">
        <w:rPr>
          <w:sz w:val="22"/>
          <w:szCs w:val="22"/>
          <w:vertAlign w:val="superscript"/>
        </w:rPr>
        <w:t>2</w:t>
      </w:r>
      <w:r w:rsidRPr="00D003DD">
        <w:rPr>
          <w:sz w:val="22"/>
          <w:szCs w:val="22"/>
        </w:rPr>
        <w:t xml:space="preserve"> 2009 (BE, DK, FR, GE, NL, PL, ES, UK); </w:t>
      </w:r>
      <w:r w:rsidRPr="00D003DD">
        <w:rPr>
          <w:sz w:val="22"/>
          <w:szCs w:val="22"/>
          <w:vertAlign w:val="superscript"/>
        </w:rPr>
        <w:t xml:space="preserve">3 </w:t>
      </w:r>
      <w:r w:rsidRPr="00D003DD">
        <w:rPr>
          <w:sz w:val="22"/>
          <w:szCs w:val="22"/>
        </w:rPr>
        <w:t xml:space="preserve">2007–2011 (CZ); </w:t>
      </w:r>
    </w:p>
    <w:p w14:paraId="0343A32F" w14:textId="77777777" w:rsidR="009559FB" w:rsidRPr="00D003DD" w:rsidRDefault="009559FB" w:rsidP="009559F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  <w:vertAlign w:val="superscript"/>
        </w:rPr>
        <w:t>4</w:t>
      </w:r>
      <w:r w:rsidRPr="00D003DD">
        <w:rPr>
          <w:sz w:val="22"/>
          <w:szCs w:val="22"/>
        </w:rPr>
        <w:t xml:space="preserve"> 2008 (ES, UK); </w:t>
      </w:r>
      <w:r w:rsidRPr="00D003DD">
        <w:rPr>
          <w:sz w:val="22"/>
          <w:szCs w:val="22"/>
          <w:vertAlign w:val="superscript"/>
        </w:rPr>
        <w:t xml:space="preserve">5 </w:t>
      </w:r>
      <w:r w:rsidRPr="00D003DD">
        <w:rPr>
          <w:sz w:val="22"/>
          <w:szCs w:val="22"/>
        </w:rPr>
        <w:t>1997 (FR, DE, DK)</w:t>
      </w:r>
    </w:p>
    <w:p w14:paraId="50FA42E3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F23244E" w:rsidR="00C114FF" w:rsidRPr="00D003DD" w:rsidRDefault="00006E47" w:rsidP="00B13B6D">
      <w:pPr>
        <w:pStyle w:val="Style1"/>
      </w:pPr>
      <w:r w:rsidRPr="00D003DD">
        <w:t>4.3</w:t>
      </w:r>
      <w:r w:rsidRPr="00D003DD">
        <w:tab/>
        <w:t>Farmakokinetika</w:t>
      </w:r>
    </w:p>
    <w:p w14:paraId="5EC6D170" w14:textId="77777777" w:rsidR="00FD1000" w:rsidRPr="00D003DD" w:rsidRDefault="00FD1000" w:rsidP="00FD1000">
      <w:pPr>
        <w:pStyle w:val="Bezmezer"/>
        <w:rPr>
          <w:sz w:val="22"/>
          <w:szCs w:val="22"/>
        </w:rPr>
      </w:pPr>
    </w:p>
    <w:p w14:paraId="0D07B253" w14:textId="09DB3D9D" w:rsidR="00FD1000" w:rsidRPr="00D003DD" w:rsidRDefault="00FD1000" w:rsidP="00B84CCE">
      <w:pPr>
        <w:pStyle w:val="Bezmezer"/>
        <w:jc w:val="both"/>
        <w:rPr>
          <w:sz w:val="22"/>
          <w:szCs w:val="22"/>
        </w:rPr>
      </w:pPr>
      <w:r w:rsidRPr="00D003DD">
        <w:rPr>
          <w:sz w:val="22"/>
          <w:szCs w:val="22"/>
        </w:rPr>
        <w:t>Absorpce a distribuce: Po intramuskulární</w:t>
      </w:r>
      <w:r w:rsidR="00867F42" w:rsidRPr="00D003DD">
        <w:rPr>
          <w:sz w:val="22"/>
          <w:szCs w:val="22"/>
        </w:rPr>
        <w:t>m</w:t>
      </w:r>
      <w:r w:rsidRPr="00D003DD">
        <w:rPr>
          <w:sz w:val="22"/>
          <w:szCs w:val="22"/>
        </w:rPr>
        <w:t xml:space="preserve"> </w:t>
      </w:r>
      <w:r w:rsidR="00867F42" w:rsidRPr="00D003DD">
        <w:rPr>
          <w:sz w:val="22"/>
          <w:szCs w:val="22"/>
        </w:rPr>
        <w:t>podání</w:t>
      </w:r>
      <w:r w:rsidRPr="00D003DD">
        <w:rPr>
          <w:sz w:val="22"/>
          <w:szCs w:val="22"/>
        </w:rPr>
        <w:t xml:space="preserve"> se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snadno vstřebává do krve, je distribuován do celého těla a </w:t>
      </w:r>
      <w:r w:rsidR="00613312" w:rsidRPr="00D003DD">
        <w:rPr>
          <w:sz w:val="22"/>
          <w:szCs w:val="22"/>
        </w:rPr>
        <w:t>vykazuje vysoké koncentrace zejména v plicní tkáni</w:t>
      </w:r>
      <w:r w:rsidRPr="00D003DD">
        <w:rPr>
          <w:sz w:val="22"/>
          <w:szCs w:val="22"/>
        </w:rPr>
        <w:t xml:space="preserve">. Po </w:t>
      </w:r>
      <w:proofErr w:type="spellStart"/>
      <w:r w:rsidRPr="00D003DD">
        <w:rPr>
          <w:sz w:val="22"/>
          <w:szCs w:val="22"/>
        </w:rPr>
        <w:t>i.m</w:t>
      </w:r>
      <w:proofErr w:type="spellEnd"/>
      <w:r w:rsidRPr="00D003DD">
        <w:rPr>
          <w:sz w:val="22"/>
          <w:szCs w:val="22"/>
        </w:rPr>
        <w:t xml:space="preserve">. </w:t>
      </w:r>
      <w:r w:rsidR="00CD5FE8" w:rsidRPr="00D003DD">
        <w:rPr>
          <w:sz w:val="22"/>
          <w:szCs w:val="22"/>
        </w:rPr>
        <w:t>podání</w:t>
      </w:r>
      <w:r w:rsidRPr="00D003DD">
        <w:rPr>
          <w:sz w:val="22"/>
          <w:szCs w:val="22"/>
        </w:rPr>
        <w:t xml:space="preserve"> (dávka </w:t>
      </w:r>
      <w:smartTag w:uri="urn:schemas-microsoft-com:office:smarttags" w:element="metricconverter">
        <w:smartTagPr>
          <w:attr w:name="ProductID" w:val="10 a"/>
        </w:smartTagPr>
        <w:r w:rsidRPr="00D003DD">
          <w:rPr>
            <w:sz w:val="22"/>
            <w:szCs w:val="22"/>
          </w:rPr>
          <w:t>10 a</w:t>
        </w:r>
      </w:smartTag>
      <w:r w:rsidRPr="00D003DD">
        <w:rPr>
          <w:sz w:val="22"/>
          <w:szCs w:val="22"/>
        </w:rPr>
        <w:t xml:space="preserve"> 15 mg</w:t>
      </w:r>
      <w:r w:rsidR="009C1199">
        <w:rPr>
          <w:sz w:val="22"/>
          <w:szCs w:val="22"/>
        </w:rPr>
        <w:t xml:space="preserve"> </w:t>
      </w:r>
      <w:proofErr w:type="spellStart"/>
      <w:r w:rsidR="009C1199">
        <w:rPr>
          <w:sz w:val="22"/>
          <w:szCs w:val="22"/>
        </w:rPr>
        <w:t>tiamulin</w:t>
      </w:r>
      <w:proofErr w:type="spellEnd"/>
      <w:r w:rsidR="009C1199">
        <w:rPr>
          <w:sz w:val="22"/>
          <w:szCs w:val="22"/>
        </w:rPr>
        <w:t xml:space="preserve"> </w:t>
      </w:r>
      <w:proofErr w:type="spellStart"/>
      <w:r w:rsidR="009C1199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>/kg ž. hm.) bylo dosaženo maximální hladiny v séru za 2 hodiny po podání. V jedné studii po intramuskulární</w:t>
      </w:r>
      <w:r w:rsidR="00CD5FE8" w:rsidRPr="00D003DD">
        <w:rPr>
          <w:sz w:val="22"/>
          <w:szCs w:val="22"/>
        </w:rPr>
        <w:t>m</w:t>
      </w:r>
      <w:r w:rsidRPr="00D003DD">
        <w:rPr>
          <w:sz w:val="22"/>
          <w:szCs w:val="22"/>
        </w:rPr>
        <w:t xml:space="preserve"> </w:t>
      </w:r>
      <w:r w:rsidR="00CD5FE8" w:rsidRPr="00D003DD">
        <w:rPr>
          <w:sz w:val="22"/>
          <w:szCs w:val="22"/>
        </w:rPr>
        <w:t>podání</w:t>
      </w:r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tiamulinu</w:t>
      </w:r>
      <w:proofErr w:type="spellEnd"/>
      <w:r w:rsidRPr="00D003DD">
        <w:rPr>
          <w:sz w:val="22"/>
          <w:szCs w:val="22"/>
        </w:rPr>
        <w:t xml:space="preserve"> byly </w:t>
      </w:r>
      <w:r w:rsidR="009C1199">
        <w:rPr>
          <w:sz w:val="22"/>
          <w:szCs w:val="22"/>
        </w:rPr>
        <w:t xml:space="preserve">dosaženy hodnoty </w:t>
      </w:r>
      <w:proofErr w:type="spellStart"/>
      <w:r w:rsidRPr="00D003DD">
        <w:rPr>
          <w:sz w:val="22"/>
          <w:szCs w:val="22"/>
        </w:rPr>
        <w:t>C</w:t>
      </w:r>
      <w:r w:rsidRPr="00D003DD">
        <w:rPr>
          <w:sz w:val="22"/>
          <w:szCs w:val="22"/>
          <w:vertAlign w:val="subscript"/>
        </w:rPr>
        <w:t>max</w:t>
      </w:r>
      <w:proofErr w:type="spellEnd"/>
      <w:r w:rsidRPr="00D003DD">
        <w:rPr>
          <w:sz w:val="22"/>
          <w:szCs w:val="22"/>
        </w:rPr>
        <w:t xml:space="preserve"> a </w:t>
      </w:r>
      <w:proofErr w:type="spellStart"/>
      <w:r w:rsidRPr="00D003DD">
        <w:rPr>
          <w:sz w:val="22"/>
          <w:szCs w:val="22"/>
        </w:rPr>
        <w:t>t</w:t>
      </w:r>
      <w:r w:rsidRPr="00D003DD">
        <w:rPr>
          <w:sz w:val="22"/>
          <w:szCs w:val="22"/>
          <w:vertAlign w:val="subscript"/>
        </w:rPr>
        <w:t>max</w:t>
      </w:r>
      <w:proofErr w:type="spellEnd"/>
      <w:r w:rsidR="009C1199" w:rsidRPr="00B84CCE">
        <w:rPr>
          <w:sz w:val="22"/>
          <w:szCs w:val="22"/>
        </w:rPr>
        <w:t>:</w:t>
      </w:r>
      <w:r w:rsidRPr="00D003DD">
        <w:rPr>
          <w:sz w:val="22"/>
          <w:szCs w:val="22"/>
        </w:rPr>
        <w:t xml:space="preserve"> 0,77 </w:t>
      </w:r>
      <w:r w:rsidRPr="00D003DD">
        <w:rPr>
          <w:sz w:val="22"/>
          <w:szCs w:val="22"/>
        </w:rPr>
        <w:sym w:font="Symbol" w:char="F06D"/>
      </w:r>
      <w:r w:rsidRPr="00D003DD">
        <w:rPr>
          <w:sz w:val="22"/>
          <w:szCs w:val="22"/>
        </w:rPr>
        <w:t xml:space="preserve">g/ml </w:t>
      </w:r>
      <w:r w:rsidR="009C1199">
        <w:rPr>
          <w:sz w:val="22"/>
          <w:szCs w:val="22"/>
        </w:rPr>
        <w:t>z</w:t>
      </w:r>
      <w:r w:rsidRPr="00D003DD">
        <w:rPr>
          <w:sz w:val="22"/>
          <w:szCs w:val="22"/>
        </w:rPr>
        <w:t xml:space="preserve">a 2 hodiny. Koncentrace v plicích (15,6 </w:t>
      </w:r>
      <w:r w:rsidRPr="00D003DD">
        <w:rPr>
          <w:sz w:val="22"/>
          <w:szCs w:val="22"/>
        </w:rPr>
        <w:sym w:font="Symbol" w:char="F06D"/>
      </w:r>
      <w:r w:rsidRPr="00D003DD">
        <w:rPr>
          <w:sz w:val="22"/>
          <w:szCs w:val="22"/>
        </w:rPr>
        <w:t xml:space="preserve">g/ml) a v bronchiálním epitelu (6,0 </w:t>
      </w:r>
      <w:r w:rsidRPr="00D003DD">
        <w:rPr>
          <w:sz w:val="22"/>
          <w:szCs w:val="22"/>
        </w:rPr>
        <w:sym w:font="Symbol" w:char="F06D"/>
      </w:r>
      <w:r w:rsidRPr="00D003DD">
        <w:rPr>
          <w:sz w:val="22"/>
          <w:szCs w:val="22"/>
        </w:rPr>
        <w:t xml:space="preserve">g/ml) byly vyšší než koncentrace v plazmě 2 hodiny po podání. V jiné studii byla prasatům podána intramuskulární dávka tiamulinu báze, ekvivalentní k 13,6 mg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 xml:space="preserve">/kg ž. hm. jednou denně po dobu 4 po sobě jdoucích dnů. Hladiny </w:t>
      </w:r>
      <w:proofErr w:type="spellStart"/>
      <w:r w:rsidRPr="00D003DD">
        <w:rPr>
          <w:sz w:val="22"/>
          <w:szCs w:val="22"/>
        </w:rPr>
        <w:t>tiamulin</w:t>
      </w:r>
      <w:proofErr w:type="spellEnd"/>
      <w:r w:rsidRPr="00D003DD">
        <w:rPr>
          <w:sz w:val="22"/>
          <w:szCs w:val="22"/>
        </w:rPr>
        <w:t xml:space="preserve"> </w:t>
      </w:r>
      <w:proofErr w:type="spellStart"/>
      <w:r w:rsidRPr="00D003DD">
        <w:rPr>
          <w:sz w:val="22"/>
          <w:szCs w:val="22"/>
        </w:rPr>
        <w:t>hydrogenfumarátu</w:t>
      </w:r>
      <w:proofErr w:type="spellEnd"/>
      <w:r w:rsidRPr="00D003DD">
        <w:rPr>
          <w:sz w:val="22"/>
          <w:szCs w:val="22"/>
        </w:rPr>
        <w:t xml:space="preserve"> ve tkáních, hodnocené dle mikrobiologického vyšetření plic, sliznice tlustého střeva a obsahu tlustého střeva byly 26,9, 2,58</w:t>
      </w:r>
      <w:r w:rsidR="004F50DA">
        <w:rPr>
          <w:sz w:val="22"/>
          <w:szCs w:val="22"/>
        </w:rPr>
        <w:t xml:space="preserve"> </w:t>
      </w:r>
      <w:r w:rsidRPr="00D003DD">
        <w:rPr>
          <w:sz w:val="22"/>
          <w:szCs w:val="22"/>
        </w:rPr>
        <w:t xml:space="preserve">a 3,09 </w:t>
      </w:r>
      <w:r w:rsidRPr="00D003DD">
        <w:rPr>
          <w:sz w:val="22"/>
          <w:szCs w:val="22"/>
        </w:rPr>
        <w:sym w:font="Symbol" w:char="F06D"/>
      </w:r>
      <w:r w:rsidRPr="00D003DD">
        <w:rPr>
          <w:sz w:val="22"/>
          <w:szCs w:val="22"/>
        </w:rPr>
        <w:t>g/g.</w:t>
      </w:r>
    </w:p>
    <w:p w14:paraId="7B50D412" w14:textId="77777777" w:rsidR="00FD1000" w:rsidRPr="00D003DD" w:rsidRDefault="00FD1000" w:rsidP="00B84CCE">
      <w:pPr>
        <w:pStyle w:val="Bezmezer"/>
        <w:jc w:val="both"/>
        <w:rPr>
          <w:sz w:val="22"/>
          <w:szCs w:val="22"/>
        </w:rPr>
      </w:pPr>
      <w:r w:rsidRPr="00D003DD">
        <w:rPr>
          <w:sz w:val="22"/>
          <w:szCs w:val="22"/>
        </w:rPr>
        <w:t>Biotransformace a eliminace: U prasat dochází k vyloučení více než 95 % dávky tiamulinu a poločas eliminace je kratší než jeden den. Tiamulin je rozsáhle metabolizován a přibližně 60 % aplikované dávky je vyloučeno žlučí. Další část dávky je vyloučena močí (přibližně 29 %).</w:t>
      </w:r>
    </w:p>
    <w:p w14:paraId="041767DA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D003DD" w:rsidRDefault="00006E47" w:rsidP="00B13B6D">
      <w:pPr>
        <w:pStyle w:val="Style1"/>
      </w:pPr>
      <w:r w:rsidRPr="00D003DD">
        <w:t>5.</w:t>
      </w:r>
      <w:r w:rsidRPr="00D003DD">
        <w:tab/>
        <w:t>FARMACEUTICKÉ ÚDAJE</w:t>
      </w:r>
    </w:p>
    <w:p w14:paraId="7BC53755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D003DD" w:rsidRDefault="00006E47" w:rsidP="00B13B6D">
      <w:pPr>
        <w:pStyle w:val="Style1"/>
      </w:pPr>
      <w:r w:rsidRPr="00D003DD">
        <w:t>5.1</w:t>
      </w:r>
      <w:r w:rsidRPr="00D003DD">
        <w:tab/>
        <w:t>Hlavní inkompatibility</w:t>
      </w:r>
    </w:p>
    <w:p w14:paraId="15C29130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C286D17" w:rsidR="00C114FF" w:rsidRPr="00D003DD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D003DD">
        <w:t>Nejsou známy.</w:t>
      </w:r>
    </w:p>
    <w:p w14:paraId="288F0D5C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D003DD" w:rsidRDefault="00006E47" w:rsidP="00B13B6D">
      <w:pPr>
        <w:pStyle w:val="Style1"/>
      </w:pPr>
      <w:r w:rsidRPr="00D003DD">
        <w:t>5.2</w:t>
      </w:r>
      <w:r w:rsidRPr="00D003DD">
        <w:tab/>
        <w:t>Doba použitelnosti</w:t>
      </w:r>
    </w:p>
    <w:p w14:paraId="100B6613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F1E48B" w14:textId="77777777" w:rsidR="007627E0" w:rsidRPr="00D003DD" w:rsidRDefault="007627E0" w:rsidP="007627E0">
      <w:pPr>
        <w:pStyle w:val="Bezmezer"/>
        <w:rPr>
          <w:sz w:val="22"/>
          <w:szCs w:val="22"/>
        </w:rPr>
      </w:pPr>
      <w:r w:rsidRPr="00D003DD">
        <w:rPr>
          <w:iCs/>
          <w:sz w:val="22"/>
          <w:szCs w:val="22"/>
        </w:rPr>
        <w:t>Doba použitelnosti veterinárního léčivého přípravku v neporušeném obalu:</w:t>
      </w:r>
      <w:r w:rsidRPr="00D003DD">
        <w:rPr>
          <w:sz w:val="22"/>
          <w:szCs w:val="22"/>
        </w:rPr>
        <w:t xml:space="preserve"> 5 let. </w:t>
      </w:r>
    </w:p>
    <w:p w14:paraId="5CD995F7" w14:textId="77777777" w:rsidR="007627E0" w:rsidRPr="00D003DD" w:rsidRDefault="007627E0" w:rsidP="007627E0">
      <w:pPr>
        <w:pStyle w:val="Bezmezer"/>
        <w:rPr>
          <w:iCs/>
          <w:sz w:val="22"/>
          <w:szCs w:val="22"/>
        </w:rPr>
      </w:pPr>
      <w:r w:rsidRPr="00D003DD">
        <w:rPr>
          <w:iCs/>
          <w:sz w:val="22"/>
          <w:szCs w:val="22"/>
        </w:rPr>
        <w:t>Doba použitelnosti po prvním otevření vnitřního obalu: 28 dnů.</w:t>
      </w:r>
    </w:p>
    <w:p w14:paraId="225B0D1C" w14:textId="77777777" w:rsidR="007627E0" w:rsidRPr="00D003DD" w:rsidRDefault="007627E0" w:rsidP="007627E0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 </w:t>
      </w:r>
    </w:p>
    <w:p w14:paraId="5A152485" w14:textId="77777777" w:rsidR="00C114FF" w:rsidRPr="00D003DD" w:rsidRDefault="00006E47" w:rsidP="00B13B6D">
      <w:pPr>
        <w:pStyle w:val="Style1"/>
      </w:pPr>
      <w:r w:rsidRPr="00D003DD">
        <w:t>5.3</w:t>
      </w:r>
      <w:r w:rsidRPr="00D003DD">
        <w:tab/>
        <w:t>Zvláštní opatření pro uchovávání</w:t>
      </w:r>
    </w:p>
    <w:p w14:paraId="7826F268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DA9996" w14:textId="77777777" w:rsidR="00D85EEB" w:rsidRPr="00D003DD" w:rsidRDefault="00D85EEB" w:rsidP="00D85EE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Uchovávejte při teplotě do 30 °C.</w:t>
      </w:r>
    </w:p>
    <w:p w14:paraId="0E42E98F" w14:textId="77777777" w:rsidR="00D85EEB" w:rsidRPr="00D003DD" w:rsidRDefault="00D85EEB" w:rsidP="00D85EEB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Chraňte před mrazem.</w:t>
      </w:r>
    </w:p>
    <w:p w14:paraId="205A4A8C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D003DD" w:rsidRDefault="00006E47" w:rsidP="00B13B6D">
      <w:pPr>
        <w:pStyle w:val="Style1"/>
      </w:pPr>
      <w:r w:rsidRPr="00D003DD">
        <w:t>5.4</w:t>
      </w:r>
      <w:r w:rsidRPr="00D003DD">
        <w:tab/>
        <w:t>Druh a složení vnitřního obalu</w:t>
      </w:r>
    </w:p>
    <w:p w14:paraId="3EB26241" w14:textId="77777777" w:rsidR="00C114FF" w:rsidRPr="00D003DD" w:rsidRDefault="00C114FF" w:rsidP="005E66FC">
      <w:pPr>
        <w:pStyle w:val="Style1"/>
      </w:pPr>
    </w:p>
    <w:p w14:paraId="7D97A91D" w14:textId="3AD76E4D" w:rsidR="007D329C" w:rsidRPr="00D003DD" w:rsidRDefault="007D329C" w:rsidP="001B1B39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 xml:space="preserve">Injekční lahvičky z čirého skla (typ III) uzavřené propichovací </w:t>
      </w:r>
      <w:proofErr w:type="spellStart"/>
      <w:r w:rsidRPr="00D003DD">
        <w:rPr>
          <w:sz w:val="22"/>
          <w:szCs w:val="22"/>
        </w:rPr>
        <w:t>brombutylovou</w:t>
      </w:r>
      <w:proofErr w:type="spellEnd"/>
      <w:r w:rsidRPr="00D003DD">
        <w:rPr>
          <w:sz w:val="22"/>
          <w:szCs w:val="22"/>
        </w:rPr>
        <w:t xml:space="preserve"> zátkou (typ I) a opatřené hliníkovou </w:t>
      </w:r>
      <w:proofErr w:type="spellStart"/>
      <w:r w:rsidRPr="00D003DD">
        <w:rPr>
          <w:sz w:val="22"/>
          <w:szCs w:val="22"/>
        </w:rPr>
        <w:t>pertlí</w:t>
      </w:r>
      <w:proofErr w:type="spellEnd"/>
      <w:r w:rsidR="00904C39" w:rsidRPr="00D003DD">
        <w:rPr>
          <w:sz w:val="22"/>
          <w:szCs w:val="22"/>
        </w:rPr>
        <w:t xml:space="preserve"> </w:t>
      </w:r>
      <w:r w:rsidR="001B1B39" w:rsidRPr="00D003DD">
        <w:rPr>
          <w:sz w:val="22"/>
          <w:szCs w:val="22"/>
        </w:rPr>
        <w:t>v pap</w:t>
      </w:r>
      <w:r w:rsidR="00E6258E" w:rsidRPr="00D003DD">
        <w:rPr>
          <w:sz w:val="22"/>
          <w:szCs w:val="22"/>
        </w:rPr>
        <w:t>í</w:t>
      </w:r>
      <w:r w:rsidR="001B1B39" w:rsidRPr="00D003DD">
        <w:rPr>
          <w:sz w:val="22"/>
          <w:szCs w:val="22"/>
        </w:rPr>
        <w:t>rov</w:t>
      </w:r>
      <w:r w:rsidR="008818D2" w:rsidRPr="00D003DD">
        <w:rPr>
          <w:sz w:val="22"/>
          <w:szCs w:val="22"/>
        </w:rPr>
        <w:t>é</w:t>
      </w:r>
      <w:r w:rsidR="001B1B39" w:rsidRPr="00D003DD">
        <w:rPr>
          <w:sz w:val="22"/>
          <w:szCs w:val="22"/>
        </w:rPr>
        <w:t xml:space="preserve"> </w:t>
      </w:r>
      <w:r w:rsidR="006A41A9" w:rsidRPr="00D003DD">
        <w:rPr>
          <w:sz w:val="22"/>
          <w:szCs w:val="22"/>
        </w:rPr>
        <w:t>krabičce</w:t>
      </w:r>
      <w:r w:rsidR="00A45D12" w:rsidRPr="00D003DD">
        <w:rPr>
          <w:sz w:val="22"/>
          <w:szCs w:val="22"/>
        </w:rPr>
        <w:t>.</w:t>
      </w:r>
    </w:p>
    <w:p w14:paraId="3E3FC3E2" w14:textId="77777777" w:rsidR="007D329C" w:rsidRPr="00D003DD" w:rsidRDefault="007D329C" w:rsidP="007D329C">
      <w:pPr>
        <w:pStyle w:val="Bezmezer"/>
        <w:rPr>
          <w:sz w:val="22"/>
          <w:szCs w:val="22"/>
        </w:rPr>
      </w:pPr>
    </w:p>
    <w:p w14:paraId="1526B2D0" w14:textId="4606A26F" w:rsidR="007D329C" w:rsidRPr="00D003DD" w:rsidRDefault="007D329C" w:rsidP="007D329C">
      <w:pPr>
        <w:pStyle w:val="Bezmezer"/>
        <w:rPr>
          <w:sz w:val="22"/>
          <w:szCs w:val="22"/>
        </w:rPr>
      </w:pPr>
      <w:r w:rsidRPr="00D003DD">
        <w:rPr>
          <w:i/>
          <w:sz w:val="22"/>
          <w:szCs w:val="22"/>
          <w:u w:val="single"/>
        </w:rPr>
        <w:t>Velikosti balení</w:t>
      </w:r>
      <w:r w:rsidRPr="00D003DD">
        <w:rPr>
          <w:sz w:val="22"/>
          <w:szCs w:val="22"/>
        </w:rPr>
        <w:t>:</w:t>
      </w:r>
    </w:p>
    <w:p w14:paraId="08A68D76" w14:textId="77777777" w:rsidR="007D329C" w:rsidRPr="00D003DD" w:rsidRDefault="007D329C" w:rsidP="007D329C">
      <w:pPr>
        <w:pStyle w:val="Bezmezer"/>
        <w:rPr>
          <w:bCs/>
          <w:sz w:val="22"/>
          <w:szCs w:val="22"/>
        </w:rPr>
      </w:pPr>
      <w:r w:rsidRPr="00D003DD">
        <w:rPr>
          <w:bCs/>
          <w:sz w:val="22"/>
          <w:szCs w:val="22"/>
        </w:rPr>
        <w:t xml:space="preserve">100 ml </w:t>
      </w:r>
    </w:p>
    <w:p w14:paraId="788DAEAC" w14:textId="77777777" w:rsidR="007D329C" w:rsidRPr="00D003DD" w:rsidRDefault="007D329C" w:rsidP="007D329C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10 x 100 ml</w:t>
      </w:r>
    </w:p>
    <w:p w14:paraId="6C9DCF5A" w14:textId="77777777" w:rsidR="00701304" w:rsidRPr="00D003DD" w:rsidRDefault="00701304" w:rsidP="007D329C">
      <w:pPr>
        <w:pStyle w:val="Bezmezer"/>
        <w:rPr>
          <w:sz w:val="22"/>
          <w:szCs w:val="22"/>
        </w:rPr>
      </w:pPr>
    </w:p>
    <w:p w14:paraId="5C703918" w14:textId="3AE386A5" w:rsidR="00C114FF" w:rsidRPr="00D003DD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D003DD">
        <w:t>Na trhu nemusí být všechny velikosti balení.</w:t>
      </w:r>
    </w:p>
    <w:p w14:paraId="584B339F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D003DD" w:rsidRDefault="00006E47" w:rsidP="008D4007">
      <w:pPr>
        <w:pStyle w:val="Style1"/>
        <w:keepNext/>
        <w:jc w:val="both"/>
      </w:pPr>
      <w:r w:rsidRPr="00D003DD">
        <w:t>5.5</w:t>
      </w:r>
      <w:r w:rsidRPr="00D003DD">
        <w:tab/>
        <w:t xml:space="preserve">Zvláštní opatření pro </w:t>
      </w:r>
      <w:r w:rsidR="00CF069C" w:rsidRPr="00D003DD">
        <w:t xml:space="preserve">likvidaci </w:t>
      </w:r>
      <w:r w:rsidRPr="00D003DD">
        <w:t>nepoužit</w:t>
      </w:r>
      <w:r w:rsidR="002F64C6" w:rsidRPr="00D003DD">
        <w:t>ých</w:t>
      </w:r>
      <w:r w:rsidR="00905CAB" w:rsidRPr="00D003DD">
        <w:t xml:space="preserve"> </w:t>
      </w:r>
      <w:r w:rsidRPr="00D003DD">
        <w:t>veterinární</w:t>
      </w:r>
      <w:r w:rsidR="002F64C6" w:rsidRPr="00D003DD">
        <w:t>ch</w:t>
      </w:r>
      <w:r w:rsidRPr="00D003DD">
        <w:t xml:space="preserve"> léčiv</w:t>
      </w:r>
      <w:r w:rsidR="002F64C6" w:rsidRPr="00D003DD">
        <w:t>ých</w:t>
      </w:r>
      <w:r w:rsidRPr="00D003DD">
        <w:t xml:space="preserve"> přípravk</w:t>
      </w:r>
      <w:r w:rsidR="002F64C6" w:rsidRPr="00D003DD">
        <w:t>ů</w:t>
      </w:r>
      <w:r w:rsidRPr="00D003DD">
        <w:t xml:space="preserve"> nebo odpad</w:t>
      </w:r>
      <w:r w:rsidR="00F84AED" w:rsidRPr="00D003DD">
        <w:t>ů</w:t>
      </w:r>
      <w:r w:rsidR="00B36E65" w:rsidRPr="00D003DD">
        <w:t>, kter</w:t>
      </w:r>
      <w:r w:rsidR="00F84AED" w:rsidRPr="00D003DD">
        <w:t>é</w:t>
      </w:r>
      <w:r w:rsidRPr="00D003DD">
        <w:t xml:space="preserve"> pocház</w:t>
      </w:r>
      <w:r w:rsidR="00B36E65" w:rsidRPr="00D003DD">
        <w:t>í</w:t>
      </w:r>
      <w:r w:rsidRPr="00D003DD">
        <w:t xml:space="preserve"> z</w:t>
      </w:r>
      <w:r w:rsidR="002F64C6" w:rsidRPr="00D003DD">
        <w:t> </w:t>
      </w:r>
      <w:r w:rsidRPr="00D003DD">
        <w:t>t</w:t>
      </w:r>
      <w:r w:rsidR="002F64C6" w:rsidRPr="00D003DD">
        <w:t xml:space="preserve">ěchto </w:t>
      </w:r>
      <w:r w:rsidRPr="00D003DD">
        <w:t>přípravk</w:t>
      </w:r>
      <w:r w:rsidR="002F64C6" w:rsidRPr="00D003DD">
        <w:t>ů</w:t>
      </w:r>
    </w:p>
    <w:p w14:paraId="4E04C78C" w14:textId="77777777" w:rsidR="00C114FF" w:rsidRPr="00D003DD" w:rsidRDefault="00C114FF" w:rsidP="008D400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B834716" w14:textId="77777777" w:rsidR="000A00CE" w:rsidRPr="00D003DD" w:rsidRDefault="000A00CE" w:rsidP="008D4007">
      <w:pPr>
        <w:spacing w:line="240" w:lineRule="auto"/>
        <w:jc w:val="both"/>
        <w:rPr>
          <w:szCs w:val="22"/>
        </w:rPr>
      </w:pPr>
      <w:r w:rsidRPr="00D003DD">
        <w:t>Léčivé přípravky se nesmí likvidovat prostřednictvím odpadní vody či domovního odpadu.</w:t>
      </w:r>
    </w:p>
    <w:p w14:paraId="564B0DAD" w14:textId="77777777" w:rsidR="000A00CE" w:rsidRPr="00D003DD" w:rsidRDefault="000A00CE" w:rsidP="008D40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589B43" w14:textId="77777777" w:rsidR="000A00CE" w:rsidRPr="00D003DD" w:rsidRDefault="000A00CE" w:rsidP="008D40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003DD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A492505" w14:textId="77777777" w:rsidR="000A00CE" w:rsidRPr="00D003DD" w:rsidRDefault="000A00CE" w:rsidP="000A00CE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D003DD" w:rsidRDefault="00006E47" w:rsidP="00B13B6D">
      <w:pPr>
        <w:pStyle w:val="Style1"/>
      </w:pPr>
      <w:r w:rsidRPr="00D003DD">
        <w:t>6.</w:t>
      </w:r>
      <w:r w:rsidRPr="00D003DD">
        <w:tab/>
        <w:t>JMÉNO DRŽITELE ROZHODNUTÍ O REGISTRACI</w:t>
      </w:r>
    </w:p>
    <w:p w14:paraId="2E652F1A" w14:textId="77777777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2F2EC0" w14:textId="575D091D" w:rsidR="003B20E5" w:rsidRPr="00D003DD" w:rsidRDefault="003B20E5" w:rsidP="00633BB3">
      <w:pPr>
        <w:ind w:right="-318"/>
        <w:rPr>
          <w:bCs/>
          <w:szCs w:val="22"/>
        </w:rPr>
      </w:pPr>
      <w:r w:rsidRPr="00D003DD">
        <w:rPr>
          <w:bCs/>
          <w:szCs w:val="22"/>
        </w:rPr>
        <w:t>Elanco GmbH</w:t>
      </w:r>
    </w:p>
    <w:p w14:paraId="1F61240C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D003DD" w:rsidRDefault="00006E47" w:rsidP="00B13B6D">
      <w:pPr>
        <w:pStyle w:val="Style1"/>
      </w:pPr>
      <w:r w:rsidRPr="00D003DD">
        <w:t>7.</w:t>
      </w:r>
      <w:r w:rsidRPr="00D003DD">
        <w:tab/>
        <w:t>REGISTRAČNÍ ČÍSLO(A)</w:t>
      </w:r>
    </w:p>
    <w:p w14:paraId="252F0800" w14:textId="77777777" w:rsidR="00ED4F98" w:rsidRPr="00D003DD" w:rsidRDefault="00ED4F98" w:rsidP="00ED4F98">
      <w:pPr>
        <w:pStyle w:val="Bezmezer"/>
        <w:rPr>
          <w:sz w:val="22"/>
          <w:szCs w:val="22"/>
        </w:rPr>
      </w:pPr>
    </w:p>
    <w:p w14:paraId="73080710" w14:textId="594773B7" w:rsidR="00ED4F98" w:rsidRPr="00D003DD" w:rsidRDefault="00ED4F98" w:rsidP="00ED4F98">
      <w:pPr>
        <w:pStyle w:val="Bezmezer"/>
        <w:rPr>
          <w:sz w:val="22"/>
          <w:szCs w:val="22"/>
        </w:rPr>
      </w:pPr>
      <w:r w:rsidRPr="00D003DD">
        <w:rPr>
          <w:sz w:val="22"/>
          <w:szCs w:val="22"/>
        </w:rPr>
        <w:t>99/119/84-C</w:t>
      </w:r>
    </w:p>
    <w:p w14:paraId="1FA2C56F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D003DD" w:rsidRDefault="00006E47" w:rsidP="00B13B6D">
      <w:pPr>
        <w:pStyle w:val="Style1"/>
      </w:pPr>
      <w:r w:rsidRPr="00D003DD">
        <w:t>8.</w:t>
      </w:r>
      <w:r w:rsidRPr="00D003DD">
        <w:tab/>
        <w:t>DATUM PRVNÍ REGISTRACE</w:t>
      </w:r>
    </w:p>
    <w:p w14:paraId="669AE9C0" w14:textId="77777777" w:rsidR="00D65777" w:rsidRPr="00D003D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CED5A0" w14:textId="51051F9A" w:rsidR="00DD5525" w:rsidRPr="00D003DD" w:rsidRDefault="00006E47" w:rsidP="00DD5525">
      <w:pPr>
        <w:pStyle w:val="Bezmezer"/>
        <w:rPr>
          <w:sz w:val="22"/>
          <w:szCs w:val="22"/>
        </w:rPr>
      </w:pPr>
      <w:r w:rsidRPr="00D003DD">
        <w:t>Datum první registrace:</w:t>
      </w:r>
      <w:r w:rsidR="00DD5525" w:rsidRPr="00D003DD">
        <w:rPr>
          <w:sz w:val="22"/>
          <w:szCs w:val="22"/>
        </w:rPr>
        <w:t xml:space="preserve"> 13. 3. 1984</w:t>
      </w:r>
      <w:bookmarkStart w:id="7" w:name="_GoBack"/>
      <w:bookmarkEnd w:id="7"/>
    </w:p>
    <w:p w14:paraId="60065931" w14:textId="34E642E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D003DD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D003DD" w:rsidRDefault="00006E47" w:rsidP="00B13B6D">
      <w:pPr>
        <w:pStyle w:val="Style1"/>
      </w:pPr>
      <w:r w:rsidRPr="00D003DD">
        <w:t>9.</w:t>
      </w:r>
      <w:r w:rsidRPr="00D003DD">
        <w:tab/>
        <w:t>DATUM POSLEDNÍ AKTUALIZACE SOUHRNU ÚDAJŮ O PŘÍPRAVKU</w:t>
      </w:r>
    </w:p>
    <w:p w14:paraId="30326986" w14:textId="3C8F8E74" w:rsidR="00C114FF" w:rsidRPr="00D003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58DF2A" w14:textId="06F87842" w:rsidR="009732B0" w:rsidRPr="00D003DD" w:rsidRDefault="009732B0" w:rsidP="00145C3F">
      <w:pPr>
        <w:tabs>
          <w:tab w:val="clear" w:pos="567"/>
        </w:tabs>
        <w:spacing w:line="240" w:lineRule="auto"/>
        <w:rPr>
          <w:szCs w:val="22"/>
        </w:rPr>
      </w:pPr>
      <w:r w:rsidRPr="00D003DD">
        <w:rPr>
          <w:szCs w:val="22"/>
        </w:rPr>
        <w:t>0</w:t>
      </w:r>
      <w:r w:rsidR="00852A18">
        <w:rPr>
          <w:szCs w:val="22"/>
        </w:rPr>
        <w:t>9</w:t>
      </w:r>
      <w:r w:rsidRPr="00D003DD">
        <w:rPr>
          <w:szCs w:val="22"/>
        </w:rPr>
        <w:t>/2025</w:t>
      </w:r>
    </w:p>
    <w:p w14:paraId="6FC60129" w14:textId="77777777" w:rsidR="00C114FF" w:rsidRPr="00D003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D003DD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D003DD" w:rsidRDefault="00006E47" w:rsidP="00B13B6D">
      <w:pPr>
        <w:pStyle w:val="Style1"/>
      </w:pPr>
      <w:r w:rsidRPr="00D003DD">
        <w:t>10.</w:t>
      </w:r>
      <w:r w:rsidRPr="00D003DD">
        <w:tab/>
        <w:t>KLASIFIKACE VETERINÁRNÍCH LÉČIVÝCH PŘÍPRAVKŮ</w:t>
      </w:r>
    </w:p>
    <w:p w14:paraId="1F12B426" w14:textId="77777777" w:rsidR="0078538F" w:rsidRPr="00D003D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23CEB24" w:rsidR="0078538F" w:rsidRPr="00D003DD" w:rsidRDefault="00006E47" w:rsidP="0078538F">
      <w:pPr>
        <w:numPr>
          <w:ilvl w:val="12"/>
          <w:numId w:val="0"/>
        </w:numPr>
        <w:rPr>
          <w:szCs w:val="22"/>
        </w:rPr>
      </w:pPr>
      <w:r w:rsidRPr="00D003DD">
        <w:t>Veterinární léčivý přípravek je vydáván pouze na předpis.</w:t>
      </w:r>
    </w:p>
    <w:p w14:paraId="05E12133" w14:textId="77777777" w:rsidR="0078538F" w:rsidRPr="00D003DD" w:rsidRDefault="0078538F" w:rsidP="0078538F">
      <w:pPr>
        <w:ind w:right="-318"/>
        <w:rPr>
          <w:szCs w:val="22"/>
        </w:rPr>
      </w:pPr>
    </w:p>
    <w:p w14:paraId="28C35B4C" w14:textId="5D07ABCB" w:rsidR="0078538F" w:rsidRPr="00D003DD" w:rsidRDefault="00006E47" w:rsidP="00874D4A">
      <w:pPr>
        <w:ind w:right="-318"/>
        <w:rPr>
          <w:szCs w:val="22"/>
        </w:rPr>
      </w:pPr>
      <w:bookmarkStart w:id="8" w:name="_Hlk73467306"/>
      <w:r w:rsidRPr="00D003DD">
        <w:lastRenderedPageBreak/>
        <w:t xml:space="preserve">Podrobné informace o tomto veterinárním léčivém přípravku jsou k dispozici v databázi přípravků Unie </w:t>
      </w:r>
      <w:r w:rsidRPr="00D003DD">
        <w:rPr>
          <w:szCs w:val="22"/>
        </w:rPr>
        <w:t>(</w:t>
      </w:r>
      <w:hyperlink r:id="rId11" w:history="1">
        <w:r w:rsidRPr="00D003DD">
          <w:rPr>
            <w:rStyle w:val="Hypertextovodkaz"/>
            <w:szCs w:val="22"/>
          </w:rPr>
          <w:t>https://medicines.health.europa.eu/veterinary</w:t>
        </w:r>
      </w:hyperlink>
      <w:r w:rsidRPr="00D003DD">
        <w:rPr>
          <w:szCs w:val="22"/>
        </w:rPr>
        <w:t>)</w:t>
      </w:r>
      <w:r w:rsidRPr="00D003DD">
        <w:rPr>
          <w:i/>
          <w:szCs w:val="22"/>
        </w:rPr>
        <w:t>.</w:t>
      </w:r>
    </w:p>
    <w:bookmarkEnd w:id="8"/>
    <w:p w14:paraId="50396B01" w14:textId="77777777" w:rsidR="00721B5F" w:rsidRPr="00D003DD" w:rsidRDefault="00721B5F" w:rsidP="00A9226B">
      <w:pPr>
        <w:tabs>
          <w:tab w:val="clear" w:pos="567"/>
        </w:tabs>
        <w:spacing w:line="240" w:lineRule="auto"/>
      </w:pPr>
    </w:p>
    <w:p w14:paraId="69924E2B" w14:textId="3335AB50" w:rsidR="00C114FF" w:rsidRPr="00D003DD" w:rsidRDefault="00721B5F" w:rsidP="00633BB3">
      <w:pPr>
        <w:spacing w:line="240" w:lineRule="auto"/>
        <w:jc w:val="both"/>
        <w:rPr>
          <w:szCs w:val="22"/>
        </w:rPr>
      </w:pPr>
      <w:r w:rsidRPr="00D003DD">
        <w:rPr>
          <w:szCs w:val="22"/>
        </w:rPr>
        <w:t>Podrobné informace o tomto veterinárním léčivém přípravku naleznete také v národní databázi (</w:t>
      </w:r>
      <w:hyperlink r:id="rId12" w:history="1">
        <w:r w:rsidRPr="00D003DD">
          <w:rPr>
            <w:rStyle w:val="Hypertextovodkaz"/>
            <w:szCs w:val="22"/>
          </w:rPr>
          <w:t>https://www.uskvbl.cz</w:t>
        </w:r>
      </w:hyperlink>
      <w:r w:rsidRPr="00D003DD">
        <w:rPr>
          <w:szCs w:val="22"/>
        </w:rPr>
        <w:t>).</w:t>
      </w:r>
    </w:p>
    <w:sectPr w:rsidR="00C114FF" w:rsidRPr="00D003DD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43C22C" w16cex:dateUtc="2024-12-13T09:37:00Z"/>
  <w16cex:commentExtensible w16cex:durableId="0FDC350B" w16cex:dateUtc="2024-12-13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63CE" w14:textId="77777777" w:rsidR="003D30A6" w:rsidRDefault="003D30A6">
      <w:pPr>
        <w:spacing w:line="240" w:lineRule="auto"/>
      </w:pPr>
      <w:r>
        <w:separator/>
      </w:r>
    </w:p>
  </w:endnote>
  <w:endnote w:type="continuationSeparator" w:id="0">
    <w:p w14:paraId="3635F969" w14:textId="77777777" w:rsidR="003D30A6" w:rsidRDefault="003D30A6">
      <w:pPr>
        <w:spacing w:line="240" w:lineRule="auto"/>
      </w:pPr>
      <w:r>
        <w:continuationSeparator/>
      </w:r>
    </w:p>
  </w:endnote>
  <w:endnote w:type="continuationNotice" w:id="1">
    <w:p w14:paraId="6044B59C" w14:textId="77777777" w:rsidR="003D30A6" w:rsidRDefault="003D30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7450" w14:textId="77777777" w:rsidR="003E693A" w:rsidRDefault="003E69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D4A4" w14:textId="77777777" w:rsidR="003D30A6" w:rsidRDefault="003D30A6">
      <w:pPr>
        <w:spacing w:line="240" w:lineRule="auto"/>
      </w:pPr>
      <w:r>
        <w:separator/>
      </w:r>
    </w:p>
  </w:footnote>
  <w:footnote w:type="continuationSeparator" w:id="0">
    <w:p w14:paraId="129562D5" w14:textId="77777777" w:rsidR="003D30A6" w:rsidRDefault="003D30A6">
      <w:pPr>
        <w:spacing w:line="240" w:lineRule="auto"/>
      </w:pPr>
      <w:r>
        <w:continuationSeparator/>
      </w:r>
    </w:p>
  </w:footnote>
  <w:footnote w:type="continuationNotice" w:id="1">
    <w:p w14:paraId="1C3DEFE9" w14:textId="77777777" w:rsidR="003D30A6" w:rsidRDefault="003D30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62B8F" w14:textId="77777777" w:rsidR="003E693A" w:rsidRDefault="003E69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C8F0" w14:textId="02FFBDB9" w:rsidR="006D7A26" w:rsidRPr="00B65BCE" w:rsidRDefault="006D7A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959E" w14:textId="77777777" w:rsidR="003E693A" w:rsidRDefault="003E69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47"/>
    <w:rsid w:val="00010264"/>
    <w:rsid w:val="00013ECE"/>
    <w:rsid w:val="00021B82"/>
    <w:rsid w:val="0002444D"/>
    <w:rsid w:val="00024777"/>
    <w:rsid w:val="00024E21"/>
    <w:rsid w:val="00027100"/>
    <w:rsid w:val="00034315"/>
    <w:rsid w:val="000349AA"/>
    <w:rsid w:val="00036C50"/>
    <w:rsid w:val="00052D2B"/>
    <w:rsid w:val="00054F55"/>
    <w:rsid w:val="00056EE7"/>
    <w:rsid w:val="000627D3"/>
    <w:rsid w:val="00062945"/>
    <w:rsid w:val="00063946"/>
    <w:rsid w:val="00065E48"/>
    <w:rsid w:val="00075EB7"/>
    <w:rsid w:val="00080453"/>
    <w:rsid w:val="0008169A"/>
    <w:rsid w:val="00081F0C"/>
    <w:rsid w:val="00082200"/>
    <w:rsid w:val="000838BB"/>
    <w:rsid w:val="000860CE"/>
    <w:rsid w:val="00092A37"/>
    <w:rsid w:val="000938A6"/>
    <w:rsid w:val="00096257"/>
    <w:rsid w:val="00096CCE"/>
    <w:rsid w:val="00096E78"/>
    <w:rsid w:val="00097C1E"/>
    <w:rsid w:val="000A00CE"/>
    <w:rsid w:val="000A03D1"/>
    <w:rsid w:val="000A1DF5"/>
    <w:rsid w:val="000A441A"/>
    <w:rsid w:val="000A5707"/>
    <w:rsid w:val="000B08D5"/>
    <w:rsid w:val="000B5D0F"/>
    <w:rsid w:val="000B7873"/>
    <w:rsid w:val="000C02A1"/>
    <w:rsid w:val="000C1D32"/>
    <w:rsid w:val="000C1D4F"/>
    <w:rsid w:val="000C3ED7"/>
    <w:rsid w:val="000C55E6"/>
    <w:rsid w:val="000C5AB2"/>
    <w:rsid w:val="000C687A"/>
    <w:rsid w:val="000D5502"/>
    <w:rsid w:val="000D62AB"/>
    <w:rsid w:val="000D67D0"/>
    <w:rsid w:val="000E115E"/>
    <w:rsid w:val="000E195C"/>
    <w:rsid w:val="000E3602"/>
    <w:rsid w:val="000E3C09"/>
    <w:rsid w:val="000E705A"/>
    <w:rsid w:val="000F38DA"/>
    <w:rsid w:val="000F5822"/>
    <w:rsid w:val="000F75A1"/>
    <w:rsid w:val="000F796B"/>
    <w:rsid w:val="001002AC"/>
    <w:rsid w:val="0010031E"/>
    <w:rsid w:val="001012EB"/>
    <w:rsid w:val="001078D1"/>
    <w:rsid w:val="00111185"/>
    <w:rsid w:val="00115737"/>
    <w:rsid w:val="00115782"/>
    <w:rsid w:val="00115BD5"/>
    <w:rsid w:val="00116067"/>
    <w:rsid w:val="001214EE"/>
    <w:rsid w:val="00124F36"/>
    <w:rsid w:val="00125666"/>
    <w:rsid w:val="001259E3"/>
    <w:rsid w:val="00125C80"/>
    <w:rsid w:val="0013386E"/>
    <w:rsid w:val="00136DCF"/>
    <w:rsid w:val="0013799F"/>
    <w:rsid w:val="00140DF6"/>
    <w:rsid w:val="00141189"/>
    <w:rsid w:val="00141795"/>
    <w:rsid w:val="00142A0E"/>
    <w:rsid w:val="00145C3F"/>
    <w:rsid w:val="00145D34"/>
    <w:rsid w:val="00146284"/>
    <w:rsid w:val="0014690F"/>
    <w:rsid w:val="0015098E"/>
    <w:rsid w:val="00153B3A"/>
    <w:rsid w:val="00157065"/>
    <w:rsid w:val="00164543"/>
    <w:rsid w:val="00164C48"/>
    <w:rsid w:val="001674D3"/>
    <w:rsid w:val="00174474"/>
    <w:rsid w:val="00174721"/>
    <w:rsid w:val="00175264"/>
    <w:rsid w:val="001803D2"/>
    <w:rsid w:val="0018228B"/>
    <w:rsid w:val="00183FA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647"/>
    <w:rsid w:val="0019686E"/>
    <w:rsid w:val="001A0E2C"/>
    <w:rsid w:val="001A1238"/>
    <w:rsid w:val="001A28C9"/>
    <w:rsid w:val="001A34BC"/>
    <w:rsid w:val="001A5912"/>
    <w:rsid w:val="001A621E"/>
    <w:rsid w:val="001A724D"/>
    <w:rsid w:val="001B1B39"/>
    <w:rsid w:val="001B1C77"/>
    <w:rsid w:val="001B26EB"/>
    <w:rsid w:val="001B6F4A"/>
    <w:rsid w:val="001B7B38"/>
    <w:rsid w:val="001C5288"/>
    <w:rsid w:val="001C5B03"/>
    <w:rsid w:val="001C67AA"/>
    <w:rsid w:val="001C77AD"/>
    <w:rsid w:val="001D4CE4"/>
    <w:rsid w:val="001D5160"/>
    <w:rsid w:val="001D6052"/>
    <w:rsid w:val="001D6D96"/>
    <w:rsid w:val="001D73B2"/>
    <w:rsid w:val="001E346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EDD"/>
    <w:rsid w:val="00207AE3"/>
    <w:rsid w:val="002100FC"/>
    <w:rsid w:val="00213890"/>
    <w:rsid w:val="00214E52"/>
    <w:rsid w:val="002207C0"/>
    <w:rsid w:val="002215EF"/>
    <w:rsid w:val="0022380D"/>
    <w:rsid w:val="0022448A"/>
    <w:rsid w:val="00224B93"/>
    <w:rsid w:val="00226630"/>
    <w:rsid w:val="0023676E"/>
    <w:rsid w:val="002414B6"/>
    <w:rsid w:val="002422EB"/>
    <w:rsid w:val="00242397"/>
    <w:rsid w:val="00243D35"/>
    <w:rsid w:val="002446DC"/>
    <w:rsid w:val="00247A48"/>
    <w:rsid w:val="00250DD1"/>
    <w:rsid w:val="00251183"/>
    <w:rsid w:val="00251689"/>
    <w:rsid w:val="0025267C"/>
    <w:rsid w:val="00253B6B"/>
    <w:rsid w:val="002560B6"/>
    <w:rsid w:val="00256A03"/>
    <w:rsid w:val="0025748D"/>
    <w:rsid w:val="002617BA"/>
    <w:rsid w:val="002634EF"/>
    <w:rsid w:val="00264A40"/>
    <w:rsid w:val="00265656"/>
    <w:rsid w:val="00265E77"/>
    <w:rsid w:val="00266155"/>
    <w:rsid w:val="002664A2"/>
    <w:rsid w:val="00266867"/>
    <w:rsid w:val="0027270B"/>
    <w:rsid w:val="00272B36"/>
    <w:rsid w:val="00273D1F"/>
    <w:rsid w:val="00274D17"/>
    <w:rsid w:val="00282E7B"/>
    <w:rsid w:val="002838C8"/>
    <w:rsid w:val="0028717A"/>
    <w:rsid w:val="00290805"/>
    <w:rsid w:val="00290C2A"/>
    <w:rsid w:val="00291566"/>
    <w:rsid w:val="002931DD"/>
    <w:rsid w:val="00295140"/>
    <w:rsid w:val="00296BD8"/>
    <w:rsid w:val="00297989"/>
    <w:rsid w:val="002A0E7C"/>
    <w:rsid w:val="002A0EED"/>
    <w:rsid w:val="002A21ED"/>
    <w:rsid w:val="002A3F88"/>
    <w:rsid w:val="002A710D"/>
    <w:rsid w:val="002B00F8"/>
    <w:rsid w:val="002B0F11"/>
    <w:rsid w:val="002B1CB9"/>
    <w:rsid w:val="002B2E17"/>
    <w:rsid w:val="002B34B1"/>
    <w:rsid w:val="002B5217"/>
    <w:rsid w:val="002B6210"/>
    <w:rsid w:val="002B6560"/>
    <w:rsid w:val="002B6599"/>
    <w:rsid w:val="002B7ADB"/>
    <w:rsid w:val="002C1F27"/>
    <w:rsid w:val="002C55FF"/>
    <w:rsid w:val="002C592B"/>
    <w:rsid w:val="002C66B0"/>
    <w:rsid w:val="002D240D"/>
    <w:rsid w:val="002D2FE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649"/>
    <w:rsid w:val="002F64C6"/>
    <w:rsid w:val="002F6DAA"/>
    <w:rsid w:val="002F6EE3"/>
    <w:rsid w:val="002F71D5"/>
    <w:rsid w:val="003016B1"/>
    <w:rsid w:val="003020BB"/>
    <w:rsid w:val="00302266"/>
    <w:rsid w:val="0030237C"/>
    <w:rsid w:val="00304393"/>
    <w:rsid w:val="00305AB2"/>
    <w:rsid w:val="00307EB2"/>
    <w:rsid w:val="0031032B"/>
    <w:rsid w:val="00310ECE"/>
    <w:rsid w:val="00316E87"/>
    <w:rsid w:val="003210F9"/>
    <w:rsid w:val="003213F0"/>
    <w:rsid w:val="0032453E"/>
    <w:rsid w:val="00325053"/>
    <w:rsid w:val="003256AC"/>
    <w:rsid w:val="00330C54"/>
    <w:rsid w:val="00330CC1"/>
    <w:rsid w:val="0033129D"/>
    <w:rsid w:val="003320ED"/>
    <w:rsid w:val="0033472F"/>
    <w:rsid w:val="0033480E"/>
    <w:rsid w:val="00335C0E"/>
    <w:rsid w:val="00337123"/>
    <w:rsid w:val="00341866"/>
    <w:rsid w:val="00342C0C"/>
    <w:rsid w:val="00352D77"/>
    <w:rsid w:val="003535E0"/>
    <w:rsid w:val="003543AC"/>
    <w:rsid w:val="003559E2"/>
    <w:rsid w:val="00355AB8"/>
    <w:rsid w:val="00355D02"/>
    <w:rsid w:val="003609C6"/>
    <w:rsid w:val="00361607"/>
    <w:rsid w:val="003651CD"/>
    <w:rsid w:val="00365C0D"/>
    <w:rsid w:val="00366F56"/>
    <w:rsid w:val="003737C8"/>
    <w:rsid w:val="00375442"/>
    <w:rsid w:val="0037589D"/>
    <w:rsid w:val="00376BB1"/>
    <w:rsid w:val="00377E23"/>
    <w:rsid w:val="00380765"/>
    <w:rsid w:val="003807D8"/>
    <w:rsid w:val="00380855"/>
    <w:rsid w:val="003817EF"/>
    <w:rsid w:val="0038277C"/>
    <w:rsid w:val="003837F1"/>
    <w:rsid w:val="003841FC"/>
    <w:rsid w:val="00384CA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00C"/>
    <w:rsid w:val="003B0F22"/>
    <w:rsid w:val="003B10C4"/>
    <w:rsid w:val="003B20E5"/>
    <w:rsid w:val="003B48EB"/>
    <w:rsid w:val="003B5CD1"/>
    <w:rsid w:val="003C33FF"/>
    <w:rsid w:val="003C3E0E"/>
    <w:rsid w:val="003C64A5"/>
    <w:rsid w:val="003D03CC"/>
    <w:rsid w:val="003D30A6"/>
    <w:rsid w:val="003D378C"/>
    <w:rsid w:val="003D37E8"/>
    <w:rsid w:val="003D3893"/>
    <w:rsid w:val="003D452A"/>
    <w:rsid w:val="003D4BB7"/>
    <w:rsid w:val="003D5B15"/>
    <w:rsid w:val="003E0116"/>
    <w:rsid w:val="003E10EE"/>
    <w:rsid w:val="003E26C3"/>
    <w:rsid w:val="003E3043"/>
    <w:rsid w:val="003E6225"/>
    <w:rsid w:val="003E693A"/>
    <w:rsid w:val="003F0BC8"/>
    <w:rsid w:val="003F0D6C"/>
    <w:rsid w:val="003F0F26"/>
    <w:rsid w:val="003F110D"/>
    <w:rsid w:val="003F12D9"/>
    <w:rsid w:val="003F1B4C"/>
    <w:rsid w:val="003F3CE6"/>
    <w:rsid w:val="003F677F"/>
    <w:rsid w:val="004008F6"/>
    <w:rsid w:val="00400C48"/>
    <w:rsid w:val="00403E45"/>
    <w:rsid w:val="00405C56"/>
    <w:rsid w:val="00406044"/>
    <w:rsid w:val="00406F33"/>
    <w:rsid w:val="00407C22"/>
    <w:rsid w:val="00412BBE"/>
    <w:rsid w:val="00414B20"/>
    <w:rsid w:val="0041628A"/>
    <w:rsid w:val="00417582"/>
    <w:rsid w:val="00417DE3"/>
    <w:rsid w:val="00420850"/>
    <w:rsid w:val="00421668"/>
    <w:rsid w:val="00421991"/>
    <w:rsid w:val="00423968"/>
    <w:rsid w:val="00423DF1"/>
    <w:rsid w:val="00426848"/>
    <w:rsid w:val="00427054"/>
    <w:rsid w:val="004304B1"/>
    <w:rsid w:val="00432DA8"/>
    <w:rsid w:val="0043320A"/>
    <w:rsid w:val="004332E3"/>
    <w:rsid w:val="0043586F"/>
    <w:rsid w:val="004371A3"/>
    <w:rsid w:val="004415AA"/>
    <w:rsid w:val="00446960"/>
    <w:rsid w:val="00446F37"/>
    <w:rsid w:val="004518A6"/>
    <w:rsid w:val="00453E1D"/>
    <w:rsid w:val="00454589"/>
    <w:rsid w:val="00455652"/>
    <w:rsid w:val="00456805"/>
    <w:rsid w:val="00456ED0"/>
    <w:rsid w:val="00457550"/>
    <w:rsid w:val="00457B74"/>
    <w:rsid w:val="00461B2A"/>
    <w:rsid w:val="004620A4"/>
    <w:rsid w:val="004672FA"/>
    <w:rsid w:val="00470544"/>
    <w:rsid w:val="0047135C"/>
    <w:rsid w:val="00474C50"/>
    <w:rsid w:val="004768DB"/>
    <w:rsid w:val="004771F9"/>
    <w:rsid w:val="00481D15"/>
    <w:rsid w:val="00486006"/>
    <w:rsid w:val="00486BAD"/>
    <w:rsid w:val="00486BBE"/>
    <w:rsid w:val="00487123"/>
    <w:rsid w:val="004936A5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58A"/>
    <w:rsid w:val="004B798E"/>
    <w:rsid w:val="004C0568"/>
    <w:rsid w:val="004C2ABD"/>
    <w:rsid w:val="004C501B"/>
    <w:rsid w:val="004C55D6"/>
    <w:rsid w:val="004C5F62"/>
    <w:rsid w:val="004D2601"/>
    <w:rsid w:val="004D34FA"/>
    <w:rsid w:val="004D3E58"/>
    <w:rsid w:val="004D6746"/>
    <w:rsid w:val="004D767B"/>
    <w:rsid w:val="004E0F32"/>
    <w:rsid w:val="004E23A1"/>
    <w:rsid w:val="004E493C"/>
    <w:rsid w:val="004E623E"/>
    <w:rsid w:val="004E7092"/>
    <w:rsid w:val="004E7906"/>
    <w:rsid w:val="004E7ECE"/>
    <w:rsid w:val="004F317A"/>
    <w:rsid w:val="004F4DB1"/>
    <w:rsid w:val="004F50DA"/>
    <w:rsid w:val="004F6F64"/>
    <w:rsid w:val="004F72FE"/>
    <w:rsid w:val="005004EC"/>
    <w:rsid w:val="0050582E"/>
    <w:rsid w:val="00506AAE"/>
    <w:rsid w:val="0050751D"/>
    <w:rsid w:val="00517756"/>
    <w:rsid w:val="005202C6"/>
    <w:rsid w:val="00520C0A"/>
    <w:rsid w:val="00523C53"/>
    <w:rsid w:val="005272F4"/>
    <w:rsid w:val="00527B8F"/>
    <w:rsid w:val="00530DDD"/>
    <w:rsid w:val="00536031"/>
    <w:rsid w:val="00536A80"/>
    <w:rsid w:val="00536DB3"/>
    <w:rsid w:val="0054134B"/>
    <w:rsid w:val="00542012"/>
    <w:rsid w:val="00543DF5"/>
    <w:rsid w:val="00545A61"/>
    <w:rsid w:val="00547EC8"/>
    <w:rsid w:val="0055260D"/>
    <w:rsid w:val="00555422"/>
    <w:rsid w:val="0055570D"/>
    <w:rsid w:val="00555810"/>
    <w:rsid w:val="00556D3D"/>
    <w:rsid w:val="00562715"/>
    <w:rsid w:val="00562DCA"/>
    <w:rsid w:val="0056568F"/>
    <w:rsid w:val="005700AE"/>
    <w:rsid w:val="0057055B"/>
    <w:rsid w:val="0057218C"/>
    <w:rsid w:val="005732C9"/>
    <w:rsid w:val="0057436C"/>
    <w:rsid w:val="00575DE3"/>
    <w:rsid w:val="005802EE"/>
    <w:rsid w:val="00580B08"/>
    <w:rsid w:val="00581FCE"/>
    <w:rsid w:val="00582578"/>
    <w:rsid w:val="0058621D"/>
    <w:rsid w:val="00586904"/>
    <w:rsid w:val="0059431F"/>
    <w:rsid w:val="005943D8"/>
    <w:rsid w:val="0059734A"/>
    <w:rsid w:val="00597C4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A75"/>
    <w:rsid w:val="005D380C"/>
    <w:rsid w:val="005D3F79"/>
    <w:rsid w:val="005D6E04"/>
    <w:rsid w:val="005D7A12"/>
    <w:rsid w:val="005E53EE"/>
    <w:rsid w:val="005E66FC"/>
    <w:rsid w:val="005E79DC"/>
    <w:rsid w:val="005F0542"/>
    <w:rsid w:val="005F0F72"/>
    <w:rsid w:val="005F1C1F"/>
    <w:rsid w:val="005F2FAD"/>
    <w:rsid w:val="005F33FC"/>
    <w:rsid w:val="005F346D"/>
    <w:rsid w:val="005F38FB"/>
    <w:rsid w:val="005F3F8E"/>
    <w:rsid w:val="005F48C3"/>
    <w:rsid w:val="0060146E"/>
    <w:rsid w:val="00602D3B"/>
    <w:rsid w:val="0060326F"/>
    <w:rsid w:val="0060336D"/>
    <w:rsid w:val="00603910"/>
    <w:rsid w:val="00606EA1"/>
    <w:rsid w:val="006124A2"/>
    <w:rsid w:val="006128F0"/>
    <w:rsid w:val="00613312"/>
    <w:rsid w:val="0061726B"/>
    <w:rsid w:val="00617B81"/>
    <w:rsid w:val="00622937"/>
    <w:rsid w:val="00622A72"/>
    <w:rsid w:val="0062387A"/>
    <w:rsid w:val="00623E98"/>
    <w:rsid w:val="00626A75"/>
    <w:rsid w:val="00627D0C"/>
    <w:rsid w:val="006326D8"/>
    <w:rsid w:val="0063377D"/>
    <w:rsid w:val="00633BB3"/>
    <w:rsid w:val="006344BE"/>
    <w:rsid w:val="00634A66"/>
    <w:rsid w:val="0063721A"/>
    <w:rsid w:val="00640336"/>
    <w:rsid w:val="00640FC9"/>
    <w:rsid w:val="006414D3"/>
    <w:rsid w:val="00643118"/>
    <w:rsid w:val="006432F2"/>
    <w:rsid w:val="00643D47"/>
    <w:rsid w:val="0065320F"/>
    <w:rsid w:val="00653D64"/>
    <w:rsid w:val="00654E13"/>
    <w:rsid w:val="00656C2F"/>
    <w:rsid w:val="00667489"/>
    <w:rsid w:val="00667E32"/>
    <w:rsid w:val="00670D44"/>
    <w:rsid w:val="0067322B"/>
    <w:rsid w:val="00673F4C"/>
    <w:rsid w:val="00676AFC"/>
    <w:rsid w:val="00676DEC"/>
    <w:rsid w:val="0067724B"/>
    <w:rsid w:val="00680143"/>
    <w:rsid w:val="006807CD"/>
    <w:rsid w:val="00682D43"/>
    <w:rsid w:val="0068507D"/>
    <w:rsid w:val="00685BAF"/>
    <w:rsid w:val="00690463"/>
    <w:rsid w:val="00693DE5"/>
    <w:rsid w:val="006A0D03"/>
    <w:rsid w:val="006A41A9"/>
    <w:rsid w:val="006A41E9"/>
    <w:rsid w:val="006A676C"/>
    <w:rsid w:val="006B12CB"/>
    <w:rsid w:val="006B2030"/>
    <w:rsid w:val="006B3617"/>
    <w:rsid w:val="006B3A32"/>
    <w:rsid w:val="006B5916"/>
    <w:rsid w:val="006C4775"/>
    <w:rsid w:val="006C4F4A"/>
    <w:rsid w:val="006C5E80"/>
    <w:rsid w:val="006C653B"/>
    <w:rsid w:val="006C7CEE"/>
    <w:rsid w:val="006D075E"/>
    <w:rsid w:val="006D09DC"/>
    <w:rsid w:val="006D3509"/>
    <w:rsid w:val="006D66B9"/>
    <w:rsid w:val="006D7A26"/>
    <w:rsid w:val="006D7C6E"/>
    <w:rsid w:val="006E15A2"/>
    <w:rsid w:val="006E2F95"/>
    <w:rsid w:val="006E3998"/>
    <w:rsid w:val="006F148B"/>
    <w:rsid w:val="006F55BF"/>
    <w:rsid w:val="00701304"/>
    <w:rsid w:val="00704714"/>
    <w:rsid w:val="00705EAF"/>
    <w:rsid w:val="0070773E"/>
    <w:rsid w:val="007101CC"/>
    <w:rsid w:val="007115B3"/>
    <w:rsid w:val="0071391B"/>
    <w:rsid w:val="00715C55"/>
    <w:rsid w:val="00721B5F"/>
    <w:rsid w:val="00722059"/>
    <w:rsid w:val="00724E3B"/>
    <w:rsid w:val="00725EEA"/>
    <w:rsid w:val="007276B6"/>
    <w:rsid w:val="00730908"/>
    <w:rsid w:val="00730CE9"/>
    <w:rsid w:val="00732227"/>
    <w:rsid w:val="0073373D"/>
    <w:rsid w:val="00736B1E"/>
    <w:rsid w:val="00740764"/>
    <w:rsid w:val="007439DB"/>
    <w:rsid w:val="007464DA"/>
    <w:rsid w:val="007568D8"/>
    <w:rsid w:val="007616B4"/>
    <w:rsid w:val="007627E0"/>
    <w:rsid w:val="00765316"/>
    <w:rsid w:val="007708C8"/>
    <w:rsid w:val="007728FF"/>
    <w:rsid w:val="00774865"/>
    <w:rsid w:val="0077719D"/>
    <w:rsid w:val="00780DF0"/>
    <w:rsid w:val="007810B7"/>
    <w:rsid w:val="00782F0F"/>
    <w:rsid w:val="0078538F"/>
    <w:rsid w:val="00787482"/>
    <w:rsid w:val="00792E34"/>
    <w:rsid w:val="007A286D"/>
    <w:rsid w:val="007A314D"/>
    <w:rsid w:val="007A38DF"/>
    <w:rsid w:val="007B00E5"/>
    <w:rsid w:val="007B0C1E"/>
    <w:rsid w:val="007B20CF"/>
    <w:rsid w:val="007B2499"/>
    <w:rsid w:val="007B72E1"/>
    <w:rsid w:val="007B783A"/>
    <w:rsid w:val="007C0FA6"/>
    <w:rsid w:val="007C1B95"/>
    <w:rsid w:val="007C3DF3"/>
    <w:rsid w:val="007C796D"/>
    <w:rsid w:val="007D22F0"/>
    <w:rsid w:val="007D329C"/>
    <w:rsid w:val="007D639F"/>
    <w:rsid w:val="007D73FB"/>
    <w:rsid w:val="007D7608"/>
    <w:rsid w:val="007E2F2D"/>
    <w:rsid w:val="007F0CD4"/>
    <w:rsid w:val="007F1433"/>
    <w:rsid w:val="007F1491"/>
    <w:rsid w:val="007F16DD"/>
    <w:rsid w:val="007F2F03"/>
    <w:rsid w:val="007F42CE"/>
    <w:rsid w:val="00800E8C"/>
    <w:rsid w:val="00800FE0"/>
    <w:rsid w:val="008010BC"/>
    <w:rsid w:val="0080514E"/>
    <w:rsid w:val="008066AD"/>
    <w:rsid w:val="00806E6C"/>
    <w:rsid w:val="00810E32"/>
    <w:rsid w:val="00811E66"/>
    <w:rsid w:val="00812CD8"/>
    <w:rsid w:val="008145D9"/>
    <w:rsid w:val="00814AF1"/>
    <w:rsid w:val="0081517F"/>
    <w:rsid w:val="00815370"/>
    <w:rsid w:val="0082153D"/>
    <w:rsid w:val="00824F30"/>
    <w:rsid w:val="008255AA"/>
    <w:rsid w:val="008258C4"/>
    <w:rsid w:val="00825DCE"/>
    <w:rsid w:val="00826893"/>
    <w:rsid w:val="00830FF3"/>
    <w:rsid w:val="00831EA0"/>
    <w:rsid w:val="008334BF"/>
    <w:rsid w:val="00835819"/>
    <w:rsid w:val="00836B8C"/>
    <w:rsid w:val="0083788D"/>
    <w:rsid w:val="00840062"/>
    <w:rsid w:val="00840FB1"/>
    <w:rsid w:val="008410C5"/>
    <w:rsid w:val="00846C08"/>
    <w:rsid w:val="00850794"/>
    <w:rsid w:val="00852A18"/>
    <w:rsid w:val="00852FF2"/>
    <w:rsid w:val="008530A7"/>
    <w:rsid w:val="008530E7"/>
    <w:rsid w:val="00854581"/>
    <w:rsid w:val="00856BDB"/>
    <w:rsid w:val="00857675"/>
    <w:rsid w:val="00861942"/>
    <w:rsid w:val="00861F86"/>
    <w:rsid w:val="008651DD"/>
    <w:rsid w:val="00867C0D"/>
    <w:rsid w:val="00867F42"/>
    <w:rsid w:val="00871F7B"/>
    <w:rsid w:val="00872C48"/>
    <w:rsid w:val="00872C6A"/>
    <w:rsid w:val="00874369"/>
    <w:rsid w:val="008748A4"/>
    <w:rsid w:val="00874D4A"/>
    <w:rsid w:val="00875EC3"/>
    <w:rsid w:val="008763E7"/>
    <w:rsid w:val="008808C5"/>
    <w:rsid w:val="008818D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0E8"/>
    <w:rsid w:val="00896EBD"/>
    <w:rsid w:val="00897467"/>
    <w:rsid w:val="008A026F"/>
    <w:rsid w:val="008A5665"/>
    <w:rsid w:val="008A63C9"/>
    <w:rsid w:val="008B24A8"/>
    <w:rsid w:val="008B25E4"/>
    <w:rsid w:val="008B3D78"/>
    <w:rsid w:val="008B5CE9"/>
    <w:rsid w:val="008C0F9D"/>
    <w:rsid w:val="008C154F"/>
    <w:rsid w:val="008C261B"/>
    <w:rsid w:val="008C2B29"/>
    <w:rsid w:val="008C4FCA"/>
    <w:rsid w:val="008C4FE7"/>
    <w:rsid w:val="008C7882"/>
    <w:rsid w:val="008C7CE5"/>
    <w:rsid w:val="008D2261"/>
    <w:rsid w:val="008D4007"/>
    <w:rsid w:val="008D4C28"/>
    <w:rsid w:val="008D577B"/>
    <w:rsid w:val="008D614F"/>
    <w:rsid w:val="008D7A98"/>
    <w:rsid w:val="008E17C4"/>
    <w:rsid w:val="008E4484"/>
    <w:rsid w:val="008E45C4"/>
    <w:rsid w:val="008E64B1"/>
    <w:rsid w:val="008E64FA"/>
    <w:rsid w:val="008E74ED"/>
    <w:rsid w:val="008E76B6"/>
    <w:rsid w:val="008E7ED6"/>
    <w:rsid w:val="008F2AE4"/>
    <w:rsid w:val="008F450A"/>
    <w:rsid w:val="008F4DEF"/>
    <w:rsid w:val="00903D0D"/>
    <w:rsid w:val="009048E1"/>
    <w:rsid w:val="00904C39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9FB"/>
    <w:rsid w:val="009570D1"/>
    <w:rsid w:val="00961156"/>
    <w:rsid w:val="00964F03"/>
    <w:rsid w:val="00966F1F"/>
    <w:rsid w:val="0096780E"/>
    <w:rsid w:val="009732B0"/>
    <w:rsid w:val="00975676"/>
    <w:rsid w:val="00975EF3"/>
    <w:rsid w:val="00976467"/>
    <w:rsid w:val="00976D32"/>
    <w:rsid w:val="0098278B"/>
    <w:rsid w:val="009844F7"/>
    <w:rsid w:val="009915D1"/>
    <w:rsid w:val="009938F7"/>
    <w:rsid w:val="00995350"/>
    <w:rsid w:val="00995A7D"/>
    <w:rsid w:val="009A05AA"/>
    <w:rsid w:val="009A0B3B"/>
    <w:rsid w:val="009A2D5A"/>
    <w:rsid w:val="009A3794"/>
    <w:rsid w:val="009A6509"/>
    <w:rsid w:val="009A6E2F"/>
    <w:rsid w:val="009A70A2"/>
    <w:rsid w:val="009A7F9F"/>
    <w:rsid w:val="009B134C"/>
    <w:rsid w:val="009B2969"/>
    <w:rsid w:val="009B2C7E"/>
    <w:rsid w:val="009B6DBD"/>
    <w:rsid w:val="009C03FB"/>
    <w:rsid w:val="009C108A"/>
    <w:rsid w:val="009C1199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1BF4"/>
    <w:rsid w:val="00A0479E"/>
    <w:rsid w:val="00A07979"/>
    <w:rsid w:val="00A11755"/>
    <w:rsid w:val="00A14C88"/>
    <w:rsid w:val="00A16BAC"/>
    <w:rsid w:val="00A207FB"/>
    <w:rsid w:val="00A20ADC"/>
    <w:rsid w:val="00A2191C"/>
    <w:rsid w:val="00A24016"/>
    <w:rsid w:val="00A2590D"/>
    <w:rsid w:val="00A265BF"/>
    <w:rsid w:val="00A26F44"/>
    <w:rsid w:val="00A332B7"/>
    <w:rsid w:val="00A34FAB"/>
    <w:rsid w:val="00A42C43"/>
    <w:rsid w:val="00A4313D"/>
    <w:rsid w:val="00A45D1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299"/>
    <w:rsid w:val="00A9478B"/>
    <w:rsid w:val="00A956EF"/>
    <w:rsid w:val="00A9575C"/>
    <w:rsid w:val="00A95B56"/>
    <w:rsid w:val="00A95E81"/>
    <w:rsid w:val="00A95EBF"/>
    <w:rsid w:val="00A969AF"/>
    <w:rsid w:val="00A96F74"/>
    <w:rsid w:val="00A97FF7"/>
    <w:rsid w:val="00AB06F6"/>
    <w:rsid w:val="00AB1A2E"/>
    <w:rsid w:val="00AB2521"/>
    <w:rsid w:val="00AB328A"/>
    <w:rsid w:val="00AB4918"/>
    <w:rsid w:val="00AB4BC8"/>
    <w:rsid w:val="00AB6BA7"/>
    <w:rsid w:val="00AB6D5C"/>
    <w:rsid w:val="00AB7BE8"/>
    <w:rsid w:val="00AD0710"/>
    <w:rsid w:val="00AD4DB9"/>
    <w:rsid w:val="00AD63C0"/>
    <w:rsid w:val="00AE1618"/>
    <w:rsid w:val="00AE35B2"/>
    <w:rsid w:val="00AE4A37"/>
    <w:rsid w:val="00AE6AA0"/>
    <w:rsid w:val="00AF406C"/>
    <w:rsid w:val="00AF45ED"/>
    <w:rsid w:val="00AF7CB5"/>
    <w:rsid w:val="00B00CA4"/>
    <w:rsid w:val="00B02195"/>
    <w:rsid w:val="00B04481"/>
    <w:rsid w:val="00B075D6"/>
    <w:rsid w:val="00B111FA"/>
    <w:rsid w:val="00B113B9"/>
    <w:rsid w:val="00B119A2"/>
    <w:rsid w:val="00B13B6D"/>
    <w:rsid w:val="00B157AD"/>
    <w:rsid w:val="00B177F2"/>
    <w:rsid w:val="00B17F0F"/>
    <w:rsid w:val="00B201F1"/>
    <w:rsid w:val="00B20EA0"/>
    <w:rsid w:val="00B2603B"/>
    <w:rsid w:val="00B2603F"/>
    <w:rsid w:val="00B27EFD"/>
    <w:rsid w:val="00B304E7"/>
    <w:rsid w:val="00B318B6"/>
    <w:rsid w:val="00B32982"/>
    <w:rsid w:val="00B3499B"/>
    <w:rsid w:val="00B36E65"/>
    <w:rsid w:val="00B415B6"/>
    <w:rsid w:val="00B41D57"/>
    <w:rsid w:val="00B41F47"/>
    <w:rsid w:val="00B44468"/>
    <w:rsid w:val="00B45D81"/>
    <w:rsid w:val="00B53B1C"/>
    <w:rsid w:val="00B55E10"/>
    <w:rsid w:val="00B60AC9"/>
    <w:rsid w:val="00B65BCE"/>
    <w:rsid w:val="00B660D6"/>
    <w:rsid w:val="00B67323"/>
    <w:rsid w:val="00B715F2"/>
    <w:rsid w:val="00B74071"/>
    <w:rsid w:val="00B74150"/>
    <w:rsid w:val="00B7428E"/>
    <w:rsid w:val="00B74B67"/>
    <w:rsid w:val="00B75580"/>
    <w:rsid w:val="00B779AA"/>
    <w:rsid w:val="00B81C95"/>
    <w:rsid w:val="00B82330"/>
    <w:rsid w:val="00B82ED4"/>
    <w:rsid w:val="00B8424F"/>
    <w:rsid w:val="00B84CCE"/>
    <w:rsid w:val="00B86896"/>
    <w:rsid w:val="00B87156"/>
    <w:rsid w:val="00B875A6"/>
    <w:rsid w:val="00B9257D"/>
    <w:rsid w:val="00B9321C"/>
    <w:rsid w:val="00B93BE5"/>
    <w:rsid w:val="00B93E4C"/>
    <w:rsid w:val="00B93EF7"/>
    <w:rsid w:val="00B94745"/>
    <w:rsid w:val="00B94A1B"/>
    <w:rsid w:val="00B9784D"/>
    <w:rsid w:val="00BA1A33"/>
    <w:rsid w:val="00BA5C89"/>
    <w:rsid w:val="00BA6BB7"/>
    <w:rsid w:val="00BB04EB"/>
    <w:rsid w:val="00BB0615"/>
    <w:rsid w:val="00BB2539"/>
    <w:rsid w:val="00BB2F53"/>
    <w:rsid w:val="00BB40F0"/>
    <w:rsid w:val="00BB434B"/>
    <w:rsid w:val="00BB4CE2"/>
    <w:rsid w:val="00BB5EF0"/>
    <w:rsid w:val="00BB6724"/>
    <w:rsid w:val="00BB747C"/>
    <w:rsid w:val="00BC0EFB"/>
    <w:rsid w:val="00BC2E39"/>
    <w:rsid w:val="00BD2364"/>
    <w:rsid w:val="00BD28E3"/>
    <w:rsid w:val="00BE117E"/>
    <w:rsid w:val="00BE3261"/>
    <w:rsid w:val="00BE4D24"/>
    <w:rsid w:val="00BE5CB1"/>
    <w:rsid w:val="00BF00EF"/>
    <w:rsid w:val="00BF2BCB"/>
    <w:rsid w:val="00BF58FC"/>
    <w:rsid w:val="00BF6455"/>
    <w:rsid w:val="00C01F77"/>
    <w:rsid w:val="00C01FFC"/>
    <w:rsid w:val="00C02146"/>
    <w:rsid w:val="00C048CE"/>
    <w:rsid w:val="00C05321"/>
    <w:rsid w:val="00C06AE4"/>
    <w:rsid w:val="00C114FF"/>
    <w:rsid w:val="00C11D49"/>
    <w:rsid w:val="00C12C3A"/>
    <w:rsid w:val="00C12F42"/>
    <w:rsid w:val="00C171A1"/>
    <w:rsid w:val="00C171A4"/>
    <w:rsid w:val="00C17F12"/>
    <w:rsid w:val="00C20734"/>
    <w:rsid w:val="00C21C1A"/>
    <w:rsid w:val="00C2293E"/>
    <w:rsid w:val="00C237E9"/>
    <w:rsid w:val="00C24103"/>
    <w:rsid w:val="00C26C2B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49F1"/>
    <w:rsid w:val="00C46BB4"/>
    <w:rsid w:val="00C47552"/>
    <w:rsid w:val="00C47890"/>
    <w:rsid w:val="00C47BE3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6FA"/>
    <w:rsid w:val="00C73134"/>
    <w:rsid w:val="00C73F6D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86474"/>
    <w:rsid w:val="00C90EDA"/>
    <w:rsid w:val="00C959E7"/>
    <w:rsid w:val="00CA20A1"/>
    <w:rsid w:val="00CA28D8"/>
    <w:rsid w:val="00CA5167"/>
    <w:rsid w:val="00CB33E2"/>
    <w:rsid w:val="00CB712B"/>
    <w:rsid w:val="00CC1E65"/>
    <w:rsid w:val="00CC567A"/>
    <w:rsid w:val="00CC7191"/>
    <w:rsid w:val="00CD4059"/>
    <w:rsid w:val="00CD4E5A"/>
    <w:rsid w:val="00CD5FE8"/>
    <w:rsid w:val="00CD6AFD"/>
    <w:rsid w:val="00CE03CE"/>
    <w:rsid w:val="00CE0F5D"/>
    <w:rsid w:val="00CE1A6A"/>
    <w:rsid w:val="00CE3207"/>
    <w:rsid w:val="00CE6ED6"/>
    <w:rsid w:val="00CF069C"/>
    <w:rsid w:val="00CF0DFF"/>
    <w:rsid w:val="00CF7204"/>
    <w:rsid w:val="00D003DD"/>
    <w:rsid w:val="00D028A9"/>
    <w:rsid w:val="00D0359D"/>
    <w:rsid w:val="00D04DED"/>
    <w:rsid w:val="00D1089A"/>
    <w:rsid w:val="00D116BD"/>
    <w:rsid w:val="00D12615"/>
    <w:rsid w:val="00D16FE0"/>
    <w:rsid w:val="00D2001A"/>
    <w:rsid w:val="00D20684"/>
    <w:rsid w:val="00D214B4"/>
    <w:rsid w:val="00D251E7"/>
    <w:rsid w:val="00D26B62"/>
    <w:rsid w:val="00D303A5"/>
    <w:rsid w:val="00D32624"/>
    <w:rsid w:val="00D3691A"/>
    <w:rsid w:val="00D377E2"/>
    <w:rsid w:val="00D403E9"/>
    <w:rsid w:val="00D42272"/>
    <w:rsid w:val="00D42DCB"/>
    <w:rsid w:val="00D45482"/>
    <w:rsid w:val="00D46DF2"/>
    <w:rsid w:val="00D47674"/>
    <w:rsid w:val="00D52B94"/>
    <w:rsid w:val="00D5338C"/>
    <w:rsid w:val="00D606B2"/>
    <w:rsid w:val="00D625A7"/>
    <w:rsid w:val="00D63575"/>
    <w:rsid w:val="00D64074"/>
    <w:rsid w:val="00D65777"/>
    <w:rsid w:val="00D728A0"/>
    <w:rsid w:val="00D74018"/>
    <w:rsid w:val="00D747AB"/>
    <w:rsid w:val="00D83661"/>
    <w:rsid w:val="00D85EEB"/>
    <w:rsid w:val="00D90C36"/>
    <w:rsid w:val="00D9216A"/>
    <w:rsid w:val="00D939B1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6F0D"/>
    <w:rsid w:val="00DC7DC1"/>
    <w:rsid w:val="00DD49E4"/>
    <w:rsid w:val="00DD53C3"/>
    <w:rsid w:val="00DD5525"/>
    <w:rsid w:val="00DD669D"/>
    <w:rsid w:val="00DE127F"/>
    <w:rsid w:val="00DE424A"/>
    <w:rsid w:val="00DE4419"/>
    <w:rsid w:val="00DE67C4"/>
    <w:rsid w:val="00DF0ACA"/>
    <w:rsid w:val="00DF2245"/>
    <w:rsid w:val="00DF35C8"/>
    <w:rsid w:val="00DF3AEB"/>
    <w:rsid w:val="00DF4CE9"/>
    <w:rsid w:val="00DF4F68"/>
    <w:rsid w:val="00DF77CF"/>
    <w:rsid w:val="00E0068C"/>
    <w:rsid w:val="00E026E8"/>
    <w:rsid w:val="00E059D4"/>
    <w:rsid w:val="00E060F7"/>
    <w:rsid w:val="00E075DF"/>
    <w:rsid w:val="00E124D3"/>
    <w:rsid w:val="00E1267F"/>
    <w:rsid w:val="00E14C47"/>
    <w:rsid w:val="00E22698"/>
    <w:rsid w:val="00E25B7C"/>
    <w:rsid w:val="00E27320"/>
    <w:rsid w:val="00E3076B"/>
    <w:rsid w:val="00E33224"/>
    <w:rsid w:val="00E34FAF"/>
    <w:rsid w:val="00E3725B"/>
    <w:rsid w:val="00E374F8"/>
    <w:rsid w:val="00E4275C"/>
    <w:rsid w:val="00E434D1"/>
    <w:rsid w:val="00E44201"/>
    <w:rsid w:val="00E50F43"/>
    <w:rsid w:val="00E53574"/>
    <w:rsid w:val="00E56CBB"/>
    <w:rsid w:val="00E579A6"/>
    <w:rsid w:val="00E61950"/>
    <w:rsid w:val="00E61E51"/>
    <w:rsid w:val="00E6258E"/>
    <w:rsid w:val="00E630F5"/>
    <w:rsid w:val="00E639F9"/>
    <w:rsid w:val="00E653A1"/>
    <w:rsid w:val="00E6552A"/>
    <w:rsid w:val="00E65731"/>
    <w:rsid w:val="00E6707D"/>
    <w:rsid w:val="00E70337"/>
    <w:rsid w:val="00E70E7C"/>
    <w:rsid w:val="00E71313"/>
    <w:rsid w:val="00E717D4"/>
    <w:rsid w:val="00E72606"/>
    <w:rsid w:val="00E73725"/>
    <w:rsid w:val="00E73C3E"/>
    <w:rsid w:val="00E74050"/>
    <w:rsid w:val="00E82496"/>
    <w:rsid w:val="00E834CD"/>
    <w:rsid w:val="00E846DC"/>
    <w:rsid w:val="00E848F4"/>
    <w:rsid w:val="00E84E9D"/>
    <w:rsid w:val="00E86CEE"/>
    <w:rsid w:val="00E87762"/>
    <w:rsid w:val="00E92BB1"/>
    <w:rsid w:val="00E935AF"/>
    <w:rsid w:val="00EB0E20"/>
    <w:rsid w:val="00EB1682"/>
    <w:rsid w:val="00EB1A6F"/>
    <w:rsid w:val="00EB1A80"/>
    <w:rsid w:val="00EB457B"/>
    <w:rsid w:val="00EB5275"/>
    <w:rsid w:val="00EC27E1"/>
    <w:rsid w:val="00EC3E4B"/>
    <w:rsid w:val="00EC40F4"/>
    <w:rsid w:val="00EC47C4"/>
    <w:rsid w:val="00EC4F3A"/>
    <w:rsid w:val="00EC5045"/>
    <w:rsid w:val="00EC5E74"/>
    <w:rsid w:val="00ED4F98"/>
    <w:rsid w:val="00ED594D"/>
    <w:rsid w:val="00EE09D0"/>
    <w:rsid w:val="00EE1491"/>
    <w:rsid w:val="00EE185A"/>
    <w:rsid w:val="00EE36E1"/>
    <w:rsid w:val="00EE6228"/>
    <w:rsid w:val="00EE6472"/>
    <w:rsid w:val="00EE7AC7"/>
    <w:rsid w:val="00EE7B3F"/>
    <w:rsid w:val="00EF2247"/>
    <w:rsid w:val="00EF26D8"/>
    <w:rsid w:val="00EF3A8A"/>
    <w:rsid w:val="00EF6180"/>
    <w:rsid w:val="00F0054D"/>
    <w:rsid w:val="00F02467"/>
    <w:rsid w:val="00F04D0E"/>
    <w:rsid w:val="00F07BD8"/>
    <w:rsid w:val="00F12214"/>
    <w:rsid w:val="00F12565"/>
    <w:rsid w:val="00F13D80"/>
    <w:rsid w:val="00F144BE"/>
    <w:rsid w:val="00F14ACA"/>
    <w:rsid w:val="00F17A0C"/>
    <w:rsid w:val="00F20FEB"/>
    <w:rsid w:val="00F23927"/>
    <w:rsid w:val="00F26644"/>
    <w:rsid w:val="00F26A05"/>
    <w:rsid w:val="00F307CE"/>
    <w:rsid w:val="00F30F7E"/>
    <w:rsid w:val="00F31D85"/>
    <w:rsid w:val="00F325D2"/>
    <w:rsid w:val="00F343C8"/>
    <w:rsid w:val="00F345A8"/>
    <w:rsid w:val="00F354C5"/>
    <w:rsid w:val="00F359C8"/>
    <w:rsid w:val="00F37108"/>
    <w:rsid w:val="00F377E8"/>
    <w:rsid w:val="00F40449"/>
    <w:rsid w:val="00F42DF1"/>
    <w:rsid w:val="00F45B8E"/>
    <w:rsid w:val="00F47BAA"/>
    <w:rsid w:val="00F50315"/>
    <w:rsid w:val="00F520FE"/>
    <w:rsid w:val="00F52EAB"/>
    <w:rsid w:val="00F55A04"/>
    <w:rsid w:val="00F572EF"/>
    <w:rsid w:val="00F60F3E"/>
    <w:rsid w:val="00F61A31"/>
    <w:rsid w:val="00F62DEC"/>
    <w:rsid w:val="00F66F00"/>
    <w:rsid w:val="00F67A2D"/>
    <w:rsid w:val="00F70A1B"/>
    <w:rsid w:val="00F70D4D"/>
    <w:rsid w:val="00F71F42"/>
    <w:rsid w:val="00F728A3"/>
    <w:rsid w:val="00F72FDF"/>
    <w:rsid w:val="00F75960"/>
    <w:rsid w:val="00F801AF"/>
    <w:rsid w:val="00F81FEA"/>
    <w:rsid w:val="00F82526"/>
    <w:rsid w:val="00F84672"/>
    <w:rsid w:val="00F84802"/>
    <w:rsid w:val="00F84AED"/>
    <w:rsid w:val="00F86F01"/>
    <w:rsid w:val="00F9400F"/>
    <w:rsid w:val="00F94330"/>
    <w:rsid w:val="00F95A8C"/>
    <w:rsid w:val="00FA06FD"/>
    <w:rsid w:val="00FA515B"/>
    <w:rsid w:val="00FA6B90"/>
    <w:rsid w:val="00FA70F9"/>
    <w:rsid w:val="00FA74CB"/>
    <w:rsid w:val="00FA7B11"/>
    <w:rsid w:val="00FB207A"/>
    <w:rsid w:val="00FB2886"/>
    <w:rsid w:val="00FB466E"/>
    <w:rsid w:val="00FB6F2F"/>
    <w:rsid w:val="00FC02F3"/>
    <w:rsid w:val="00FC752C"/>
    <w:rsid w:val="00FC783A"/>
    <w:rsid w:val="00FD0492"/>
    <w:rsid w:val="00FD1000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631"/>
    <w:rsid w:val="00FE4CEE"/>
    <w:rsid w:val="00FE56BF"/>
    <w:rsid w:val="00FF154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98545"/>
  <w15:docId w15:val="{40E1F476-DB39-49CE-BD26-1CE8367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D7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FE4CEE"/>
    <w:rPr>
      <w:sz w:val="24"/>
      <w:szCs w:val="24"/>
      <w:lang w:eastAsia="cs-CZ"/>
    </w:rPr>
  </w:style>
  <w:style w:type="character" w:customStyle="1" w:styleId="mediumtext1">
    <w:name w:val="medium_text1"/>
    <w:rsid w:val="009559FB"/>
    <w:rPr>
      <w:sz w:val="24"/>
      <w:szCs w:val="24"/>
    </w:rPr>
  </w:style>
  <w:style w:type="character" w:styleId="Zmnka">
    <w:name w:val="Mention"/>
    <w:basedOn w:val="Standardnpsmoodstavce"/>
    <w:rsid w:val="006A67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B57679B7-F838-4874-9A1C-5510A56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333CD-DDE8-4FC9-8B1D-8E0B3C9961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1680</Words>
  <Characters>9915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11572</CharactersWithSpaces>
  <SharedDoc>false</SharedDoc>
  <HLinks>
    <vt:vector size="54" baseType="variant">
      <vt:variant>
        <vt:i4>65635</vt:i4>
      </vt:variant>
      <vt:variant>
        <vt:i4>18</vt:i4>
      </vt:variant>
      <vt:variant>
        <vt:i4>0</vt:i4>
      </vt:variant>
      <vt:variant>
        <vt:i4>5</vt:i4>
      </vt:variant>
      <vt:variant>
        <vt:lpwstr>mailto:PV.SVK@elancoah.com</vt:lpwstr>
      </vt:variant>
      <vt:variant>
        <vt:lpwstr/>
      </vt:variant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9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6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5046326</vt:i4>
      </vt:variant>
      <vt:variant>
        <vt:i4>3</vt:i4>
      </vt:variant>
      <vt:variant>
        <vt:i4>0</vt:i4>
      </vt:variant>
      <vt:variant>
        <vt:i4>5</vt:i4>
      </vt:variant>
      <vt:variant>
        <vt:lpwstr>mailto:PAVLINA.REHORKOVA@elancoah.com</vt:lpwstr>
      </vt:variant>
      <vt:variant>
        <vt:lpwstr/>
      </vt:variant>
      <vt:variant>
        <vt:i4>5046326</vt:i4>
      </vt:variant>
      <vt:variant>
        <vt:i4>0</vt:i4>
      </vt:variant>
      <vt:variant>
        <vt:i4>0</vt:i4>
      </vt:variant>
      <vt:variant>
        <vt:i4>5</vt:i4>
      </vt:variant>
      <vt:variant>
        <vt:lpwstr>mailto:PAVLINA.REHORKOVA@elancoah.com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Morávková Věra</cp:lastModifiedBy>
  <cp:revision>268</cp:revision>
  <cp:lastPrinted>2022-10-26T18:04:00Z</cp:lastPrinted>
  <dcterms:created xsi:type="dcterms:W3CDTF">2024-12-11T17:50:00Z</dcterms:created>
  <dcterms:modified xsi:type="dcterms:W3CDTF">2025-09-24T14:54:00Z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