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53A94" w14:textId="77777777" w:rsidR="00B2541E" w:rsidRPr="000B5D8A" w:rsidRDefault="00B2541E" w:rsidP="00B2541E">
      <w:pPr>
        <w:rPr>
          <w:sz w:val="22"/>
          <w:szCs w:val="22"/>
          <w:lang w:eastAsia="en-US"/>
        </w:rPr>
      </w:pPr>
    </w:p>
    <w:p w14:paraId="0DA5018E" w14:textId="77777777" w:rsidR="00B2541E" w:rsidRPr="000B5D8A" w:rsidRDefault="00B2541E" w:rsidP="00B2541E">
      <w:pPr>
        <w:rPr>
          <w:sz w:val="22"/>
          <w:szCs w:val="22"/>
          <w:lang w:eastAsia="en-US"/>
        </w:rPr>
      </w:pPr>
    </w:p>
    <w:p w14:paraId="0E396A7F" w14:textId="77777777" w:rsidR="00B2541E" w:rsidRPr="000B5D8A" w:rsidRDefault="00B2541E" w:rsidP="00B2541E">
      <w:pPr>
        <w:rPr>
          <w:sz w:val="22"/>
          <w:szCs w:val="22"/>
          <w:lang w:eastAsia="en-US"/>
        </w:rPr>
      </w:pPr>
    </w:p>
    <w:p w14:paraId="4BB74FAB" w14:textId="77777777" w:rsidR="00B2541E" w:rsidRPr="000B5D8A" w:rsidRDefault="00B2541E" w:rsidP="00B2541E">
      <w:pPr>
        <w:rPr>
          <w:sz w:val="22"/>
          <w:szCs w:val="22"/>
          <w:lang w:eastAsia="en-US"/>
        </w:rPr>
      </w:pPr>
    </w:p>
    <w:p w14:paraId="5278428A" w14:textId="77777777" w:rsidR="00B2541E" w:rsidRPr="000B5D8A" w:rsidRDefault="00B2541E" w:rsidP="00B2541E">
      <w:pPr>
        <w:rPr>
          <w:sz w:val="22"/>
          <w:szCs w:val="22"/>
          <w:lang w:eastAsia="en-US"/>
        </w:rPr>
      </w:pPr>
    </w:p>
    <w:p w14:paraId="6A9D85CA" w14:textId="77777777" w:rsidR="00B2541E" w:rsidRPr="000B5D8A" w:rsidRDefault="00B2541E" w:rsidP="00B2541E">
      <w:pPr>
        <w:rPr>
          <w:sz w:val="22"/>
          <w:szCs w:val="22"/>
          <w:lang w:eastAsia="en-US"/>
        </w:rPr>
      </w:pPr>
    </w:p>
    <w:p w14:paraId="38229889" w14:textId="77777777" w:rsidR="00B2541E" w:rsidRPr="000B5D8A" w:rsidRDefault="00B2541E" w:rsidP="00B2541E">
      <w:pPr>
        <w:rPr>
          <w:sz w:val="22"/>
          <w:szCs w:val="22"/>
          <w:lang w:eastAsia="en-US"/>
        </w:rPr>
      </w:pPr>
    </w:p>
    <w:p w14:paraId="224286CE" w14:textId="77777777" w:rsidR="00B2541E" w:rsidRPr="000B5D8A" w:rsidRDefault="00B2541E" w:rsidP="00B2541E">
      <w:pPr>
        <w:rPr>
          <w:sz w:val="22"/>
          <w:szCs w:val="22"/>
          <w:lang w:eastAsia="en-US"/>
        </w:rPr>
      </w:pPr>
    </w:p>
    <w:p w14:paraId="6D3A47CD" w14:textId="77777777" w:rsidR="00B2541E" w:rsidRPr="000B5D8A" w:rsidRDefault="00B2541E" w:rsidP="00B2541E">
      <w:pPr>
        <w:rPr>
          <w:sz w:val="22"/>
          <w:szCs w:val="22"/>
          <w:lang w:eastAsia="en-US"/>
        </w:rPr>
      </w:pPr>
    </w:p>
    <w:p w14:paraId="6FE181CD" w14:textId="77777777" w:rsidR="00B2541E" w:rsidRPr="000B5D8A" w:rsidRDefault="00B2541E" w:rsidP="00B2541E">
      <w:pPr>
        <w:rPr>
          <w:sz w:val="22"/>
          <w:szCs w:val="22"/>
          <w:lang w:eastAsia="en-US"/>
        </w:rPr>
      </w:pPr>
    </w:p>
    <w:p w14:paraId="393D78E7" w14:textId="77777777" w:rsidR="00B2541E" w:rsidRPr="000B5D8A" w:rsidRDefault="00B2541E" w:rsidP="00B2541E">
      <w:pPr>
        <w:rPr>
          <w:sz w:val="22"/>
          <w:szCs w:val="22"/>
          <w:lang w:eastAsia="en-US"/>
        </w:rPr>
      </w:pPr>
    </w:p>
    <w:p w14:paraId="06541142" w14:textId="77777777" w:rsidR="00B2541E" w:rsidRPr="000B5D8A" w:rsidRDefault="00B2541E" w:rsidP="00B2541E">
      <w:pPr>
        <w:rPr>
          <w:sz w:val="22"/>
          <w:szCs w:val="22"/>
          <w:lang w:eastAsia="en-US"/>
        </w:rPr>
      </w:pPr>
    </w:p>
    <w:p w14:paraId="6226D48F" w14:textId="77777777" w:rsidR="00B2541E" w:rsidRPr="000B5D8A" w:rsidRDefault="00B2541E" w:rsidP="00B2541E">
      <w:pPr>
        <w:rPr>
          <w:sz w:val="22"/>
          <w:szCs w:val="22"/>
          <w:lang w:eastAsia="en-US"/>
        </w:rPr>
      </w:pPr>
    </w:p>
    <w:p w14:paraId="06B56C03" w14:textId="77777777" w:rsidR="00B2541E" w:rsidRPr="000B5D8A" w:rsidRDefault="00B2541E" w:rsidP="00B2541E">
      <w:pPr>
        <w:rPr>
          <w:sz w:val="22"/>
          <w:szCs w:val="22"/>
          <w:lang w:eastAsia="en-US"/>
        </w:rPr>
      </w:pPr>
    </w:p>
    <w:p w14:paraId="78FD5E71" w14:textId="77777777" w:rsidR="00B2541E" w:rsidRPr="000B5D8A" w:rsidRDefault="00B2541E" w:rsidP="00B2541E">
      <w:pPr>
        <w:rPr>
          <w:sz w:val="22"/>
          <w:szCs w:val="22"/>
          <w:lang w:eastAsia="en-US"/>
        </w:rPr>
      </w:pPr>
    </w:p>
    <w:p w14:paraId="2B1D0D76" w14:textId="77777777" w:rsidR="00B2541E" w:rsidRPr="000B5D8A" w:rsidRDefault="00B2541E" w:rsidP="00B2541E">
      <w:pPr>
        <w:rPr>
          <w:sz w:val="22"/>
          <w:szCs w:val="22"/>
          <w:lang w:eastAsia="en-US"/>
        </w:rPr>
      </w:pPr>
    </w:p>
    <w:p w14:paraId="149A3DD0" w14:textId="77777777" w:rsidR="00B2541E" w:rsidRPr="000B5D8A" w:rsidRDefault="00B2541E" w:rsidP="00B2541E">
      <w:pPr>
        <w:rPr>
          <w:sz w:val="22"/>
          <w:szCs w:val="22"/>
          <w:lang w:eastAsia="en-US"/>
        </w:rPr>
      </w:pPr>
    </w:p>
    <w:p w14:paraId="7C421526" w14:textId="77777777" w:rsidR="00B2541E" w:rsidRPr="000B5D8A" w:rsidRDefault="00B2541E" w:rsidP="00B2541E">
      <w:pPr>
        <w:rPr>
          <w:sz w:val="22"/>
          <w:szCs w:val="22"/>
          <w:lang w:eastAsia="en-US"/>
        </w:rPr>
      </w:pPr>
    </w:p>
    <w:p w14:paraId="0E3242AD" w14:textId="77777777" w:rsidR="00B2541E" w:rsidRPr="000B5D8A" w:rsidRDefault="00B2541E" w:rsidP="00B2541E">
      <w:pPr>
        <w:rPr>
          <w:sz w:val="22"/>
          <w:szCs w:val="22"/>
          <w:lang w:eastAsia="en-US"/>
        </w:rPr>
      </w:pPr>
    </w:p>
    <w:p w14:paraId="3934A1AB" w14:textId="77777777" w:rsidR="00B2541E" w:rsidRPr="000B5D8A" w:rsidRDefault="00B2541E" w:rsidP="00B2541E">
      <w:pPr>
        <w:rPr>
          <w:sz w:val="22"/>
          <w:szCs w:val="22"/>
          <w:lang w:eastAsia="en-US"/>
        </w:rPr>
      </w:pPr>
    </w:p>
    <w:p w14:paraId="332AE727" w14:textId="77777777" w:rsidR="00B2541E" w:rsidRPr="000B5D8A" w:rsidRDefault="00B2541E" w:rsidP="00B2541E">
      <w:pPr>
        <w:rPr>
          <w:sz w:val="22"/>
          <w:szCs w:val="22"/>
          <w:lang w:eastAsia="en-US"/>
        </w:rPr>
      </w:pPr>
    </w:p>
    <w:p w14:paraId="0FF28854" w14:textId="77777777" w:rsidR="00B2541E" w:rsidRPr="000B5D8A" w:rsidRDefault="00B2541E" w:rsidP="00B2541E">
      <w:pPr>
        <w:jc w:val="center"/>
        <w:rPr>
          <w:b/>
          <w:sz w:val="22"/>
          <w:szCs w:val="22"/>
          <w:lang w:eastAsia="en-US"/>
        </w:rPr>
      </w:pPr>
      <w:r w:rsidRPr="000B5D8A">
        <w:rPr>
          <w:b/>
          <w:sz w:val="22"/>
          <w:szCs w:val="22"/>
          <w:lang w:eastAsia="en-US"/>
        </w:rPr>
        <w:t>PŘÍLOHA I</w:t>
      </w:r>
    </w:p>
    <w:p w14:paraId="6664CB17" w14:textId="77777777" w:rsidR="00B2541E" w:rsidRPr="000B5D8A" w:rsidRDefault="00B2541E" w:rsidP="00B2541E">
      <w:pPr>
        <w:rPr>
          <w:sz w:val="22"/>
          <w:szCs w:val="22"/>
          <w:lang w:eastAsia="en-US"/>
        </w:rPr>
      </w:pPr>
    </w:p>
    <w:p w14:paraId="43D0239F" w14:textId="77777777" w:rsidR="00B2541E" w:rsidRPr="000B5D8A" w:rsidRDefault="00B2541E" w:rsidP="00B2541E">
      <w:pPr>
        <w:jc w:val="center"/>
        <w:rPr>
          <w:b/>
          <w:sz w:val="22"/>
          <w:szCs w:val="22"/>
          <w:lang w:eastAsia="en-US"/>
        </w:rPr>
      </w:pPr>
      <w:r w:rsidRPr="000B5D8A">
        <w:rPr>
          <w:b/>
          <w:sz w:val="22"/>
          <w:szCs w:val="22"/>
          <w:lang w:eastAsia="en-US"/>
        </w:rPr>
        <w:t>SOUHRN ÚDAJŮ O PŘÍPRAVKU</w:t>
      </w:r>
    </w:p>
    <w:p w14:paraId="64AE2CE5" w14:textId="2BF3FE9E" w:rsidR="00B2541E" w:rsidRPr="000B5D8A" w:rsidRDefault="00B2541E">
      <w:pPr>
        <w:rPr>
          <w:rFonts w:eastAsia="ヒラギノ角ゴ Pro W3"/>
          <w:b/>
          <w:color w:val="000000"/>
          <w:sz w:val="22"/>
          <w:szCs w:val="22"/>
          <w:lang w:eastAsia="es-ES"/>
        </w:rPr>
      </w:pPr>
      <w:r w:rsidRPr="000B5D8A">
        <w:rPr>
          <w:b/>
          <w:sz w:val="22"/>
          <w:szCs w:val="22"/>
        </w:rPr>
        <w:br w:type="page"/>
      </w:r>
    </w:p>
    <w:p w14:paraId="69738073" w14:textId="6F61FA89" w:rsidR="009A059F" w:rsidRPr="005976FD" w:rsidRDefault="00B2541E" w:rsidP="00B254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  <w:sz w:val="22"/>
          <w:szCs w:val="22"/>
        </w:rPr>
      </w:pPr>
      <w:r w:rsidRPr="000B5D8A">
        <w:rPr>
          <w:b/>
          <w:sz w:val="22"/>
          <w:szCs w:val="22"/>
        </w:rPr>
        <w:lastRenderedPageBreak/>
        <w:t>1.</w:t>
      </w:r>
      <w:r w:rsidRPr="000B5D8A">
        <w:rPr>
          <w:b/>
          <w:sz w:val="22"/>
          <w:szCs w:val="22"/>
        </w:rPr>
        <w:tab/>
      </w:r>
      <w:r w:rsidR="009A059F" w:rsidRPr="005976FD">
        <w:rPr>
          <w:b/>
          <w:sz w:val="22"/>
          <w:szCs w:val="22"/>
        </w:rPr>
        <w:t>NÁZEV VETERINÁRNÍHO LÉČIVÉHO PŘÍPRAVKU</w:t>
      </w:r>
    </w:p>
    <w:p w14:paraId="350C3F68" w14:textId="77777777" w:rsidR="006145E2" w:rsidRPr="000B5D8A" w:rsidRDefault="006145E2" w:rsidP="009A05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 w:val="22"/>
          <w:szCs w:val="22"/>
        </w:rPr>
      </w:pPr>
    </w:p>
    <w:p w14:paraId="0F139D56" w14:textId="428CF7D3" w:rsidR="009A059F" w:rsidRPr="000B5D8A" w:rsidRDefault="009A059F" w:rsidP="009A05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 w:val="22"/>
          <w:szCs w:val="22"/>
        </w:rPr>
      </w:pPr>
      <w:r w:rsidRPr="000B5D8A">
        <w:rPr>
          <w:sz w:val="22"/>
          <w:szCs w:val="22"/>
        </w:rPr>
        <w:t>DOXYCYCLINE CALIER 500 mg/g prášek pro podání v pitné vodě pro kura domácího, krůty a prasata</w:t>
      </w:r>
    </w:p>
    <w:p w14:paraId="7E87B2BF" w14:textId="77777777" w:rsidR="009A059F" w:rsidRPr="000B5D8A" w:rsidRDefault="009A059F" w:rsidP="009A05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 w:val="22"/>
          <w:szCs w:val="22"/>
        </w:rPr>
      </w:pPr>
    </w:p>
    <w:p w14:paraId="36E146AB" w14:textId="77777777" w:rsidR="009A059F" w:rsidRPr="000B5D8A" w:rsidRDefault="009A059F" w:rsidP="009A05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 w:val="22"/>
          <w:szCs w:val="22"/>
        </w:rPr>
      </w:pPr>
    </w:p>
    <w:p w14:paraId="7B60DC91" w14:textId="4E44BC96" w:rsidR="009A059F" w:rsidRPr="000B5D8A" w:rsidRDefault="00B2541E" w:rsidP="00B254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  <w:sz w:val="22"/>
          <w:szCs w:val="22"/>
        </w:rPr>
      </w:pPr>
      <w:r w:rsidRPr="000B5D8A">
        <w:rPr>
          <w:b/>
          <w:sz w:val="22"/>
          <w:szCs w:val="22"/>
        </w:rPr>
        <w:t>2.</w:t>
      </w:r>
      <w:r w:rsidRPr="000B5D8A">
        <w:rPr>
          <w:b/>
          <w:sz w:val="22"/>
          <w:szCs w:val="22"/>
        </w:rPr>
        <w:tab/>
      </w:r>
      <w:r w:rsidR="009A059F" w:rsidRPr="000B5D8A">
        <w:rPr>
          <w:b/>
          <w:sz w:val="22"/>
          <w:szCs w:val="22"/>
        </w:rPr>
        <w:t>KVALITATIVNÍ A KVANTITATIVNÍ SLOŽENÍ</w:t>
      </w:r>
    </w:p>
    <w:p w14:paraId="64E0B537" w14:textId="77777777" w:rsidR="006145E2" w:rsidRPr="000B5D8A" w:rsidRDefault="006145E2" w:rsidP="009A05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 w:val="22"/>
          <w:szCs w:val="22"/>
        </w:rPr>
      </w:pPr>
    </w:p>
    <w:p w14:paraId="4DFAADB2" w14:textId="09B62FF0" w:rsidR="009A059F" w:rsidRPr="000B5D8A" w:rsidRDefault="005A1956" w:rsidP="009A05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 w:val="22"/>
          <w:szCs w:val="22"/>
        </w:rPr>
      </w:pPr>
      <w:r w:rsidRPr="000B5D8A">
        <w:rPr>
          <w:sz w:val="22"/>
          <w:szCs w:val="22"/>
        </w:rPr>
        <w:t>Každý</w:t>
      </w:r>
      <w:r w:rsidR="009A059F" w:rsidRPr="000B5D8A">
        <w:rPr>
          <w:sz w:val="22"/>
          <w:szCs w:val="22"/>
        </w:rPr>
        <w:t xml:space="preserve"> g obsahuje:</w:t>
      </w:r>
    </w:p>
    <w:p w14:paraId="034209C9" w14:textId="77777777" w:rsidR="005A1956" w:rsidRPr="000B5D8A" w:rsidRDefault="005A1956" w:rsidP="009A05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 w:val="22"/>
          <w:szCs w:val="22"/>
        </w:rPr>
      </w:pPr>
    </w:p>
    <w:p w14:paraId="24E66BCB" w14:textId="77777777" w:rsidR="009A059F" w:rsidRPr="005976FD" w:rsidRDefault="009A059F" w:rsidP="009A05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  <w:bCs/>
          <w:sz w:val="22"/>
          <w:szCs w:val="22"/>
        </w:rPr>
      </w:pPr>
      <w:r w:rsidRPr="005976FD">
        <w:rPr>
          <w:b/>
          <w:bCs/>
          <w:sz w:val="22"/>
          <w:szCs w:val="22"/>
        </w:rPr>
        <w:t>Léčivá látka:</w:t>
      </w:r>
    </w:p>
    <w:p w14:paraId="36C21454" w14:textId="2D59C4EF" w:rsidR="009A059F" w:rsidRPr="000B5D8A" w:rsidRDefault="009A059F" w:rsidP="009A05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 w:val="22"/>
          <w:szCs w:val="22"/>
        </w:rPr>
      </w:pPr>
      <w:r w:rsidRPr="000B5D8A">
        <w:rPr>
          <w:sz w:val="22"/>
          <w:szCs w:val="22"/>
        </w:rPr>
        <w:t xml:space="preserve">Doxycyclinum </w:t>
      </w:r>
      <w:r w:rsidR="00B77957" w:rsidRPr="000B5D8A">
        <w:rPr>
          <w:sz w:val="22"/>
          <w:szCs w:val="22"/>
        </w:rPr>
        <w:tab/>
      </w:r>
      <w:r w:rsidR="00B77957" w:rsidRPr="000B5D8A">
        <w:rPr>
          <w:sz w:val="22"/>
          <w:szCs w:val="22"/>
        </w:rPr>
        <w:tab/>
      </w:r>
      <w:r w:rsidR="00B77957" w:rsidRPr="000B5D8A">
        <w:rPr>
          <w:sz w:val="22"/>
          <w:szCs w:val="22"/>
        </w:rPr>
        <w:tab/>
      </w:r>
      <w:r w:rsidRPr="000B5D8A">
        <w:rPr>
          <w:sz w:val="22"/>
          <w:szCs w:val="22"/>
        </w:rPr>
        <w:t>500 mg</w:t>
      </w:r>
    </w:p>
    <w:p w14:paraId="4E929C3A" w14:textId="717DDD91" w:rsidR="009A059F" w:rsidRPr="000B5D8A" w:rsidRDefault="005A1956" w:rsidP="009A059F">
      <w:pPr>
        <w:pStyle w:val="epgrafe"/>
        <w:tabs>
          <w:tab w:val="clear" w:pos="284"/>
          <w:tab w:val="clear" w:pos="425"/>
          <w:tab w:val="clear" w:pos="567"/>
          <w:tab w:val="clear" w:pos="709"/>
          <w:tab w:val="clear" w:pos="851"/>
          <w:tab w:val="clear" w:pos="992"/>
          <w:tab w:val="clear" w:pos="1418"/>
          <w:tab w:val="clear" w:pos="1701"/>
          <w:tab w:val="clear" w:pos="2268"/>
          <w:tab w:val="clear" w:pos="32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rPr>
          <w:sz w:val="22"/>
          <w:szCs w:val="22"/>
          <w:lang w:val="cs-CZ"/>
        </w:rPr>
      </w:pPr>
      <w:r w:rsidRPr="000B5D8A">
        <w:rPr>
          <w:sz w:val="22"/>
          <w:szCs w:val="22"/>
          <w:lang w:val="cs-CZ"/>
        </w:rPr>
        <w:t>(odpovídá 577 mg Doxycyklini hyclas)</w:t>
      </w:r>
    </w:p>
    <w:p w14:paraId="5FDF1EFA" w14:textId="77777777" w:rsidR="007E727C" w:rsidRPr="000B5D8A" w:rsidRDefault="007E727C" w:rsidP="009A059F">
      <w:pPr>
        <w:pStyle w:val="epgrafe"/>
        <w:tabs>
          <w:tab w:val="clear" w:pos="284"/>
          <w:tab w:val="clear" w:pos="425"/>
          <w:tab w:val="clear" w:pos="567"/>
          <w:tab w:val="clear" w:pos="709"/>
          <w:tab w:val="clear" w:pos="851"/>
          <w:tab w:val="clear" w:pos="992"/>
          <w:tab w:val="clear" w:pos="1418"/>
          <w:tab w:val="clear" w:pos="1701"/>
          <w:tab w:val="clear" w:pos="2268"/>
          <w:tab w:val="clear" w:pos="32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4"/>
      </w:tblGrid>
      <w:tr w:rsidR="007E727C" w:rsidRPr="000B5D8A" w14:paraId="77034DE1" w14:textId="77777777" w:rsidTr="005976FD">
        <w:tc>
          <w:tcPr>
            <w:tcW w:w="3964" w:type="dxa"/>
            <w:shd w:val="clear" w:color="auto" w:fill="auto"/>
            <w:vAlign w:val="center"/>
          </w:tcPr>
          <w:p w14:paraId="104660FC" w14:textId="77777777" w:rsidR="007E727C" w:rsidRPr="000B5D8A" w:rsidRDefault="007E727C" w:rsidP="005976FD">
            <w:pPr>
              <w:jc w:val="both"/>
              <w:rPr>
                <w:b/>
                <w:bCs/>
                <w:iCs/>
                <w:sz w:val="22"/>
                <w:szCs w:val="20"/>
              </w:rPr>
            </w:pPr>
            <w:r w:rsidRPr="000B5D8A">
              <w:rPr>
                <w:b/>
                <w:bCs/>
                <w:iCs/>
                <w:sz w:val="22"/>
                <w:szCs w:val="20"/>
              </w:rPr>
              <w:t>Kvalitativní složení pomocných látek a dalších složek</w:t>
            </w:r>
          </w:p>
        </w:tc>
      </w:tr>
      <w:tr w:rsidR="007E727C" w:rsidRPr="000B5D8A" w14:paraId="4011504C" w14:textId="77777777" w:rsidTr="005976FD">
        <w:tc>
          <w:tcPr>
            <w:tcW w:w="3964" w:type="dxa"/>
            <w:shd w:val="clear" w:color="auto" w:fill="auto"/>
            <w:vAlign w:val="center"/>
          </w:tcPr>
          <w:p w14:paraId="54CFB9A2" w14:textId="3864B6B1" w:rsidR="007E727C" w:rsidRPr="005976FD" w:rsidRDefault="007E727C" w:rsidP="005976FD">
            <w:pPr>
              <w:pStyle w:val="epgrafe"/>
              <w:tabs>
                <w:tab w:val="clear" w:pos="284"/>
                <w:tab w:val="clear" w:pos="425"/>
                <w:tab w:val="clear" w:pos="567"/>
                <w:tab w:val="clear" w:pos="851"/>
                <w:tab w:val="clear" w:pos="992"/>
                <w:tab w:val="clear" w:pos="1701"/>
                <w:tab w:val="clear" w:pos="2268"/>
                <w:tab w:val="clear" w:pos="326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40" w:lineRule="auto"/>
              <w:rPr>
                <w:sz w:val="22"/>
                <w:szCs w:val="22"/>
              </w:rPr>
            </w:pPr>
            <w:r w:rsidRPr="000B5D8A">
              <w:rPr>
                <w:sz w:val="22"/>
                <w:szCs w:val="22"/>
                <w:lang w:val="cs-CZ"/>
              </w:rPr>
              <w:t>Bezvodá kyselina citronová</w:t>
            </w:r>
          </w:p>
        </w:tc>
      </w:tr>
    </w:tbl>
    <w:p w14:paraId="121D6608" w14:textId="77777777" w:rsidR="007E727C" w:rsidRPr="000B5D8A" w:rsidRDefault="007E727C" w:rsidP="009A059F">
      <w:pPr>
        <w:pStyle w:val="epgrafe"/>
        <w:tabs>
          <w:tab w:val="clear" w:pos="284"/>
          <w:tab w:val="clear" w:pos="425"/>
          <w:tab w:val="clear" w:pos="567"/>
          <w:tab w:val="clear" w:pos="709"/>
          <w:tab w:val="clear" w:pos="851"/>
          <w:tab w:val="clear" w:pos="992"/>
          <w:tab w:val="clear" w:pos="1418"/>
          <w:tab w:val="clear" w:pos="1701"/>
          <w:tab w:val="clear" w:pos="2268"/>
          <w:tab w:val="clear" w:pos="32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rPr>
          <w:sz w:val="22"/>
          <w:szCs w:val="22"/>
          <w:lang w:val="cs-CZ"/>
        </w:rPr>
      </w:pPr>
    </w:p>
    <w:p w14:paraId="40F5F816" w14:textId="60232396" w:rsidR="009A059F" w:rsidRPr="000B5D8A" w:rsidRDefault="009A059F" w:rsidP="009A059F">
      <w:pPr>
        <w:pStyle w:val="Textoindependi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 New Roman" w:hAnsi="Times New Roman"/>
          <w:sz w:val="22"/>
          <w:szCs w:val="22"/>
          <w:lang w:val="cs-CZ"/>
        </w:rPr>
      </w:pPr>
    </w:p>
    <w:p w14:paraId="373B4553" w14:textId="77777777" w:rsidR="009A059F" w:rsidRPr="000B5D8A" w:rsidRDefault="009A059F" w:rsidP="009A059F">
      <w:pPr>
        <w:pStyle w:val="Textoindependi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 New Roman" w:hAnsi="Times New Roman"/>
          <w:sz w:val="22"/>
          <w:szCs w:val="22"/>
          <w:lang w:val="cs-CZ"/>
        </w:rPr>
      </w:pPr>
      <w:r w:rsidRPr="000B5D8A">
        <w:rPr>
          <w:rFonts w:ascii="Times New Roman" w:hAnsi="Times New Roman"/>
          <w:sz w:val="22"/>
          <w:szCs w:val="22"/>
          <w:lang w:val="cs-CZ"/>
        </w:rPr>
        <w:t>Žlutý prášek</w:t>
      </w:r>
    </w:p>
    <w:p w14:paraId="77DF591D" w14:textId="77777777" w:rsidR="009A059F" w:rsidRPr="000B5D8A" w:rsidRDefault="009A059F" w:rsidP="009A059F">
      <w:pPr>
        <w:pStyle w:val="Textoindependi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 New Roman" w:hAnsi="Times New Roman"/>
          <w:sz w:val="22"/>
          <w:szCs w:val="22"/>
          <w:lang w:val="cs-CZ"/>
        </w:rPr>
      </w:pPr>
    </w:p>
    <w:p w14:paraId="4E6AB72E" w14:textId="77777777" w:rsidR="009A059F" w:rsidRPr="000B5D8A" w:rsidRDefault="009A059F" w:rsidP="009A05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567" w:hanging="567"/>
        <w:rPr>
          <w:sz w:val="22"/>
          <w:szCs w:val="22"/>
        </w:rPr>
      </w:pPr>
    </w:p>
    <w:p w14:paraId="6F022D1C" w14:textId="4304BD50" w:rsidR="009A059F" w:rsidRPr="000B5D8A" w:rsidRDefault="006145E2" w:rsidP="00B2541E">
      <w:pPr>
        <w:tabs>
          <w:tab w:val="num" w:pos="39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  <w:sz w:val="22"/>
          <w:szCs w:val="22"/>
        </w:rPr>
      </w:pPr>
      <w:r w:rsidRPr="000B5D8A">
        <w:rPr>
          <w:b/>
          <w:sz w:val="22"/>
          <w:szCs w:val="22"/>
        </w:rPr>
        <w:t>3</w:t>
      </w:r>
      <w:r w:rsidR="00B2541E" w:rsidRPr="000B5D8A">
        <w:rPr>
          <w:b/>
          <w:sz w:val="22"/>
          <w:szCs w:val="22"/>
        </w:rPr>
        <w:t>.</w:t>
      </w:r>
      <w:r w:rsidR="00B2541E" w:rsidRPr="000B5D8A">
        <w:rPr>
          <w:b/>
          <w:sz w:val="22"/>
          <w:szCs w:val="22"/>
        </w:rPr>
        <w:tab/>
      </w:r>
      <w:r w:rsidR="009A059F" w:rsidRPr="000B5D8A">
        <w:rPr>
          <w:b/>
          <w:sz w:val="22"/>
          <w:szCs w:val="22"/>
        </w:rPr>
        <w:t xml:space="preserve">KLINICKÉ </w:t>
      </w:r>
      <w:r w:rsidRPr="000B5D8A">
        <w:rPr>
          <w:b/>
          <w:sz w:val="22"/>
          <w:szCs w:val="22"/>
        </w:rPr>
        <w:t>INFORMACE</w:t>
      </w:r>
    </w:p>
    <w:p w14:paraId="41897D5D" w14:textId="77777777" w:rsidR="009A059F" w:rsidRPr="000B5D8A" w:rsidRDefault="009A059F" w:rsidP="009A05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sz w:val="22"/>
          <w:szCs w:val="22"/>
        </w:rPr>
      </w:pPr>
    </w:p>
    <w:p w14:paraId="529B2BBB" w14:textId="6CCF8EBA" w:rsidR="009A059F" w:rsidRPr="000B5D8A" w:rsidRDefault="00B2541E" w:rsidP="009A05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b/>
          <w:sz w:val="22"/>
          <w:szCs w:val="22"/>
        </w:rPr>
      </w:pPr>
      <w:r w:rsidRPr="000B5D8A">
        <w:rPr>
          <w:b/>
          <w:sz w:val="22"/>
          <w:szCs w:val="22"/>
        </w:rPr>
        <w:t>3</w:t>
      </w:r>
      <w:r w:rsidR="009A059F" w:rsidRPr="000B5D8A">
        <w:rPr>
          <w:b/>
          <w:sz w:val="22"/>
          <w:szCs w:val="22"/>
        </w:rPr>
        <w:t>.1</w:t>
      </w:r>
      <w:r w:rsidRPr="000B5D8A">
        <w:rPr>
          <w:b/>
          <w:sz w:val="22"/>
          <w:szCs w:val="22"/>
        </w:rPr>
        <w:tab/>
      </w:r>
      <w:r w:rsidR="009A059F" w:rsidRPr="000B5D8A">
        <w:rPr>
          <w:b/>
          <w:sz w:val="22"/>
          <w:szCs w:val="22"/>
        </w:rPr>
        <w:t>Cílový druh zvířat</w:t>
      </w:r>
    </w:p>
    <w:p w14:paraId="24913B48" w14:textId="77777777" w:rsidR="006145E2" w:rsidRPr="000B5D8A" w:rsidRDefault="006145E2" w:rsidP="009A05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sz w:val="22"/>
          <w:szCs w:val="22"/>
        </w:rPr>
      </w:pPr>
    </w:p>
    <w:p w14:paraId="3D356612" w14:textId="408E2BCF" w:rsidR="009A059F" w:rsidRPr="000B5D8A" w:rsidRDefault="009A059F" w:rsidP="009A05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sz w:val="22"/>
          <w:szCs w:val="22"/>
        </w:rPr>
      </w:pPr>
      <w:bookmarkStart w:id="0" w:name="_Hlk185846246"/>
      <w:r w:rsidRPr="000B5D8A">
        <w:rPr>
          <w:sz w:val="22"/>
          <w:szCs w:val="22"/>
        </w:rPr>
        <w:t>Kur domácí (brojleři)</w:t>
      </w:r>
      <w:r w:rsidR="00DE3E3B">
        <w:rPr>
          <w:sz w:val="22"/>
          <w:szCs w:val="22"/>
        </w:rPr>
        <w:t>, p</w:t>
      </w:r>
      <w:r w:rsidRPr="000B5D8A">
        <w:rPr>
          <w:sz w:val="22"/>
          <w:szCs w:val="22"/>
        </w:rPr>
        <w:t>rasata (</w:t>
      </w:r>
      <w:r w:rsidR="00BF7BEE" w:rsidRPr="000B5D8A">
        <w:rPr>
          <w:sz w:val="22"/>
          <w:szCs w:val="22"/>
        </w:rPr>
        <w:t>ve výkrmu</w:t>
      </w:r>
      <w:r w:rsidRPr="000B5D8A">
        <w:rPr>
          <w:sz w:val="22"/>
          <w:szCs w:val="22"/>
        </w:rPr>
        <w:t>)</w:t>
      </w:r>
      <w:r w:rsidR="00DE3E3B">
        <w:rPr>
          <w:sz w:val="22"/>
          <w:szCs w:val="22"/>
        </w:rPr>
        <w:t>, k</w:t>
      </w:r>
      <w:r w:rsidRPr="000B5D8A">
        <w:rPr>
          <w:sz w:val="22"/>
          <w:szCs w:val="22"/>
        </w:rPr>
        <w:t>růty</w:t>
      </w:r>
    </w:p>
    <w:bookmarkEnd w:id="0"/>
    <w:p w14:paraId="44999D60" w14:textId="77777777" w:rsidR="009A059F" w:rsidRPr="000B5D8A" w:rsidRDefault="009A059F" w:rsidP="009A05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sz w:val="22"/>
          <w:szCs w:val="22"/>
        </w:rPr>
      </w:pPr>
    </w:p>
    <w:p w14:paraId="543747BC" w14:textId="01E70E5D" w:rsidR="009A059F" w:rsidRPr="000B5D8A" w:rsidRDefault="00B2541E" w:rsidP="009A05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b/>
          <w:sz w:val="22"/>
          <w:szCs w:val="22"/>
        </w:rPr>
      </w:pPr>
      <w:r w:rsidRPr="000B5D8A">
        <w:rPr>
          <w:b/>
          <w:sz w:val="22"/>
          <w:szCs w:val="22"/>
        </w:rPr>
        <w:t>3</w:t>
      </w:r>
      <w:r w:rsidR="009A059F" w:rsidRPr="000B5D8A">
        <w:rPr>
          <w:b/>
          <w:sz w:val="22"/>
          <w:szCs w:val="22"/>
        </w:rPr>
        <w:t>.2</w:t>
      </w:r>
      <w:r w:rsidRPr="000B5D8A">
        <w:rPr>
          <w:b/>
          <w:sz w:val="22"/>
          <w:szCs w:val="22"/>
        </w:rPr>
        <w:tab/>
      </w:r>
      <w:r w:rsidR="009A059F" w:rsidRPr="000B5D8A">
        <w:rPr>
          <w:b/>
          <w:sz w:val="22"/>
          <w:szCs w:val="22"/>
        </w:rPr>
        <w:t xml:space="preserve">Indikace </w:t>
      </w:r>
      <w:r w:rsidR="00F2630E" w:rsidRPr="000B5D8A">
        <w:rPr>
          <w:b/>
          <w:sz w:val="22"/>
          <w:szCs w:val="22"/>
        </w:rPr>
        <w:t>pro použití</w:t>
      </w:r>
      <w:r w:rsidR="009A059F" w:rsidRPr="000B5D8A">
        <w:rPr>
          <w:b/>
          <w:sz w:val="22"/>
          <w:szCs w:val="22"/>
        </w:rPr>
        <w:t xml:space="preserve"> pro </w:t>
      </w:r>
      <w:r w:rsidR="00F2630E" w:rsidRPr="000B5D8A">
        <w:rPr>
          <w:b/>
          <w:sz w:val="22"/>
          <w:szCs w:val="22"/>
        </w:rPr>
        <w:t xml:space="preserve">každý </w:t>
      </w:r>
      <w:r w:rsidR="009A059F" w:rsidRPr="000B5D8A">
        <w:rPr>
          <w:b/>
          <w:sz w:val="22"/>
          <w:szCs w:val="22"/>
        </w:rPr>
        <w:t>cílový druh zvířat</w:t>
      </w:r>
    </w:p>
    <w:p w14:paraId="006BC4A4" w14:textId="77777777" w:rsidR="006145E2" w:rsidRPr="000B5D8A" w:rsidRDefault="006145E2" w:rsidP="009A05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sz w:val="22"/>
          <w:szCs w:val="22"/>
        </w:rPr>
      </w:pPr>
    </w:p>
    <w:p w14:paraId="67C7EBA9" w14:textId="1B5D3190" w:rsidR="009A059F" w:rsidRPr="000B5D8A" w:rsidRDefault="009A059F" w:rsidP="009A05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iCs/>
          <w:sz w:val="22"/>
          <w:szCs w:val="22"/>
        </w:rPr>
      </w:pPr>
      <w:r w:rsidRPr="000B5D8A">
        <w:rPr>
          <w:sz w:val="22"/>
          <w:szCs w:val="22"/>
        </w:rPr>
        <w:t xml:space="preserve">Kur domácí (brojleři) a krůty: </w:t>
      </w:r>
      <w:r w:rsidR="00EB4A31" w:rsidRPr="000B5D8A">
        <w:rPr>
          <w:sz w:val="22"/>
          <w:szCs w:val="22"/>
        </w:rPr>
        <w:t xml:space="preserve">Prevence </w:t>
      </w:r>
      <w:r w:rsidRPr="000B5D8A">
        <w:rPr>
          <w:sz w:val="22"/>
          <w:szCs w:val="22"/>
        </w:rPr>
        <w:t xml:space="preserve">a léčba chronického respiračního onemocnění (CRD) </w:t>
      </w:r>
      <w:r w:rsidR="0031275C" w:rsidRPr="000B5D8A">
        <w:rPr>
          <w:sz w:val="22"/>
          <w:szCs w:val="22"/>
        </w:rPr>
        <w:t xml:space="preserve">vyvolaného </w:t>
      </w:r>
      <w:r w:rsidR="003A2C08" w:rsidRPr="000B5D8A">
        <w:rPr>
          <w:sz w:val="22"/>
          <w:szCs w:val="22"/>
        </w:rPr>
        <w:t xml:space="preserve">kmeny </w:t>
      </w:r>
      <w:r w:rsidRPr="000B5D8A">
        <w:rPr>
          <w:i/>
          <w:sz w:val="22"/>
          <w:szCs w:val="22"/>
        </w:rPr>
        <w:t>Mycoplasma gallisepticum</w:t>
      </w:r>
      <w:r w:rsidR="00954392" w:rsidRPr="000B5D8A">
        <w:rPr>
          <w:iCs/>
          <w:sz w:val="22"/>
          <w:szCs w:val="22"/>
        </w:rPr>
        <w:t xml:space="preserve"> citliv</w:t>
      </w:r>
      <w:r w:rsidR="003A2C08" w:rsidRPr="000B5D8A">
        <w:rPr>
          <w:iCs/>
          <w:sz w:val="22"/>
          <w:szCs w:val="22"/>
        </w:rPr>
        <w:t>ými</w:t>
      </w:r>
      <w:r w:rsidR="0031275C" w:rsidRPr="000B5D8A">
        <w:rPr>
          <w:iCs/>
          <w:sz w:val="22"/>
          <w:szCs w:val="22"/>
        </w:rPr>
        <w:t xml:space="preserve"> k</w:t>
      </w:r>
      <w:r w:rsidR="00954392" w:rsidRPr="000B5D8A">
        <w:rPr>
          <w:iCs/>
          <w:sz w:val="22"/>
          <w:szCs w:val="22"/>
        </w:rPr>
        <w:t xml:space="preserve"> doxycyklin</w:t>
      </w:r>
      <w:r w:rsidR="0031275C" w:rsidRPr="000B5D8A">
        <w:rPr>
          <w:iCs/>
          <w:sz w:val="22"/>
          <w:szCs w:val="22"/>
        </w:rPr>
        <w:t>u</w:t>
      </w:r>
      <w:r w:rsidR="00954392" w:rsidRPr="000B5D8A">
        <w:rPr>
          <w:iCs/>
          <w:sz w:val="22"/>
          <w:szCs w:val="22"/>
        </w:rPr>
        <w:t>.</w:t>
      </w:r>
    </w:p>
    <w:p w14:paraId="7BA88F9A" w14:textId="77777777" w:rsidR="009A059F" w:rsidRPr="000B5D8A" w:rsidRDefault="009A059F" w:rsidP="009A05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sz w:val="22"/>
          <w:szCs w:val="22"/>
        </w:rPr>
      </w:pPr>
    </w:p>
    <w:p w14:paraId="0C9A05A7" w14:textId="6D0E650E" w:rsidR="009A059F" w:rsidRPr="000B5D8A" w:rsidRDefault="009A059F" w:rsidP="009A05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i/>
          <w:sz w:val="22"/>
          <w:szCs w:val="22"/>
        </w:rPr>
      </w:pPr>
      <w:r w:rsidRPr="000B5D8A">
        <w:rPr>
          <w:sz w:val="22"/>
          <w:szCs w:val="22"/>
        </w:rPr>
        <w:t>Prasata (</w:t>
      </w:r>
      <w:r w:rsidR="00BF7BEE" w:rsidRPr="000B5D8A">
        <w:rPr>
          <w:sz w:val="22"/>
          <w:szCs w:val="22"/>
        </w:rPr>
        <w:t>ve výkrmu</w:t>
      </w:r>
      <w:r w:rsidRPr="000B5D8A">
        <w:rPr>
          <w:sz w:val="22"/>
          <w:szCs w:val="22"/>
        </w:rPr>
        <w:t xml:space="preserve">): </w:t>
      </w:r>
      <w:r w:rsidR="00EB4A31" w:rsidRPr="000B5D8A">
        <w:rPr>
          <w:sz w:val="22"/>
          <w:szCs w:val="22"/>
        </w:rPr>
        <w:t xml:space="preserve">Prevence </w:t>
      </w:r>
      <w:r w:rsidRPr="000B5D8A">
        <w:rPr>
          <w:sz w:val="22"/>
          <w:szCs w:val="22"/>
        </w:rPr>
        <w:t xml:space="preserve">a léčba klinických respiračních infekcí </w:t>
      </w:r>
      <w:r w:rsidR="00EB4A31" w:rsidRPr="000B5D8A">
        <w:rPr>
          <w:sz w:val="22"/>
          <w:szCs w:val="22"/>
        </w:rPr>
        <w:t>vyvolaných</w:t>
      </w:r>
      <w:r w:rsidRPr="000B5D8A">
        <w:rPr>
          <w:sz w:val="22"/>
          <w:szCs w:val="22"/>
        </w:rPr>
        <w:t xml:space="preserve"> kmeny </w:t>
      </w:r>
      <w:r w:rsidRPr="000B5D8A">
        <w:rPr>
          <w:i/>
          <w:sz w:val="22"/>
          <w:szCs w:val="22"/>
        </w:rPr>
        <w:t>Pasteurella multocida</w:t>
      </w:r>
      <w:r w:rsidR="00954392" w:rsidRPr="000B5D8A">
        <w:rPr>
          <w:i/>
          <w:sz w:val="22"/>
          <w:szCs w:val="22"/>
        </w:rPr>
        <w:t xml:space="preserve"> </w:t>
      </w:r>
      <w:r w:rsidR="00954392" w:rsidRPr="000B5D8A">
        <w:rPr>
          <w:iCs/>
          <w:sz w:val="22"/>
          <w:szCs w:val="22"/>
        </w:rPr>
        <w:t>citliv</w:t>
      </w:r>
      <w:r w:rsidR="00EB4A31" w:rsidRPr="000B5D8A">
        <w:rPr>
          <w:iCs/>
          <w:sz w:val="22"/>
          <w:szCs w:val="22"/>
        </w:rPr>
        <w:t xml:space="preserve">ými k </w:t>
      </w:r>
      <w:r w:rsidR="00954392" w:rsidRPr="000B5D8A">
        <w:rPr>
          <w:iCs/>
          <w:sz w:val="22"/>
          <w:szCs w:val="22"/>
        </w:rPr>
        <w:t>doxycyklin</w:t>
      </w:r>
      <w:r w:rsidR="00EB4A31" w:rsidRPr="000B5D8A">
        <w:rPr>
          <w:iCs/>
          <w:sz w:val="22"/>
          <w:szCs w:val="22"/>
        </w:rPr>
        <w:t>u</w:t>
      </w:r>
      <w:r w:rsidR="00954392" w:rsidRPr="000B5D8A">
        <w:rPr>
          <w:iCs/>
          <w:sz w:val="22"/>
          <w:szCs w:val="22"/>
        </w:rPr>
        <w:t>.</w:t>
      </w:r>
    </w:p>
    <w:p w14:paraId="4367352E" w14:textId="77777777" w:rsidR="009A059F" w:rsidRPr="000B5D8A" w:rsidRDefault="009A059F" w:rsidP="009A05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sz w:val="22"/>
          <w:szCs w:val="22"/>
        </w:rPr>
      </w:pPr>
    </w:p>
    <w:p w14:paraId="05AC186E" w14:textId="282C7265" w:rsidR="009A059F" w:rsidRPr="000B5D8A" w:rsidRDefault="00954392" w:rsidP="009A059F">
      <w:pPr>
        <w:pStyle w:val="Descripcin1"/>
        <w:tabs>
          <w:tab w:val="clear" w:pos="284"/>
          <w:tab w:val="clear" w:pos="425"/>
          <w:tab w:val="clear" w:pos="56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rPr>
          <w:sz w:val="22"/>
          <w:szCs w:val="22"/>
          <w:lang w:val="cs-CZ"/>
        </w:rPr>
      </w:pPr>
      <w:r w:rsidRPr="000B5D8A">
        <w:rPr>
          <w:sz w:val="22"/>
          <w:szCs w:val="22"/>
        </w:rPr>
        <w:t>Před použitím</w:t>
      </w:r>
      <w:r w:rsidR="003A2C08" w:rsidRPr="000B5D8A">
        <w:rPr>
          <w:sz w:val="22"/>
          <w:szCs w:val="22"/>
        </w:rPr>
        <w:t xml:space="preserve"> veterinárního léčivého</w:t>
      </w:r>
      <w:r w:rsidRPr="000B5D8A">
        <w:rPr>
          <w:sz w:val="22"/>
          <w:szCs w:val="22"/>
        </w:rPr>
        <w:t xml:space="preserve"> přípravku musí být zjištěn výskyt nákazy </w:t>
      </w:r>
      <w:r w:rsidR="00E26956" w:rsidRPr="000B5D8A">
        <w:rPr>
          <w:sz w:val="22"/>
          <w:szCs w:val="22"/>
        </w:rPr>
        <w:t>v chovu</w:t>
      </w:r>
      <w:r w:rsidRPr="000B5D8A">
        <w:rPr>
          <w:sz w:val="22"/>
          <w:szCs w:val="22"/>
        </w:rPr>
        <w:t>.</w:t>
      </w:r>
    </w:p>
    <w:p w14:paraId="09FF7F8E" w14:textId="77777777" w:rsidR="00E82961" w:rsidRPr="005976FD" w:rsidRDefault="00E82961" w:rsidP="009A059F">
      <w:pPr>
        <w:pStyle w:val="Descripcin1"/>
        <w:tabs>
          <w:tab w:val="clear" w:pos="284"/>
          <w:tab w:val="clear" w:pos="425"/>
          <w:tab w:val="clear" w:pos="56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rPr>
          <w:sz w:val="22"/>
          <w:szCs w:val="22"/>
          <w:lang w:val="cs-CZ"/>
        </w:rPr>
      </w:pPr>
    </w:p>
    <w:p w14:paraId="3631DAC6" w14:textId="02DA9711" w:rsidR="009A059F" w:rsidRPr="005976FD" w:rsidRDefault="00B2541E" w:rsidP="009A059F">
      <w:pPr>
        <w:pStyle w:val="Descripcin1"/>
        <w:tabs>
          <w:tab w:val="clear" w:pos="284"/>
          <w:tab w:val="clear" w:pos="425"/>
          <w:tab w:val="clear" w:pos="56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rPr>
          <w:b/>
          <w:sz w:val="22"/>
          <w:szCs w:val="22"/>
          <w:lang w:val="cs-CZ"/>
        </w:rPr>
      </w:pPr>
      <w:r w:rsidRPr="000B5D8A">
        <w:rPr>
          <w:b/>
          <w:sz w:val="22"/>
          <w:szCs w:val="22"/>
          <w:lang w:val="cs-CZ"/>
        </w:rPr>
        <w:t>3</w:t>
      </w:r>
      <w:r w:rsidR="009A059F" w:rsidRPr="005976FD">
        <w:rPr>
          <w:b/>
          <w:sz w:val="22"/>
          <w:szCs w:val="22"/>
          <w:lang w:val="cs-CZ"/>
        </w:rPr>
        <w:t>.3</w:t>
      </w:r>
      <w:r w:rsidRPr="000B5D8A">
        <w:rPr>
          <w:b/>
          <w:sz w:val="22"/>
          <w:szCs w:val="22"/>
          <w:lang w:val="cs-CZ"/>
        </w:rPr>
        <w:tab/>
      </w:r>
      <w:r w:rsidR="009A059F" w:rsidRPr="005976FD">
        <w:rPr>
          <w:b/>
          <w:sz w:val="22"/>
          <w:szCs w:val="22"/>
          <w:lang w:val="cs-CZ"/>
        </w:rPr>
        <w:t>Kontraindikace</w:t>
      </w:r>
    </w:p>
    <w:p w14:paraId="6D81B4C6" w14:textId="77777777" w:rsidR="00ED767A" w:rsidRPr="000B5D8A" w:rsidRDefault="00ED767A" w:rsidP="009A059F">
      <w:pPr>
        <w:pStyle w:val="Descripcin1"/>
        <w:tabs>
          <w:tab w:val="clear" w:pos="284"/>
          <w:tab w:val="clear" w:pos="425"/>
          <w:tab w:val="clear" w:pos="56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rPr>
          <w:sz w:val="22"/>
          <w:szCs w:val="22"/>
          <w:lang w:val="cs-CZ"/>
        </w:rPr>
      </w:pPr>
    </w:p>
    <w:p w14:paraId="31A2BB37" w14:textId="7C9539C9" w:rsidR="009A059F" w:rsidRPr="005976FD" w:rsidRDefault="009A059F" w:rsidP="009A059F">
      <w:pPr>
        <w:pStyle w:val="Descripcin1"/>
        <w:tabs>
          <w:tab w:val="clear" w:pos="284"/>
          <w:tab w:val="clear" w:pos="425"/>
          <w:tab w:val="clear" w:pos="56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rPr>
          <w:sz w:val="22"/>
          <w:szCs w:val="22"/>
          <w:lang w:val="cs-CZ"/>
        </w:rPr>
      </w:pPr>
      <w:r w:rsidRPr="005976FD">
        <w:rPr>
          <w:sz w:val="22"/>
          <w:szCs w:val="22"/>
          <w:lang w:val="cs-CZ"/>
        </w:rPr>
        <w:t>Nepoužívejte v případ</w:t>
      </w:r>
      <w:r w:rsidR="00ED767A" w:rsidRPr="000B5D8A">
        <w:rPr>
          <w:sz w:val="22"/>
          <w:szCs w:val="22"/>
          <w:lang w:val="cs-CZ"/>
        </w:rPr>
        <w:t>ě</w:t>
      </w:r>
      <w:r w:rsidRPr="005976FD">
        <w:rPr>
          <w:sz w:val="22"/>
          <w:szCs w:val="22"/>
          <w:lang w:val="cs-CZ"/>
        </w:rPr>
        <w:t xml:space="preserve"> přecitlivělosti na </w:t>
      </w:r>
      <w:r w:rsidR="00ED767A" w:rsidRPr="000B5D8A">
        <w:rPr>
          <w:sz w:val="22"/>
          <w:szCs w:val="22"/>
          <w:lang w:val="cs-CZ"/>
        </w:rPr>
        <w:t>léčivou látku nebo na kteroukoli pomocnou látku</w:t>
      </w:r>
      <w:r w:rsidRPr="005976FD">
        <w:rPr>
          <w:sz w:val="22"/>
          <w:szCs w:val="22"/>
          <w:lang w:val="cs-CZ"/>
        </w:rPr>
        <w:t>.</w:t>
      </w:r>
    </w:p>
    <w:p w14:paraId="4AF50C4A" w14:textId="03D6CE02" w:rsidR="009A059F" w:rsidRPr="005976FD" w:rsidRDefault="009A059F" w:rsidP="009A059F">
      <w:pPr>
        <w:pStyle w:val="Descripcin1"/>
        <w:tabs>
          <w:tab w:val="clear" w:pos="284"/>
          <w:tab w:val="clear" w:pos="425"/>
          <w:tab w:val="clear" w:pos="56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rPr>
          <w:sz w:val="22"/>
          <w:szCs w:val="22"/>
          <w:lang w:val="cs-CZ"/>
        </w:rPr>
      </w:pPr>
      <w:r w:rsidRPr="005976FD">
        <w:rPr>
          <w:sz w:val="22"/>
          <w:szCs w:val="22"/>
          <w:lang w:val="cs-CZ"/>
        </w:rPr>
        <w:t>Nepoužívejte u zvířat s</w:t>
      </w:r>
      <w:r w:rsidR="000B5D8A">
        <w:rPr>
          <w:sz w:val="22"/>
          <w:szCs w:val="22"/>
          <w:lang w:val="cs-CZ"/>
        </w:rPr>
        <w:t> </w:t>
      </w:r>
      <w:r w:rsidRPr="005976FD">
        <w:rPr>
          <w:sz w:val="22"/>
          <w:szCs w:val="22"/>
          <w:lang w:val="cs-CZ"/>
        </w:rPr>
        <w:t>poruchami</w:t>
      </w:r>
      <w:r w:rsidR="000B5D8A">
        <w:rPr>
          <w:sz w:val="22"/>
          <w:szCs w:val="22"/>
          <w:lang w:val="cs-CZ"/>
        </w:rPr>
        <w:t xml:space="preserve"> funkce</w:t>
      </w:r>
      <w:r w:rsidRPr="005976FD">
        <w:rPr>
          <w:sz w:val="22"/>
          <w:szCs w:val="22"/>
          <w:lang w:val="cs-CZ"/>
        </w:rPr>
        <w:t xml:space="preserve"> jater</w:t>
      </w:r>
      <w:r w:rsidR="00ED767A" w:rsidRPr="000B5D8A">
        <w:rPr>
          <w:sz w:val="22"/>
          <w:szCs w:val="22"/>
          <w:lang w:val="cs-CZ"/>
        </w:rPr>
        <w:t xml:space="preserve"> nebo ledvin</w:t>
      </w:r>
      <w:r w:rsidRPr="005976FD">
        <w:rPr>
          <w:sz w:val="22"/>
          <w:szCs w:val="22"/>
          <w:lang w:val="cs-CZ"/>
        </w:rPr>
        <w:t>.</w:t>
      </w:r>
    </w:p>
    <w:p w14:paraId="390223C7" w14:textId="26E1EDB4" w:rsidR="009A059F" w:rsidRPr="005976FD" w:rsidRDefault="009A059F" w:rsidP="009A059F">
      <w:pPr>
        <w:pStyle w:val="Descripcin1"/>
        <w:tabs>
          <w:tab w:val="clear" w:pos="284"/>
          <w:tab w:val="clear" w:pos="425"/>
          <w:tab w:val="clear" w:pos="56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rPr>
          <w:sz w:val="22"/>
          <w:szCs w:val="22"/>
          <w:lang w:val="cs-CZ"/>
        </w:rPr>
      </w:pPr>
      <w:r w:rsidRPr="005976FD">
        <w:rPr>
          <w:sz w:val="22"/>
          <w:szCs w:val="22"/>
          <w:lang w:val="cs-CZ"/>
        </w:rPr>
        <w:t xml:space="preserve">Viz bod </w:t>
      </w:r>
      <w:r w:rsidR="00ED767A" w:rsidRPr="000B5D8A">
        <w:rPr>
          <w:sz w:val="22"/>
          <w:szCs w:val="22"/>
          <w:lang w:val="cs-CZ"/>
        </w:rPr>
        <w:t>3</w:t>
      </w:r>
      <w:r w:rsidRPr="005976FD">
        <w:rPr>
          <w:sz w:val="22"/>
          <w:szCs w:val="22"/>
          <w:lang w:val="cs-CZ"/>
        </w:rPr>
        <w:t>.7.</w:t>
      </w:r>
    </w:p>
    <w:p w14:paraId="22234C81" w14:textId="77777777" w:rsidR="009A059F" w:rsidRPr="000B5D8A" w:rsidRDefault="009A059F" w:rsidP="009A059F">
      <w:pPr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sz w:val="22"/>
          <w:szCs w:val="22"/>
        </w:rPr>
      </w:pPr>
    </w:p>
    <w:p w14:paraId="3F3AC815" w14:textId="6DAE988A" w:rsidR="009A059F" w:rsidRPr="000B5D8A" w:rsidRDefault="00B2541E" w:rsidP="009A059F">
      <w:pPr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b/>
          <w:sz w:val="22"/>
          <w:szCs w:val="22"/>
        </w:rPr>
      </w:pPr>
      <w:r w:rsidRPr="000B5D8A">
        <w:rPr>
          <w:b/>
          <w:sz w:val="22"/>
          <w:szCs w:val="22"/>
        </w:rPr>
        <w:t>3</w:t>
      </w:r>
      <w:r w:rsidR="009A059F" w:rsidRPr="000B5D8A">
        <w:rPr>
          <w:b/>
          <w:sz w:val="22"/>
          <w:szCs w:val="22"/>
        </w:rPr>
        <w:t>.4</w:t>
      </w:r>
      <w:r w:rsidRPr="000B5D8A">
        <w:rPr>
          <w:b/>
          <w:sz w:val="22"/>
          <w:szCs w:val="22"/>
        </w:rPr>
        <w:tab/>
      </w:r>
      <w:r w:rsidR="009A059F" w:rsidRPr="000B5D8A">
        <w:rPr>
          <w:b/>
          <w:sz w:val="22"/>
          <w:szCs w:val="22"/>
        </w:rPr>
        <w:t xml:space="preserve">Zvláštní upozornění </w:t>
      </w:r>
    </w:p>
    <w:p w14:paraId="4B3E34B8" w14:textId="77777777" w:rsidR="00C6101B" w:rsidRPr="000B5D8A" w:rsidRDefault="00C6101B" w:rsidP="009A059F">
      <w:pPr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sz w:val="22"/>
          <w:szCs w:val="22"/>
        </w:rPr>
      </w:pPr>
    </w:p>
    <w:p w14:paraId="4D1A9197" w14:textId="5E1EC4FE" w:rsidR="009A059F" w:rsidRPr="000B5D8A" w:rsidRDefault="009A059F" w:rsidP="009A059F">
      <w:pPr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sz w:val="22"/>
          <w:szCs w:val="22"/>
        </w:rPr>
      </w:pPr>
      <w:r w:rsidRPr="000B5D8A">
        <w:rPr>
          <w:sz w:val="22"/>
          <w:szCs w:val="22"/>
        </w:rPr>
        <w:t xml:space="preserve">Poddávkování </w:t>
      </w:r>
      <w:r w:rsidR="00F01850" w:rsidRPr="000B5D8A">
        <w:rPr>
          <w:sz w:val="22"/>
          <w:szCs w:val="22"/>
        </w:rPr>
        <w:t xml:space="preserve">a/nebo léčba po nedostatečně dlouhou dobu </w:t>
      </w:r>
      <w:r w:rsidRPr="000B5D8A">
        <w:rPr>
          <w:sz w:val="22"/>
          <w:szCs w:val="22"/>
        </w:rPr>
        <w:t>se považují za faktory podporující rozvoj rezistence bakterií a je nutno se jim vyhnout.</w:t>
      </w:r>
    </w:p>
    <w:p w14:paraId="0F9CDA06" w14:textId="63EE92CB" w:rsidR="009A059F" w:rsidRPr="005976FD" w:rsidRDefault="009A059F" w:rsidP="005976FD">
      <w:pPr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</w:pPr>
      <w:r w:rsidRPr="000B5D8A">
        <w:rPr>
          <w:sz w:val="22"/>
          <w:szCs w:val="22"/>
        </w:rPr>
        <w:t xml:space="preserve">U nemocných zvířat </w:t>
      </w:r>
      <w:r w:rsidR="00F01850" w:rsidRPr="000B5D8A">
        <w:rPr>
          <w:sz w:val="22"/>
          <w:szCs w:val="22"/>
        </w:rPr>
        <w:t>může být snížen příjem krmiva a změněn příjem vody</w:t>
      </w:r>
      <w:r w:rsidRPr="000B5D8A">
        <w:rPr>
          <w:sz w:val="22"/>
          <w:szCs w:val="22"/>
        </w:rPr>
        <w:t>, proto by v případě potřeby měla být léčena parenterálně.</w:t>
      </w:r>
    </w:p>
    <w:p w14:paraId="0F64C5BD" w14:textId="77777777" w:rsidR="009A059F" w:rsidRPr="005976FD" w:rsidRDefault="009A059F" w:rsidP="009A059F">
      <w:pPr>
        <w:rPr>
          <w:sz w:val="22"/>
          <w:szCs w:val="22"/>
          <w:lang w:eastAsia="es-ES"/>
        </w:rPr>
      </w:pPr>
    </w:p>
    <w:p w14:paraId="2802A7EC" w14:textId="6CFD361C" w:rsidR="009A059F" w:rsidRPr="005976FD" w:rsidRDefault="00B2541E" w:rsidP="009A059F">
      <w:pPr>
        <w:pStyle w:val="Descripcin1"/>
        <w:tabs>
          <w:tab w:val="clear" w:pos="284"/>
          <w:tab w:val="clear" w:pos="425"/>
          <w:tab w:val="clear" w:pos="56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rPr>
          <w:b/>
          <w:sz w:val="22"/>
          <w:szCs w:val="22"/>
          <w:lang w:val="cs-CZ"/>
        </w:rPr>
      </w:pPr>
      <w:r w:rsidRPr="000B5D8A">
        <w:rPr>
          <w:b/>
          <w:sz w:val="22"/>
          <w:szCs w:val="22"/>
          <w:lang w:val="cs-CZ"/>
        </w:rPr>
        <w:t>3</w:t>
      </w:r>
      <w:r w:rsidR="009A059F" w:rsidRPr="005976FD">
        <w:rPr>
          <w:b/>
          <w:sz w:val="22"/>
          <w:szCs w:val="22"/>
          <w:lang w:val="cs-CZ"/>
        </w:rPr>
        <w:t>.5</w:t>
      </w:r>
      <w:r w:rsidRPr="000B5D8A">
        <w:rPr>
          <w:b/>
          <w:sz w:val="22"/>
          <w:szCs w:val="22"/>
          <w:lang w:val="cs-CZ"/>
        </w:rPr>
        <w:tab/>
      </w:r>
      <w:r w:rsidR="009A059F" w:rsidRPr="005976FD">
        <w:rPr>
          <w:b/>
          <w:sz w:val="22"/>
          <w:szCs w:val="22"/>
          <w:lang w:val="cs-CZ"/>
        </w:rPr>
        <w:t>Zvláštní opatření pro použití</w:t>
      </w:r>
    </w:p>
    <w:p w14:paraId="08F0CE6C" w14:textId="77777777" w:rsidR="009A059F" w:rsidRPr="005976FD" w:rsidRDefault="009A059F" w:rsidP="009A059F">
      <w:pPr>
        <w:pStyle w:val="Descripcin1"/>
        <w:tabs>
          <w:tab w:val="clear" w:pos="284"/>
          <w:tab w:val="clear" w:pos="425"/>
          <w:tab w:val="clear" w:pos="56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rPr>
          <w:b/>
          <w:sz w:val="22"/>
          <w:szCs w:val="22"/>
          <w:lang w:val="cs-CZ"/>
        </w:rPr>
      </w:pPr>
    </w:p>
    <w:p w14:paraId="192BB5DE" w14:textId="4630BE75" w:rsidR="009A059F" w:rsidRPr="005976FD" w:rsidRDefault="009A059F" w:rsidP="009A059F">
      <w:pPr>
        <w:pStyle w:val="Descripcin1"/>
        <w:tabs>
          <w:tab w:val="clear" w:pos="284"/>
          <w:tab w:val="clear" w:pos="425"/>
          <w:tab w:val="clear" w:pos="56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rPr>
          <w:bCs/>
          <w:sz w:val="22"/>
          <w:szCs w:val="22"/>
          <w:u w:val="single"/>
          <w:lang w:val="cs-CZ"/>
        </w:rPr>
      </w:pPr>
      <w:r w:rsidRPr="005976FD">
        <w:rPr>
          <w:bCs/>
          <w:sz w:val="22"/>
          <w:szCs w:val="22"/>
          <w:u w:val="single"/>
          <w:lang w:val="cs-CZ"/>
        </w:rPr>
        <w:t xml:space="preserve">Zvláštní opatření pro </w:t>
      </w:r>
      <w:r w:rsidR="00C6101B" w:rsidRPr="005976FD">
        <w:rPr>
          <w:bCs/>
          <w:sz w:val="22"/>
          <w:szCs w:val="22"/>
          <w:u w:val="single"/>
          <w:lang w:val="cs-CZ"/>
        </w:rPr>
        <w:t xml:space="preserve">bezpečné </w:t>
      </w:r>
      <w:r w:rsidRPr="005976FD">
        <w:rPr>
          <w:bCs/>
          <w:sz w:val="22"/>
          <w:szCs w:val="22"/>
          <w:u w:val="single"/>
          <w:lang w:val="cs-CZ"/>
        </w:rPr>
        <w:t xml:space="preserve">použití u </w:t>
      </w:r>
      <w:r w:rsidR="00C6101B" w:rsidRPr="005976FD">
        <w:rPr>
          <w:bCs/>
          <w:sz w:val="22"/>
          <w:szCs w:val="22"/>
          <w:u w:val="single"/>
          <w:lang w:val="cs-CZ"/>
        </w:rPr>
        <w:t xml:space="preserve">cílových druhů </w:t>
      </w:r>
      <w:r w:rsidRPr="005976FD">
        <w:rPr>
          <w:bCs/>
          <w:sz w:val="22"/>
          <w:szCs w:val="22"/>
          <w:u w:val="single"/>
          <w:lang w:val="cs-CZ"/>
        </w:rPr>
        <w:t>zvířat</w:t>
      </w:r>
      <w:r w:rsidR="00C6101B" w:rsidRPr="005976FD">
        <w:rPr>
          <w:bCs/>
          <w:sz w:val="22"/>
          <w:szCs w:val="22"/>
          <w:u w:val="single"/>
          <w:lang w:val="cs-CZ"/>
        </w:rPr>
        <w:t>:</w:t>
      </w:r>
    </w:p>
    <w:p w14:paraId="6DD1CDF2" w14:textId="271D88E9" w:rsidR="00954392" w:rsidRPr="000B5D8A" w:rsidRDefault="00954392" w:rsidP="009543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sz w:val="22"/>
          <w:szCs w:val="22"/>
        </w:rPr>
      </w:pPr>
      <w:r w:rsidRPr="000B5D8A">
        <w:rPr>
          <w:sz w:val="22"/>
          <w:szCs w:val="22"/>
        </w:rPr>
        <w:t xml:space="preserve">Použití </w:t>
      </w:r>
      <w:r w:rsidR="004827D6" w:rsidRPr="000B5D8A">
        <w:rPr>
          <w:sz w:val="22"/>
          <w:szCs w:val="22"/>
        </w:rPr>
        <w:t xml:space="preserve">veterinárního léčivého </w:t>
      </w:r>
      <w:r w:rsidRPr="000B5D8A">
        <w:rPr>
          <w:sz w:val="22"/>
          <w:szCs w:val="22"/>
        </w:rPr>
        <w:t xml:space="preserve">přípravku by mělo být založeno výsledcích </w:t>
      </w:r>
      <w:r w:rsidR="004827D6" w:rsidRPr="000B5D8A">
        <w:rPr>
          <w:sz w:val="22"/>
          <w:szCs w:val="22"/>
        </w:rPr>
        <w:t xml:space="preserve">stanovení </w:t>
      </w:r>
      <w:r w:rsidRPr="000B5D8A">
        <w:rPr>
          <w:sz w:val="22"/>
          <w:szCs w:val="22"/>
        </w:rPr>
        <w:t>citlivosti bakteriálního původce onemocnění izolovaného ze zvířete. Pokud to není možné, léčba by měla být založena na místních (region</w:t>
      </w:r>
      <w:r w:rsidR="00331131" w:rsidRPr="000B5D8A">
        <w:rPr>
          <w:sz w:val="22"/>
          <w:szCs w:val="22"/>
        </w:rPr>
        <w:t>áln</w:t>
      </w:r>
      <w:r w:rsidR="004827D6" w:rsidRPr="000B5D8A">
        <w:rPr>
          <w:sz w:val="22"/>
          <w:szCs w:val="22"/>
        </w:rPr>
        <w:t>ích</w:t>
      </w:r>
      <w:r w:rsidRPr="000B5D8A">
        <w:rPr>
          <w:sz w:val="22"/>
          <w:szCs w:val="22"/>
        </w:rPr>
        <w:t>,</w:t>
      </w:r>
      <w:r w:rsidR="004827D6" w:rsidRPr="000B5D8A">
        <w:rPr>
          <w:sz w:val="22"/>
          <w:szCs w:val="22"/>
        </w:rPr>
        <w:t xml:space="preserve"> na úrovni chovu</w:t>
      </w:r>
      <w:r w:rsidRPr="000B5D8A">
        <w:rPr>
          <w:sz w:val="22"/>
          <w:szCs w:val="22"/>
        </w:rPr>
        <w:t xml:space="preserve">) </w:t>
      </w:r>
      <w:r w:rsidR="004827D6" w:rsidRPr="000B5D8A">
        <w:rPr>
          <w:sz w:val="22"/>
          <w:szCs w:val="22"/>
        </w:rPr>
        <w:t>epizootologických</w:t>
      </w:r>
      <w:r w:rsidRPr="000B5D8A">
        <w:rPr>
          <w:sz w:val="22"/>
          <w:szCs w:val="22"/>
        </w:rPr>
        <w:t xml:space="preserve"> </w:t>
      </w:r>
      <w:r w:rsidR="004827D6" w:rsidRPr="000B5D8A">
        <w:rPr>
          <w:sz w:val="22"/>
          <w:szCs w:val="22"/>
        </w:rPr>
        <w:t>údajích</w:t>
      </w:r>
      <w:r w:rsidRPr="000B5D8A">
        <w:rPr>
          <w:sz w:val="22"/>
          <w:szCs w:val="22"/>
        </w:rPr>
        <w:t xml:space="preserve"> o </w:t>
      </w:r>
      <w:r w:rsidR="00331131" w:rsidRPr="000B5D8A">
        <w:rPr>
          <w:sz w:val="22"/>
          <w:szCs w:val="22"/>
        </w:rPr>
        <w:t>citlivosti cílových bakterií</w:t>
      </w:r>
      <w:r w:rsidRPr="000B5D8A">
        <w:rPr>
          <w:sz w:val="22"/>
          <w:szCs w:val="22"/>
        </w:rPr>
        <w:t>.</w:t>
      </w:r>
      <w:r w:rsidRPr="000B5D8A" w:rsidDel="00C000B2">
        <w:rPr>
          <w:sz w:val="22"/>
          <w:szCs w:val="22"/>
        </w:rPr>
        <w:t xml:space="preserve"> </w:t>
      </w:r>
    </w:p>
    <w:p w14:paraId="3CECB4B4" w14:textId="77777777" w:rsidR="009A059F" w:rsidRPr="005976FD" w:rsidRDefault="009A059F" w:rsidP="009A059F">
      <w:pPr>
        <w:pStyle w:val="Descripcin1"/>
        <w:tabs>
          <w:tab w:val="clear" w:pos="284"/>
          <w:tab w:val="clear" w:pos="425"/>
          <w:tab w:val="clear" w:pos="56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rPr>
          <w:sz w:val="22"/>
          <w:szCs w:val="22"/>
          <w:lang w:val="cs-CZ"/>
        </w:rPr>
      </w:pPr>
    </w:p>
    <w:p w14:paraId="5FDD39ED" w14:textId="2220EA5A" w:rsidR="009A059F" w:rsidRPr="005976FD" w:rsidRDefault="009A059F" w:rsidP="009A059F">
      <w:pPr>
        <w:pStyle w:val="Descripcin1"/>
        <w:tabs>
          <w:tab w:val="clear" w:pos="284"/>
          <w:tab w:val="clear" w:pos="425"/>
          <w:tab w:val="clear" w:pos="56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rPr>
          <w:sz w:val="22"/>
          <w:szCs w:val="22"/>
          <w:lang w:val="cs-CZ"/>
        </w:rPr>
      </w:pPr>
      <w:r w:rsidRPr="005976FD">
        <w:rPr>
          <w:sz w:val="22"/>
          <w:szCs w:val="22"/>
          <w:lang w:val="cs-CZ"/>
        </w:rPr>
        <w:t xml:space="preserve">Nepodávejte prostřednictvím </w:t>
      </w:r>
      <w:r w:rsidR="00331131" w:rsidRPr="005976FD">
        <w:rPr>
          <w:sz w:val="22"/>
          <w:szCs w:val="22"/>
          <w:lang w:val="cs-CZ"/>
        </w:rPr>
        <w:t>z</w:t>
      </w:r>
      <w:r w:rsidR="00331131" w:rsidRPr="000B5D8A">
        <w:rPr>
          <w:sz w:val="22"/>
          <w:szCs w:val="22"/>
          <w:lang w:val="cs-CZ"/>
        </w:rPr>
        <w:t>korodovaného</w:t>
      </w:r>
      <w:r w:rsidR="00331131" w:rsidRPr="005976FD">
        <w:rPr>
          <w:sz w:val="22"/>
          <w:szCs w:val="22"/>
          <w:lang w:val="cs-CZ"/>
        </w:rPr>
        <w:t xml:space="preserve"> </w:t>
      </w:r>
      <w:r w:rsidRPr="005976FD">
        <w:rPr>
          <w:sz w:val="22"/>
          <w:szCs w:val="22"/>
          <w:lang w:val="cs-CZ"/>
        </w:rPr>
        <w:t>napájecího systému.</w:t>
      </w:r>
    </w:p>
    <w:p w14:paraId="45041F73" w14:textId="77777777" w:rsidR="009A059F" w:rsidRPr="005976FD" w:rsidRDefault="009A059F" w:rsidP="009A059F">
      <w:pPr>
        <w:pStyle w:val="Descripcin1"/>
        <w:tabs>
          <w:tab w:val="clear" w:pos="284"/>
          <w:tab w:val="clear" w:pos="425"/>
          <w:tab w:val="clear" w:pos="56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rPr>
          <w:sz w:val="22"/>
          <w:szCs w:val="22"/>
          <w:lang w:val="cs-CZ"/>
        </w:rPr>
      </w:pPr>
    </w:p>
    <w:p w14:paraId="4A375D43" w14:textId="0A7DB80A" w:rsidR="009A059F" w:rsidRPr="005976FD" w:rsidRDefault="009A059F" w:rsidP="009A059F">
      <w:pPr>
        <w:pStyle w:val="Descripcin1"/>
        <w:tabs>
          <w:tab w:val="clear" w:pos="284"/>
          <w:tab w:val="clear" w:pos="425"/>
          <w:tab w:val="clear" w:pos="56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rPr>
          <w:sz w:val="22"/>
          <w:szCs w:val="22"/>
          <w:lang w:val="cs-CZ"/>
        </w:rPr>
      </w:pPr>
      <w:r w:rsidRPr="005976FD">
        <w:rPr>
          <w:sz w:val="22"/>
          <w:szCs w:val="22"/>
          <w:lang w:val="cs-CZ"/>
        </w:rPr>
        <w:lastRenderedPageBreak/>
        <w:t xml:space="preserve">Vzhledem k pravděpodobné variabilitě (časové, místní) v citlivosti bakterií na doxycyklin se doporučuje provést odběr vzorků </w:t>
      </w:r>
      <w:r w:rsidR="00331131" w:rsidRPr="000B5D8A">
        <w:rPr>
          <w:sz w:val="22"/>
          <w:szCs w:val="22"/>
          <w:lang w:val="cs-CZ"/>
        </w:rPr>
        <w:t>na</w:t>
      </w:r>
      <w:r w:rsidR="00331131" w:rsidRPr="005976FD">
        <w:rPr>
          <w:sz w:val="22"/>
          <w:szCs w:val="22"/>
          <w:lang w:val="cs-CZ"/>
        </w:rPr>
        <w:t xml:space="preserve"> </w:t>
      </w:r>
      <w:r w:rsidRPr="005976FD">
        <w:rPr>
          <w:sz w:val="22"/>
          <w:szCs w:val="22"/>
          <w:lang w:val="cs-CZ"/>
        </w:rPr>
        <w:t>bakteriologické vyšetření a</w:t>
      </w:r>
      <w:r w:rsidR="00331131" w:rsidRPr="000B5D8A">
        <w:rPr>
          <w:sz w:val="22"/>
          <w:szCs w:val="22"/>
          <w:lang w:val="cs-CZ"/>
        </w:rPr>
        <w:t xml:space="preserve"> stanovení</w:t>
      </w:r>
      <w:r w:rsidRPr="005976FD">
        <w:rPr>
          <w:sz w:val="22"/>
          <w:szCs w:val="22"/>
          <w:lang w:val="cs-CZ"/>
        </w:rPr>
        <w:t xml:space="preserve"> citlivosti původců onemocnění.</w:t>
      </w:r>
    </w:p>
    <w:p w14:paraId="4901AF0D" w14:textId="77777777" w:rsidR="009A059F" w:rsidRPr="005976FD" w:rsidRDefault="009A059F" w:rsidP="009A059F">
      <w:pPr>
        <w:pStyle w:val="Descripcin1"/>
        <w:tabs>
          <w:tab w:val="clear" w:pos="284"/>
          <w:tab w:val="clear" w:pos="425"/>
          <w:tab w:val="clear" w:pos="56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rPr>
          <w:sz w:val="22"/>
          <w:szCs w:val="22"/>
          <w:lang w:val="cs-CZ"/>
        </w:rPr>
      </w:pPr>
    </w:p>
    <w:p w14:paraId="60A56C26" w14:textId="77777777" w:rsidR="009A059F" w:rsidRPr="005976FD" w:rsidRDefault="009A059F" w:rsidP="009A059F">
      <w:pPr>
        <w:pStyle w:val="Descripcin1"/>
        <w:tabs>
          <w:tab w:val="clear" w:pos="284"/>
          <w:tab w:val="clear" w:pos="425"/>
          <w:tab w:val="clear" w:pos="56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rPr>
          <w:sz w:val="22"/>
          <w:szCs w:val="22"/>
          <w:lang w:val="cs-CZ"/>
        </w:rPr>
      </w:pPr>
      <w:r w:rsidRPr="005976FD">
        <w:rPr>
          <w:sz w:val="22"/>
          <w:szCs w:val="22"/>
          <w:lang w:val="cs-CZ"/>
        </w:rPr>
        <w:t>Nesprávné používání tohoto veterinárního léčivého přípravku může vést ke zvýšení prevalence bakterií rezistentních na doxycyklin a může vést ke snížené účinnosti léčby ostatními látkami ze skupiny tetracyklinů v důsledku zkřížené rezistence.</w:t>
      </w:r>
    </w:p>
    <w:p w14:paraId="4532D342" w14:textId="77777777" w:rsidR="009A059F" w:rsidRPr="005976FD" w:rsidRDefault="009A059F" w:rsidP="009A059F">
      <w:pPr>
        <w:pStyle w:val="Descripcin1"/>
        <w:tabs>
          <w:tab w:val="clear" w:pos="284"/>
          <w:tab w:val="clear" w:pos="425"/>
          <w:tab w:val="clear" w:pos="56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rPr>
          <w:sz w:val="22"/>
          <w:szCs w:val="22"/>
          <w:lang w:val="cs-CZ"/>
        </w:rPr>
      </w:pPr>
    </w:p>
    <w:p w14:paraId="49DF6291" w14:textId="1F60339C" w:rsidR="009A059F" w:rsidRPr="005976FD" w:rsidRDefault="009A059F" w:rsidP="009A059F">
      <w:pPr>
        <w:pStyle w:val="Descripcin1"/>
        <w:tabs>
          <w:tab w:val="clear" w:pos="284"/>
          <w:tab w:val="clear" w:pos="425"/>
          <w:tab w:val="clear" w:pos="56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rPr>
          <w:sz w:val="22"/>
          <w:szCs w:val="22"/>
          <w:lang w:val="cs-CZ"/>
        </w:rPr>
      </w:pPr>
      <w:bookmarkStart w:id="1" w:name="_Hlk218519852"/>
      <w:r w:rsidRPr="005976FD">
        <w:rPr>
          <w:sz w:val="22"/>
          <w:szCs w:val="22"/>
          <w:lang w:val="cs-CZ"/>
        </w:rPr>
        <w:t>Protože eradikace</w:t>
      </w:r>
      <w:r w:rsidR="00331131" w:rsidRPr="000B5D8A">
        <w:rPr>
          <w:sz w:val="22"/>
          <w:szCs w:val="22"/>
          <w:lang w:val="cs-CZ"/>
        </w:rPr>
        <w:t xml:space="preserve"> cílových</w:t>
      </w:r>
      <w:r w:rsidRPr="005976FD">
        <w:rPr>
          <w:sz w:val="22"/>
          <w:szCs w:val="22"/>
          <w:lang w:val="cs-CZ"/>
        </w:rPr>
        <w:t xml:space="preserve"> patogenů nemusí být po použití </w:t>
      </w:r>
      <w:r w:rsidR="00331131" w:rsidRPr="000B5D8A">
        <w:rPr>
          <w:sz w:val="22"/>
          <w:szCs w:val="22"/>
          <w:lang w:val="cs-CZ"/>
        </w:rPr>
        <w:t xml:space="preserve">veterinárního léčivého </w:t>
      </w:r>
      <w:r w:rsidRPr="005976FD">
        <w:rPr>
          <w:sz w:val="22"/>
          <w:szCs w:val="22"/>
          <w:lang w:val="cs-CZ"/>
        </w:rPr>
        <w:t xml:space="preserve">přípravku dosaženo, léčba </w:t>
      </w:r>
      <w:r w:rsidR="000B5D8A">
        <w:rPr>
          <w:sz w:val="22"/>
          <w:szCs w:val="22"/>
          <w:lang w:val="cs-CZ"/>
        </w:rPr>
        <w:t xml:space="preserve">veterinárním léčivým </w:t>
      </w:r>
      <w:r w:rsidRPr="005976FD">
        <w:rPr>
          <w:sz w:val="22"/>
          <w:szCs w:val="22"/>
          <w:lang w:val="cs-CZ"/>
        </w:rPr>
        <w:t>přípravkem by měla být kombinována s</w:t>
      </w:r>
      <w:r w:rsidR="00331131" w:rsidRPr="000B5D8A">
        <w:rPr>
          <w:sz w:val="22"/>
          <w:szCs w:val="22"/>
          <w:lang w:val="cs-CZ"/>
        </w:rPr>
        <w:t> </w:t>
      </w:r>
      <w:r w:rsidRPr="005976FD">
        <w:rPr>
          <w:sz w:val="22"/>
          <w:szCs w:val="22"/>
          <w:lang w:val="cs-CZ"/>
        </w:rPr>
        <w:t>dodržováním</w:t>
      </w:r>
      <w:r w:rsidR="00331131" w:rsidRPr="000B5D8A">
        <w:rPr>
          <w:sz w:val="22"/>
          <w:szCs w:val="22"/>
          <w:lang w:val="cs-CZ"/>
        </w:rPr>
        <w:t xml:space="preserve"> zásad</w:t>
      </w:r>
      <w:r w:rsidRPr="005976FD">
        <w:rPr>
          <w:sz w:val="22"/>
          <w:szCs w:val="22"/>
          <w:lang w:val="cs-CZ"/>
        </w:rPr>
        <w:t xml:space="preserve"> </w:t>
      </w:r>
      <w:bookmarkEnd w:id="1"/>
      <w:r w:rsidRPr="005976FD">
        <w:rPr>
          <w:sz w:val="22"/>
          <w:szCs w:val="22"/>
          <w:lang w:val="cs-CZ"/>
        </w:rPr>
        <w:t>správné chovatelské praxe, například odpovídající úrovní hygieny, řádným větráním stájí, nepřekračováním odpovídajícího počtu ustájených zvířat na jednotku plochy stáje.</w:t>
      </w:r>
    </w:p>
    <w:p w14:paraId="19D53B7B" w14:textId="77777777" w:rsidR="009A059F" w:rsidRPr="005976FD" w:rsidRDefault="009A059F" w:rsidP="009A059F">
      <w:pPr>
        <w:pStyle w:val="Descripcin1"/>
        <w:tabs>
          <w:tab w:val="clear" w:pos="284"/>
          <w:tab w:val="clear" w:pos="425"/>
          <w:tab w:val="clear" w:pos="56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rPr>
          <w:sz w:val="22"/>
          <w:szCs w:val="22"/>
          <w:lang w:val="cs-CZ"/>
        </w:rPr>
      </w:pPr>
    </w:p>
    <w:p w14:paraId="24579941" w14:textId="0131EAB8" w:rsidR="009A059F" w:rsidRPr="005976FD" w:rsidRDefault="009A059F" w:rsidP="009A059F">
      <w:pPr>
        <w:pStyle w:val="Descripcin1"/>
        <w:tabs>
          <w:tab w:val="clear" w:pos="284"/>
          <w:tab w:val="clear" w:pos="425"/>
          <w:tab w:val="clear" w:pos="56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rPr>
          <w:sz w:val="22"/>
          <w:szCs w:val="22"/>
          <w:lang w:val="cs-CZ"/>
        </w:rPr>
      </w:pPr>
      <w:r w:rsidRPr="005976FD">
        <w:rPr>
          <w:sz w:val="22"/>
          <w:szCs w:val="22"/>
          <w:lang w:val="cs-CZ"/>
        </w:rPr>
        <w:t xml:space="preserve">Aby se zamezilo vysrážení roztoku, nepoužívejte nižší koncentraci než 0,23 g prášku/l pitné vody </w:t>
      </w:r>
      <w:r w:rsidR="0044103C" w:rsidRPr="000B5D8A">
        <w:rPr>
          <w:sz w:val="22"/>
          <w:szCs w:val="22"/>
          <w:lang w:val="cs-CZ"/>
        </w:rPr>
        <w:t>s</w:t>
      </w:r>
      <w:r w:rsidR="0044103C" w:rsidRPr="005976FD">
        <w:rPr>
          <w:sz w:val="22"/>
          <w:szCs w:val="22"/>
          <w:lang w:val="cs-CZ"/>
        </w:rPr>
        <w:t xml:space="preserve"> </w:t>
      </w:r>
      <w:r w:rsidRPr="005976FD">
        <w:rPr>
          <w:sz w:val="22"/>
          <w:szCs w:val="22"/>
          <w:lang w:val="cs-CZ"/>
        </w:rPr>
        <w:t>pH 7,5 nebo vyšším.</w:t>
      </w:r>
    </w:p>
    <w:p w14:paraId="4F9F1599" w14:textId="77777777" w:rsidR="009A059F" w:rsidRPr="005976FD" w:rsidRDefault="009A059F" w:rsidP="009A059F">
      <w:pPr>
        <w:pStyle w:val="Descripcin1"/>
        <w:tabs>
          <w:tab w:val="clear" w:pos="284"/>
          <w:tab w:val="clear" w:pos="425"/>
          <w:tab w:val="clear" w:pos="56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rPr>
          <w:sz w:val="22"/>
          <w:szCs w:val="22"/>
          <w:lang w:val="cs-CZ"/>
        </w:rPr>
      </w:pPr>
    </w:p>
    <w:p w14:paraId="250C7742" w14:textId="730646F8" w:rsidR="009A059F" w:rsidRPr="005976FD" w:rsidRDefault="009A059F" w:rsidP="009A059F">
      <w:pPr>
        <w:pStyle w:val="Descripcin1"/>
        <w:tabs>
          <w:tab w:val="clear" w:pos="284"/>
          <w:tab w:val="clear" w:pos="425"/>
          <w:tab w:val="clear" w:pos="56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rPr>
          <w:sz w:val="22"/>
          <w:szCs w:val="22"/>
          <w:lang w:val="cs-CZ"/>
        </w:rPr>
      </w:pPr>
      <w:r w:rsidRPr="005976FD">
        <w:rPr>
          <w:sz w:val="22"/>
          <w:szCs w:val="22"/>
          <w:lang w:val="cs-CZ"/>
        </w:rPr>
        <w:t>Neokyselujte pitnou vodu určenou k medikaci tímto</w:t>
      </w:r>
      <w:r w:rsidR="000B5D8A">
        <w:rPr>
          <w:sz w:val="22"/>
          <w:szCs w:val="22"/>
          <w:lang w:val="cs-CZ"/>
        </w:rPr>
        <w:t xml:space="preserve"> veterinárním léčivým </w:t>
      </w:r>
      <w:r w:rsidRPr="005976FD">
        <w:rPr>
          <w:sz w:val="22"/>
          <w:szCs w:val="22"/>
          <w:lang w:val="cs-CZ"/>
        </w:rPr>
        <w:t>přípravkem.</w:t>
      </w:r>
    </w:p>
    <w:p w14:paraId="6A47EF4C" w14:textId="77777777" w:rsidR="009A059F" w:rsidRPr="005976FD" w:rsidRDefault="009A059F" w:rsidP="009A059F">
      <w:pPr>
        <w:pStyle w:val="Descripcin1"/>
        <w:tabs>
          <w:tab w:val="clear" w:pos="284"/>
          <w:tab w:val="clear" w:pos="425"/>
          <w:tab w:val="clear" w:pos="56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rPr>
          <w:sz w:val="22"/>
          <w:szCs w:val="22"/>
          <w:lang w:val="cs-CZ"/>
        </w:rPr>
      </w:pPr>
    </w:p>
    <w:p w14:paraId="64B42C05" w14:textId="37BFBDA3" w:rsidR="009A059F" w:rsidRPr="005976FD" w:rsidRDefault="009A059F" w:rsidP="009A059F">
      <w:pPr>
        <w:pStyle w:val="Descripcin1"/>
        <w:tabs>
          <w:tab w:val="clear" w:pos="284"/>
          <w:tab w:val="clear" w:pos="425"/>
          <w:tab w:val="clear" w:pos="56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rPr>
          <w:bCs/>
          <w:sz w:val="22"/>
          <w:szCs w:val="22"/>
          <w:u w:val="single"/>
          <w:lang w:val="cs-CZ"/>
        </w:rPr>
      </w:pPr>
      <w:r w:rsidRPr="005976FD">
        <w:rPr>
          <w:bCs/>
          <w:sz w:val="22"/>
          <w:szCs w:val="22"/>
          <w:u w:val="single"/>
          <w:lang w:val="cs-CZ"/>
        </w:rPr>
        <w:t xml:space="preserve">Zvláštní opatření </w:t>
      </w:r>
      <w:r w:rsidR="00204DB5" w:rsidRPr="000B5D8A">
        <w:rPr>
          <w:bCs/>
          <w:sz w:val="22"/>
          <w:szCs w:val="22"/>
          <w:u w:val="single"/>
          <w:lang w:val="cs-CZ"/>
        </w:rPr>
        <w:t>pro</w:t>
      </w:r>
      <w:r w:rsidR="00204DB5" w:rsidRPr="005976FD">
        <w:rPr>
          <w:bCs/>
          <w:sz w:val="22"/>
          <w:szCs w:val="22"/>
          <w:u w:val="single"/>
          <w:lang w:val="cs-CZ"/>
        </w:rPr>
        <w:t xml:space="preserve"> </w:t>
      </w:r>
      <w:r w:rsidRPr="005976FD">
        <w:rPr>
          <w:bCs/>
          <w:sz w:val="22"/>
          <w:szCs w:val="22"/>
          <w:u w:val="single"/>
          <w:lang w:val="cs-CZ"/>
        </w:rPr>
        <w:t>osob</w:t>
      </w:r>
      <w:r w:rsidR="00204DB5" w:rsidRPr="000B5D8A">
        <w:rPr>
          <w:bCs/>
          <w:sz w:val="22"/>
          <w:szCs w:val="22"/>
          <w:u w:val="single"/>
          <w:lang w:val="cs-CZ"/>
        </w:rPr>
        <w:t>u</w:t>
      </w:r>
      <w:r w:rsidRPr="005976FD">
        <w:rPr>
          <w:bCs/>
          <w:sz w:val="22"/>
          <w:szCs w:val="22"/>
          <w:u w:val="single"/>
          <w:lang w:val="cs-CZ"/>
        </w:rPr>
        <w:t>, které podáv</w:t>
      </w:r>
      <w:r w:rsidR="00204DB5" w:rsidRPr="000B5D8A">
        <w:rPr>
          <w:bCs/>
          <w:sz w:val="22"/>
          <w:szCs w:val="22"/>
          <w:u w:val="single"/>
          <w:lang w:val="cs-CZ"/>
        </w:rPr>
        <w:t>á</w:t>
      </w:r>
      <w:r w:rsidRPr="005976FD">
        <w:rPr>
          <w:bCs/>
          <w:sz w:val="22"/>
          <w:szCs w:val="22"/>
          <w:u w:val="single"/>
          <w:lang w:val="cs-CZ"/>
        </w:rPr>
        <w:t xml:space="preserve"> veterinární léčivý přípravek zvířatům:</w:t>
      </w:r>
    </w:p>
    <w:p w14:paraId="2074FD28" w14:textId="75D2C55F" w:rsidR="00865A80" w:rsidRPr="000B5D8A" w:rsidRDefault="00865A80" w:rsidP="009A059F">
      <w:pPr>
        <w:pStyle w:val="Descripcin1"/>
        <w:tabs>
          <w:tab w:val="clear" w:pos="284"/>
          <w:tab w:val="clear" w:pos="425"/>
          <w:tab w:val="clear" w:pos="56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rPr>
          <w:sz w:val="22"/>
          <w:szCs w:val="22"/>
          <w:lang w:val="cs-CZ"/>
        </w:rPr>
      </w:pPr>
      <w:r w:rsidRPr="000B5D8A">
        <w:rPr>
          <w:sz w:val="22"/>
          <w:szCs w:val="22"/>
          <w:lang w:val="cs-CZ"/>
        </w:rPr>
        <w:t xml:space="preserve">Tento veterinární léčivý přípravek může způsobit kontaktní dermatitidu a/nebo reakce přecitlivělosti při kontaktu s kůží nebo očima (prášek a roztok) nebo při vdechnutí prášku. </w:t>
      </w:r>
      <w:r w:rsidR="002161EC" w:rsidRPr="000B5D8A">
        <w:rPr>
          <w:sz w:val="22"/>
          <w:szCs w:val="22"/>
          <w:lang w:val="cs-CZ"/>
        </w:rPr>
        <w:t>Lidé</w:t>
      </w:r>
      <w:r w:rsidRPr="000B5D8A">
        <w:rPr>
          <w:sz w:val="22"/>
          <w:szCs w:val="22"/>
          <w:lang w:val="cs-CZ"/>
        </w:rPr>
        <w:t xml:space="preserve"> se známou přecitlivělostí na tetracykliny by měl</w:t>
      </w:r>
      <w:r w:rsidR="002161EC" w:rsidRPr="000B5D8A">
        <w:rPr>
          <w:sz w:val="22"/>
          <w:szCs w:val="22"/>
          <w:lang w:val="cs-CZ"/>
        </w:rPr>
        <w:t>i podávat</w:t>
      </w:r>
      <w:r w:rsidRPr="000B5D8A">
        <w:rPr>
          <w:sz w:val="22"/>
          <w:szCs w:val="22"/>
          <w:lang w:val="cs-CZ"/>
        </w:rPr>
        <w:t xml:space="preserve"> veterinární léčivý příprav</w:t>
      </w:r>
      <w:r w:rsidR="002161EC" w:rsidRPr="000B5D8A">
        <w:rPr>
          <w:sz w:val="22"/>
          <w:szCs w:val="22"/>
          <w:lang w:val="cs-CZ"/>
        </w:rPr>
        <w:t>e</w:t>
      </w:r>
      <w:r w:rsidRPr="000B5D8A">
        <w:rPr>
          <w:sz w:val="22"/>
          <w:szCs w:val="22"/>
          <w:lang w:val="cs-CZ"/>
        </w:rPr>
        <w:t>k</w:t>
      </w:r>
      <w:r w:rsidR="002161EC" w:rsidRPr="000B5D8A">
        <w:rPr>
          <w:sz w:val="22"/>
          <w:szCs w:val="22"/>
          <w:lang w:val="cs-CZ"/>
        </w:rPr>
        <w:t xml:space="preserve"> obezřetně</w:t>
      </w:r>
      <w:r w:rsidRPr="000B5D8A">
        <w:rPr>
          <w:sz w:val="22"/>
          <w:szCs w:val="22"/>
          <w:lang w:val="cs-CZ"/>
        </w:rPr>
        <w:t>.</w:t>
      </w:r>
    </w:p>
    <w:p w14:paraId="6EC02C4A" w14:textId="31EAC672" w:rsidR="00865A80" w:rsidRPr="000B5D8A" w:rsidRDefault="00865A80" w:rsidP="009A059F">
      <w:pPr>
        <w:pStyle w:val="Descripcin1"/>
        <w:tabs>
          <w:tab w:val="clear" w:pos="284"/>
          <w:tab w:val="clear" w:pos="425"/>
          <w:tab w:val="clear" w:pos="56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rPr>
          <w:sz w:val="22"/>
          <w:szCs w:val="22"/>
          <w:lang w:val="cs-CZ"/>
        </w:rPr>
      </w:pPr>
      <w:r w:rsidRPr="000B5D8A">
        <w:rPr>
          <w:sz w:val="22"/>
          <w:szCs w:val="22"/>
          <w:lang w:val="cs-CZ"/>
        </w:rPr>
        <w:t xml:space="preserve">Při přidávání veterinárního léčivého přípravku do vody přijměte opatření, aby se zabránilo vzniku prachu. Při </w:t>
      </w:r>
      <w:r w:rsidR="006556A9" w:rsidRPr="000B5D8A">
        <w:rPr>
          <w:sz w:val="22"/>
          <w:szCs w:val="22"/>
          <w:lang w:val="cs-CZ"/>
        </w:rPr>
        <w:t>nakládání</w:t>
      </w:r>
      <w:r w:rsidRPr="000B5D8A">
        <w:rPr>
          <w:sz w:val="22"/>
          <w:szCs w:val="22"/>
          <w:lang w:val="cs-CZ"/>
        </w:rPr>
        <w:t xml:space="preserve"> s veterinárním léčivým přípravkem se vyhněte přímému kontaktu s kůží a očima, abyste zabránili senzibilizaci a kontaktní dermatitidě.</w:t>
      </w:r>
    </w:p>
    <w:p w14:paraId="6F3CE40C" w14:textId="77777777" w:rsidR="006D5C6A" w:rsidRPr="000B5D8A" w:rsidRDefault="006D5C6A" w:rsidP="009A059F">
      <w:pPr>
        <w:pStyle w:val="Descripcin1"/>
        <w:tabs>
          <w:tab w:val="clear" w:pos="284"/>
          <w:tab w:val="clear" w:pos="425"/>
          <w:tab w:val="clear" w:pos="56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rPr>
          <w:sz w:val="22"/>
          <w:szCs w:val="22"/>
          <w:lang w:val="cs-CZ"/>
        </w:rPr>
      </w:pPr>
    </w:p>
    <w:p w14:paraId="2B07B08A" w14:textId="63DFDCBF" w:rsidR="009A059F" w:rsidRPr="005976FD" w:rsidRDefault="00915437" w:rsidP="009A059F">
      <w:pPr>
        <w:pStyle w:val="Descripcin1"/>
        <w:tabs>
          <w:tab w:val="clear" w:pos="284"/>
          <w:tab w:val="clear" w:pos="425"/>
          <w:tab w:val="clear" w:pos="56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rPr>
          <w:sz w:val="22"/>
          <w:szCs w:val="22"/>
          <w:lang w:val="cs-CZ"/>
        </w:rPr>
      </w:pPr>
      <w:r w:rsidRPr="000B5D8A">
        <w:rPr>
          <w:sz w:val="22"/>
          <w:szCs w:val="22"/>
          <w:lang w:val="cs-CZ"/>
        </w:rPr>
        <w:t>Při p</w:t>
      </w:r>
      <w:r w:rsidR="009A059F" w:rsidRPr="005976FD">
        <w:rPr>
          <w:sz w:val="22"/>
          <w:szCs w:val="22"/>
          <w:lang w:val="cs-CZ"/>
        </w:rPr>
        <w:t>říprav</w:t>
      </w:r>
      <w:r w:rsidRPr="000B5D8A">
        <w:rPr>
          <w:sz w:val="22"/>
          <w:szCs w:val="22"/>
          <w:lang w:val="cs-CZ"/>
        </w:rPr>
        <w:t>ě</w:t>
      </w:r>
      <w:r w:rsidR="009A059F" w:rsidRPr="005976FD">
        <w:rPr>
          <w:sz w:val="22"/>
          <w:szCs w:val="22"/>
          <w:lang w:val="cs-CZ"/>
        </w:rPr>
        <w:t xml:space="preserve"> a podávání medikované pitné vody zabraňte kontaktu přípravku s kůží a vdechování prachových částic. </w:t>
      </w:r>
      <w:r w:rsidR="00865A80" w:rsidRPr="000B5D8A">
        <w:rPr>
          <w:sz w:val="22"/>
          <w:szCs w:val="22"/>
          <w:lang w:val="cs-CZ"/>
        </w:rPr>
        <w:t xml:space="preserve">Při </w:t>
      </w:r>
      <w:r w:rsidR="006556A9" w:rsidRPr="000B5D8A">
        <w:rPr>
          <w:sz w:val="22"/>
          <w:szCs w:val="22"/>
          <w:lang w:val="cs-CZ"/>
        </w:rPr>
        <w:t>nakládání</w:t>
      </w:r>
      <w:r w:rsidR="00865A80" w:rsidRPr="000B5D8A">
        <w:rPr>
          <w:sz w:val="22"/>
          <w:szCs w:val="22"/>
          <w:lang w:val="cs-CZ"/>
        </w:rPr>
        <w:t xml:space="preserve"> s veterinárním léčivým přípravkem nebo léčivým roztokem by </w:t>
      </w:r>
      <w:r w:rsidR="006556A9" w:rsidRPr="000B5D8A">
        <w:rPr>
          <w:sz w:val="22"/>
          <w:szCs w:val="22"/>
          <w:lang w:val="cs-CZ"/>
        </w:rPr>
        <w:t xml:space="preserve">se </w:t>
      </w:r>
      <w:r w:rsidR="00865A80" w:rsidRPr="000B5D8A">
        <w:rPr>
          <w:sz w:val="22"/>
          <w:szCs w:val="22"/>
          <w:lang w:val="cs-CZ"/>
        </w:rPr>
        <w:t>měly použív</w:t>
      </w:r>
      <w:r w:rsidR="006556A9" w:rsidRPr="000B5D8A">
        <w:rPr>
          <w:sz w:val="22"/>
          <w:szCs w:val="22"/>
          <w:lang w:val="cs-CZ"/>
        </w:rPr>
        <w:t>at</w:t>
      </w:r>
      <w:r w:rsidR="00865A80" w:rsidRPr="000B5D8A">
        <w:rPr>
          <w:sz w:val="22"/>
          <w:szCs w:val="22"/>
          <w:lang w:val="cs-CZ"/>
        </w:rPr>
        <w:t xml:space="preserve"> osobní ochranné prostředky s</w:t>
      </w:r>
      <w:r w:rsidR="006556A9" w:rsidRPr="000B5D8A">
        <w:rPr>
          <w:sz w:val="22"/>
          <w:szCs w:val="22"/>
          <w:lang w:val="cs-CZ"/>
        </w:rPr>
        <w:t xml:space="preserve">kládající se </w:t>
      </w:r>
      <w:r w:rsidR="00865A80" w:rsidRPr="000B5D8A">
        <w:rPr>
          <w:sz w:val="22"/>
          <w:szCs w:val="22"/>
          <w:lang w:val="cs-CZ"/>
        </w:rPr>
        <w:t xml:space="preserve">z </w:t>
      </w:r>
      <w:r w:rsidR="009A059F" w:rsidRPr="005976FD">
        <w:rPr>
          <w:sz w:val="22"/>
          <w:szCs w:val="22"/>
          <w:lang w:val="cs-CZ"/>
        </w:rPr>
        <w:t>nepropustných rukavic</w:t>
      </w:r>
      <w:r w:rsidR="006556A9" w:rsidRPr="000B5D8A">
        <w:rPr>
          <w:sz w:val="22"/>
          <w:szCs w:val="22"/>
          <w:lang w:val="cs-CZ"/>
        </w:rPr>
        <w:t xml:space="preserve"> </w:t>
      </w:r>
      <w:r w:rsidR="009A059F" w:rsidRPr="005976FD">
        <w:rPr>
          <w:sz w:val="22"/>
          <w:szCs w:val="22"/>
          <w:lang w:val="cs-CZ"/>
        </w:rPr>
        <w:t>(např. gumových nebo latexových) a vhodn</w:t>
      </w:r>
      <w:r w:rsidR="006556A9" w:rsidRPr="000B5D8A">
        <w:rPr>
          <w:sz w:val="22"/>
          <w:szCs w:val="22"/>
          <w:lang w:val="cs-CZ"/>
        </w:rPr>
        <w:t>é</w:t>
      </w:r>
      <w:r w:rsidR="009A059F" w:rsidRPr="005976FD">
        <w:rPr>
          <w:sz w:val="22"/>
          <w:szCs w:val="22"/>
          <w:lang w:val="cs-CZ"/>
        </w:rPr>
        <w:t xml:space="preserve"> protiprachov</w:t>
      </w:r>
      <w:r w:rsidR="006556A9" w:rsidRPr="000B5D8A">
        <w:rPr>
          <w:sz w:val="22"/>
          <w:szCs w:val="22"/>
          <w:lang w:val="cs-CZ"/>
        </w:rPr>
        <w:t>é</w:t>
      </w:r>
      <w:r w:rsidR="009A059F" w:rsidRPr="005976FD">
        <w:rPr>
          <w:sz w:val="22"/>
          <w:szCs w:val="22"/>
          <w:lang w:val="cs-CZ"/>
        </w:rPr>
        <w:t xml:space="preserve"> mask</w:t>
      </w:r>
      <w:r w:rsidR="006556A9" w:rsidRPr="000B5D8A">
        <w:rPr>
          <w:sz w:val="22"/>
          <w:szCs w:val="22"/>
          <w:lang w:val="cs-CZ"/>
        </w:rPr>
        <w:t>y</w:t>
      </w:r>
      <w:r w:rsidR="009A059F" w:rsidRPr="005976FD">
        <w:rPr>
          <w:sz w:val="22"/>
          <w:szCs w:val="22"/>
          <w:lang w:val="cs-CZ"/>
        </w:rPr>
        <w:t xml:space="preserve"> (např. jednorázov</w:t>
      </w:r>
      <w:r w:rsidR="006556A9" w:rsidRPr="000B5D8A">
        <w:rPr>
          <w:sz w:val="22"/>
          <w:szCs w:val="22"/>
          <w:lang w:val="cs-CZ"/>
        </w:rPr>
        <w:t xml:space="preserve">ého </w:t>
      </w:r>
      <w:r w:rsidR="009A059F" w:rsidRPr="005976FD">
        <w:rPr>
          <w:sz w:val="22"/>
          <w:szCs w:val="22"/>
          <w:lang w:val="cs-CZ"/>
        </w:rPr>
        <w:t>respirátor</w:t>
      </w:r>
      <w:r w:rsidR="006556A9" w:rsidRPr="000B5D8A">
        <w:rPr>
          <w:sz w:val="22"/>
          <w:szCs w:val="22"/>
          <w:lang w:val="cs-CZ"/>
        </w:rPr>
        <w:t>u s polomaskou</w:t>
      </w:r>
      <w:r w:rsidR="009A059F" w:rsidRPr="005976FD">
        <w:rPr>
          <w:sz w:val="22"/>
          <w:szCs w:val="22"/>
          <w:lang w:val="cs-CZ"/>
        </w:rPr>
        <w:t xml:space="preserve"> vyhovující evropské normě EN 149)</w:t>
      </w:r>
      <w:r w:rsidR="00865A80" w:rsidRPr="000B5D8A">
        <w:rPr>
          <w:sz w:val="22"/>
          <w:szCs w:val="22"/>
          <w:lang w:val="cs-CZ"/>
        </w:rPr>
        <w:t xml:space="preserve"> nebo respirátor</w:t>
      </w:r>
      <w:r w:rsidR="006556A9" w:rsidRPr="000B5D8A">
        <w:rPr>
          <w:sz w:val="22"/>
          <w:szCs w:val="22"/>
          <w:lang w:val="cs-CZ"/>
        </w:rPr>
        <w:t>u pro více použití</w:t>
      </w:r>
      <w:r w:rsidR="00865A80" w:rsidRPr="000B5D8A">
        <w:rPr>
          <w:sz w:val="22"/>
          <w:szCs w:val="22"/>
          <w:lang w:val="cs-CZ"/>
        </w:rPr>
        <w:t xml:space="preserve"> podle evropské normy EN140 s filtrem podle normy EN143)</w:t>
      </w:r>
      <w:r w:rsidR="009A059F" w:rsidRPr="005976FD">
        <w:rPr>
          <w:sz w:val="22"/>
          <w:szCs w:val="22"/>
          <w:lang w:val="cs-CZ"/>
        </w:rPr>
        <w:t>.</w:t>
      </w:r>
    </w:p>
    <w:p w14:paraId="610C793E" w14:textId="77777777" w:rsidR="009A059F" w:rsidRPr="005976FD" w:rsidRDefault="009A059F" w:rsidP="009A059F">
      <w:pPr>
        <w:pStyle w:val="Descripcin1"/>
        <w:tabs>
          <w:tab w:val="clear" w:pos="284"/>
          <w:tab w:val="clear" w:pos="425"/>
          <w:tab w:val="clear" w:pos="56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rPr>
          <w:sz w:val="22"/>
          <w:szCs w:val="22"/>
          <w:lang w:val="cs-CZ"/>
        </w:rPr>
      </w:pPr>
    </w:p>
    <w:p w14:paraId="36943AEE" w14:textId="409D86DC" w:rsidR="009A059F" w:rsidRPr="005976FD" w:rsidRDefault="009A059F" w:rsidP="009A059F">
      <w:pPr>
        <w:pStyle w:val="Descripcin1"/>
        <w:tabs>
          <w:tab w:val="clear" w:pos="284"/>
          <w:tab w:val="clear" w:pos="425"/>
          <w:tab w:val="clear" w:pos="56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rPr>
          <w:sz w:val="22"/>
          <w:szCs w:val="22"/>
          <w:lang w:val="cs-CZ"/>
        </w:rPr>
      </w:pPr>
      <w:bookmarkStart w:id="2" w:name="_Hlk206406017"/>
      <w:r w:rsidRPr="005976FD">
        <w:rPr>
          <w:sz w:val="22"/>
          <w:szCs w:val="22"/>
          <w:lang w:val="cs-CZ"/>
        </w:rPr>
        <w:t xml:space="preserve">V případě zasažení očí nebo kůže opláchněte zasažené místo velkým množstvím čisté vody, a </w:t>
      </w:r>
      <w:r w:rsidR="00E17309" w:rsidRPr="000B5D8A">
        <w:rPr>
          <w:sz w:val="22"/>
          <w:szCs w:val="22"/>
          <w:lang w:val="cs-CZ"/>
        </w:rPr>
        <w:t xml:space="preserve">v případě </w:t>
      </w:r>
      <w:r w:rsidRPr="005976FD">
        <w:rPr>
          <w:sz w:val="22"/>
          <w:szCs w:val="22"/>
          <w:lang w:val="cs-CZ"/>
        </w:rPr>
        <w:t xml:space="preserve">podráždění, vyhledejte lékařskou pomoc. Po </w:t>
      </w:r>
      <w:r w:rsidR="00E17309" w:rsidRPr="000B5D8A">
        <w:rPr>
          <w:sz w:val="22"/>
          <w:szCs w:val="22"/>
          <w:lang w:val="cs-CZ"/>
        </w:rPr>
        <w:t>nakládání</w:t>
      </w:r>
      <w:r w:rsidRPr="005976FD">
        <w:rPr>
          <w:sz w:val="22"/>
          <w:szCs w:val="22"/>
          <w:lang w:val="cs-CZ"/>
        </w:rPr>
        <w:t xml:space="preserve"> s </w:t>
      </w:r>
      <w:r w:rsidR="000D4F7D" w:rsidRPr="000B5D8A">
        <w:rPr>
          <w:sz w:val="22"/>
          <w:szCs w:val="22"/>
          <w:lang w:val="cs-CZ"/>
        </w:rPr>
        <w:t>veterinární</w:t>
      </w:r>
      <w:r w:rsidR="00E17309" w:rsidRPr="000B5D8A">
        <w:rPr>
          <w:sz w:val="22"/>
          <w:szCs w:val="22"/>
          <w:lang w:val="cs-CZ"/>
        </w:rPr>
        <w:t>m</w:t>
      </w:r>
      <w:r w:rsidR="000D4F7D" w:rsidRPr="000B5D8A">
        <w:rPr>
          <w:sz w:val="22"/>
          <w:szCs w:val="22"/>
          <w:lang w:val="cs-CZ"/>
        </w:rPr>
        <w:t xml:space="preserve"> léčivý</w:t>
      </w:r>
      <w:r w:rsidR="00E17309" w:rsidRPr="000B5D8A">
        <w:rPr>
          <w:sz w:val="22"/>
          <w:szCs w:val="22"/>
          <w:lang w:val="cs-CZ"/>
        </w:rPr>
        <w:t>m</w:t>
      </w:r>
      <w:r w:rsidR="000D4F7D" w:rsidRPr="000B5D8A">
        <w:rPr>
          <w:sz w:val="22"/>
          <w:szCs w:val="22"/>
          <w:lang w:val="cs-CZ"/>
        </w:rPr>
        <w:t xml:space="preserve"> přípravk</w:t>
      </w:r>
      <w:r w:rsidR="00E17309" w:rsidRPr="000B5D8A">
        <w:rPr>
          <w:sz w:val="22"/>
          <w:szCs w:val="22"/>
          <w:lang w:val="cs-CZ"/>
        </w:rPr>
        <w:t>em</w:t>
      </w:r>
      <w:r w:rsidRPr="005976FD">
        <w:rPr>
          <w:sz w:val="22"/>
          <w:szCs w:val="22"/>
          <w:lang w:val="cs-CZ"/>
        </w:rPr>
        <w:t xml:space="preserve"> si </w:t>
      </w:r>
      <w:r w:rsidR="00E17309" w:rsidRPr="000B5D8A">
        <w:rPr>
          <w:sz w:val="22"/>
          <w:szCs w:val="22"/>
          <w:lang w:val="cs-CZ"/>
        </w:rPr>
        <w:t xml:space="preserve">ihned </w:t>
      </w:r>
      <w:r w:rsidRPr="005976FD">
        <w:rPr>
          <w:sz w:val="22"/>
          <w:szCs w:val="22"/>
          <w:lang w:val="cs-CZ"/>
        </w:rPr>
        <w:t>umyjte ruce a kontaminovanou kůži.</w:t>
      </w:r>
    </w:p>
    <w:p w14:paraId="6FA59C84" w14:textId="77777777" w:rsidR="009A059F" w:rsidRPr="005976FD" w:rsidRDefault="009A059F" w:rsidP="009A059F">
      <w:pPr>
        <w:pStyle w:val="Descripcin1"/>
        <w:tabs>
          <w:tab w:val="clear" w:pos="284"/>
          <w:tab w:val="clear" w:pos="425"/>
          <w:tab w:val="clear" w:pos="56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rPr>
          <w:sz w:val="22"/>
          <w:szCs w:val="22"/>
          <w:lang w:val="cs-CZ"/>
        </w:rPr>
      </w:pPr>
    </w:p>
    <w:p w14:paraId="3F726EE9" w14:textId="2B924F53" w:rsidR="009A059F" w:rsidRPr="005976FD" w:rsidRDefault="009A059F" w:rsidP="009A059F">
      <w:pPr>
        <w:pStyle w:val="Descripcin1"/>
        <w:tabs>
          <w:tab w:val="clear" w:pos="284"/>
          <w:tab w:val="clear" w:pos="425"/>
          <w:tab w:val="clear" w:pos="56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rPr>
          <w:sz w:val="22"/>
          <w:szCs w:val="22"/>
          <w:lang w:val="cs-CZ"/>
        </w:rPr>
      </w:pPr>
      <w:r w:rsidRPr="005976FD">
        <w:rPr>
          <w:sz w:val="22"/>
          <w:szCs w:val="22"/>
          <w:lang w:val="cs-CZ"/>
        </w:rPr>
        <w:t>Pokud se u vás projeví postexpoziční příznaky jako např. kožní vyrážka, vyhledejte lékařskou pomoc a</w:t>
      </w:r>
      <w:r w:rsidR="00E17309" w:rsidRPr="000B5D8A">
        <w:rPr>
          <w:sz w:val="22"/>
          <w:szCs w:val="22"/>
          <w:lang w:val="cs-CZ"/>
        </w:rPr>
        <w:t> </w:t>
      </w:r>
      <w:r w:rsidRPr="005976FD">
        <w:rPr>
          <w:sz w:val="22"/>
          <w:szCs w:val="22"/>
          <w:lang w:val="cs-CZ"/>
        </w:rPr>
        <w:t>ukažte příbalovou informaci nebo etiketu praktickému lékaři. Otok obličeje, rtů, očí nebo potíže s</w:t>
      </w:r>
      <w:r w:rsidR="00E17309" w:rsidRPr="000B5D8A">
        <w:rPr>
          <w:sz w:val="22"/>
          <w:szCs w:val="22"/>
          <w:lang w:val="cs-CZ"/>
        </w:rPr>
        <w:t> </w:t>
      </w:r>
      <w:r w:rsidRPr="005976FD">
        <w:rPr>
          <w:sz w:val="22"/>
          <w:szCs w:val="22"/>
          <w:lang w:val="cs-CZ"/>
        </w:rPr>
        <w:t>dýcháním jsou vážn</w:t>
      </w:r>
      <w:r w:rsidR="00E17309" w:rsidRPr="000B5D8A">
        <w:rPr>
          <w:sz w:val="22"/>
          <w:szCs w:val="22"/>
          <w:lang w:val="cs-CZ"/>
        </w:rPr>
        <w:t>é</w:t>
      </w:r>
      <w:r w:rsidRPr="005976FD">
        <w:rPr>
          <w:sz w:val="22"/>
          <w:szCs w:val="22"/>
          <w:lang w:val="cs-CZ"/>
        </w:rPr>
        <w:t xml:space="preserve"> příznaky a vyžadují okamžité lékařské ošetření.</w:t>
      </w:r>
    </w:p>
    <w:p w14:paraId="2415BD55" w14:textId="77777777" w:rsidR="009A059F" w:rsidRPr="005976FD" w:rsidRDefault="009A059F" w:rsidP="009A059F">
      <w:pPr>
        <w:pStyle w:val="Descripcin1"/>
        <w:tabs>
          <w:tab w:val="clear" w:pos="284"/>
          <w:tab w:val="clear" w:pos="425"/>
          <w:tab w:val="clear" w:pos="56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rPr>
          <w:sz w:val="22"/>
          <w:szCs w:val="22"/>
          <w:lang w:val="cs-CZ"/>
        </w:rPr>
      </w:pPr>
    </w:p>
    <w:p w14:paraId="710D33CD" w14:textId="26F9F3A1" w:rsidR="009A059F" w:rsidRPr="005976FD" w:rsidRDefault="009A059F" w:rsidP="009A059F">
      <w:pPr>
        <w:pStyle w:val="Descripcin1"/>
        <w:tabs>
          <w:tab w:val="clear" w:pos="284"/>
          <w:tab w:val="clear" w:pos="425"/>
          <w:tab w:val="clear" w:pos="56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rPr>
          <w:sz w:val="22"/>
          <w:szCs w:val="22"/>
          <w:lang w:val="cs-CZ"/>
        </w:rPr>
      </w:pPr>
      <w:r w:rsidRPr="005976FD">
        <w:rPr>
          <w:sz w:val="22"/>
          <w:szCs w:val="22"/>
          <w:lang w:val="cs-CZ"/>
        </w:rPr>
        <w:t xml:space="preserve">Při </w:t>
      </w:r>
      <w:r w:rsidR="00E17309" w:rsidRPr="000B5D8A">
        <w:rPr>
          <w:sz w:val="22"/>
          <w:szCs w:val="22"/>
          <w:lang w:val="cs-CZ"/>
        </w:rPr>
        <w:t>nakládání</w:t>
      </w:r>
      <w:r w:rsidR="00E17309" w:rsidRPr="005976FD">
        <w:rPr>
          <w:sz w:val="22"/>
          <w:szCs w:val="22"/>
          <w:lang w:val="cs-CZ"/>
        </w:rPr>
        <w:t xml:space="preserve"> </w:t>
      </w:r>
      <w:r w:rsidRPr="005976FD">
        <w:rPr>
          <w:sz w:val="22"/>
          <w:szCs w:val="22"/>
          <w:lang w:val="cs-CZ"/>
        </w:rPr>
        <w:t>s přípravkem nekuřte, nejezte ani nepijte.</w:t>
      </w:r>
    </w:p>
    <w:bookmarkEnd w:id="2"/>
    <w:p w14:paraId="58762BAF" w14:textId="77777777" w:rsidR="000D4F7D" w:rsidRPr="000B5D8A" w:rsidRDefault="000D4F7D" w:rsidP="009A059F">
      <w:pPr>
        <w:pStyle w:val="Descripcin1"/>
        <w:tabs>
          <w:tab w:val="clear" w:pos="284"/>
          <w:tab w:val="clear" w:pos="425"/>
          <w:tab w:val="clear" w:pos="56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rPr>
          <w:sz w:val="22"/>
          <w:szCs w:val="22"/>
          <w:lang w:val="cs-CZ"/>
        </w:rPr>
      </w:pPr>
    </w:p>
    <w:p w14:paraId="14DFFED7" w14:textId="77777777" w:rsidR="000D4F7D" w:rsidRPr="005976FD" w:rsidRDefault="000D4F7D" w:rsidP="005976FD">
      <w:pPr>
        <w:pStyle w:val="Descripcin1"/>
        <w:tabs>
          <w:tab w:val="clear" w:pos="284"/>
          <w:tab w:val="clear" w:pos="425"/>
          <w:tab w:val="clear" w:pos="56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rPr>
          <w:sz w:val="22"/>
          <w:szCs w:val="22"/>
          <w:u w:val="single"/>
          <w:lang w:val="cs-CZ"/>
        </w:rPr>
      </w:pPr>
      <w:r w:rsidRPr="005976FD">
        <w:rPr>
          <w:sz w:val="22"/>
          <w:szCs w:val="22"/>
          <w:u w:val="single"/>
          <w:lang w:val="cs-CZ"/>
        </w:rPr>
        <w:t>Zvláštní opatření pro ochranu životního prostředí:</w:t>
      </w:r>
    </w:p>
    <w:p w14:paraId="096E8712" w14:textId="0EF8D3E7" w:rsidR="000D4F7D" w:rsidRPr="005976FD" w:rsidRDefault="000D4F7D" w:rsidP="000D4F7D">
      <w:pPr>
        <w:pStyle w:val="Descripcin1"/>
        <w:tabs>
          <w:tab w:val="clear" w:pos="284"/>
          <w:tab w:val="clear" w:pos="425"/>
          <w:tab w:val="clear" w:pos="56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rPr>
          <w:sz w:val="22"/>
          <w:szCs w:val="22"/>
          <w:lang w:val="cs-CZ"/>
        </w:rPr>
      </w:pPr>
      <w:r w:rsidRPr="000B5D8A">
        <w:rPr>
          <w:sz w:val="22"/>
          <w:szCs w:val="22"/>
          <w:lang w:val="cs-CZ"/>
        </w:rPr>
        <w:t>Neuplatňuje se.</w:t>
      </w:r>
    </w:p>
    <w:p w14:paraId="05D2A7CE" w14:textId="77777777" w:rsidR="009A059F" w:rsidRPr="005976FD" w:rsidRDefault="009A059F" w:rsidP="005976FD">
      <w:pPr>
        <w:pStyle w:val="Descripcin1"/>
        <w:tabs>
          <w:tab w:val="clear" w:pos="284"/>
          <w:tab w:val="clear" w:pos="425"/>
          <w:tab w:val="clear" w:pos="56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rPr>
          <w:sz w:val="22"/>
          <w:szCs w:val="22"/>
          <w:lang w:val="cs-CZ"/>
        </w:rPr>
      </w:pPr>
    </w:p>
    <w:p w14:paraId="7D7C49D2" w14:textId="37DCE0DB" w:rsidR="009A059F" w:rsidRPr="005976FD" w:rsidRDefault="000D4F7D" w:rsidP="009A059F">
      <w:pPr>
        <w:pStyle w:val="Descripcin1"/>
        <w:tabs>
          <w:tab w:val="clear" w:pos="284"/>
          <w:tab w:val="clear" w:pos="425"/>
          <w:tab w:val="left" w:pos="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uto"/>
        <w:rPr>
          <w:b/>
          <w:caps/>
          <w:sz w:val="22"/>
          <w:szCs w:val="22"/>
          <w:lang w:val="cs-CZ"/>
        </w:rPr>
      </w:pPr>
      <w:r w:rsidRPr="000B5D8A">
        <w:rPr>
          <w:b/>
          <w:caps/>
          <w:sz w:val="22"/>
          <w:szCs w:val="22"/>
          <w:lang w:val="cs-CZ"/>
        </w:rPr>
        <w:t>3</w:t>
      </w:r>
      <w:r w:rsidR="009A059F" w:rsidRPr="005976FD">
        <w:rPr>
          <w:b/>
          <w:caps/>
          <w:sz w:val="22"/>
          <w:szCs w:val="22"/>
          <w:lang w:val="cs-CZ"/>
        </w:rPr>
        <w:t>.6</w:t>
      </w:r>
      <w:r w:rsidRPr="000B5D8A">
        <w:rPr>
          <w:b/>
          <w:caps/>
          <w:sz w:val="22"/>
          <w:szCs w:val="22"/>
          <w:lang w:val="cs-CZ"/>
        </w:rPr>
        <w:tab/>
      </w:r>
      <w:r w:rsidR="009A059F" w:rsidRPr="005976FD">
        <w:rPr>
          <w:b/>
          <w:caps/>
          <w:sz w:val="22"/>
          <w:szCs w:val="22"/>
          <w:lang w:val="cs-CZ"/>
        </w:rPr>
        <w:t>N</w:t>
      </w:r>
      <w:r w:rsidR="009A059F" w:rsidRPr="005976FD">
        <w:rPr>
          <w:b/>
          <w:sz w:val="22"/>
          <w:szCs w:val="22"/>
          <w:lang w:val="cs-CZ"/>
        </w:rPr>
        <w:t>ežádoucí účinky</w:t>
      </w:r>
    </w:p>
    <w:p w14:paraId="24290224" w14:textId="77777777" w:rsidR="009A059F" w:rsidRPr="000B5D8A" w:rsidRDefault="009A059F" w:rsidP="009A059F">
      <w:pPr>
        <w:pStyle w:val="Descripcin1"/>
        <w:tabs>
          <w:tab w:val="clear" w:pos="284"/>
          <w:tab w:val="clear" w:pos="425"/>
          <w:tab w:val="left" w:pos="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uto"/>
        <w:rPr>
          <w:caps/>
          <w:sz w:val="22"/>
          <w:szCs w:val="22"/>
          <w:lang w:val="cs-CZ"/>
        </w:rPr>
      </w:pPr>
    </w:p>
    <w:p w14:paraId="4B8B608D" w14:textId="1829F453" w:rsidR="009A5D90" w:rsidRPr="000B5D8A" w:rsidRDefault="009A5D90" w:rsidP="009A5D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sz w:val="22"/>
          <w:szCs w:val="22"/>
        </w:rPr>
      </w:pPr>
      <w:r w:rsidRPr="000B5D8A">
        <w:rPr>
          <w:sz w:val="22"/>
          <w:szCs w:val="22"/>
        </w:rPr>
        <w:t xml:space="preserve">Kur domácí (brojleři), Prasata (výkrmová), Krůty: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0"/>
        <w:gridCol w:w="5690"/>
      </w:tblGrid>
      <w:tr w:rsidR="009A5D90" w:rsidRPr="000B5D8A" w14:paraId="066F87DA" w14:textId="77777777" w:rsidTr="00901DAB">
        <w:tc>
          <w:tcPr>
            <w:tcW w:w="1957" w:type="pct"/>
          </w:tcPr>
          <w:p w14:paraId="40E7F4F2" w14:textId="2DB373E5" w:rsidR="009A5D90" w:rsidRPr="005976FD" w:rsidRDefault="009A5D90" w:rsidP="005976F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sz w:val="22"/>
                <w:szCs w:val="22"/>
              </w:rPr>
            </w:pPr>
            <w:r w:rsidRPr="000B5D8A">
              <w:rPr>
                <w:sz w:val="22"/>
                <w:szCs w:val="22"/>
              </w:rPr>
              <w:t>Neurčená četnost (nelze odhadnout z dostupných údajů):</w:t>
            </w:r>
          </w:p>
        </w:tc>
        <w:tc>
          <w:tcPr>
            <w:tcW w:w="3043" w:type="pct"/>
            <w:hideMark/>
          </w:tcPr>
          <w:p w14:paraId="571AACB9" w14:textId="77777777" w:rsidR="009A5D90" w:rsidRPr="000B5D8A" w:rsidRDefault="009A5D90" w:rsidP="009A5D9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sz w:val="22"/>
                <w:szCs w:val="22"/>
              </w:rPr>
            </w:pPr>
            <w:r w:rsidRPr="000B5D8A">
              <w:rPr>
                <w:sz w:val="22"/>
                <w:szCs w:val="22"/>
              </w:rPr>
              <w:t>Alergická reakce</w:t>
            </w:r>
            <w:r w:rsidRPr="005976FD">
              <w:rPr>
                <w:sz w:val="22"/>
                <w:szCs w:val="22"/>
                <w:vertAlign w:val="superscript"/>
              </w:rPr>
              <w:t>1</w:t>
            </w:r>
          </w:p>
          <w:p w14:paraId="356106E1" w14:textId="77777777" w:rsidR="009A5D90" w:rsidRPr="000B5D8A" w:rsidRDefault="009A5D90" w:rsidP="009A5D9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sz w:val="22"/>
                <w:szCs w:val="22"/>
              </w:rPr>
            </w:pPr>
            <w:r w:rsidRPr="000B5D8A">
              <w:rPr>
                <w:sz w:val="22"/>
                <w:szCs w:val="22"/>
              </w:rPr>
              <w:t>Fotosenzitivita</w:t>
            </w:r>
            <w:r w:rsidRPr="005976FD">
              <w:rPr>
                <w:sz w:val="22"/>
                <w:szCs w:val="22"/>
                <w:vertAlign w:val="superscript"/>
              </w:rPr>
              <w:t>1</w:t>
            </w:r>
          </w:p>
          <w:p w14:paraId="1DACBA30" w14:textId="6651BF20" w:rsidR="009A5D90" w:rsidRPr="005976FD" w:rsidRDefault="009A5D90" w:rsidP="005976F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sz w:val="22"/>
                <w:szCs w:val="22"/>
              </w:rPr>
            </w:pPr>
            <w:r w:rsidRPr="000B5D8A">
              <w:rPr>
                <w:sz w:val="22"/>
                <w:szCs w:val="22"/>
              </w:rPr>
              <w:t>Poruchy gastrointestinální flóry</w:t>
            </w:r>
            <w:r w:rsidRPr="005976FD">
              <w:rPr>
                <w:sz w:val="22"/>
                <w:szCs w:val="22"/>
                <w:vertAlign w:val="superscript"/>
              </w:rPr>
              <w:t>2</w:t>
            </w:r>
            <w:r w:rsidRPr="000B5D8A">
              <w:rPr>
                <w:sz w:val="22"/>
                <w:szCs w:val="22"/>
              </w:rPr>
              <w:t xml:space="preserve"> (mohou vést k poruchám trávicího traktu)</w:t>
            </w:r>
          </w:p>
        </w:tc>
      </w:tr>
    </w:tbl>
    <w:p w14:paraId="372BBA1B" w14:textId="77777777" w:rsidR="009A5D90" w:rsidRPr="005976FD" w:rsidRDefault="009A5D90" w:rsidP="009A5D90">
      <w:pPr>
        <w:pStyle w:val="Descripcin1"/>
        <w:tabs>
          <w:tab w:val="clear" w:pos="284"/>
          <w:tab w:val="clear" w:pos="425"/>
          <w:tab w:val="left" w:pos="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uto"/>
        <w:rPr>
          <w:caps/>
          <w:sz w:val="22"/>
          <w:szCs w:val="22"/>
          <w:lang w:val="cs-CZ"/>
        </w:rPr>
      </w:pPr>
    </w:p>
    <w:p w14:paraId="25D3E4D1" w14:textId="44D411C2" w:rsidR="009A5D90" w:rsidRPr="000B5D8A" w:rsidRDefault="009A5D90" w:rsidP="005976FD">
      <w:pPr>
        <w:pStyle w:val="Descripcin1"/>
        <w:tabs>
          <w:tab w:val="left" w:pos="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uto"/>
        <w:rPr>
          <w:caps/>
          <w:sz w:val="22"/>
          <w:szCs w:val="22"/>
          <w:lang w:val="cs-CZ"/>
        </w:rPr>
      </w:pPr>
      <w:r w:rsidRPr="005976FD">
        <w:rPr>
          <w:caps/>
          <w:sz w:val="22"/>
          <w:szCs w:val="22"/>
          <w:vertAlign w:val="superscript"/>
          <w:lang w:val="cs-CZ"/>
        </w:rPr>
        <w:t>1</w:t>
      </w:r>
      <w:r w:rsidRPr="000B5D8A">
        <w:rPr>
          <w:caps/>
          <w:sz w:val="22"/>
          <w:szCs w:val="22"/>
          <w:lang w:val="cs-CZ"/>
        </w:rPr>
        <w:t xml:space="preserve"> V</w:t>
      </w:r>
      <w:r w:rsidRPr="000B5D8A">
        <w:rPr>
          <w:sz w:val="22"/>
          <w:szCs w:val="22"/>
          <w:lang w:val="cs-CZ"/>
        </w:rPr>
        <w:t xml:space="preserve"> takovém případě je třeba doporučit vysazení léčby.</w:t>
      </w:r>
    </w:p>
    <w:p w14:paraId="653EC96F" w14:textId="1083FC36" w:rsidR="009A5D90" w:rsidRPr="000B5D8A" w:rsidRDefault="009A5D90" w:rsidP="009A5D90">
      <w:pPr>
        <w:pStyle w:val="Descripcin1"/>
        <w:tabs>
          <w:tab w:val="clear" w:pos="284"/>
          <w:tab w:val="clear" w:pos="425"/>
          <w:tab w:val="left" w:pos="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uto"/>
        <w:rPr>
          <w:sz w:val="22"/>
          <w:szCs w:val="22"/>
          <w:lang w:val="cs-CZ"/>
        </w:rPr>
      </w:pPr>
      <w:r w:rsidRPr="005976FD">
        <w:rPr>
          <w:caps/>
          <w:sz w:val="22"/>
          <w:szCs w:val="22"/>
          <w:vertAlign w:val="superscript"/>
          <w:lang w:val="cs-CZ"/>
        </w:rPr>
        <w:t>2</w:t>
      </w:r>
      <w:r w:rsidRPr="000B5D8A">
        <w:rPr>
          <w:caps/>
          <w:sz w:val="22"/>
          <w:szCs w:val="22"/>
          <w:lang w:val="cs-CZ"/>
        </w:rPr>
        <w:t xml:space="preserve"> P</w:t>
      </w:r>
      <w:r w:rsidRPr="000B5D8A">
        <w:rPr>
          <w:sz w:val="22"/>
          <w:szCs w:val="22"/>
          <w:lang w:val="cs-CZ"/>
        </w:rPr>
        <w:t>okud je léčba velmi dlouhodobá.</w:t>
      </w:r>
    </w:p>
    <w:p w14:paraId="659CF212" w14:textId="77777777" w:rsidR="009A5D90" w:rsidRPr="000B5D8A" w:rsidRDefault="009A5D90" w:rsidP="009A5D90">
      <w:pPr>
        <w:pStyle w:val="Descripcin1"/>
        <w:tabs>
          <w:tab w:val="clear" w:pos="284"/>
          <w:tab w:val="clear" w:pos="425"/>
          <w:tab w:val="left" w:pos="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uto"/>
        <w:rPr>
          <w:sz w:val="22"/>
          <w:szCs w:val="22"/>
          <w:lang w:val="cs-CZ"/>
        </w:rPr>
      </w:pPr>
    </w:p>
    <w:p w14:paraId="2D31CEF5" w14:textId="2071B628" w:rsidR="009A5D90" w:rsidRPr="005976FD" w:rsidRDefault="009A5D90" w:rsidP="009A059F">
      <w:pPr>
        <w:pStyle w:val="Descripcin1"/>
        <w:tabs>
          <w:tab w:val="clear" w:pos="284"/>
          <w:tab w:val="clear" w:pos="425"/>
          <w:tab w:val="left" w:pos="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uto"/>
        <w:rPr>
          <w:spacing w:val="-2"/>
          <w:sz w:val="22"/>
          <w:szCs w:val="22"/>
          <w:lang w:val="cs-CZ"/>
        </w:rPr>
      </w:pPr>
      <w:r w:rsidRPr="000B5D8A">
        <w:rPr>
          <w:spacing w:val="-2"/>
          <w:sz w:val="22"/>
          <w:szCs w:val="22"/>
          <w:lang w:val="cs-CZ"/>
        </w:rPr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registraci, nebo jeho místnímu zástupci, nebo příslušnému vnitrostátnímu orgánu prostřednictvím národního systému hlášení. Podrobné kontaktní údaje naleznete příbalové informace.</w:t>
      </w:r>
    </w:p>
    <w:p w14:paraId="00C96DA6" w14:textId="77777777" w:rsidR="009A059F" w:rsidRPr="000B5D8A" w:rsidRDefault="009A059F" w:rsidP="009A05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sz w:val="22"/>
          <w:szCs w:val="22"/>
        </w:rPr>
      </w:pPr>
    </w:p>
    <w:p w14:paraId="4A803639" w14:textId="14E4B7CD" w:rsidR="009A059F" w:rsidRPr="000B5D8A" w:rsidRDefault="00842C2B" w:rsidP="009A05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b/>
          <w:sz w:val="22"/>
          <w:szCs w:val="22"/>
        </w:rPr>
      </w:pPr>
      <w:r w:rsidRPr="000B5D8A">
        <w:rPr>
          <w:b/>
          <w:sz w:val="22"/>
          <w:szCs w:val="22"/>
        </w:rPr>
        <w:t>3</w:t>
      </w:r>
      <w:r w:rsidR="009A059F" w:rsidRPr="000B5D8A">
        <w:rPr>
          <w:b/>
          <w:sz w:val="22"/>
          <w:szCs w:val="22"/>
        </w:rPr>
        <w:t>.7</w:t>
      </w:r>
      <w:r w:rsidR="009A059F" w:rsidRPr="000B5D8A">
        <w:rPr>
          <w:b/>
          <w:sz w:val="22"/>
          <w:szCs w:val="22"/>
        </w:rPr>
        <w:tab/>
        <w:t xml:space="preserve">Použití </w:t>
      </w:r>
      <w:r w:rsidR="00CB415A" w:rsidRPr="000B5D8A">
        <w:rPr>
          <w:b/>
          <w:sz w:val="22"/>
          <w:szCs w:val="22"/>
        </w:rPr>
        <w:t xml:space="preserve">v průběhu </w:t>
      </w:r>
      <w:r w:rsidR="009A059F" w:rsidRPr="000B5D8A">
        <w:rPr>
          <w:b/>
          <w:sz w:val="22"/>
          <w:szCs w:val="22"/>
        </w:rPr>
        <w:t>březosti, laktace nebo snášky</w:t>
      </w:r>
    </w:p>
    <w:p w14:paraId="2C015332" w14:textId="77777777" w:rsidR="00CB415A" w:rsidRPr="000B5D8A" w:rsidRDefault="00CB415A" w:rsidP="009A05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sz w:val="22"/>
          <w:szCs w:val="22"/>
        </w:rPr>
      </w:pPr>
    </w:p>
    <w:p w14:paraId="27DDE4F1" w14:textId="4B06663F" w:rsidR="00CB415A" w:rsidRPr="005976FD" w:rsidRDefault="00CB415A" w:rsidP="009A05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sz w:val="22"/>
          <w:szCs w:val="22"/>
          <w:u w:val="single"/>
        </w:rPr>
      </w:pPr>
      <w:r w:rsidRPr="005976FD">
        <w:rPr>
          <w:sz w:val="22"/>
          <w:szCs w:val="22"/>
          <w:u w:val="single"/>
        </w:rPr>
        <w:t>Březost a laktace:</w:t>
      </w:r>
    </w:p>
    <w:p w14:paraId="33ACF609" w14:textId="390338E1" w:rsidR="009A059F" w:rsidRPr="000B5D8A" w:rsidRDefault="009A059F" w:rsidP="009A05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sz w:val="22"/>
          <w:szCs w:val="22"/>
        </w:rPr>
      </w:pPr>
      <w:r w:rsidRPr="000B5D8A">
        <w:rPr>
          <w:sz w:val="22"/>
          <w:szCs w:val="22"/>
        </w:rPr>
        <w:t xml:space="preserve">Laboratorní studie u </w:t>
      </w:r>
      <w:r w:rsidR="00331131" w:rsidRPr="000B5D8A">
        <w:rPr>
          <w:sz w:val="22"/>
          <w:szCs w:val="22"/>
        </w:rPr>
        <w:t xml:space="preserve">potkanů </w:t>
      </w:r>
      <w:r w:rsidRPr="000B5D8A">
        <w:rPr>
          <w:sz w:val="22"/>
          <w:szCs w:val="22"/>
        </w:rPr>
        <w:t>a králíků nepodaly důkaz o teratogenním, fetotoxickém účinku a maternální toxicitě.</w:t>
      </w:r>
    </w:p>
    <w:p w14:paraId="0D678799" w14:textId="4BA9E23C" w:rsidR="009A059F" w:rsidRPr="000B5D8A" w:rsidRDefault="009A059F" w:rsidP="009A05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sz w:val="22"/>
          <w:szCs w:val="22"/>
        </w:rPr>
      </w:pPr>
      <w:r w:rsidRPr="000B5D8A">
        <w:rPr>
          <w:sz w:val="22"/>
          <w:szCs w:val="22"/>
        </w:rPr>
        <w:t xml:space="preserve">Bezpečnost tohoto veterinárního </w:t>
      </w:r>
      <w:r w:rsidR="00AE5FAE" w:rsidRPr="000B5D8A">
        <w:rPr>
          <w:sz w:val="22"/>
          <w:szCs w:val="22"/>
        </w:rPr>
        <w:t xml:space="preserve">léčivého přípravku </w:t>
      </w:r>
      <w:r w:rsidRPr="000B5D8A">
        <w:rPr>
          <w:sz w:val="22"/>
          <w:szCs w:val="22"/>
        </w:rPr>
        <w:t>však nebyla stanovena u březích a laktujících prasnic.</w:t>
      </w:r>
    </w:p>
    <w:p w14:paraId="57C9A144" w14:textId="40BFB79F" w:rsidR="009A059F" w:rsidRPr="000B5D8A" w:rsidRDefault="00CB415A" w:rsidP="009A05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sz w:val="22"/>
          <w:szCs w:val="22"/>
        </w:rPr>
      </w:pPr>
      <w:bookmarkStart w:id="3" w:name="_Hlk218519936"/>
      <w:r w:rsidRPr="000B5D8A">
        <w:rPr>
          <w:sz w:val="22"/>
          <w:szCs w:val="22"/>
        </w:rPr>
        <w:t xml:space="preserve">Použití </w:t>
      </w:r>
      <w:r w:rsidR="009A059F" w:rsidRPr="000B5D8A">
        <w:rPr>
          <w:sz w:val="22"/>
          <w:szCs w:val="22"/>
        </w:rPr>
        <w:t>během březosti nebo laktace</w:t>
      </w:r>
      <w:r w:rsidR="00224D34" w:rsidRPr="000B5D8A">
        <w:rPr>
          <w:sz w:val="22"/>
          <w:szCs w:val="22"/>
        </w:rPr>
        <w:t xml:space="preserve"> není doporučeno</w:t>
      </w:r>
      <w:bookmarkEnd w:id="3"/>
      <w:r w:rsidR="009A059F" w:rsidRPr="000B5D8A">
        <w:rPr>
          <w:sz w:val="22"/>
          <w:szCs w:val="22"/>
        </w:rPr>
        <w:t>.</w:t>
      </w:r>
    </w:p>
    <w:p w14:paraId="6D3C9FBE" w14:textId="77777777" w:rsidR="009A059F" w:rsidRPr="000B5D8A" w:rsidRDefault="009A059F" w:rsidP="009A05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tLeast"/>
        <w:rPr>
          <w:sz w:val="22"/>
          <w:szCs w:val="22"/>
        </w:rPr>
      </w:pPr>
    </w:p>
    <w:p w14:paraId="49C92765" w14:textId="77777777" w:rsidR="009A059F" w:rsidRPr="000B5D8A" w:rsidRDefault="009A059F" w:rsidP="009A05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tLeast"/>
        <w:rPr>
          <w:sz w:val="22"/>
          <w:szCs w:val="22"/>
        </w:rPr>
      </w:pPr>
    </w:p>
    <w:p w14:paraId="44F932C5" w14:textId="284381F1" w:rsidR="009A059F" w:rsidRPr="000B5D8A" w:rsidRDefault="00842C2B" w:rsidP="009A05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tLeast"/>
        <w:rPr>
          <w:b/>
          <w:sz w:val="22"/>
          <w:szCs w:val="22"/>
        </w:rPr>
      </w:pPr>
      <w:r w:rsidRPr="000B5D8A">
        <w:rPr>
          <w:b/>
          <w:sz w:val="22"/>
          <w:szCs w:val="22"/>
        </w:rPr>
        <w:t>3</w:t>
      </w:r>
      <w:r w:rsidR="009A059F" w:rsidRPr="000B5D8A">
        <w:rPr>
          <w:b/>
          <w:sz w:val="22"/>
          <w:szCs w:val="22"/>
        </w:rPr>
        <w:t>.8</w:t>
      </w:r>
      <w:r w:rsidR="009A059F" w:rsidRPr="000B5D8A">
        <w:rPr>
          <w:b/>
          <w:sz w:val="22"/>
          <w:szCs w:val="22"/>
        </w:rPr>
        <w:tab/>
        <w:t xml:space="preserve">Interakce s </w:t>
      </w:r>
      <w:r w:rsidR="00204DB5" w:rsidRPr="000B5D8A">
        <w:rPr>
          <w:b/>
          <w:sz w:val="22"/>
          <w:szCs w:val="22"/>
        </w:rPr>
        <w:t>jinými</w:t>
      </w:r>
      <w:r w:rsidR="009A059F" w:rsidRPr="000B5D8A">
        <w:rPr>
          <w:b/>
          <w:sz w:val="22"/>
          <w:szCs w:val="22"/>
        </w:rPr>
        <w:t xml:space="preserve"> léčivými přípravky a další formy interakce</w:t>
      </w:r>
    </w:p>
    <w:p w14:paraId="363EC698" w14:textId="77777777" w:rsidR="00204DB5" w:rsidRPr="000B5D8A" w:rsidRDefault="00204DB5" w:rsidP="009A05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tLeast"/>
        <w:jc w:val="both"/>
        <w:rPr>
          <w:sz w:val="22"/>
          <w:szCs w:val="22"/>
        </w:rPr>
      </w:pPr>
    </w:p>
    <w:p w14:paraId="271D8AAE" w14:textId="3CF2611D" w:rsidR="009A059F" w:rsidRPr="000B5D8A" w:rsidDel="001737E3" w:rsidRDefault="00EE7E06" w:rsidP="009A05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tLeast"/>
        <w:jc w:val="both"/>
        <w:rPr>
          <w:sz w:val="22"/>
          <w:szCs w:val="22"/>
        </w:rPr>
      </w:pPr>
      <w:bookmarkStart w:id="4" w:name="_Hlk218519958"/>
      <w:r w:rsidRPr="000B5D8A">
        <w:rPr>
          <w:sz w:val="22"/>
          <w:szCs w:val="22"/>
        </w:rPr>
        <w:t xml:space="preserve">Nepodávejte </w:t>
      </w:r>
      <w:r w:rsidR="009A059F" w:rsidRPr="000B5D8A">
        <w:rPr>
          <w:sz w:val="22"/>
          <w:szCs w:val="22"/>
        </w:rPr>
        <w:t xml:space="preserve">současně s krmivem s vysokým obsahem polyvalentních kationtů jako </w:t>
      </w:r>
      <w:r w:rsidR="009A059F" w:rsidRPr="000B5D8A">
        <w:rPr>
          <w:sz w:val="22"/>
          <w:szCs w:val="22"/>
          <w:lang w:eastAsia="hu-HU"/>
        </w:rPr>
        <w:t>Ca</w:t>
      </w:r>
      <w:r w:rsidR="009A059F" w:rsidRPr="000B5D8A">
        <w:rPr>
          <w:sz w:val="22"/>
          <w:szCs w:val="22"/>
          <w:vertAlign w:val="superscript"/>
          <w:lang w:eastAsia="hu-HU"/>
        </w:rPr>
        <w:t>2+</w:t>
      </w:r>
      <w:r w:rsidR="009A059F" w:rsidRPr="000B5D8A">
        <w:rPr>
          <w:sz w:val="22"/>
          <w:szCs w:val="22"/>
          <w:lang w:eastAsia="hu-HU"/>
        </w:rPr>
        <w:t>, Mg</w:t>
      </w:r>
      <w:r w:rsidR="009A059F" w:rsidRPr="000B5D8A">
        <w:rPr>
          <w:sz w:val="22"/>
          <w:szCs w:val="22"/>
          <w:vertAlign w:val="superscript"/>
          <w:lang w:eastAsia="hu-HU"/>
        </w:rPr>
        <w:t>2+</w:t>
      </w:r>
      <w:r w:rsidR="009A059F" w:rsidRPr="000B5D8A">
        <w:rPr>
          <w:sz w:val="22"/>
          <w:szCs w:val="22"/>
          <w:lang w:eastAsia="hu-HU"/>
        </w:rPr>
        <w:t>, Zn</w:t>
      </w:r>
      <w:r w:rsidR="009A059F" w:rsidRPr="000B5D8A">
        <w:rPr>
          <w:sz w:val="22"/>
          <w:szCs w:val="22"/>
          <w:vertAlign w:val="superscript"/>
          <w:lang w:eastAsia="hu-HU"/>
        </w:rPr>
        <w:t>2+</w:t>
      </w:r>
      <w:r w:rsidR="009A059F" w:rsidRPr="000B5D8A">
        <w:rPr>
          <w:sz w:val="22"/>
          <w:szCs w:val="22"/>
          <w:lang w:eastAsia="hu-HU"/>
        </w:rPr>
        <w:t xml:space="preserve"> </w:t>
      </w:r>
      <w:r w:rsidR="00B1518D" w:rsidRPr="000B5D8A">
        <w:rPr>
          <w:sz w:val="22"/>
          <w:szCs w:val="22"/>
          <w:lang w:eastAsia="hu-HU"/>
        </w:rPr>
        <w:t xml:space="preserve">a </w:t>
      </w:r>
      <w:r w:rsidR="009A059F" w:rsidRPr="000B5D8A">
        <w:rPr>
          <w:sz w:val="22"/>
          <w:szCs w:val="22"/>
          <w:lang w:eastAsia="hu-HU"/>
        </w:rPr>
        <w:t>Fe</w:t>
      </w:r>
      <w:r w:rsidR="009A059F" w:rsidRPr="000B5D8A">
        <w:rPr>
          <w:sz w:val="22"/>
          <w:szCs w:val="22"/>
          <w:vertAlign w:val="superscript"/>
          <w:lang w:eastAsia="hu-HU"/>
        </w:rPr>
        <w:t>3+</w:t>
      </w:r>
      <w:r w:rsidR="00B1518D" w:rsidRPr="000B5D8A">
        <w:rPr>
          <w:sz w:val="22"/>
          <w:szCs w:val="22"/>
        </w:rPr>
        <w:t>, protože může docházet k tvorbě komplexů doxycyklinu s těmito kationty</w:t>
      </w:r>
      <w:r w:rsidR="009A059F" w:rsidRPr="000B5D8A">
        <w:rPr>
          <w:sz w:val="22"/>
          <w:szCs w:val="22"/>
        </w:rPr>
        <w:t xml:space="preserve">. </w:t>
      </w:r>
    </w:p>
    <w:bookmarkEnd w:id="4"/>
    <w:p w14:paraId="335E0A41" w14:textId="1EA00CB2" w:rsidR="009A059F" w:rsidRPr="000B5D8A" w:rsidRDefault="009A059F" w:rsidP="009A05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tLeast"/>
        <w:jc w:val="both"/>
        <w:rPr>
          <w:sz w:val="22"/>
          <w:szCs w:val="22"/>
        </w:rPr>
      </w:pPr>
      <w:r w:rsidRPr="000B5D8A">
        <w:rPr>
          <w:sz w:val="22"/>
          <w:szCs w:val="22"/>
        </w:rPr>
        <w:t xml:space="preserve">Nepodávejte současně s antacidy, kaolinem a přípravky obsahujícími železo. Protože tetracykliny jsou bakteriostatická antimikrobika, nepoužívejte je současně s baktericidními antibiotiky jako např. </w:t>
      </w:r>
      <w:r w:rsidR="00EB3101" w:rsidRPr="000B5D8A">
        <w:rPr>
          <w:sz w:val="22"/>
          <w:szCs w:val="22"/>
        </w:rPr>
        <w:t>beta</w:t>
      </w:r>
      <w:r w:rsidRPr="000B5D8A">
        <w:rPr>
          <w:sz w:val="22"/>
          <w:szCs w:val="22"/>
        </w:rPr>
        <w:t>-laktamy.</w:t>
      </w:r>
    </w:p>
    <w:p w14:paraId="39BC3FAC" w14:textId="7D13C594" w:rsidR="009A059F" w:rsidRPr="000B5D8A" w:rsidRDefault="009A059F" w:rsidP="009A05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tLeast"/>
        <w:jc w:val="both"/>
        <w:rPr>
          <w:sz w:val="22"/>
          <w:szCs w:val="22"/>
        </w:rPr>
      </w:pPr>
      <w:r w:rsidRPr="000B5D8A">
        <w:rPr>
          <w:sz w:val="22"/>
          <w:szCs w:val="22"/>
        </w:rPr>
        <w:t>Doporučuje se, aby interval mezi podáním jiných přípravků s obsahem polyvalentních kationtů byl 1 až 2 hodiny, protože tyto přípravky snižují absorpci tetracyklinů.</w:t>
      </w:r>
    </w:p>
    <w:p w14:paraId="05E37E15" w14:textId="77777777" w:rsidR="009A059F" w:rsidRPr="000B5D8A" w:rsidRDefault="009A059F" w:rsidP="009A05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tLeast"/>
        <w:jc w:val="both"/>
        <w:rPr>
          <w:sz w:val="22"/>
          <w:szCs w:val="22"/>
        </w:rPr>
      </w:pPr>
      <w:r w:rsidRPr="000B5D8A">
        <w:rPr>
          <w:sz w:val="22"/>
          <w:szCs w:val="22"/>
        </w:rPr>
        <w:t>Doxycyklin zvyšuje účinek antikoagulačních látek.</w:t>
      </w:r>
    </w:p>
    <w:p w14:paraId="0368A1E2" w14:textId="77777777" w:rsidR="009A059F" w:rsidRPr="000B5D8A" w:rsidRDefault="009A059F" w:rsidP="009A05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tLeast"/>
        <w:jc w:val="both"/>
        <w:rPr>
          <w:sz w:val="22"/>
          <w:szCs w:val="22"/>
        </w:rPr>
      </w:pPr>
    </w:p>
    <w:p w14:paraId="04CE06A2" w14:textId="13C781EE" w:rsidR="009A059F" w:rsidRPr="000B5D8A" w:rsidRDefault="00204DB5" w:rsidP="009A05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tLeast"/>
        <w:rPr>
          <w:b/>
          <w:sz w:val="22"/>
          <w:szCs w:val="22"/>
        </w:rPr>
      </w:pPr>
      <w:r w:rsidRPr="000B5D8A">
        <w:rPr>
          <w:b/>
          <w:sz w:val="22"/>
          <w:szCs w:val="22"/>
        </w:rPr>
        <w:t>3</w:t>
      </w:r>
      <w:r w:rsidR="009A059F" w:rsidRPr="000B5D8A">
        <w:rPr>
          <w:b/>
          <w:sz w:val="22"/>
          <w:szCs w:val="22"/>
        </w:rPr>
        <w:t xml:space="preserve">.9 </w:t>
      </w:r>
      <w:r w:rsidR="009A059F" w:rsidRPr="000B5D8A">
        <w:rPr>
          <w:b/>
          <w:sz w:val="22"/>
          <w:szCs w:val="22"/>
        </w:rPr>
        <w:tab/>
      </w:r>
      <w:r w:rsidRPr="000B5D8A">
        <w:rPr>
          <w:b/>
          <w:sz w:val="22"/>
          <w:szCs w:val="22"/>
        </w:rPr>
        <w:t xml:space="preserve">Cesty </w:t>
      </w:r>
      <w:r w:rsidR="009A059F" w:rsidRPr="000B5D8A">
        <w:rPr>
          <w:b/>
          <w:sz w:val="22"/>
          <w:szCs w:val="22"/>
        </w:rPr>
        <w:t>podání</w:t>
      </w:r>
      <w:r w:rsidRPr="000B5D8A">
        <w:rPr>
          <w:b/>
          <w:sz w:val="22"/>
          <w:szCs w:val="22"/>
        </w:rPr>
        <w:t xml:space="preserve"> a dávkování</w:t>
      </w:r>
    </w:p>
    <w:p w14:paraId="43965B44" w14:textId="77777777" w:rsidR="00204DB5" w:rsidRPr="000B5D8A" w:rsidRDefault="00204DB5" w:rsidP="005976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tLeast"/>
        <w:jc w:val="both"/>
        <w:rPr>
          <w:sz w:val="22"/>
          <w:szCs w:val="22"/>
        </w:rPr>
      </w:pPr>
    </w:p>
    <w:p w14:paraId="6EE13177" w14:textId="4F76ABDE" w:rsidR="009A059F" w:rsidRPr="000B5D8A" w:rsidRDefault="00A30419" w:rsidP="005976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tLeast"/>
        <w:jc w:val="both"/>
        <w:rPr>
          <w:sz w:val="22"/>
          <w:szCs w:val="22"/>
        </w:rPr>
      </w:pPr>
      <w:r w:rsidRPr="000B5D8A">
        <w:rPr>
          <w:sz w:val="22"/>
          <w:szCs w:val="22"/>
        </w:rPr>
        <w:t>P</w:t>
      </w:r>
      <w:r w:rsidR="009566E9">
        <w:rPr>
          <w:sz w:val="22"/>
          <w:szCs w:val="22"/>
        </w:rPr>
        <w:t>erorální p</w:t>
      </w:r>
      <w:r w:rsidRPr="000B5D8A">
        <w:rPr>
          <w:sz w:val="22"/>
          <w:szCs w:val="22"/>
        </w:rPr>
        <w:t xml:space="preserve">odání v </w:t>
      </w:r>
      <w:r w:rsidR="009A059F" w:rsidRPr="000B5D8A">
        <w:rPr>
          <w:sz w:val="22"/>
          <w:szCs w:val="22"/>
        </w:rPr>
        <w:t>pitné vod</w:t>
      </w:r>
      <w:r w:rsidRPr="000B5D8A">
        <w:rPr>
          <w:sz w:val="22"/>
          <w:szCs w:val="22"/>
        </w:rPr>
        <w:t>ě</w:t>
      </w:r>
      <w:r w:rsidR="00204DB5" w:rsidRPr="000B5D8A">
        <w:rPr>
          <w:sz w:val="22"/>
          <w:szCs w:val="22"/>
        </w:rPr>
        <w:t>.</w:t>
      </w:r>
    </w:p>
    <w:p w14:paraId="5033A069" w14:textId="77777777" w:rsidR="009A059F" w:rsidRPr="000B5D8A" w:rsidRDefault="009A059F" w:rsidP="005976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tLeast"/>
        <w:jc w:val="both"/>
        <w:rPr>
          <w:sz w:val="22"/>
          <w:szCs w:val="22"/>
        </w:rPr>
      </w:pPr>
    </w:p>
    <w:p w14:paraId="679DB17C" w14:textId="681BDD74" w:rsidR="009A059F" w:rsidRPr="000B5D8A" w:rsidRDefault="009A059F" w:rsidP="005976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tLeast"/>
        <w:jc w:val="both"/>
        <w:rPr>
          <w:sz w:val="22"/>
          <w:szCs w:val="22"/>
        </w:rPr>
      </w:pPr>
      <w:r w:rsidRPr="005976FD">
        <w:rPr>
          <w:sz w:val="22"/>
          <w:szCs w:val="22"/>
          <w:u w:val="single"/>
        </w:rPr>
        <w:t xml:space="preserve">Kur domácí (brojleři): </w:t>
      </w:r>
      <w:r w:rsidRPr="000B5D8A">
        <w:rPr>
          <w:sz w:val="22"/>
          <w:szCs w:val="22"/>
        </w:rPr>
        <w:t xml:space="preserve">20 mg doxycyklinu/kg ž.hm./den (což odpovídá 40 mg </w:t>
      </w:r>
      <w:r w:rsidR="00204DB5" w:rsidRPr="000B5D8A">
        <w:rPr>
          <w:sz w:val="22"/>
          <w:szCs w:val="22"/>
        </w:rPr>
        <w:t>veterinární</w:t>
      </w:r>
      <w:r w:rsidR="000B5D8A">
        <w:rPr>
          <w:sz w:val="22"/>
          <w:szCs w:val="22"/>
        </w:rPr>
        <w:t>ho</w:t>
      </w:r>
      <w:r w:rsidR="00204DB5" w:rsidRPr="000B5D8A">
        <w:rPr>
          <w:sz w:val="22"/>
          <w:szCs w:val="22"/>
        </w:rPr>
        <w:t xml:space="preserve"> léčiv</w:t>
      </w:r>
      <w:r w:rsidR="000B5D8A">
        <w:rPr>
          <w:sz w:val="22"/>
          <w:szCs w:val="22"/>
        </w:rPr>
        <w:t>ého</w:t>
      </w:r>
      <w:r w:rsidR="00204DB5" w:rsidRPr="000B5D8A">
        <w:rPr>
          <w:sz w:val="22"/>
          <w:szCs w:val="22"/>
        </w:rPr>
        <w:t xml:space="preserve"> příprav</w:t>
      </w:r>
      <w:r w:rsidR="009765D3" w:rsidRPr="000B5D8A">
        <w:rPr>
          <w:sz w:val="22"/>
          <w:szCs w:val="22"/>
        </w:rPr>
        <w:t>ku</w:t>
      </w:r>
      <w:r w:rsidR="00204DB5" w:rsidRPr="000B5D8A" w:rsidDel="00204DB5">
        <w:rPr>
          <w:sz w:val="22"/>
          <w:szCs w:val="22"/>
        </w:rPr>
        <w:t xml:space="preserve"> </w:t>
      </w:r>
      <w:r w:rsidRPr="000B5D8A">
        <w:rPr>
          <w:sz w:val="22"/>
          <w:szCs w:val="22"/>
        </w:rPr>
        <w:t>/kg ž.hm./den), po dobu 3-5 dnů</w:t>
      </w:r>
      <w:r w:rsidR="000B5D8A">
        <w:rPr>
          <w:sz w:val="22"/>
          <w:szCs w:val="22"/>
        </w:rPr>
        <w:t>.</w:t>
      </w:r>
    </w:p>
    <w:p w14:paraId="27AEDDFB" w14:textId="77777777" w:rsidR="009A059F" w:rsidRPr="000B5D8A" w:rsidRDefault="009A059F" w:rsidP="005976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tLeast"/>
        <w:jc w:val="both"/>
        <w:rPr>
          <w:sz w:val="22"/>
          <w:szCs w:val="22"/>
        </w:rPr>
      </w:pPr>
    </w:p>
    <w:p w14:paraId="7A86AA4A" w14:textId="259D3B7C" w:rsidR="009A059F" w:rsidRPr="000B5D8A" w:rsidRDefault="009A059F" w:rsidP="005976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tLeast"/>
        <w:jc w:val="both"/>
        <w:rPr>
          <w:sz w:val="22"/>
          <w:szCs w:val="22"/>
        </w:rPr>
      </w:pPr>
      <w:r w:rsidRPr="005976FD">
        <w:rPr>
          <w:sz w:val="22"/>
          <w:szCs w:val="22"/>
          <w:u w:val="single"/>
        </w:rPr>
        <w:t>Krůty:</w:t>
      </w:r>
      <w:r w:rsidRPr="000B5D8A">
        <w:rPr>
          <w:sz w:val="22"/>
          <w:szCs w:val="22"/>
        </w:rPr>
        <w:t xml:space="preserve"> 20 mg doxycyklinu/kg ž.hm./den (což odpovídá 40 mg </w:t>
      </w:r>
      <w:r w:rsidR="00204DB5" w:rsidRPr="000B5D8A">
        <w:rPr>
          <w:sz w:val="22"/>
          <w:szCs w:val="22"/>
        </w:rPr>
        <w:t>veterinární</w:t>
      </w:r>
      <w:r w:rsidR="000B5D8A">
        <w:rPr>
          <w:sz w:val="22"/>
          <w:szCs w:val="22"/>
        </w:rPr>
        <w:t>ho</w:t>
      </w:r>
      <w:r w:rsidR="00204DB5" w:rsidRPr="000B5D8A">
        <w:rPr>
          <w:sz w:val="22"/>
          <w:szCs w:val="22"/>
        </w:rPr>
        <w:t xml:space="preserve"> léčiv</w:t>
      </w:r>
      <w:r w:rsidR="000B5D8A">
        <w:rPr>
          <w:sz w:val="22"/>
          <w:szCs w:val="22"/>
        </w:rPr>
        <w:t>ého</w:t>
      </w:r>
      <w:r w:rsidR="00204DB5" w:rsidRPr="000B5D8A">
        <w:rPr>
          <w:sz w:val="22"/>
          <w:szCs w:val="22"/>
        </w:rPr>
        <w:t xml:space="preserve"> příprav</w:t>
      </w:r>
      <w:r w:rsidR="009765D3" w:rsidRPr="000B5D8A">
        <w:rPr>
          <w:sz w:val="22"/>
          <w:szCs w:val="22"/>
        </w:rPr>
        <w:t>ku</w:t>
      </w:r>
      <w:r w:rsidR="00204DB5" w:rsidRPr="000B5D8A" w:rsidDel="00204DB5">
        <w:rPr>
          <w:sz w:val="22"/>
          <w:szCs w:val="22"/>
        </w:rPr>
        <w:t xml:space="preserve"> </w:t>
      </w:r>
      <w:r w:rsidRPr="000B5D8A">
        <w:rPr>
          <w:sz w:val="22"/>
          <w:szCs w:val="22"/>
        </w:rPr>
        <w:t>/kg ž.hm./den), po dobu 5 dnů</w:t>
      </w:r>
      <w:r w:rsidR="000B5D8A">
        <w:rPr>
          <w:sz w:val="22"/>
          <w:szCs w:val="22"/>
        </w:rPr>
        <w:t>.</w:t>
      </w:r>
    </w:p>
    <w:p w14:paraId="1B3FDD5C" w14:textId="77777777" w:rsidR="009A059F" w:rsidRPr="000B5D8A" w:rsidRDefault="009A059F" w:rsidP="005976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tLeast"/>
        <w:jc w:val="both"/>
        <w:rPr>
          <w:sz w:val="22"/>
          <w:szCs w:val="22"/>
        </w:rPr>
      </w:pPr>
    </w:p>
    <w:p w14:paraId="7C1BCB4A" w14:textId="7AECD0A5" w:rsidR="009A059F" w:rsidRPr="000B5D8A" w:rsidRDefault="009A059F" w:rsidP="005976FD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sz w:val="22"/>
          <w:szCs w:val="22"/>
        </w:rPr>
      </w:pPr>
      <w:r w:rsidRPr="005976FD">
        <w:rPr>
          <w:sz w:val="22"/>
          <w:szCs w:val="22"/>
          <w:u w:val="single"/>
        </w:rPr>
        <w:t>Prasata (</w:t>
      </w:r>
      <w:r w:rsidR="00B1518D" w:rsidRPr="000B5D8A">
        <w:rPr>
          <w:sz w:val="22"/>
          <w:szCs w:val="22"/>
          <w:u w:val="single"/>
        </w:rPr>
        <w:t>ve výkrmu</w:t>
      </w:r>
      <w:r w:rsidRPr="005976FD">
        <w:rPr>
          <w:sz w:val="22"/>
          <w:szCs w:val="22"/>
          <w:u w:val="single"/>
        </w:rPr>
        <w:t>):</w:t>
      </w:r>
      <w:r w:rsidRPr="000B5D8A">
        <w:rPr>
          <w:sz w:val="22"/>
          <w:szCs w:val="22"/>
        </w:rPr>
        <w:t xml:space="preserve"> 10 mg doxycyklinu/kg ž.hm./den (což odpovídá 20 mg </w:t>
      </w:r>
      <w:r w:rsidR="00204DB5" w:rsidRPr="000B5D8A">
        <w:rPr>
          <w:sz w:val="22"/>
          <w:szCs w:val="22"/>
        </w:rPr>
        <w:t>veterinární</w:t>
      </w:r>
      <w:r w:rsidR="000B5D8A">
        <w:rPr>
          <w:sz w:val="22"/>
          <w:szCs w:val="22"/>
        </w:rPr>
        <w:t>ho</w:t>
      </w:r>
      <w:r w:rsidR="00204DB5" w:rsidRPr="000B5D8A">
        <w:rPr>
          <w:sz w:val="22"/>
          <w:szCs w:val="22"/>
        </w:rPr>
        <w:t xml:space="preserve"> léčiv</w:t>
      </w:r>
      <w:r w:rsidR="000B5D8A">
        <w:rPr>
          <w:sz w:val="22"/>
          <w:szCs w:val="22"/>
        </w:rPr>
        <w:t>ého</w:t>
      </w:r>
      <w:r w:rsidR="00204DB5" w:rsidRPr="000B5D8A">
        <w:rPr>
          <w:sz w:val="22"/>
          <w:szCs w:val="22"/>
        </w:rPr>
        <w:t xml:space="preserve"> příprav</w:t>
      </w:r>
      <w:r w:rsidR="009765D3" w:rsidRPr="000B5D8A">
        <w:rPr>
          <w:sz w:val="22"/>
          <w:szCs w:val="22"/>
        </w:rPr>
        <w:t>ku</w:t>
      </w:r>
      <w:r w:rsidR="00204DB5" w:rsidRPr="000B5D8A" w:rsidDel="00204DB5">
        <w:rPr>
          <w:sz w:val="22"/>
          <w:szCs w:val="22"/>
        </w:rPr>
        <w:t xml:space="preserve"> </w:t>
      </w:r>
      <w:r w:rsidRPr="000B5D8A">
        <w:rPr>
          <w:sz w:val="22"/>
          <w:szCs w:val="22"/>
        </w:rPr>
        <w:t>/kg ž.hm./den), po dobu 5 dnů</w:t>
      </w:r>
      <w:r w:rsidR="000B5D8A">
        <w:rPr>
          <w:sz w:val="22"/>
          <w:szCs w:val="22"/>
        </w:rPr>
        <w:t>.</w:t>
      </w:r>
    </w:p>
    <w:p w14:paraId="5152D0EA" w14:textId="77777777" w:rsidR="009A059F" w:rsidRPr="000B5D8A" w:rsidRDefault="009A059F" w:rsidP="005976FD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sz w:val="22"/>
          <w:szCs w:val="22"/>
        </w:rPr>
      </w:pPr>
    </w:p>
    <w:p w14:paraId="712584BC" w14:textId="2FF92289" w:rsidR="009A059F" w:rsidRPr="000B5D8A" w:rsidRDefault="009A059F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sz w:val="22"/>
          <w:szCs w:val="22"/>
        </w:rPr>
      </w:pPr>
      <w:r w:rsidRPr="000B5D8A">
        <w:rPr>
          <w:sz w:val="22"/>
          <w:szCs w:val="22"/>
        </w:rPr>
        <w:t xml:space="preserve">Na základě doporučené dávky, počtu a hmotnosti léčených zvířat, vypočítejte </w:t>
      </w:r>
      <w:r w:rsidR="007661FC" w:rsidRPr="000B5D8A">
        <w:rPr>
          <w:sz w:val="22"/>
          <w:szCs w:val="22"/>
        </w:rPr>
        <w:t xml:space="preserve">přesnou </w:t>
      </w:r>
      <w:r w:rsidR="00FF2C38" w:rsidRPr="000B5D8A">
        <w:rPr>
          <w:sz w:val="22"/>
          <w:szCs w:val="22"/>
        </w:rPr>
        <w:t>konce</w:t>
      </w:r>
      <w:r w:rsidR="000B5D8A">
        <w:rPr>
          <w:sz w:val="22"/>
          <w:szCs w:val="22"/>
        </w:rPr>
        <w:t>n</w:t>
      </w:r>
      <w:r w:rsidR="00FF2C38" w:rsidRPr="000B5D8A">
        <w:rPr>
          <w:sz w:val="22"/>
          <w:szCs w:val="22"/>
        </w:rPr>
        <w:t>trac</w:t>
      </w:r>
      <w:r w:rsidR="007661FC" w:rsidRPr="000B5D8A">
        <w:rPr>
          <w:sz w:val="22"/>
          <w:szCs w:val="22"/>
        </w:rPr>
        <w:t>i</w:t>
      </w:r>
      <w:r w:rsidR="00FF2C38" w:rsidRPr="000B5D8A">
        <w:rPr>
          <w:sz w:val="22"/>
          <w:szCs w:val="22"/>
        </w:rPr>
        <w:t xml:space="preserve"> veterinární</w:t>
      </w:r>
      <w:r w:rsidR="007661FC" w:rsidRPr="000B5D8A">
        <w:rPr>
          <w:sz w:val="22"/>
          <w:szCs w:val="22"/>
        </w:rPr>
        <w:t>ho</w:t>
      </w:r>
      <w:r w:rsidR="00FF2C38" w:rsidRPr="000B5D8A">
        <w:rPr>
          <w:sz w:val="22"/>
          <w:szCs w:val="22"/>
        </w:rPr>
        <w:t xml:space="preserve"> léčiv</w:t>
      </w:r>
      <w:r w:rsidR="007661FC" w:rsidRPr="000B5D8A">
        <w:rPr>
          <w:sz w:val="22"/>
          <w:szCs w:val="22"/>
        </w:rPr>
        <w:t>ého</w:t>
      </w:r>
      <w:r w:rsidR="00FF2C38" w:rsidRPr="000B5D8A">
        <w:rPr>
          <w:sz w:val="22"/>
          <w:szCs w:val="22"/>
        </w:rPr>
        <w:t xml:space="preserve"> příprav</w:t>
      </w:r>
      <w:r w:rsidR="009765D3" w:rsidRPr="000B5D8A">
        <w:rPr>
          <w:sz w:val="22"/>
          <w:szCs w:val="22"/>
        </w:rPr>
        <w:t>ku</w:t>
      </w:r>
      <w:r w:rsidRPr="000B5D8A">
        <w:rPr>
          <w:sz w:val="22"/>
          <w:szCs w:val="22"/>
        </w:rPr>
        <w:t xml:space="preserve"> na den podle následujícího vzorce:</w:t>
      </w:r>
    </w:p>
    <w:p w14:paraId="79EF935A" w14:textId="77777777" w:rsidR="00AE6F94" w:rsidRPr="000B5D8A" w:rsidRDefault="00AE6F94" w:rsidP="005976FD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3"/>
        <w:gridCol w:w="535"/>
        <w:gridCol w:w="2651"/>
        <w:gridCol w:w="399"/>
        <w:gridCol w:w="1449"/>
        <w:gridCol w:w="1803"/>
      </w:tblGrid>
      <w:tr w:rsidR="007661FC" w:rsidRPr="000B5D8A" w14:paraId="412AC72C" w14:textId="77777777" w:rsidTr="005976FD">
        <w:tc>
          <w:tcPr>
            <w:tcW w:w="2523" w:type="dxa"/>
            <w:tcBorders>
              <w:bottom w:val="single" w:sz="4" w:space="0" w:color="auto"/>
            </w:tcBorders>
            <w:vAlign w:val="center"/>
          </w:tcPr>
          <w:p w14:paraId="3567CEC2" w14:textId="263988AD" w:rsidR="007661FC" w:rsidRPr="000B5D8A" w:rsidRDefault="007661FC" w:rsidP="005976FD">
            <w:pPr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sz w:val="22"/>
                <w:szCs w:val="22"/>
              </w:rPr>
            </w:pPr>
            <w:r w:rsidRPr="000B5D8A">
              <w:rPr>
                <w:sz w:val="22"/>
                <w:szCs w:val="22"/>
              </w:rPr>
              <w:t>mg veterinární</w:t>
            </w:r>
            <w:r w:rsidR="000B5D8A">
              <w:rPr>
                <w:sz w:val="22"/>
                <w:szCs w:val="22"/>
              </w:rPr>
              <w:t>ho</w:t>
            </w:r>
            <w:r w:rsidRPr="000B5D8A">
              <w:rPr>
                <w:sz w:val="22"/>
                <w:szCs w:val="22"/>
              </w:rPr>
              <w:t xml:space="preserve"> léčiv</w:t>
            </w:r>
            <w:r w:rsidR="000B5D8A">
              <w:rPr>
                <w:sz w:val="22"/>
                <w:szCs w:val="22"/>
              </w:rPr>
              <w:t>ého</w:t>
            </w:r>
            <w:r w:rsidRPr="000B5D8A">
              <w:rPr>
                <w:sz w:val="22"/>
                <w:szCs w:val="22"/>
              </w:rPr>
              <w:t xml:space="preserve"> přípravku / kg </w:t>
            </w:r>
            <w:r w:rsidR="000B5D8A">
              <w:rPr>
                <w:sz w:val="22"/>
                <w:szCs w:val="22"/>
              </w:rPr>
              <w:t>živé</w:t>
            </w:r>
            <w:r w:rsidRPr="000B5D8A">
              <w:rPr>
                <w:sz w:val="22"/>
                <w:szCs w:val="22"/>
              </w:rPr>
              <w:t xml:space="preserve"> hmotnosti den</w:t>
            </w:r>
          </w:p>
        </w:tc>
        <w:tc>
          <w:tcPr>
            <w:tcW w:w="535" w:type="dxa"/>
            <w:tcBorders>
              <w:bottom w:val="single" w:sz="4" w:space="0" w:color="auto"/>
            </w:tcBorders>
            <w:vAlign w:val="center"/>
          </w:tcPr>
          <w:p w14:paraId="6A73C29D" w14:textId="797BEC28" w:rsidR="007661FC" w:rsidRPr="000B5D8A" w:rsidRDefault="007661FC" w:rsidP="005976FD">
            <w:pPr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sz w:val="22"/>
                <w:szCs w:val="22"/>
              </w:rPr>
            </w:pPr>
            <w:r w:rsidRPr="000B5D8A">
              <w:rPr>
                <w:sz w:val="22"/>
                <w:szCs w:val="22"/>
              </w:rPr>
              <w:t>x</w:t>
            </w:r>
          </w:p>
        </w:tc>
        <w:tc>
          <w:tcPr>
            <w:tcW w:w="2651" w:type="dxa"/>
            <w:tcBorders>
              <w:bottom w:val="single" w:sz="4" w:space="0" w:color="auto"/>
            </w:tcBorders>
            <w:vAlign w:val="center"/>
          </w:tcPr>
          <w:p w14:paraId="75FDEE94" w14:textId="29A2FC3F" w:rsidR="007661FC" w:rsidRPr="000B5D8A" w:rsidRDefault="007661FC" w:rsidP="005976FD">
            <w:pPr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sz w:val="22"/>
                <w:szCs w:val="22"/>
              </w:rPr>
            </w:pPr>
            <w:r w:rsidRPr="000B5D8A">
              <w:rPr>
                <w:sz w:val="22"/>
                <w:szCs w:val="22"/>
              </w:rPr>
              <w:t xml:space="preserve">Průměrná </w:t>
            </w:r>
            <w:r w:rsidR="000B5D8A">
              <w:rPr>
                <w:sz w:val="22"/>
                <w:szCs w:val="22"/>
              </w:rPr>
              <w:t>živá</w:t>
            </w:r>
            <w:r w:rsidRPr="000B5D8A">
              <w:rPr>
                <w:sz w:val="22"/>
                <w:szCs w:val="22"/>
              </w:rPr>
              <w:t xml:space="preserve"> hmotnost (kg) léčených zvířat</w:t>
            </w:r>
          </w:p>
        </w:tc>
        <w:tc>
          <w:tcPr>
            <w:tcW w:w="399" w:type="dxa"/>
            <w:vMerge w:val="restart"/>
            <w:vAlign w:val="center"/>
          </w:tcPr>
          <w:p w14:paraId="29B69309" w14:textId="53A2837B" w:rsidR="007661FC" w:rsidRPr="000B5D8A" w:rsidRDefault="007661FC" w:rsidP="005976FD">
            <w:pPr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sz w:val="22"/>
                <w:szCs w:val="22"/>
              </w:rPr>
            </w:pPr>
            <w:r w:rsidRPr="000B5D8A">
              <w:rPr>
                <w:sz w:val="22"/>
                <w:szCs w:val="22"/>
              </w:rPr>
              <w:t>=</w:t>
            </w:r>
          </w:p>
        </w:tc>
        <w:tc>
          <w:tcPr>
            <w:tcW w:w="1449" w:type="dxa"/>
          </w:tcPr>
          <w:p w14:paraId="729D9F19" w14:textId="77777777" w:rsidR="007661FC" w:rsidRPr="000B5D8A" w:rsidRDefault="007661FC">
            <w:pPr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vMerge w:val="restart"/>
            <w:vAlign w:val="center"/>
          </w:tcPr>
          <w:p w14:paraId="5C339011" w14:textId="3289FC37" w:rsidR="007661FC" w:rsidRPr="000B5D8A" w:rsidRDefault="007661FC" w:rsidP="005976FD">
            <w:pPr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sz w:val="22"/>
                <w:szCs w:val="22"/>
              </w:rPr>
            </w:pPr>
            <w:r w:rsidRPr="000B5D8A">
              <w:rPr>
                <w:sz w:val="22"/>
                <w:szCs w:val="22"/>
              </w:rPr>
              <w:t>mg veterinárního léčivého přípravku na litr pitné vody</w:t>
            </w:r>
          </w:p>
        </w:tc>
      </w:tr>
      <w:tr w:rsidR="007661FC" w:rsidRPr="000B5D8A" w14:paraId="0566B869" w14:textId="77777777" w:rsidTr="005976FD">
        <w:tc>
          <w:tcPr>
            <w:tcW w:w="5709" w:type="dxa"/>
            <w:gridSpan w:val="3"/>
            <w:tcBorders>
              <w:top w:val="single" w:sz="4" w:space="0" w:color="auto"/>
            </w:tcBorders>
          </w:tcPr>
          <w:p w14:paraId="6652D434" w14:textId="6EDC1B78" w:rsidR="007661FC" w:rsidRPr="000B5D8A" w:rsidRDefault="007661FC" w:rsidP="005976FD">
            <w:pPr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sz w:val="22"/>
                <w:szCs w:val="22"/>
              </w:rPr>
            </w:pPr>
            <w:r w:rsidRPr="000B5D8A">
              <w:rPr>
                <w:sz w:val="22"/>
                <w:szCs w:val="22"/>
              </w:rPr>
              <w:t>Průměrný denní příjem vody (l na zvíře)</w:t>
            </w:r>
          </w:p>
        </w:tc>
        <w:tc>
          <w:tcPr>
            <w:tcW w:w="399" w:type="dxa"/>
            <w:vMerge/>
          </w:tcPr>
          <w:p w14:paraId="12A3B3E6" w14:textId="77777777" w:rsidR="007661FC" w:rsidRPr="000B5D8A" w:rsidRDefault="007661FC" w:rsidP="009A059F">
            <w:pPr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14:paraId="65E627B8" w14:textId="77777777" w:rsidR="007661FC" w:rsidRPr="000B5D8A" w:rsidRDefault="007661FC" w:rsidP="009A059F">
            <w:pPr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 w:val="22"/>
                <w:szCs w:val="22"/>
              </w:rPr>
            </w:pPr>
          </w:p>
        </w:tc>
        <w:tc>
          <w:tcPr>
            <w:tcW w:w="1803" w:type="dxa"/>
            <w:vMerge/>
          </w:tcPr>
          <w:p w14:paraId="2D392C56" w14:textId="23ED691C" w:rsidR="007661FC" w:rsidRPr="000B5D8A" w:rsidRDefault="007661FC" w:rsidP="009A059F">
            <w:pPr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 w:val="22"/>
                <w:szCs w:val="22"/>
              </w:rPr>
            </w:pPr>
          </w:p>
        </w:tc>
      </w:tr>
    </w:tbl>
    <w:p w14:paraId="1EB17386" w14:textId="77777777" w:rsidR="009A059F" w:rsidRPr="000B5D8A" w:rsidRDefault="009A059F" w:rsidP="005976FD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sz w:val="22"/>
          <w:szCs w:val="22"/>
        </w:rPr>
      </w:pPr>
    </w:p>
    <w:p w14:paraId="18A9A99C" w14:textId="03408DC6" w:rsidR="009A059F" w:rsidRPr="000B5D8A" w:rsidRDefault="009A059F" w:rsidP="005976FD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sz w:val="22"/>
          <w:szCs w:val="22"/>
        </w:rPr>
      </w:pPr>
      <w:r w:rsidRPr="000B5D8A">
        <w:rPr>
          <w:sz w:val="22"/>
          <w:szCs w:val="22"/>
        </w:rPr>
        <w:t>K zajištění správného dávkování by měla být živá hmotnost stanovena co nejpřesněji.</w:t>
      </w:r>
    </w:p>
    <w:p w14:paraId="3FDC758D" w14:textId="77777777" w:rsidR="009A059F" w:rsidRPr="000B5D8A" w:rsidRDefault="009A059F" w:rsidP="005976FD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sz w:val="22"/>
          <w:szCs w:val="22"/>
        </w:rPr>
      </w:pPr>
    </w:p>
    <w:p w14:paraId="3386DEF6" w14:textId="074FBD7F" w:rsidR="009A059F" w:rsidRPr="000B5D8A" w:rsidRDefault="005166FD" w:rsidP="005976FD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sz w:val="22"/>
          <w:szCs w:val="22"/>
        </w:rPr>
      </w:pPr>
      <w:bookmarkStart w:id="5" w:name="_Hlk218520546"/>
      <w:r w:rsidRPr="000B5D8A">
        <w:rPr>
          <w:sz w:val="22"/>
          <w:szCs w:val="22"/>
        </w:rPr>
        <w:t xml:space="preserve">Příjem </w:t>
      </w:r>
      <w:r w:rsidR="007661FC" w:rsidRPr="000B5D8A">
        <w:rPr>
          <w:sz w:val="22"/>
          <w:szCs w:val="22"/>
        </w:rPr>
        <w:t>medikované</w:t>
      </w:r>
      <w:r w:rsidRPr="000B5D8A">
        <w:rPr>
          <w:sz w:val="22"/>
          <w:szCs w:val="22"/>
        </w:rPr>
        <w:t xml:space="preserve"> vody závisí na klinickém stavu zvířat. Pro </w:t>
      </w:r>
      <w:r w:rsidR="000F4BEF" w:rsidRPr="000B5D8A">
        <w:rPr>
          <w:sz w:val="22"/>
          <w:szCs w:val="22"/>
        </w:rPr>
        <w:t xml:space="preserve">zajištění </w:t>
      </w:r>
      <w:r w:rsidRPr="000B5D8A">
        <w:rPr>
          <w:sz w:val="22"/>
          <w:szCs w:val="22"/>
        </w:rPr>
        <w:t>správného dávkování může být nutné odpovídajícím způsobem upravit koncentraci doxycyklinu</w:t>
      </w:r>
      <w:bookmarkEnd w:id="5"/>
      <w:r w:rsidRPr="000B5D8A">
        <w:rPr>
          <w:sz w:val="22"/>
          <w:szCs w:val="22"/>
        </w:rPr>
        <w:t xml:space="preserve">. </w:t>
      </w:r>
    </w:p>
    <w:p w14:paraId="58243F9C" w14:textId="192565F7" w:rsidR="009A059F" w:rsidRPr="000B5D8A" w:rsidRDefault="009A059F" w:rsidP="005976FD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sz w:val="22"/>
          <w:szCs w:val="22"/>
        </w:rPr>
      </w:pPr>
      <w:r w:rsidRPr="000B5D8A">
        <w:rPr>
          <w:sz w:val="22"/>
          <w:szCs w:val="22"/>
        </w:rPr>
        <w:t xml:space="preserve">Abyste zabránili vysrážení roztoku, nepoužívejte nižší koncentraci než 0,23 g prášku/l pitné vody </w:t>
      </w:r>
      <w:r w:rsidR="004431E2" w:rsidRPr="000B5D8A">
        <w:rPr>
          <w:sz w:val="22"/>
          <w:szCs w:val="22"/>
        </w:rPr>
        <w:t xml:space="preserve">s </w:t>
      </w:r>
      <w:r w:rsidRPr="000B5D8A">
        <w:rPr>
          <w:sz w:val="22"/>
          <w:szCs w:val="22"/>
        </w:rPr>
        <w:t>pH 7,5 nebo vyšším.</w:t>
      </w:r>
    </w:p>
    <w:p w14:paraId="01A91F03" w14:textId="77777777" w:rsidR="009A059F" w:rsidRPr="000B5D8A" w:rsidRDefault="009A059F" w:rsidP="005976FD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sz w:val="22"/>
          <w:szCs w:val="22"/>
        </w:rPr>
      </w:pPr>
    </w:p>
    <w:p w14:paraId="501779AD" w14:textId="4AC56A61" w:rsidR="009A059F" w:rsidRPr="000B5D8A" w:rsidRDefault="009A059F" w:rsidP="005976FD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sz w:val="22"/>
          <w:szCs w:val="22"/>
        </w:rPr>
      </w:pPr>
      <w:r w:rsidRPr="000B5D8A">
        <w:rPr>
          <w:sz w:val="22"/>
          <w:szCs w:val="22"/>
        </w:rPr>
        <w:t xml:space="preserve">Léčeným zvířatům je nutné poskytnout dostatečný přístup k napájení, aby měla zajištěn adekvátní přísun medikované vody. Během </w:t>
      </w:r>
      <w:r w:rsidR="00C53E24" w:rsidRPr="000B5D8A">
        <w:rPr>
          <w:sz w:val="22"/>
          <w:szCs w:val="22"/>
        </w:rPr>
        <w:t xml:space="preserve">období podávání léčiva </w:t>
      </w:r>
      <w:r w:rsidRPr="000B5D8A">
        <w:rPr>
          <w:sz w:val="22"/>
          <w:szCs w:val="22"/>
        </w:rPr>
        <w:t>by zvířata neměla mít přístup k žádnému jinému zdroji vody.</w:t>
      </w:r>
    </w:p>
    <w:p w14:paraId="2FA3B58C" w14:textId="77777777" w:rsidR="009A059F" w:rsidRPr="000B5D8A" w:rsidRDefault="009A059F" w:rsidP="005976FD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sz w:val="22"/>
          <w:szCs w:val="22"/>
        </w:rPr>
      </w:pPr>
    </w:p>
    <w:p w14:paraId="367876AE" w14:textId="128EE72E" w:rsidR="009A059F" w:rsidRPr="000B5D8A" w:rsidRDefault="009A059F" w:rsidP="005976FD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sz w:val="22"/>
          <w:szCs w:val="22"/>
        </w:rPr>
      </w:pPr>
      <w:r w:rsidRPr="000B5D8A">
        <w:rPr>
          <w:sz w:val="22"/>
          <w:szCs w:val="22"/>
        </w:rPr>
        <w:t>Medikovaná voda by měla být čerstvá a vždy připravena pouze v takovém množství, které dostačuje k pokrytí denní spotřeby.</w:t>
      </w:r>
    </w:p>
    <w:p w14:paraId="466DBB3D" w14:textId="77777777" w:rsidR="009A059F" w:rsidRPr="000B5D8A" w:rsidRDefault="009A059F" w:rsidP="005976FD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sz w:val="22"/>
          <w:szCs w:val="22"/>
        </w:rPr>
      </w:pPr>
    </w:p>
    <w:p w14:paraId="7AB4FEAE" w14:textId="4156207B" w:rsidR="009A059F" w:rsidRPr="000B5D8A" w:rsidRDefault="005E18C8" w:rsidP="005976FD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sz w:val="22"/>
          <w:szCs w:val="22"/>
        </w:rPr>
      </w:pPr>
      <w:bookmarkStart w:id="6" w:name="_Hlk218520725"/>
      <w:r w:rsidRPr="005976FD">
        <w:rPr>
          <w:sz w:val="22"/>
          <w:szCs w:val="22"/>
        </w:rPr>
        <w:t xml:space="preserve">Při použití části </w:t>
      </w:r>
      <w:r w:rsidR="0080674E" w:rsidRPr="00356272">
        <w:rPr>
          <w:sz w:val="22"/>
          <w:szCs w:val="22"/>
        </w:rPr>
        <w:t>balení</w:t>
      </w:r>
      <w:bookmarkEnd w:id="6"/>
      <w:r>
        <w:rPr>
          <w:sz w:val="22"/>
          <w:szCs w:val="22"/>
        </w:rPr>
        <w:t xml:space="preserve"> se</w:t>
      </w:r>
      <w:r w:rsidR="00334823" w:rsidRPr="000B5D8A">
        <w:rPr>
          <w:sz w:val="22"/>
          <w:szCs w:val="22"/>
        </w:rPr>
        <w:t xml:space="preserve"> doporučuje používat vhodně kalibrované měřicí zařízení</w:t>
      </w:r>
      <w:r w:rsidR="009A059F" w:rsidRPr="000B5D8A">
        <w:rPr>
          <w:sz w:val="22"/>
          <w:szCs w:val="22"/>
        </w:rPr>
        <w:t>. Denní dávka se přidává do pitné vody tak, aby veškerá medikovaná voda byla spotřebována v průběhu 24 hodin. Medikovanou vodu je třeba připravit čerstvou každých 24 hodin. V případě potřeby se doporučuje připravit koncentrovaný zásobní roztok</w:t>
      </w:r>
      <w:r w:rsidR="00A30419" w:rsidRPr="000B5D8A">
        <w:rPr>
          <w:sz w:val="22"/>
          <w:szCs w:val="22"/>
        </w:rPr>
        <w:t xml:space="preserve"> </w:t>
      </w:r>
      <w:r w:rsidR="009A059F" w:rsidRPr="000B5D8A">
        <w:rPr>
          <w:sz w:val="22"/>
          <w:szCs w:val="22"/>
        </w:rPr>
        <w:t xml:space="preserve">- přibližně 100 g </w:t>
      </w:r>
      <w:r w:rsidR="00F34234">
        <w:rPr>
          <w:sz w:val="22"/>
          <w:szCs w:val="22"/>
        </w:rPr>
        <w:t xml:space="preserve">veterinárního léčivého </w:t>
      </w:r>
      <w:r w:rsidR="009A059F" w:rsidRPr="000B5D8A">
        <w:rPr>
          <w:sz w:val="22"/>
          <w:szCs w:val="22"/>
        </w:rPr>
        <w:t>přípravku na litr pitné vody</w:t>
      </w:r>
      <w:r w:rsidR="00A30419" w:rsidRPr="000B5D8A">
        <w:rPr>
          <w:sz w:val="22"/>
          <w:szCs w:val="22"/>
        </w:rPr>
        <w:t xml:space="preserve"> </w:t>
      </w:r>
      <w:r w:rsidR="009A059F" w:rsidRPr="000B5D8A">
        <w:rPr>
          <w:sz w:val="22"/>
          <w:szCs w:val="22"/>
        </w:rPr>
        <w:t>-</w:t>
      </w:r>
      <w:r w:rsidR="00A30419" w:rsidRPr="000B5D8A">
        <w:rPr>
          <w:sz w:val="22"/>
          <w:szCs w:val="22"/>
        </w:rPr>
        <w:t xml:space="preserve"> </w:t>
      </w:r>
      <w:r w:rsidR="009A059F" w:rsidRPr="000B5D8A">
        <w:rPr>
          <w:sz w:val="22"/>
          <w:szCs w:val="22"/>
        </w:rPr>
        <w:t xml:space="preserve">a tento roztok dále </w:t>
      </w:r>
      <w:r w:rsidR="009A059F" w:rsidRPr="000B5D8A">
        <w:rPr>
          <w:sz w:val="22"/>
          <w:szCs w:val="22"/>
        </w:rPr>
        <w:lastRenderedPageBreak/>
        <w:t>ředit do terapeutické koncentrace. Další možností je používat koncentrovaný zásobní roztok v proporčním medikátoru.</w:t>
      </w:r>
    </w:p>
    <w:p w14:paraId="0C9B4C28" w14:textId="77777777" w:rsidR="009A059F" w:rsidRPr="005976FD" w:rsidRDefault="009A059F" w:rsidP="00DC7360">
      <w:pPr>
        <w:pStyle w:val="Textoindependi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 New Roman" w:hAnsi="Times New Roman"/>
          <w:sz w:val="22"/>
          <w:szCs w:val="22"/>
          <w:lang w:val="cs-CZ"/>
        </w:rPr>
      </w:pPr>
    </w:p>
    <w:p w14:paraId="3CC54039" w14:textId="0915A065" w:rsidR="009A059F" w:rsidRPr="005976FD" w:rsidRDefault="002A1A6E" w:rsidP="009A059F">
      <w:pPr>
        <w:pStyle w:val="Textoindependi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 New Roman" w:hAnsi="Times New Roman"/>
          <w:b/>
          <w:sz w:val="22"/>
          <w:szCs w:val="22"/>
          <w:lang w:val="cs-CZ"/>
        </w:rPr>
      </w:pPr>
      <w:r w:rsidRPr="000B5D8A">
        <w:rPr>
          <w:rFonts w:ascii="Times New Roman" w:hAnsi="Times New Roman"/>
          <w:b/>
          <w:sz w:val="22"/>
          <w:szCs w:val="22"/>
          <w:lang w:val="cs-CZ"/>
        </w:rPr>
        <w:t>3</w:t>
      </w:r>
      <w:r w:rsidR="009A059F" w:rsidRPr="005976FD">
        <w:rPr>
          <w:rFonts w:ascii="Times New Roman" w:hAnsi="Times New Roman"/>
          <w:b/>
          <w:sz w:val="22"/>
          <w:szCs w:val="22"/>
          <w:lang w:val="cs-CZ"/>
        </w:rPr>
        <w:t>.10</w:t>
      </w:r>
      <w:r w:rsidRPr="000B5D8A">
        <w:rPr>
          <w:rFonts w:ascii="Times New Roman" w:hAnsi="Times New Roman"/>
          <w:b/>
          <w:sz w:val="22"/>
          <w:szCs w:val="22"/>
          <w:lang w:val="cs-CZ"/>
        </w:rPr>
        <w:tab/>
      </w:r>
      <w:r w:rsidR="009A059F" w:rsidRPr="005976FD">
        <w:rPr>
          <w:rFonts w:ascii="Times New Roman" w:hAnsi="Times New Roman"/>
          <w:b/>
          <w:sz w:val="22"/>
          <w:szCs w:val="22"/>
          <w:lang w:val="cs-CZ"/>
        </w:rPr>
        <w:t>P</w:t>
      </w:r>
      <w:r w:rsidR="00084175" w:rsidRPr="000B5D8A">
        <w:rPr>
          <w:rFonts w:ascii="Times New Roman" w:hAnsi="Times New Roman"/>
          <w:b/>
          <w:sz w:val="22"/>
          <w:szCs w:val="22"/>
          <w:lang w:val="cs-CZ"/>
        </w:rPr>
        <w:t>říznaky p</w:t>
      </w:r>
      <w:r w:rsidR="009A059F" w:rsidRPr="005976FD">
        <w:rPr>
          <w:rFonts w:ascii="Times New Roman" w:hAnsi="Times New Roman"/>
          <w:b/>
          <w:sz w:val="22"/>
          <w:szCs w:val="22"/>
          <w:lang w:val="cs-CZ"/>
        </w:rPr>
        <w:t>ředávkování (</w:t>
      </w:r>
      <w:r w:rsidR="00084175" w:rsidRPr="000B5D8A">
        <w:rPr>
          <w:rFonts w:ascii="Times New Roman" w:hAnsi="Times New Roman"/>
          <w:b/>
          <w:sz w:val="22"/>
          <w:szCs w:val="22"/>
          <w:lang w:val="cs-CZ"/>
        </w:rPr>
        <w:t>a kde je relevantní</w:t>
      </w:r>
      <w:r w:rsidR="009A059F" w:rsidRPr="005976FD">
        <w:rPr>
          <w:rFonts w:ascii="Times New Roman" w:hAnsi="Times New Roman"/>
          <w:b/>
          <w:sz w:val="22"/>
          <w:szCs w:val="22"/>
          <w:lang w:val="cs-CZ"/>
        </w:rPr>
        <w:t>, první pomoc</w:t>
      </w:r>
      <w:r w:rsidR="00084175" w:rsidRPr="000B5D8A">
        <w:rPr>
          <w:rFonts w:ascii="Times New Roman" w:hAnsi="Times New Roman"/>
          <w:b/>
          <w:sz w:val="22"/>
          <w:szCs w:val="22"/>
          <w:lang w:val="cs-CZ"/>
        </w:rPr>
        <w:t xml:space="preserve"> a</w:t>
      </w:r>
      <w:r w:rsidR="009A059F" w:rsidRPr="005976FD">
        <w:rPr>
          <w:rFonts w:ascii="Times New Roman" w:hAnsi="Times New Roman"/>
          <w:b/>
          <w:sz w:val="22"/>
          <w:szCs w:val="22"/>
          <w:lang w:val="cs-CZ"/>
        </w:rPr>
        <w:t xml:space="preserve"> antidota)</w:t>
      </w:r>
    </w:p>
    <w:p w14:paraId="38F01150" w14:textId="77777777" w:rsidR="00084175" w:rsidRPr="000B5D8A" w:rsidRDefault="00084175" w:rsidP="009A059F">
      <w:pPr>
        <w:pStyle w:val="Textoindependi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 New Roman" w:hAnsi="Times New Roman"/>
          <w:sz w:val="22"/>
          <w:szCs w:val="22"/>
          <w:lang w:val="cs-CZ"/>
        </w:rPr>
      </w:pPr>
    </w:p>
    <w:p w14:paraId="763D8C31" w14:textId="3D9930C0" w:rsidR="009A059F" w:rsidRPr="005976FD" w:rsidRDefault="009A059F" w:rsidP="009A059F">
      <w:pPr>
        <w:pStyle w:val="Textoindependi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 New Roman" w:hAnsi="Times New Roman"/>
          <w:sz w:val="22"/>
          <w:szCs w:val="22"/>
          <w:lang w:val="cs-CZ"/>
        </w:rPr>
      </w:pPr>
      <w:r w:rsidRPr="005976FD">
        <w:rPr>
          <w:rFonts w:ascii="Times New Roman" w:hAnsi="Times New Roman"/>
          <w:sz w:val="22"/>
          <w:szCs w:val="22"/>
          <w:lang w:val="cs-CZ"/>
        </w:rPr>
        <w:t>Podávání 40 mg/kg ž.hm. prasatům a 80 mg/kg kuřatům (u obou druhů čtyřnásobné překročení doporučené dávky) po dobu 5 dnů nevyvolalo žádné nežádoucí účinky.</w:t>
      </w:r>
    </w:p>
    <w:p w14:paraId="32382A90" w14:textId="77777777" w:rsidR="009A059F" w:rsidRPr="005976FD" w:rsidRDefault="009A059F" w:rsidP="009A059F">
      <w:pPr>
        <w:pStyle w:val="Textoindependi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 New Roman" w:hAnsi="Times New Roman"/>
          <w:sz w:val="22"/>
          <w:szCs w:val="22"/>
          <w:lang w:val="cs-CZ"/>
        </w:rPr>
      </w:pPr>
    </w:p>
    <w:p w14:paraId="2FC5AC68" w14:textId="1227FD9A" w:rsidR="009A059F" w:rsidRPr="005976FD" w:rsidRDefault="009A059F" w:rsidP="009A059F">
      <w:pPr>
        <w:pStyle w:val="Textoindependi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 New Roman" w:hAnsi="Times New Roman"/>
          <w:sz w:val="22"/>
          <w:szCs w:val="22"/>
          <w:lang w:val="cs-CZ"/>
        </w:rPr>
      </w:pPr>
      <w:r w:rsidRPr="005976FD">
        <w:rPr>
          <w:rFonts w:ascii="Times New Roman" w:hAnsi="Times New Roman"/>
          <w:sz w:val="22"/>
          <w:szCs w:val="22"/>
          <w:lang w:val="cs-CZ"/>
        </w:rPr>
        <w:t>V případě předávkování by měla</w:t>
      </w:r>
      <w:r w:rsidR="00AA2872" w:rsidRPr="000B5D8A">
        <w:rPr>
          <w:rFonts w:ascii="Times New Roman" w:hAnsi="Times New Roman"/>
          <w:sz w:val="22"/>
          <w:szCs w:val="22"/>
          <w:lang w:val="cs-CZ"/>
        </w:rPr>
        <w:t xml:space="preserve"> být</w:t>
      </w:r>
      <w:r w:rsidRPr="005976FD">
        <w:rPr>
          <w:rFonts w:ascii="Times New Roman" w:hAnsi="Times New Roman"/>
          <w:sz w:val="22"/>
          <w:szCs w:val="22"/>
          <w:lang w:val="cs-CZ"/>
        </w:rPr>
        <w:t xml:space="preserve"> léčba </w:t>
      </w:r>
      <w:r w:rsidR="00AA2872" w:rsidRPr="005976FD">
        <w:rPr>
          <w:rFonts w:ascii="Times New Roman" w:hAnsi="Times New Roman"/>
          <w:sz w:val="22"/>
          <w:szCs w:val="22"/>
          <w:lang w:val="cs-CZ"/>
        </w:rPr>
        <w:t>přeruš</w:t>
      </w:r>
      <w:r w:rsidR="00AA2872" w:rsidRPr="000B5D8A">
        <w:rPr>
          <w:rFonts w:ascii="Times New Roman" w:hAnsi="Times New Roman"/>
          <w:sz w:val="22"/>
          <w:szCs w:val="22"/>
          <w:lang w:val="cs-CZ"/>
        </w:rPr>
        <w:t>ena</w:t>
      </w:r>
      <w:r w:rsidR="00AA2872" w:rsidRPr="005976FD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5976FD">
        <w:rPr>
          <w:rFonts w:ascii="Times New Roman" w:hAnsi="Times New Roman"/>
          <w:sz w:val="22"/>
          <w:szCs w:val="22"/>
          <w:lang w:val="cs-CZ"/>
        </w:rPr>
        <w:t>a měla by být zahájena symptomatická léčba.</w:t>
      </w:r>
    </w:p>
    <w:p w14:paraId="4D73E04E" w14:textId="77777777" w:rsidR="009A059F" w:rsidRPr="000B5D8A" w:rsidRDefault="009A059F" w:rsidP="00084175">
      <w:pPr>
        <w:pStyle w:val="Textoindependi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 New Roman" w:hAnsi="Times New Roman"/>
          <w:sz w:val="22"/>
          <w:szCs w:val="22"/>
          <w:lang w:val="cs-CZ"/>
        </w:rPr>
      </w:pPr>
    </w:p>
    <w:p w14:paraId="592B1B7C" w14:textId="77777777" w:rsidR="00084175" w:rsidRPr="000B5D8A" w:rsidRDefault="00084175" w:rsidP="005976FD">
      <w:pPr>
        <w:tabs>
          <w:tab w:val="left" w:pos="0"/>
        </w:tabs>
        <w:ind w:left="567" w:hanging="567"/>
        <w:jc w:val="both"/>
        <w:rPr>
          <w:b/>
          <w:sz w:val="22"/>
          <w:szCs w:val="22"/>
          <w:lang w:eastAsia="en-US"/>
        </w:rPr>
      </w:pPr>
      <w:r w:rsidRPr="000B5D8A">
        <w:rPr>
          <w:b/>
          <w:sz w:val="22"/>
          <w:szCs w:val="22"/>
          <w:lang w:eastAsia="en-US"/>
        </w:rPr>
        <w:t>3.11</w:t>
      </w:r>
      <w:r w:rsidRPr="000B5D8A">
        <w:rPr>
          <w:b/>
          <w:sz w:val="22"/>
          <w:szCs w:val="22"/>
          <w:lang w:eastAsia="en-US"/>
        </w:rPr>
        <w:tab/>
        <w:t>Zvláštní omezení pro použití a zvláštní podmínky pro použití, včetně omezení používání antimikrobních a antiparazitárních veterinárních léčivých přípravků, za účelem snížení rizika rozvoje rezistence</w:t>
      </w:r>
    </w:p>
    <w:p w14:paraId="65CA3B7C" w14:textId="77777777" w:rsidR="00084175" w:rsidRPr="000B5D8A" w:rsidRDefault="00084175" w:rsidP="005976FD">
      <w:pPr>
        <w:jc w:val="both"/>
        <w:rPr>
          <w:sz w:val="22"/>
          <w:szCs w:val="22"/>
          <w:lang w:eastAsia="en-US"/>
        </w:rPr>
      </w:pPr>
    </w:p>
    <w:p w14:paraId="1924C54E" w14:textId="0EF13C91" w:rsidR="00084175" w:rsidRPr="000B5D8A" w:rsidRDefault="00084175" w:rsidP="005976FD">
      <w:pPr>
        <w:jc w:val="both"/>
        <w:rPr>
          <w:sz w:val="22"/>
          <w:szCs w:val="22"/>
          <w:lang w:eastAsia="en-US"/>
        </w:rPr>
      </w:pPr>
      <w:r w:rsidRPr="000B5D8A">
        <w:rPr>
          <w:sz w:val="22"/>
          <w:szCs w:val="20"/>
          <w:lang w:eastAsia="en-US"/>
        </w:rPr>
        <w:t>Neuplatňuje se.</w:t>
      </w:r>
    </w:p>
    <w:p w14:paraId="205C6ADE" w14:textId="77777777" w:rsidR="00084175" w:rsidRPr="005976FD" w:rsidRDefault="00084175" w:rsidP="00084175">
      <w:pPr>
        <w:pStyle w:val="Textoindependi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 New Roman" w:hAnsi="Times New Roman"/>
          <w:sz w:val="22"/>
          <w:szCs w:val="22"/>
          <w:lang w:val="cs-CZ"/>
        </w:rPr>
      </w:pPr>
    </w:p>
    <w:p w14:paraId="7170F7F6" w14:textId="0806C6A6" w:rsidR="009A059F" w:rsidRPr="000B5D8A" w:rsidRDefault="00084175" w:rsidP="009A05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b/>
          <w:sz w:val="22"/>
          <w:szCs w:val="22"/>
        </w:rPr>
      </w:pPr>
      <w:r w:rsidRPr="000B5D8A">
        <w:rPr>
          <w:b/>
          <w:sz w:val="22"/>
          <w:szCs w:val="22"/>
        </w:rPr>
        <w:t>3</w:t>
      </w:r>
      <w:r w:rsidR="009A059F" w:rsidRPr="000B5D8A">
        <w:rPr>
          <w:b/>
          <w:sz w:val="22"/>
          <w:szCs w:val="22"/>
        </w:rPr>
        <w:t>.1</w:t>
      </w:r>
      <w:r w:rsidRPr="000B5D8A">
        <w:rPr>
          <w:b/>
          <w:sz w:val="22"/>
          <w:szCs w:val="22"/>
        </w:rPr>
        <w:t>2</w:t>
      </w:r>
      <w:r w:rsidRPr="000B5D8A">
        <w:rPr>
          <w:b/>
          <w:sz w:val="22"/>
          <w:szCs w:val="22"/>
        </w:rPr>
        <w:tab/>
      </w:r>
      <w:r w:rsidR="009A059F" w:rsidRPr="000B5D8A">
        <w:rPr>
          <w:b/>
          <w:sz w:val="22"/>
          <w:szCs w:val="22"/>
        </w:rPr>
        <w:t>Ochranné lhůty</w:t>
      </w:r>
    </w:p>
    <w:p w14:paraId="5811A987" w14:textId="77777777" w:rsidR="00084175" w:rsidRPr="000B5D8A" w:rsidRDefault="00084175" w:rsidP="009A05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sz w:val="22"/>
          <w:szCs w:val="22"/>
        </w:rPr>
      </w:pPr>
    </w:p>
    <w:p w14:paraId="15E57A3A" w14:textId="345265A1" w:rsidR="009A059F" w:rsidRPr="000B5D8A" w:rsidRDefault="009A059F" w:rsidP="009A05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sz w:val="22"/>
          <w:szCs w:val="22"/>
        </w:rPr>
      </w:pPr>
      <w:r w:rsidRPr="000B5D8A">
        <w:rPr>
          <w:sz w:val="22"/>
          <w:szCs w:val="22"/>
        </w:rPr>
        <w:t>Prasata:</w:t>
      </w:r>
    </w:p>
    <w:p w14:paraId="1F8EBF3D" w14:textId="77777777" w:rsidR="009A059F" w:rsidRPr="000B5D8A" w:rsidRDefault="009A059F" w:rsidP="009A05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sz w:val="22"/>
          <w:szCs w:val="22"/>
        </w:rPr>
      </w:pPr>
      <w:r w:rsidRPr="000B5D8A">
        <w:rPr>
          <w:sz w:val="22"/>
          <w:szCs w:val="22"/>
        </w:rPr>
        <w:t>Maso: 6 dnů</w:t>
      </w:r>
    </w:p>
    <w:p w14:paraId="424B5B88" w14:textId="77777777" w:rsidR="009A059F" w:rsidRPr="000B5D8A" w:rsidRDefault="009A059F" w:rsidP="009A05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sz w:val="22"/>
          <w:szCs w:val="22"/>
        </w:rPr>
      </w:pPr>
    </w:p>
    <w:p w14:paraId="6003381C" w14:textId="77777777" w:rsidR="009A059F" w:rsidRPr="000B5D8A" w:rsidRDefault="009A059F" w:rsidP="009A05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sz w:val="22"/>
          <w:szCs w:val="22"/>
        </w:rPr>
      </w:pPr>
      <w:r w:rsidRPr="000B5D8A">
        <w:rPr>
          <w:sz w:val="22"/>
          <w:szCs w:val="22"/>
        </w:rPr>
        <w:t>Kur domácí:</w:t>
      </w:r>
    </w:p>
    <w:p w14:paraId="768C83DA" w14:textId="77777777" w:rsidR="009A059F" w:rsidRPr="000B5D8A" w:rsidRDefault="009A059F" w:rsidP="009A05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sz w:val="22"/>
          <w:szCs w:val="22"/>
        </w:rPr>
      </w:pPr>
      <w:r w:rsidRPr="000B5D8A">
        <w:rPr>
          <w:sz w:val="22"/>
          <w:szCs w:val="22"/>
        </w:rPr>
        <w:t>Maso: 6 dnů</w:t>
      </w:r>
    </w:p>
    <w:p w14:paraId="07AB41CD" w14:textId="255012B6" w:rsidR="009A059F" w:rsidRPr="000B5D8A" w:rsidRDefault="009A059F" w:rsidP="009A05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sz w:val="22"/>
          <w:szCs w:val="22"/>
        </w:rPr>
      </w:pPr>
      <w:r w:rsidRPr="000B5D8A">
        <w:rPr>
          <w:sz w:val="22"/>
          <w:szCs w:val="22"/>
        </w:rPr>
        <w:t xml:space="preserve">Vejce: Nepoužívat u </w:t>
      </w:r>
      <w:r w:rsidR="00393422">
        <w:rPr>
          <w:sz w:val="22"/>
          <w:szCs w:val="22"/>
        </w:rPr>
        <w:t>ptáků</w:t>
      </w:r>
      <w:r w:rsidRPr="000B5D8A">
        <w:rPr>
          <w:sz w:val="22"/>
          <w:szCs w:val="22"/>
        </w:rPr>
        <w:t xml:space="preserve"> </w:t>
      </w:r>
      <w:r w:rsidR="00084175" w:rsidRPr="000B5D8A">
        <w:rPr>
          <w:sz w:val="22"/>
          <w:szCs w:val="22"/>
        </w:rPr>
        <w:t xml:space="preserve">snášejících nebo určených ke snášce vajec </w:t>
      </w:r>
      <w:r w:rsidRPr="000B5D8A">
        <w:rPr>
          <w:sz w:val="22"/>
          <w:szCs w:val="22"/>
        </w:rPr>
        <w:t>pro lidskou spotřebu.</w:t>
      </w:r>
    </w:p>
    <w:p w14:paraId="500815D6" w14:textId="77777777" w:rsidR="009A059F" w:rsidRPr="000B5D8A" w:rsidRDefault="009A059F" w:rsidP="009A05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sz w:val="22"/>
          <w:szCs w:val="22"/>
        </w:rPr>
      </w:pPr>
    </w:p>
    <w:p w14:paraId="613A8DB4" w14:textId="77777777" w:rsidR="009A059F" w:rsidRPr="000B5D8A" w:rsidRDefault="009A059F" w:rsidP="009A05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sz w:val="22"/>
          <w:szCs w:val="22"/>
        </w:rPr>
      </w:pPr>
      <w:r w:rsidRPr="000B5D8A">
        <w:rPr>
          <w:sz w:val="22"/>
          <w:szCs w:val="22"/>
        </w:rPr>
        <w:t>Krůty:</w:t>
      </w:r>
    </w:p>
    <w:p w14:paraId="1E5B1FDD" w14:textId="77777777" w:rsidR="009A059F" w:rsidRPr="000B5D8A" w:rsidRDefault="009A059F" w:rsidP="009A05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sz w:val="22"/>
          <w:szCs w:val="22"/>
        </w:rPr>
      </w:pPr>
      <w:r w:rsidRPr="000B5D8A">
        <w:rPr>
          <w:sz w:val="22"/>
          <w:szCs w:val="22"/>
        </w:rPr>
        <w:t>Maso: 9 dnů</w:t>
      </w:r>
    </w:p>
    <w:p w14:paraId="28E22339" w14:textId="623D092B" w:rsidR="009A059F" w:rsidRPr="000B5D8A" w:rsidRDefault="009A059F" w:rsidP="009A05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sz w:val="22"/>
          <w:szCs w:val="22"/>
        </w:rPr>
      </w:pPr>
      <w:r w:rsidRPr="000B5D8A">
        <w:rPr>
          <w:sz w:val="22"/>
          <w:szCs w:val="22"/>
        </w:rPr>
        <w:t xml:space="preserve">Vejce: Nepoužívat u </w:t>
      </w:r>
      <w:r w:rsidR="00393422">
        <w:rPr>
          <w:sz w:val="22"/>
          <w:szCs w:val="22"/>
        </w:rPr>
        <w:t>ptáků</w:t>
      </w:r>
      <w:r w:rsidRPr="000B5D8A">
        <w:rPr>
          <w:sz w:val="22"/>
          <w:szCs w:val="22"/>
        </w:rPr>
        <w:t xml:space="preserve"> </w:t>
      </w:r>
      <w:r w:rsidR="00084175" w:rsidRPr="000B5D8A">
        <w:rPr>
          <w:sz w:val="22"/>
          <w:szCs w:val="22"/>
        </w:rPr>
        <w:t xml:space="preserve">snášejících nebo určených ke snášce vajec </w:t>
      </w:r>
      <w:r w:rsidRPr="000B5D8A">
        <w:rPr>
          <w:sz w:val="22"/>
          <w:szCs w:val="22"/>
        </w:rPr>
        <w:t>pro lidskou spotřebu.</w:t>
      </w:r>
    </w:p>
    <w:p w14:paraId="066E158E" w14:textId="77777777" w:rsidR="009A059F" w:rsidRPr="005976FD" w:rsidRDefault="009A059F" w:rsidP="009A059F">
      <w:pPr>
        <w:pStyle w:val="Textoindependi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 New Roman" w:hAnsi="Times New Roman"/>
          <w:sz w:val="22"/>
          <w:szCs w:val="22"/>
          <w:lang w:val="cs-CZ"/>
        </w:rPr>
      </w:pPr>
    </w:p>
    <w:p w14:paraId="483DA5E1" w14:textId="77777777" w:rsidR="009A059F" w:rsidRPr="000B5D8A" w:rsidRDefault="009A059F" w:rsidP="009A05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sz w:val="22"/>
          <w:szCs w:val="22"/>
        </w:rPr>
      </w:pPr>
    </w:p>
    <w:p w14:paraId="0011728C" w14:textId="126E5C2B" w:rsidR="009A059F" w:rsidRPr="000B5D8A" w:rsidRDefault="00D8717F" w:rsidP="00D871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b/>
          <w:sz w:val="22"/>
          <w:szCs w:val="22"/>
        </w:rPr>
      </w:pPr>
      <w:r w:rsidRPr="000B5D8A">
        <w:rPr>
          <w:b/>
          <w:sz w:val="22"/>
          <w:szCs w:val="22"/>
        </w:rPr>
        <w:t>4.</w:t>
      </w:r>
      <w:r w:rsidRPr="000B5D8A">
        <w:rPr>
          <w:b/>
          <w:sz w:val="22"/>
          <w:szCs w:val="22"/>
        </w:rPr>
        <w:tab/>
      </w:r>
      <w:r w:rsidR="009A059F" w:rsidRPr="000B5D8A">
        <w:rPr>
          <w:b/>
          <w:sz w:val="22"/>
          <w:szCs w:val="22"/>
        </w:rPr>
        <w:t xml:space="preserve">FARMAKOLOGICKÉ </w:t>
      </w:r>
      <w:r w:rsidRPr="000B5D8A">
        <w:rPr>
          <w:b/>
          <w:sz w:val="22"/>
          <w:szCs w:val="22"/>
        </w:rPr>
        <w:t>INFORMACE</w:t>
      </w:r>
    </w:p>
    <w:p w14:paraId="1AF8C7E7" w14:textId="77777777" w:rsidR="00D8717F" w:rsidRPr="000B5D8A" w:rsidRDefault="00D8717F" w:rsidP="009A05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sz w:val="22"/>
          <w:szCs w:val="22"/>
        </w:rPr>
      </w:pPr>
    </w:p>
    <w:p w14:paraId="728AD279" w14:textId="3DAFC3D6" w:rsidR="009A059F" w:rsidRPr="000B5D8A" w:rsidRDefault="00D8717F" w:rsidP="009A05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sz w:val="22"/>
          <w:szCs w:val="22"/>
        </w:rPr>
      </w:pPr>
      <w:r w:rsidRPr="005976FD">
        <w:rPr>
          <w:b/>
          <w:bCs/>
          <w:sz w:val="22"/>
          <w:szCs w:val="22"/>
        </w:rPr>
        <w:t>4.1</w:t>
      </w:r>
      <w:r w:rsidRPr="005976FD">
        <w:rPr>
          <w:b/>
          <w:bCs/>
          <w:sz w:val="22"/>
          <w:szCs w:val="22"/>
        </w:rPr>
        <w:tab/>
      </w:r>
      <w:r w:rsidR="009A059F" w:rsidRPr="005976FD">
        <w:rPr>
          <w:b/>
          <w:bCs/>
          <w:sz w:val="22"/>
          <w:szCs w:val="22"/>
        </w:rPr>
        <w:t xml:space="preserve">ATCvet kód: </w:t>
      </w:r>
      <w:r w:rsidR="009A059F" w:rsidRPr="000B5D8A">
        <w:rPr>
          <w:sz w:val="22"/>
          <w:szCs w:val="22"/>
        </w:rPr>
        <w:t>QJ01AA02</w:t>
      </w:r>
    </w:p>
    <w:p w14:paraId="52B96ABC" w14:textId="77777777" w:rsidR="009A059F" w:rsidRPr="000B5D8A" w:rsidRDefault="009A059F" w:rsidP="009A05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sz w:val="22"/>
          <w:szCs w:val="22"/>
        </w:rPr>
      </w:pPr>
    </w:p>
    <w:p w14:paraId="2E409506" w14:textId="6EC98A51" w:rsidR="009A059F" w:rsidRPr="005976FD" w:rsidRDefault="00D8717F" w:rsidP="009A059F">
      <w:pPr>
        <w:pStyle w:val="Textoindependi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 New Roman" w:hAnsi="Times New Roman"/>
          <w:b/>
          <w:sz w:val="22"/>
          <w:szCs w:val="22"/>
          <w:lang w:val="cs-CZ"/>
        </w:rPr>
      </w:pPr>
      <w:r w:rsidRPr="000B5D8A">
        <w:rPr>
          <w:rFonts w:ascii="Times New Roman" w:hAnsi="Times New Roman"/>
          <w:b/>
          <w:sz w:val="22"/>
          <w:szCs w:val="22"/>
          <w:lang w:val="cs-CZ"/>
        </w:rPr>
        <w:t>4</w:t>
      </w:r>
      <w:r w:rsidR="009A059F" w:rsidRPr="005976FD">
        <w:rPr>
          <w:rFonts w:ascii="Times New Roman" w:hAnsi="Times New Roman"/>
          <w:b/>
          <w:sz w:val="22"/>
          <w:szCs w:val="22"/>
          <w:lang w:val="cs-CZ"/>
        </w:rPr>
        <w:t>.</w:t>
      </w:r>
      <w:r w:rsidRPr="000B5D8A">
        <w:rPr>
          <w:rFonts w:ascii="Times New Roman" w:hAnsi="Times New Roman"/>
          <w:b/>
          <w:sz w:val="22"/>
          <w:szCs w:val="22"/>
          <w:lang w:val="cs-CZ"/>
        </w:rPr>
        <w:t>2</w:t>
      </w:r>
      <w:r w:rsidR="009A059F" w:rsidRPr="005976FD">
        <w:rPr>
          <w:rFonts w:ascii="Times New Roman" w:hAnsi="Times New Roman"/>
          <w:b/>
          <w:sz w:val="22"/>
          <w:szCs w:val="22"/>
          <w:lang w:val="cs-CZ"/>
        </w:rPr>
        <w:t xml:space="preserve"> </w:t>
      </w:r>
      <w:r w:rsidR="009A059F" w:rsidRPr="005976FD">
        <w:rPr>
          <w:rFonts w:ascii="Times New Roman" w:hAnsi="Times New Roman"/>
          <w:b/>
          <w:sz w:val="22"/>
          <w:szCs w:val="22"/>
          <w:lang w:val="cs-CZ"/>
        </w:rPr>
        <w:tab/>
        <w:t>Farmakodynamik</w:t>
      </w:r>
      <w:r w:rsidRPr="000B5D8A">
        <w:rPr>
          <w:rFonts w:ascii="Times New Roman" w:hAnsi="Times New Roman"/>
          <w:b/>
          <w:sz w:val="22"/>
          <w:szCs w:val="22"/>
          <w:lang w:val="cs-CZ"/>
        </w:rPr>
        <w:t>a</w:t>
      </w:r>
    </w:p>
    <w:p w14:paraId="25091451" w14:textId="77777777" w:rsidR="00D8717F" w:rsidRPr="000B5D8A" w:rsidRDefault="00D8717F" w:rsidP="009A059F">
      <w:pPr>
        <w:pStyle w:val="Textoindependi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 New Roman" w:hAnsi="Times New Roman"/>
          <w:sz w:val="22"/>
          <w:szCs w:val="22"/>
          <w:lang w:val="cs-CZ"/>
        </w:rPr>
      </w:pPr>
    </w:p>
    <w:p w14:paraId="7EA1E224" w14:textId="44CC2ABB" w:rsidR="009A059F" w:rsidRPr="005976FD" w:rsidRDefault="009A059F" w:rsidP="009A059F">
      <w:pPr>
        <w:pStyle w:val="Textoindependi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 New Roman" w:hAnsi="Times New Roman"/>
          <w:sz w:val="22"/>
          <w:szCs w:val="22"/>
          <w:lang w:val="cs-CZ"/>
        </w:rPr>
      </w:pPr>
      <w:r w:rsidRPr="005976FD">
        <w:rPr>
          <w:rFonts w:ascii="Times New Roman" w:hAnsi="Times New Roman"/>
          <w:sz w:val="22"/>
          <w:szCs w:val="22"/>
          <w:lang w:val="cs-CZ"/>
        </w:rPr>
        <w:t xml:space="preserve">Doxycyklin je bakteriostatické antibiotikum, které u citlivých druhů zasahuje do syntézy bakteriálních </w:t>
      </w:r>
      <w:r w:rsidR="00132CDA" w:rsidRPr="000B5D8A">
        <w:rPr>
          <w:rFonts w:ascii="Times New Roman" w:hAnsi="Times New Roman"/>
          <w:sz w:val="22"/>
          <w:szCs w:val="22"/>
          <w:lang w:val="cs-CZ"/>
        </w:rPr>
        <w:t>proteinů</w:t>
      </w:r>
      <w:r w:rsidRPr="005976FD">
        <w:rPr>
          <w:rFonts w:ascii="Times New Roman" w:hAnsi="Times New Roman"/>
          <w:sz w:val="22"/>
          <w:szCs w:val="22"/>
          <w:lang w:val="cs-CZ"/>
        </w:rPr>
        <w:t>.</w:t>
      </w:r>
    </w:p>
    <w:p w14:paraId="236D6C8D" w14:textId="77777777" w:rsidR="009A059F" w:rsidRPr="005976FD" w:rsidRDefault="009A059F" w:rsidP="009A059F">
      <w:pPr>
        <w:pStyle w:val="Textoindependi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 New Roman" w:hAnsi="Times New Roman"/>
          <w:sz w:val="22"/>
          <w:szCs w:val="22"/>
          <w:lang w:val="cs-CZ"/>
        </w:rPr>
      </w:pPr>
    </w:p>
    <w:p w14:paraId="37EA1F3C" w14:textId="5EB31338" w:rsidR="009A059F" w:rsidRPr="005976FD" w:rsidRDefault="009A059F" w:rsidP="009A059F">
      <w:pPr>
        <w:pStyle w:val="Textoindependi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 New Roman" w:hAnsi="Times New Roman"/>
          <w:sz w:val="22"/>
          <w:szCs w:val="22"/>
          <w:lang w:val="cs-CZ"/>
        </w:rPr>
      </w:pPr>
      <w:r w:rsidRPr="005976FD">
        <w:rPr>
          <w:rFonts w:ascii="Times New Roman" w:hAnsi="Times New Roman"/>
          <w:sz w:val="22"/>
          <w:szCs w:val="22"/>
          <w:lang w:val="cs-CZ"/>
        </w:rPr>
        <w:t xml:space="preserve">Doxycyklin je </w:t>
      </w:r>
      <w:r w:rsidR="00132CDA" w:rsidRPr="000B5D8A">
        <w:rPr>
          <w:rFonts w:ascii="Times New Roman" w:hAnsi="Times New Roman"/>
          <w:sz w:val="22"/>
          <w:szCs w:val="22"/>
          <w:lang w:val="cs-CZ"/>
        </w:rPr>
        <w:t>semi</w:t>
      </w:r>
      <w:r w:rsidR="00132CDA" w:rsidRPr="005976FD">
        <w:rPr>
          <w:rFonts w:ascii="Times New Roman" w:hAnsi="Times New Roman"/>
          <w:sz w:val="22"/>
          <w:szCs w:val="22"/>
          <w:lang w:val="cs-CZ"/>
        </w:rPr>
        <w:t xml:space="preserve">syntetický </w:t>
      </w:r>
      <w:r w:rsidRPr="005976FD">
        <w:rPr>
          <w:rFonts w:ascii="Times New Roman" w:hAnsi="Times New Roman"/>
          <w:sz w:val="22"/>
          <w:szCs w:val="22"/>
          <w:lang w:val="cs-CZ"/>
        </w:rPr>
        <w:t>tetracyklin odvozený od oxytetracyklinu</w:t>
      </w:r>
      <w:r w:rsidR="00132CDA" w:rsidRPr="000B5D8A">
        <w:rPr>
          <w:rFonts w:ascii="Times New Roman" w:hAnsi="Times New Roman"/>
          <w:sz w:val="22"/>
          <w:szCs w:val="22"/>
          <w:lang w:val="cs-CZ"/>
        </w:rPr>
        <w:t xml:space="preserve">. </w:t>
      </w:r>
      <w:r w:rsidRPr="005976FD">
        <w:rPr>
          <w:rFonts w:ascii="Times New Roman" w:hAnsi="Times New Roman"/>
          <w:sz w:val="22"/>
          <w:szCs w:val="22"/>
          <w:lang w:val="cs-CZ"/>
        </w:rPr>
        <w:t xml:space="preserve">Působí na 30S </w:t>
      </w:r>
      <w:r w:rsidR="00132CDA" w:rsidRPr="000B5D8A">
        <w:rPr>
          <w:rFonts w:ascii="Times New Roman" w:hAnsi="Times New Roman"/>
          <w:sz w:val="22"/>
          <w:szCs w:val="22"/>
          <w:lang w:val="cs-CZ"/>
        </w:rPr>
        <w:t xml:space="preserve">podjednotku </w:t>
      </w:r>
      <w:r w:rsidRPr="005976FD">
        <w:rPr>
          <w:rFonts w:ascii="Times New Roman" w:hAnsi="Times New Roman"/>
          <w:sz w:val="22"/>
          <w:szCs w:val="22"/>
          <w:lang w:val="cs-CZ"/>
        </w:rPr>
        <w:t xml:space="preserve">bakteriálního ribozomu, na </w:t>
      </w:r>
      <w:r w:rsidR="00132CDA" w:rsidRPr="000B5D8A">
        <w:rPr>
          <w:rFonts w:ascii="Times New Roman" w:hAnsi="Times New Roman"/>
          <w:sz w:val="22"/>
          <w:szCs w:val="22"/>
          <w:lang w:val="cs-CZ"/>
        </w:rPr>
        <w:t>niž</w:t>
      </w:r>
      <w:r w:rsidR="00132CDA" w:rsidRPr="005976FD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5976FD">
        <w:rPr>
          <w:rFonts w:ascii="Times New Roman" w:hAnsi="Times New Roman"/>
          <w:sz w:val="22"/>
          <w:szCs w:val="22"/>
          <w:lang w:val="cs-CZ"/>
        </w:rPr>
        <w:t xml:space="preserve">se reverzibilně váže, čímž blokuje spojení mezi aminoacyl-tRNA (transferovou RNA) ke komplexu mRNA-ribozom. </w:t>
      </w:r>
      <w:r w:rsidR="00132CDA" w:rsidRPr="000B5D8A">
        <w:rPr>
          <w:rFonts w:ascii="Times New Roman" w:hAnsi="Times New Roman"/>
          <w:sz w:val="22"/>
          <w:szCs w:val="22"/>
          <w:lang w:val="cs-CZ"/>
        </w:rPr>
        <w:t>Tím brání zařazování nových aminokyselin do prodlužujícího se peptidového řetězce a narušuje tak syntézu proteinů</w:t>
      </w:r>
      <w:r w:rsidRPr="005976FD">
        <w:rPr>
          <w:rFonts w:ascii="Times New Roman" w:hAnsi="Times New Roman"/>
          <w:sz w:val="22"/>
          <w:szCs w:val="22"/>
          <w:lang w:val="cs-CZ"/>
        </w:rPr>
        <w:t>.</w:t>
      </w:r>
    </w:p>
    <w:p w14:paraId="2BBD1B9D" w14:textId="77777777" w:rsidR="009A059F" w:rsidRPr="005976FD" w:rsidRDefault="009A059F" w:rsidP="009A059F">
      <w:pPr>
        <w:pStyle w:val="Textoindependi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 New Roman" w:hAnsi="Times New Roman"/>
          <w:sz w:val="22"/>
          <w:szCs w:val="22"/>
          <w:lang w:val="cs-CZ"/>
        </w:rPr>
      </w:pPr>
    </w:p>
    <w:p w14:paraId="10D90F35" w14:textId="7019DBAA" w:rsidR="009A059F" w:rsidRPr="005976FD" w:rsidRDefault="009A059F" w:rsidP="009A059F">
      <w:pPr>
        <w:pStyle w:val="Textoindependi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 New Roman" w:hAnsi="Times New Roman"/>
          <w:sz w:val="22"/>
          <w:szCs w:val="22"/>
          <w:lang w:val="cs-CZ"/>
        </w:rPr>
      </w:pPr>
      <w:r w:rsidRPr="005976FD">
        <w:rPr>
          <w:rFonts w:ascii="Times New Roman" w:hAnsi="Times New Roman"/>
          <w:sz w:val="22"/>
          <w:szCs w:val="22"/>
          <w:lang w:val="cs-CZ"/>
        </w:rPr>
        <w:t xml:space="preserve">Doxycyklin </w:t>
      </w:r>
      <w:r w:rsidR="00132CDA" w:rsidRPr="000B5D8A">
        <w:rPr>
          <w:rFonts w:ascii="Times New Roman" w:hAnsi="Times New Roman"/>
          <w:sz w:val="22"/>
          <w:szCs w:val="22"/>
          <w:lang w:val="cs-CZ"/>
        </w:rPr>
        <w:t xml:space="preserve">je účinný vůči </w:t>
      </w:r>
      <w:r w:rsidRPr="005976FD">
        <w:rPr>
          <w:rFonts w:ascii="Times New Roman" w:hAnsi="Times New Roman"/>
          <w:i/>
          <w:sz w:val="22"/>
          <w:szCs w:val="22"/>
          <w:lang w:val="cs-CZ"/>
        </w:rPr>
        <w:t xml:space="preserve">Mycoplasma </w:t>
      </w:r>
      <w:r w:rsidRPr="005976FD">
        <w:rPr>
          <w:rFonts w:ascii="Times New Roman" w:hAnsi="Times New Roman"/>
          <w:sz w:val="22"/>
          <w:szCs w:val="22"/>
          <w:lang w:val="cs-CZ"/>
        </w:rPr>
        <w:t xml:space="preserve">spp. (kur domácí, krůty) a </w:t>
      </w:r>
      <w:r w:rsidRPr="005976FD">
        <w:rPr>
          <w:rFonts w:ascii="Times New Roman" w:hAnsi="Times New Roman"/>
          <w:i/>
          <w:sz w:val="22"/>
          <w:szCs w:val="22"/>
          <w:lang w:val="cs-CZ"/>
        </w:rPr>
        <w:t>Pasteurella multocida</w:t>
      </w:r>
      <w:r w:rsidRPr="005976FD">
        <w:rPr>
          <w:rFonts w:ascii="Times New Roman" w:hAnsi="Times New Roman"/>
          <w:sz w:val="22"/>
          <w:szCs w:val="22"/>
          <w:lang w:val="cs-CZ"/>
        </w:rPr>
        <w:t xml:space="preserve"> (</w:t>
      </w:r>
      <w:r w:rsidR="00132CDA" w:rsidRPr="000B5D8A">
        <w:rPr>
          <w:rFonts w:ascii="Times New Roman" w:hAnsi="Times New Roman"/>
          <w:sz w:val="22"/>
          <w:szCs w:val="22"/>
          <w:lang w:val="cs-CZ"/>
        </w:rPr>
        <w:t>prasata na výkrm</w:t>
      </w:r>
      <w:r w:rsidRPr="005976FD">
        <w:rPr>
          <w:rFonts w:ascii="Times New Roman" w:hAnsi="Times New Roman"/>
          <w:sz w:val="22"/>
          <w:szCs w:val="22"/>
          <w:lang w:val="cs-CZ"/>
        </w:rPr>
        <w:t>).</w:t>
      </w:r>
    </w:p>
    <w:p w14:paraId="72292E6E" w14:textId="77777777" w:rsidR="009A059F" w:rsidRPr="005976FD" w:rsidRDefault="009A059F" w:rsidP="009A059F">
      <w:pPr>
        <w:pStyle w:val="Textoindependi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 New Roman" w:hAnsi="Times New Roman"/>
          <w:sz w:val="22"/>
          <w:szCs w:val="22"/>
          <w:lang w:val="cs-CZ"/>
        </w:rPr>
      </w:pPr>
    </w:p>
    <w:p w14:paraId="2F7992A5" w14:textId="77777777" w:rsidR="009A059F" w:rsidRPr="005976FD" w:rsidRDefault="009A059F" w:rsidP="009A059F">
      <w:pPr>
        <w:pStyle w:val="Textoindependi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/>
          <w:sz w:val="22"/>
          <w:szCs w:val="22"/>
          <w:lang w:val="cs-CZ"/>
        </w:rPr>
      </w:pPr>
      <w:r w:rsidRPr="005976FD">
        <w:rPr>
          <w:rFonts w:ascii="Times New Roman" w:eastAsia="Lucida Grande" w:hAnsi="Times New Roman"/>
          <w:sz w:val="22"/>
          <w:szCs w:val="22"/>
          <w:lang w:val="cs-CZ"/>
        </w:rPr>
        <w:t xml:space="preserve">Citlivost na doxycyklin kmenů </w:t>
      </w:r>
      <w:r w:rsidRPr="005976FD">
        <w:rPr>
          <w:rFonts w:ascii="Times New Roman" w:eastAsia="Lucida Grande" w:hAnsi="Times New Roman"/>
          <w:i/>
          <w:sz w:val="22"/>
          <w:szCs w:val="22"/>
          <w:lang w:val="cs-CZ"/>
        </w:rPr>
        <w:t>Pasteurella multocida</w:t>
      </w:r>
      <w:r w:rsidRPr="005976FD">
        <w:rPr>
          <w:rFonts w:ascii="Times New Roman" w:eastAsia="Lucida Grande" w:hAnsi="Times New Roman"/>
          <w:sz w:val="22"/>
          <w:szCs w:val="22"/>
          <w:lang w:val="cs-CZ"/>
        </w:rPr>
        <w:t xml:space="preserve"> izolovaných z výkrmových prasat v roce 2004 byla stanovena agarovou diluční metodou. V následující tabulce jsou uvedeny zjištěné hodnoty MIC</w:t>
      </w:r>
      <w:r w:rsidRPr="005976FD">
        <w:rPr>
          <w:rFonts w:ascii="Times New Roman" w:hAnsi="Times New Roman"/>
          <w:sz w:val="22"/>
          <w:szCs w:val="22"/>
          <w:vertAlign w:val="subscript"/>
          <w:lang w:val="cs-CZ"/>
        </w:rPr>
        <w:t>90</w:t>
      </w:r>
      <w:r w:rsidRPr="005976FD">
        <w:rPr>
          <w:rFonts w:ascii="Times New Roman" w:eastAsia="Lucida Grande" w:hAnsi="Times New Roman"/>
          <w:sz w:val="22"/>
          <w:szCs w:val="22"/>
          <w:lang w:val="cs-CZ"/>
        </w:rPr>
        <w:t xml:space="preserve"> (zdroj hraničních hodnot: NCCLS 2000)</w:t>
      </w:r>
    </w:p>
    <w:p w14:paraId="65FB978F" w14:textId="77777777" w:rsidR="009A059F" w:rsidRPr="005976FD" w:rsidRDefault="009A059F" w:rsidP="009A059F">
      <w:pPr>
        <w:pStyle w:val="Textoindependi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/>
          <w:sz w:val="22"/>
          <w:szCs w:val="22"/>
          <w:lang w:val="cs-CZ"/>
        </w:rPr>
      </w:pPr>
    </w:p>
    <w:p w14:paraId="7FF23E0F" w14:textId="2B0CFDB9" w:rsidR="009A059F" w:rsidRPr="005976FD" w:rsidRDefault="009A059F" w:rsidP="009A059F">
      <w:pPr>
        <w:pStyle w:val="Textoindependi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/>
          <w:sz w:val="22"/>
          <w:szCs w:val="22"/>
          <w:lang w:val="cs-CZ"/>
        </w:rPr>
      </w:pPr>
      <w:r w:rsidRPr="005976FD">
        <w:rPr>
          <w:rFonts w:ascii="Times New Roman" w:eastAsia="Lucida Grande" w:hAnsi="Times New Roman"/>
          <w:sz w:val="22"/>
          <w:szCs w:val="22"/>
          <w:lang w:val="cs-CZ"/>
        </w:rPr>
        <w:t xml:space="preserve">Použitý rozsah koncentrace: </w:t>
      </w:r>
      <w:r w:rsidR="005E18C8">
        <w:rPr>
          <w:rFonts w:ascii="Times New Roman" w:eastAsia="Lucida Grande" w:hAnsi="Times New Roman"/>
          <w:sz w:val="22"/>
          <w:szCs w:val="22"/>
          <w:lang w:val="cs-CZ"/>
        </w:rPr>
        <w:tab/>
      </w:r>
      <w:r w:rsidR="005E18C8">
        <w:rPr>
          <w:rFonts w:ascii="Times New Roman" w:eastAsia="Lucida Grande" w:hAnsi="Times New Roman"/>
          <w:sz w:val="22"/>
          <w:szCs w:val="22"/>
          <w:lang w:val="cs-CZ"/>
        </w:rPr>
        <w:tab/>
      </w:r>
      <w:r w:rsidRPr="005976FD">
        <w:rPr>
          <w:rFonts w:ascii="Times New Roman" w:eastAsia="Lucida Grande" w:hAnsi="Times New Roman"/>
          <w:sz w:val="22"/>
          <w:szCs w:val="22"/>
          <w:lang w:val="cs-CZ"/>
        </w:rPr>
        <w:t>0,065-16 μ</w:t>
      </w:r>
      <w:r w:rsidRPr="005976FD">
        <w:rPr>
          <w:rFonts w:ascii="Times New Roman" w:hAnsi="Times New Roman"/>
          <w:sz w:val="22"/>
          <w:szCs w:val="22"/>
          <w:lang w:val="cs-CZ"/>
        </w:rPr>
        <w:t>g/ml</w:t>
      </w:r>
    </w:p>
    <w:p w14:paraId="0B43C1FC" w14:textId="77777777" w:rsidR="009A059F" w:rsidRPr="005976FD" w:rsidRDefault="009A059F" w:rsidP="009A059F">
      <w:pPr>
        <w:pStyle w:val="Textoindependi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/>
          <w:sz w:val="22"/>
          <w:szCs w:val="22"/>
          <w:lang w:val="cs-CZ"/>
        </w:rPr>
      </w:pPr>
    </w:p>
    <w:p w14:paraId="561B8318" w14:textId="2C6E6A84" w:rsidR="009A059F" w:rsidRPr="005976FD" w:rsidRDefault="009A059F">
      <w:pPr>
        <w:pStyle w:val="Textoindependi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/>
          <w:i/>
          <w:sz w:val="22"/>
          <w:szCs w:val="22"/>
          <w:lang w:val="cs-CZ"/>
        </w:rPr>
      </w:pPr>
      <w:r w:rsidRPr="005976FD">
        <w:rPr>
          <w:rFonts w:ascii="Times New Roman" w:hAnsi="Times New Roman"/>
          <w:sz w:val="22"/>
          <w:szCs w:val="22"/>
        </w:rPr>
        <w:t xml:space="preserve">NCCLS 2000                              </w:t>
      </w:r>
      <w:r w:rsidRPr="005976FD">
        <w:rPr>
          <w:rFonts w:ascii="Times New Roman" w:hAnsi="Times New Roman"/>
          <w:sz w:val="22"/>
          <w:szCs w:val="22"/>
        </w:rPr>
        <w:tab/>
      </w:r>
      <w:r w:rsidRPr="005976FD">
        <w:rPr>
          <w:rFonts w:ascii="Times New Roman" w:hAnsi="Times New Roman"/>
          <w:i/>
          <w:sz w:val="22"/>
          <w:szCs w:val="22"/>
        </w:rPr>
        <w:t>Pasteurella</w:t>
      </w:r>
      <w:r w:rsidR="005E18C8">
        <w:rPr>
          <w:rFonts w:ascii="Times New Roman" w:hAnsi="Times New Roman"/>
          <w:i/>
          <w:sz w:val="22"/>
          <w:szCs w:val="22"/>
          <w:lang w:val="cs-CZ"/>
        </w:rPr>
        <w:t xml:space="preserve"> </w:t>
      </w:r>
      <w:r w:rsidRPr="005976FD">
        <w:rPr>
          <w:rFonts w:ascii="Times New Roman" w:hAnsi="Times New Roman"/>
          <w:i/>
          <w:sz w:val="22"/>
          <w:szCs w:val="22"/>
          <w:lang w:val="cs-CZ"/>
        </w:rPr>
        <w:t>multocida</w:t>
      </w:r>
    </w:p>
    <w:p w14:paraId="788109B4" w14:textId="77777777" w:rsidR="009A059F" w:rsidRPr="005976FD" w:rsidRDefault="009A059F">
      <w:pPr>
        <w:pStyle w:val="Textoindependi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/>
          <w:sz w:val="22"/>
          <w:szCs w:val="22"/>
          <w:lang w:val="cs-CZ"/>
        </w:rPr>
      </w:pPr>
    </w:p>
    <w:p w14:paraId="5771D27D" w14:textId="77777777" w:rsidR="005E18C8" w:rsidRPr="009E428D" w:rsidRDefault="009A059F" w:rsidP="005E18C8">
      <w:pPr>
        <w:pStyle w:val="Textoindependi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/>
          <w:sz w:val="22"/>
          <w:szCs w:val="22"/>
          <w:lang w:val="cs-CZ"/>
        </w:rPr>
      </w:pPr>
      <w:r w:rsidRPr="005976FD">
        <w:rPr>
          <w:rFonts w:ascii="Times New Roman" w:hAnsi="Times New Roman"/>
          <w:sz w:val="22"/>
          <w:szCs w:val="22"/>
          <w:lang w:val="cs-CZ"/>
        </w:rPr>
        <w:t>MIC</w:t>
      </w:r>
      <w:r w:rsidRPr="005976FD">
        <w:rPr>
          <w:rFonts w:ascii="Times New Roman" w:hAnsi="Times New Roman"/>
          <w:sz w:val="22"/>
          <w:szCs w:val="22"/>
          <w:vertAlign w:val="subscript"/>
          <w:lang w:val="cs-CZ"/>
        </w:rPr>
        <w:t>90</w:t>
      </w:r>
      <w:r w:rsidRPr="005976FD">
        <w:rPr>
          <w:rFonts w:ascii="Times New Roman" w:hAnsi="Times New Roman"/>
          <w:sz w:val="22"/>
          <w:szCs w:val="22"/>
          <w:lang w:val="cs-CZ"/>
        </w:rPr>
        <w:tab/>
      </w:r>
      <w:r w:rsidRPr="005976FD">
        <w:rPr>
          <w:rFonts w:ascii="Times New Roman" w:hAnsi="Times New Roman"/>
          <w:sz w:val="22"/>
          <w:szCs w:val="22"/>
          <w:lang w:val="cs-CZ"/>
        </w:rPr>
        <w:tab/>
      </w:r>
      <w:r w:rsidRPr="005976FD">
        <w:rPr>
          <w:rFonts w:ascii="Times New Roman" w:hAnsi="Times New Roman"/>
          <w:sz w:val="22"/>
          <w:szCs w:val="22"/>
          <w:lang w:val="cs-CZ"/>
        </w:rPr>
        <w:tab/>
        <w:t xml:space="preserve">              </w:t>
      </w:r>
      <w:r w:rsidRPr="005976FD">
        <w:rPr>
          <w:rFonts w:ascii="Times New Roman" w:hAnsi="Times New Roman"/>
          <w:sz w:val="22"/>
          <w:szCs w:val="22"/>
          <w:lang w:val="cs-CZ"/>
        </w:rPr>
        <w:tab/>
        <w:t>0,250</w:t>
      </w:r>
      <w:r w:rsidR="005E18C8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5E18C8" w:rsidRPr="009E428D">
        <w:rPr>
          <w:rFonts w:ascii="Times New Roman" w:eastAsia="Lucida Grande" w:hAnsi="Times New Roman"/>
          <w:sz w:val="22"/>
          <w:szCs w:val="22"/>
          <w:lang w:val="cs-CZ"/>
        </w:rPr>
        <w:t>μ</w:t>
      </w:r>
      <w:r w:rsidR="005E18C8" w:rsidRPr="009E428D">
        <w:rPr>
          <w:rFonts w:ascii="Times New Roman" w:hAnsi="Times New Roman"/>
          <w:sz w:val="22"/>
          <w:szCs w:val="22"/>
          <w:lang w:val="cs-CZ"/>
        </w:rPr>
        <w:t>g/ml</w:t>
      </w:r>
    </w:p>
    <w:p w14:paraId="007174F0" w14:textId="77777777" w:rsidR="009A059F" w:rsidRPr="005976FD" w:rsidRDefault="009A059F">
      <w:pPr>
        <w:pStyle w:val="Textoindependi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/>
          <w:sz w:val="22"/>
          <w:szCs w:val="22"/>
          <w:lang w:val="cs-CZ"/>
        </w:rPr>
      </w:pPr>
    </w:p>
    <w:p w14:paraId="5B27542F" w14:textId="22F9084C" w:rsidR="009A059F" w:rsidRPr="005976FD" w:rsidRDefault="009A059F">
      <w:pPr>
        <w:pStyle w:val="Textoindependi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/>
          <w:sz w:val="22"/>
          <w:szCs w:val="22"/>
          <w:lang w:val="cs-CZ"/>
        </w:rPr>
      </w:pPr>
      <w:r w:rsidRPr="005976FD">
        <w:rPr>
          <w:rFonts w:ascii="Times New Roman" w:hAnsi="Times New Roman"/>
          <w:sz w:val="22"/>
          <w:szCs w:val="22"/>
        </w:rPr>
        <w:t>Hraniční hodnoty:</w:t>
      </w:r>
      <w:r w:rsidRPr="005976FD">
        <w:rPr>
          <w:rFonts w:ascii="Times New Roman" w:hAnsi="Times New Roman"/>
          <w:sz w:val="22"/>
          <w:szCs w:val="22"/>
        </w:rPr>
        <w:tab/>
      </w:r>
      <w:r w:rsidRPr="005976FD">
        <w:rPr>
          <w:rFonts w:ascii="Times New Roman" w:hAnsi="Times New Roman"/>
          <w:sz w:val="22"/>
          <w:szCs w:val="22"/>
        </w:rPr>
        <w:tab/>
        <w:t xml:space="preserve">     </w:t>
      </w:r>
      <w:r w:rsidRPr="005976FD">
        <w:rPr>
          <w:rFonts w:ascii="Times New Roman" w:hAnsi="Times New Roman"/>
          <w:sz w:val="22"/>
          <w:szCs w:val="22"/>
        </w:rPr>
        <w:tab/>
        <w:t>Citlivé</w:t>
      </w:r>
      <w:r w:rsidR="005E18C8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5976FD">
        <w:rPr>
          <w:rFonts w:ascii="Times New Roman" w:hAnsi="Times New Roman"/>
          <w:sz w:val="22"/>
          <w:szCs w:val="22"/>
          <w:lang w:val="cs-CZ"/>
        </w:rPr>
        <w:t>≤ 4 μg/ml</w:t>
      </w:r>
    </w:p>
    <w:p w14:paraId="0ED563B6" w14:textId="77777777" w:rsidR="009A059F" w:rsidRPr="005976FD" w:rsidRDefault="009A059F" w:rsidP="009A059F">
      <w:pPr>
        <w:pStyle w:val="Textoindependi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/>
          <w:sz w:val="22"/>
          <w:szCs w:val="22"/>
          <w:lang w:val="cs-CZ"/>
        </w:rPr>
      </w:pPr>
    </w:p>
    <w:p w14:paraId="41D58349" w14:textId="77777777" w:rsidR="005E18C8" w:rsidRDefault="005E18C8" w:rsidP="009A059F">
      <w:pPr>
        <w:pStyle w:val="Textoindependi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/>
          <w:sz w:val="22"/>
          <w:szCs w:val="22"/>
          <w:lang w:val="cs-CZ"/>
        </w:rPr>
      </w:pPr>
    </w:p>
    <w:p w14:paraId="2B5EE3A2" w14:textId="14029331" w:rsidR="009A059F" w:rsidRPr="005976FD" w:rsidRDefault="009A059F" w:rsidP="009A059F">
      <w:pPr>
        <w:pStyle w:val="Textoindependi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/>
          <w:sz w:val="22"/>
          <w:szCs w:val="22"/>
          <w:lang w:val="cs-CZ"/>
        </w:rPr>
      </w:pPr>
      <w:r w:rsidRPr="005976FD">
        <w:rPr>
          <w:rFonts w:ascii="Times New Roman" w:hAnsi="Times New Roman"/>
          <w:sz w:val="22"/>
          <w:szCs w:val="22"/>
          <w:lang w:val="cs-CZ"/>
        </w:rPr>
        <w:lastRenderedPageBreak/>
        <w:t>MIC</w:t>
      </w:r>
      <w:r w:rsidRPr="005976FD">
        <w:rPr>
          <w:rFonts w:ascii="Times New Roman" w:hAnsi="Times New Roman"/>
          <w:sz w:val="22"/>
          <w:szCs w:val="22"/>
          <w:vertAlign w:val="subscript"/>
          <w:lang w:val="cs-CZ"/>
        </w:rPr>
        <w:t>90</w:t>
      </w:r>
      <w:r w:rsidRPr="005976FD">
        <w:rPr>
          <w:rFonts w:ascii="Times New Roman" w:hAnsi="Times New Roman"/>
          <w:sz w:val="22"/>
          <w:szCs w:val="22"/>
          <w:lang w:val="cs-CZ"/>
        </w:rPr>
        <w:t xml:space="preserve"> mikroorganizmů u respiračních onemocnění prasat</w:t>
      </w:r>
    </w:p>
    <w:p w14:paraId="724F7F43" w14:textId="77777777" w:rsidR="009A059F" w:rsidRPr="005976FD" w:rsidRDefault="009A059F" w:rsidP="009A059F">
      <w:pPr>
        <w:pStyle w:val="Textoindependi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/>
          <w:sz w:val="22"/>
          <w:szCs w:val="22"/>
          <w:lang w:val="cs-CZ"/>
        </w:rPr>
      </w:pPr>
    </w:p>
    <w:p w14:paraId="6ED21D21" w14:textId="77777777" w:rsidR="009A059F" w:rsidRPr="005976FD" w:rsidRDefault="009A059F" w:rsidP="009A059F">
      <w:pPr>
        <w:pStyle w:val="Textoindependi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/>
          <w:sz w:val="22"/>
          <w:szCs w:val="22"/>
          <w:lang w:val="cs-CZ"/>
        </w:rPr>
      </w:pPr>
      <w:r w:rsidRPr="005976FD">
        <w:rPr>
          <w:rFonts w:ascii="Times New Roman" w:hAnsi="Times New Roman"/>
          <w:sz w:val="22"/>
          <w:szCs w:val="22"/>
          <w:lang w:val="cs-CZ"/>
        </w:rPr>
        <w:t xml:space="preserve">Citlivost na doxycyklin kmenů </w:t>
      </w:r>
      <w:r w:rsidRPr="005976FD">
        <w:rPr>
          <w:rFonts w:ascii="Times New Roman" w:hAnsi="Times New Roman"/>
          <w:i/>
          <w:sz w:val="22"/>
          <w:szCs w:val="22"/>
          <w:lang w:val="cs-CZ"/>
        </w:rPr>
        <w:t>Mycoplasma gallisepticum</w:t>
      </w:r>
      <w:r w:rsidRPr="005976FD">
        <w:rPr>
          <w:rFonts w:ascii="Times New Roman" w:hAnsi="Times New Roman"/>
          <w:sz w:val="22"/>
          <w:szCs w:val="22"/>
          <w:lang w:val="cs-CZ"/>
        </w:rPr>
        <w:t xml:space="preserve"> izolovaných z krůt v letech 2007 až 2010 byla stanovena agarovou diluční metodou. V následující tabulce jsou zobrazeny zjištěné hodnoty MIC</w:t>
      </w:r>
      <w:r w:rsidRPr="005976FD">
        <w:rPr>
          <w:rFonts w:ascii="Times New Roman" w:hAnsi="Times New Roman"/>
          <w:sz w:val="22"/>
          <w:szCs w:val="22"/>
          <w:vertAlign w:val="subscript"/>
          <w:lang w:val="cs-CZ"/>
        </w:rPr>
        <w:t>90</w:t>
      </w:r>
    </w:p>
    <w:p w14:paraId="0DB47B7E" w14:textId="77777777" w:rsidR="009A059F" w:rsidRPr="005976FD" w:rsidRDefault="009A059F" w:rsidP="009A059F">
      <w:pPr>
        <w:pStyle w:val="Textoindependi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/>
          <w:sz w:val="22"/>
          <w:szCs w:val="22"/>
          <w:lang w:val="cs-CZ"/>
        </w:rPr>
      </w:pPr>
    </w:p>
    <w:p w14:paraId="5FF25807" w14:textId="46C003E1" w:rsidR="009A059F" w:rsidRPr="005976FD" w:rsidRDefault="009A059F" w:rsidP="009A059F">
      <w:pPr>
        <w:pStyle w:val="Textoindependi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/>
          <w:sz w:val="22"/>
          <w:szCs w:val="22"/>
          <w:lang w:val="cs-CZ"/>
        </w:rPr>
      </w:pPr>
      <w:r w:rsidRPr="005976FD">
        <w:rPr>
          <w:rFonts w:ascii="Times New Roman" w:hAnsi="Times New Roman"/>
          <w:sz w:val="22"/>
          <w:szCs w:val="22"/>
          <w:lang w:val="cs-CZ"/>
        </w:rPr>
        <w:t>Kmeny</w:t>
      </w:r>
      <w:r w:rsidRPr="005976FD">
        <w:rPr>
          <w:rFonts w:ascii="Times New Roman" w:hAnsi="Times New Roman"/>
          <w:sz w:val="22"/>
          <w:szCs w:val="22"/>
          <w:lang w:val="cs-CZ"/>
        </w:rPr>
        <w:tab/>
      </w:r>
      <w:r w:rsidRPr="005976FD">
        <w:rPr>
          <w:rFonts w:ascii="Times New Roman" w:hAnsi="Times New Roman"/>
          <w:sz w:val="22"/>
          <w:szCs w:val="22"/>
          <w:lang w:val="cs-CZ"/>
        </w:rPr>
        <w:tab/>
      </w:r>
      <w:r w:rsidRPr="005976FD">
        <w:rPr>
          <w:rFonts w:ascii="Times New Roman" w:hAnsi="Times New Roman"/>
          <w:sz w:val="22"/>
          <w:szCs w:val="22"/>
          <w:lang w:val="cs-CZ"/>
        </w:rPr>
        <w:tab/>
      </w:r>
      <w:r w:rsidRPr="005976FD">
        <w:rPr>
          <w:rFonts w:ascii="Times New Roman" w:hAnsi="Times New Roman"/>
          <w:sz w:val="22"/>
          <w:szCs w:val="22"/>
          <w:lang w:val="cs-CZ"/>
        </w:rPr>
        <w:tab/>
      </w:r>
      <w:r w:rsidRPr="005976FD">
        <w:rPr>
          <w:rFonts w:ascii="Times New Roman" w:hAnsi="Times New Roman"/>
          <w:sz w:val="22"/>
          <w:szCs w:val="22"/>
          <w:lang w:val="cs-CZ"/>
        </w:rPr>
        <w:tab/>
        <w:t>MIC</w:t>
      </w:r>
      <w:r w:rsidRPr="005976FD">
        <w:rPr>
          <w:rFonts w:ascii="Times New Roman" w:hAnsi="Times New Roman"/>
          <w:sz w:val="22"/>
          <w:szCs w:val="22"/>
          <w:vertAlign w:val="subscript"/>
          <w:lang w:val="cs-CZ"/>
        </w:rPr>
        <w:t>90</w:t>
      </w:r>
      <w:r w:rsidRPr="005976FD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5976FD">
        <w:rPr>
          <w:rFonts w:ascii="Times New Roman" w:eastAsia="Lucida Grande" w:hAnsi="Times New Roman"/>
          <w:sz w:val="22"/>
          <w:szCs w:val="22"/>
          <w:lang w:val="cs-CZ"/>
        </w:rPr>
        <w:t>μ</w:t>
      </w:r>
      <w:r w:rsidRPr="005976FD">
        <w:rPr>
          <w:rFonts w:ascii="Times New Roman" w:hAnsi="Times New Roman"/>
          <w:sz w:val="22"/>
          <w:szCs w:val="22"/>
          <w:lang w:val="cs-CZ"/>
        </w:rPr>
        <w:t>g/ml</w:t>
      </w:r>
    </w:p>
    <w:p w14:paraId="6F27FAC7" w14:textId="72EB8C26" w:rsidR="009A059F" w:rsidRPr="005976FD" w:rsidRDefault="009A059F" w:rsidP="009A059F">
      <w:pPr>
        <w:pStyle w:val="Textoindependi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/>
          <w:sz w:val="22"/>
          <w:szCs w:val="22"/>
          <w:lang w:val="cs-CZ"/>
        </w:rPr>
      </w:pPr>
      <w:r w:rsidRPr="005976FD">
        <w:rPr>
          <w:rFonts w:ascii="Times New Roman" w:hAnsi="Times New Roman"/>
          <w:i/>
          <w:sz w:val="22"/>
          <w:szCs w:val="22"/>
          <w:lang w:val="cs-CZ"/>
        </w:rPr>
        <w:t>M</w:t>
      </w:r>
      <w:r w:rsidR="005E18C8">
        <w:rPr>
          <w:rFonts w:ascii="Times New Roman" w:hAnsi="Times New Roman"/>
          <w:i/>
          <w:sz w:val="22"/>
          <w:szCs w:val="22"/>
          <w:lang w:val="cs-CZ"/>
        </w:rPr>
        <w:t>ycoplasma</w:t>
      </w:r>
      <w:r w:rsidR="00E7307F" w:rsidRPr="000B5D8A">
        <w:rPr>
          <w:rFonts w:ascii="Times New Roman" w:hAnsi="Times New Roman"/>
          <w:i/>
          <w:sz w:val="22"/>
          <w:szCs w:val="22"/>
          <w:lang w:val="cs-CZ"/>
        </w:rPr>
        <w:t xml:space="preserve"> </w:t>
      </w:r>
      <w:r w:rsidRPr="005976FD">
        <w:rPr>
          <w:rFonts w:ascii="Times New Roman" w:hAnsi="Times New Roman"/>
          <w:i/>
          <w:sz w:val="22"/>
          <w:szCs w:val="22"/>
          <w:lang w:val="cs-CZ"/>
        </w:rPr>
        <w:t>gallisepticum</w:t>
      </w:r>
      <w:r w:rsidRPr="005976FD">
        <w:rPr>
          <w:rFonts w:ascii="Times New Roman" w:hAnsi="Times New Roman"/>
          <w:i/>
          <w:sz w:val="22"/>
          <w:szCs w:val="22"/>
          <w:lang w:val="cs-CZ"/>
        </w:rPr>
        <w:tab/>
      </w:r>
      <w:r w:rsidRPr="005976FD">
        <w:rPr>
          <w:rFonts w:ascii="Times New Roman" w:hAnsi="Times New Roman"/>
          <w:sz w:val="22"/>
          <w:szCs w:val="22"/>
          <w:lang w:val="cs-CZ"/>
        </w:rPr>
        <w:tab/>
        <w:t>0,5</w:t>
      </w:r>
      <w:r w:rsidR="005E18C8">
        <w:rPr>
          <w:rFonts w:ascii="Times New Roman" w:hAnsi="Times New Roman"/>
          <w:sz w:val="22"/>
          <w:szCs w:val="22"/>
          <w:lang w:val="cs-CZ"/>
        </w:rPr>
        <w:t xml:space="preserve"> </w:t>
      </w:r>
    </w:p>
    <w:p w14:paraId="6BCC9642" w14:textId="77777777" w:rsidR="009A059F" w:rsidRPr="005976FD" w:rsidRDefault="009A059F" w:rsidP="009A059F">
      <w:pPr>
        <w:pStyle w:val="Textoindependi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/>
          <w:sz w:val="22"/>
          <w:szCs w:val="22"/>
          <w:lang w:val="cs-CZ"/>
        </w:rPr>
      </w:pPr>
    </w:p>
    <w:p w14:paraId="22AD4675" w14:textId="77777777" w:rsidR="009A059F" w:rsidRPr="005976FD" w:rsidRDefault="009A059F" w:rsidP="009A059F">
      <w:pPr>
        <w:pStyle w:val="Textoindependi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/>
          <w:sz w:val="22"/>
          <w:szCs w:val="22"/>
          <w:lang w:val="cs-CZ"/>
        </w:rPr>
      </w:pPr>
      <w:r w:rsidRPr="005976FD">
        <w:rPr>
          <w:rFonts w:ascii="Times New Roman" w:hAnsi="Times New Roman"/>
          <w:sz w:val="22"/>
          <w:szCs w:val="22"/>
          <w:lang w:val="cs-CZ"/>
        </w:rPr>
        <w:t>Existují nejméně dva mechanismy rezistence na tetracykliny:</w:t>
      </w:r>
    </w:p>
    <w:p w14:paraId="6C74C04E" w14:textId="77777777" w:rsidR="009A059F" w:rsidRPr="005976FD" w:rsidRDefault="009A059F" w:rsidP="005976FD">
      <w:pPr>
        <w:pStyle w:val="Textoindependi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 New Roman" w:hAnsi="Times New Roman"/>
          <w:sz w:val="22"/>
          <w:szCs w:val="22"/>
          <w:lang w:val="cs-CZ"/>
        </w:rPr>
      </w:pPr>
    </w:p>
    <w:p w14:paraId="56026D51" w14:textId="3C531F5D" w:rsidR="009A059F" w:rsidRPr="005976FD" w:rsidRDefault="009A059F" w:rsidP="005976FD">
      <w:pPr>
        <w:pStyle w:val="Textoindependi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 New Roman" w:hAnsi="Times New Roman"/>
          <w:sz w:val="22"/>
          <w:szCs w:val="22"/>
          <w:lang w:val="cs-CZ"/>
        </w:rPr>
      </w:pPr>
      <w:r w:rsidRPr="005976FD">
        <w:rPr>
          <w:rFonts w:ascii="Times New Roman" w:hAnsi="Times New Roman"/>
          <w:sz w:val="22"/>
          <w:szCs w:val="22"/>
          <w:lang w:val="cs-CZ"/>
        </w:rPr>
        <w:t>Prvním mechanismem je nižší afinita ribozomů ke komplexu tetracyklin-Mg</w:t>
      </w:r>
      <w:r w:rsidRPr="005976FD">
        <w:rPr>
          <w:rFonts w:ascii="Times New Roman" w:hAnsi="Times New Roman"/>
          <w:sz w:val="22"/>
          <w:szCs w:val="22"/>
          <w:vertAlign w:val="superscript"/>
          <w:lang w:val="cs-CZ"/>
        </w:rPr>
        <w:t>2+</w:t>
      </w:r>
      <w:r w:rsidRPr="005976FD">
        <w:rPr>
          <w:rFonts w:ascii="Times New Roman" w:hAnsi="Times New Roman"/>
          <w:sz w:val="22"/>
          <w:szCs w:val="22"/>
          <w:lang w:val="cs-CZ"/>
        </w:rPr>
        <w:t xml:space="preserve"> v důsledku mutace </w:t>
      </w:r>
      <w:r w:rsidR="005E18C8">
        <w:rPr>
          <w:rFonts w:ascii="Times New Roman" w:hAnsi="Times New Roman"/>
          <w:sz w:val="22"/>
          <w:szCs w:val="22"/>
          <w:lang w:val="cs-CZ"/>
        </w:rPr>
        <w:t xml:space="preserve">na úrovni </w:t>
      </w:r>
      <w:r w:rsidRPr="005976FD">
        <w:rPr>
          <w:rFonts w:ascii="Times New Roman" w:hAnsi="Times New Roman"/>
          <w:sz w:val="22"/>
          <w:szCs w:val="22"/>
          <w:lang w:val="cs-CZ"/>
        </w:rPr>
        <w:t>chromozomů. Jedná se o mechanismus ochrany ribozomů, při němž je syntéza proteinů odol</w:t>
      </w:r>
      <w:r w:rsidR="005E18C8">
        <w:rPr>
          <w:rFonts w:ascii="Times New Roman" w:hAnsi="Times New Roman"/>
          <w:sz w:val="22"/>
          <w:szCs w:val="22"/>
          <w:lang w:val="cs-CZ"/>
        </w:rPr>
        <w:t>ává</w:t>
      </w:r>
      <w:r w:rsidRPr="005976FD">
        <w:rPr>
          <w:rFonts w:ascii="Times New Roman" w:hAnsi="Times New Roman"/>
          <w:sz w:val="22"/>
          <w:szCs w:val="22"/>
          <w:lang w:val="cs-CZ"/>
        </w:rPr>
        <w:t xml:space="preserve"> inhibici tetracyklin</w:t>
      </w:r>
      <w:r w:rsidR="005E18C8">
        <w:rPr>
          <w:rFonts w:ascii="Times New Roman" w:hAnsi="Times New Roman"/>
          <w:sz w:val="22"/>
          <w:szCs w:val="22"/>
          <w:lang w:val="cs-CZ"/>
        </w:rPr>
        <w:t>u</w:t>
      </w:r>
      <w:r w:rsidRPr="005976FD">
        <w:rPr>
          <w:rFonts w:ascii="Times New Roman" w:hAnsi="Times New Roman"/>
          <w:sz w:val="22"/>
          <w:szCs w:val="22"/>
          <w:lang w:val="cs-CZ"/>
        </w:rPr>
        <w:t xml:space="preserve"> v důsledku přítomnosti jedné z bílkovin v cytoplazmě (Prescott et al.,</w:t>
      </w:r>
      <w:r w:rsidR="00E7307F" w:rsidRPr="000B5D8A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5976FD">
        <w:rPr>
          <w:rFonts w:ascii="Times New Roman" w:hAnsi="Times New Roman"/>
          <w:sz w:val="22"/>
          <w:szCs w:val="22"/>
          <w:lang w:val="cs-CZ"/>
        </w:rPr>
        <w:t>2000).</w:t>
      </w:r>
    </w:p>
    <w:p w14:paraId="3628955E" w14:textId="23EBDFF9" w:rsidR="009A059F" w:rsidRPr="005976FD" w:rsidRDefault="009A059F" w:rsidP="005976FD">
      <w:pPr>
        <w:pStyle w:val="Textoindependi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 New Roman" w:hAnsi="Times New Roman"/>
          <w:sz w:val="22"/>
          <w:szCs w:val="22"/>
          <w:lang w:val="cs-CZ"/>
        </w:rPr>
      </w:pPr>
      <w:r w:rsidRPr="005976FD">
        <w:rPr>
          <w:rFonts w:ascii="Times New Roman" w:hAnsi="Times New Roman"/>
          <w:sz w:val="22"/>
          <w:szCs w:val="22"/>
          <w:lang w:val="cs-CZ"/>
        </w:rPr>
        <w:t xml:space="preserve">Nejdůležitější mechanismus získané rezistence k tetracyklinům je zprostředkován plazmidy a projevuje se snížením akumulace léčiva v buňkách. </w:t>
      </w:r>
      <w:r w:rsidR="008B41E3" w:rsidRPr="000B5D8A">
        <w:rPr>
          <w:rFonts w:ascii="Times New Roman" w:hAnsi="Times New Roman"/>
          <w:sz w:val="22"/>
          <w:szCs w:val="22"/>
          <w:lang w:val="cs-CZ"/>
        </w:rPr>
        <w:t xml:space="preserve">Podstatou </w:t>
      </w:r>
      <w:r w:rsidRPr="005976FD">
        <w:rPr>
          <w:rFonts w:ascii="Times New Roman" w:hAnsi="Times New Roman"/>
          <w:sz w:val="22"/>
          <w:szCs w:val="22"/>
          <w:lang w:val="cs-CZ"/>
        </w:rPr>
        <w:t>tohoto snížení je omezení aktivního přenosu tetracyklinů do buňky v důsledku změn v</w:t>
      </w:r>
      <w:r w:rsidR="00F86FA6" w:rsidRPr="000B5D8A">
        <w:rPr>
          <w:rFonts w:ascii="Times New Roman" w:hAnsi="Times New Roman"/>
          <w:sz w:val="22"/>
          <w:szCs w:val="22"/>
          <w:lang w:val="cs-CZ"/>
        </w:rPr>
        <w:t xml:space="preserve">nější </w:t>
      </w:r>
      <w:r w:rsidRPr="005976FD">
        <w:rPr>
          <w:rFonts w:ascii="Times New Roman" w:hAnsi="Times New Roman"/>
          <w:sz w:val="22"/>
          <w:szCs w:val="22"/>
          <w:lang w:val="cs-CZ"/>
        </w:rPr>
        <w:t xml:space="preserve">buněčné </w:t>
      </w:r>
      <w:r w:rsidR="00F86FA6" w:rsidRPr="005976FD">
        <w:rPr>
          <w:rFonts w:ascii="Times New Roman" w:hAnsi="Times New Roman"/>
          <w:sz w:val="22"/>
          <w:szCs w:val="22"/>
          <w:lang w:val="cs-CZ"/>
        </w:rPr>
        <w:t>membrán</w:t>
      </w:r>
      <w:r w:rsidR="00F86FA6" w:rsidRPr="000B5D8A">
        <w:rPr>
          <w:rFonts w:ascii="Times New Roman" w:hAnsi="Times New Roman"/>
          <w:sz w:val="22"/>
          <w:szCs w:val="22"/>
          <w:lang w:val="cs-CZ"/>
        </w:rPr>
        <w:t>y</w:t>
      </w:r>
      <w:r w:rsidR="00F86FA6" w:rsidRPr="005976FD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5976FD">
        <w:rPr>
          <w:rFonts w:ascii="Times New Roman" w:hAnsi="Times New Roman"/>
          <w:sz w:val="22"/>
          <w:szCs w:val="22"/>
          <w:lang w:val="cs-CZ"/>
        </w:rPr>
        <w:t>a zvýšeného efluxu (tedy aktivní eliminace působením efluxní pumpy) díky nově získaným transportním systémům cytoplazmatické membrány (Prescott et al</w:t>
      </w:r>
      <w:r w:rsidR="000879F5" w:rsidRPr="000B5D8A">
        <w:rPr>
          <w:rFonts w:ascii="Times New Roman" w:hAnsi="Times New Roman"/>
          <w:sz w:val="22"/>
          <w:szCs w:val="22"/>
          <w:lang w:val="cs-CZ"/>
        </w:rPr>
        <w:t xml:space="preserve">., </w:t>
      </w:r>
      <w:r w:rsidRPr="005976FD">
        <w:rPr>
          <w:rFonts w:ascii="Times New Roman" w:hAnsi="Times New Roman"/>
          <w:sz w:val="22"/>
          <w:szCs w:val="22"/>
          <w:lang w:val="cs-CZ"/>
        </w:rPr>
        <w:t xml:space="preserve">2000). Změnu v transportních systémech způsobují indukovatelné proteiny, které jsou kódovány </w:t>
      </w:r>
      <w:r w:rsidR="005E18C8">
        <w:rPr>
          <w:rFonts w:ascii="Times New Roman" w:hAnsi="Times New Roman"/>
          <w:sz w:val="22"/>
          <w:szCs w:val="22"/>
          <w:lang w:val="cs-CZ"/>
        </w:rPr>
        <w:t xml:space="preserve">geny nesenými </w:t>
      </w:r>
      <w:r w:rsidRPr="005976FD">
        <w:rPr>
          <w:rFonts w:ascii="Times New Roman" w:hAnsi="Times New Roman"/>
          <w:sz w:val="22"/>
          <w:szCs w:val="22"/>
          <w:lang w:val="cs-CZ"/>
        </w:rPr>
        <w:t>plazmid</w:t>
      </w:r>
      <w:r w:rsidR="005E18C8">
        <w:rPr>
          <w:rFonts w:ascii="Times New Roman" w:hAnsi="Times New Roman"/>
          <w:sz w:val="22"/>
          <w:szCs w:val="22"/>
          <w:lang w:val="cs-CZ"/>
        </w:rPr>
        <w:t>y</w:t>
      </w:r>
      <w:r w:rsidRPr="005976FD">
        <w:rPr>
          <w:rFonts w:ascii="Times New Roman" w:hAnsi="Times New Roman"/>
          <w:sz w:val="22"/>
          <w:szCs w:val="22"/>
          <w:lang w:val="cs-CZ"/>
        </w:rPr>
        <w:t xml:space="preserve"> a transpozon</w:t>
      </w:r>
      <w:r w:rsidR="005E18C8">
        <w:rPr>
          <w:rFonts w:ascii="Times New Roman" w:hAnsi="Times New Roman"/>
          <w:sz w:val="22"/>
          <w:szCs w:val="22"/>
          <w:lang w:val="cs-CZ"/>
        </w:rPr>
        <w:t>y</w:t>
      </w:r>
      <w:r w:rsidRPr="005976FD">
        <w:rPr>
          <w:rFonts w:ascii="Times New Roman" w:hAnsi="Times New Roman"/>
          <w:sz w:val="22"/>
          <w:szCs w:val="22"/>
          <w:lang w:val="cs-CZ"/>
        </w:rPr>
        <w:t>. Jelikož mechanismus působení všech tetracyklinů má stejný základ, objeví-li se rezistence, obvykle existuje i zkřížená rezistence v</w:t>
      </w:r>
      <w:r w:rsidR="005E18C8">
        <w:rPr>
          <w:rFonts w:ascii="Times New Roman" w:hAnsi="Times New Roman"/>
          <w:sz w:val="22"/>
          <w:szCs w:val="22"/>
          <w:lang w:val="cs-CZ"/>
        </w:rPr>
        <w:t xml:space="preserve"> rámci </w:t>
      </w:r>
      <w:r w:rsidRPr="005976FD">
        <w:rPr>
          <w:rFonts w:ascii="Times New Roman" w:hAnsi="Times New Roman"/>
          <w:sz w:val="22"/>
          <w:szCs w:val="22"/>
          <w:lang w:val="cs-CZ"/>
        </w:rPr>
        <w:t>skupin</w:t>
      </w:r>
      <w:r w:rsidR="005E18C8">
        <w:rPr>
          <w:rFonts w:ascii="Times New Roman" w:hAnsi="Times New Roman"/>
          <w:sz w:val="22"/>
          <w:szCs w:val="22"/>
          <w:lang w:val="cs-CZ"/>
        </w:rPr>
        <w:t>y</w:t>
      </w:r>
      <w:r w:rsidR="00A578F5">
        <w:rPr>
          <w:rFonts w:ascii="Times New Roman" w:hAnsi="Times New Roman"/>
          <w:sz w:val="22"/>
          <w:szCs w:val="22"/>
          <w:lang w:val="cs-CZ"/>
        </w:rPr>
        <w:t xml:space="preserve"> přes 70</w:t>
      </w:r>
      <w:r w:rsidRPr="005976FD">
        <w:rPr>
          <w:rFonts w:ascii="Times New Roman" w:hAnsi="Times New Roman"/>
          <w:sz w:val="22"/>
          <w:szCs w:val="22"/>
          <w:lang w:val="cs-CZ"/>
        </w:rPr>
        <w:t>.</w:t>
      </w:r>
    </w:p>
    <w:p w14:paraId="4DF701ED" w14:textId="77777777" w:rsidR="009A059F" w:rsidRPr="005976FD" w:rsidRDefault="009A059F" w:rsidP="005976FD">
      <w:pPr>
        <w:pStyle w:val="Textoindependi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 New Roman" w:hAnsi="Times New Roman"/>
          <w:sz w:val="22"/>
          <w:szCs w:val="22"/>
          <w:lang w:val="cs-CZ"/>
        </w:rPr>
      </w:pPr>
    </w:p>
    <w:p w14:paraId="1811C594" w14:textId="77777777" w:rsidR="009A059F" w:rsidRPr="005976FD" w:rsidRDefault="009A059F" w:rsidP="005976FD">
      <w:pPr>
        <w:pStyle w:val="Textoindependi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 New Roman" w:hAnsi="Times New Roman"/>
          <w:sz w:val="22"/>
          <w:szCs w:val="22"/>
          <w:lang w:val="cs-CZ"/>
        </w:rPr>
      </w:pPr>
      <w:r w:rsidRPr="005976FD">
        <w:rPr>
          <w:rFonts w:ascii="Times New Roman" w:hAnsi="Times New Roman"/>
          <w:sz w:val="22"/>
          <w:szCs w:val="22"/>
          <w:lang w:val="cs-CZ"/>
        </w:rPr>
        <w:t>Rezistence na tetracykliny nemusí být jen následkem léčby tetracykliny, ale může být rovněž způsobena dalšími antibiotiky, která vedou k selekci multirezistentních kmenů odolných i vůči tetracyklinům. Přestože minimální inhibiční koncentrace (MIC) jsou pro doxycyklin většinou nižší než u tetracyklinů starší generace, patogeny rezistentní k jednomu tetracyklinu jsou obvykle rezistentní i k doxycyklinu (zkřížená rezistence). Jak dlouhodobá léčba, tak léčba po nedostatečně dlouhou dobu nebo subterapeutické dávky mohou představovat selekční tlak vedoucí k rozvoji antimikrobní rezistence a je třeba takovým postupům předcházet.</w:t>
      </w:r>
    </w:p>
    <w:p w14:paraId="7CD5887E" w14:textId="77777777" w:rsidR="009A059F" w:rsidRPr="000B5D8A" w:rsidRDefault="009A059F" w:rsidP="000A43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sz w:val="22"/>
          <w:szCs w:val="22"/>
        </w:rPr>
      </w:pPr>
    </w:p>
    <w:p w14:paraId="26E23FCA" w14:textId="50DEE9D3" w:rsidR="009A059F" w:rsidRPr="000B5D8A" w:rsidRDefault="00D8717F" w:rsidP="009A05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b/>
          <w:sz w:val="22"/>
          <w:szCs w:val="22"/>
        </w:rPr>
      </w:pPr>
      <w:r w:rsidRPr="000B5D8A">
        <w:rPr>
          <w:b/>
          <w:sz w:val="22"/>
          <w:szCs w:val="22"/>
        </w:rPr>
        <w:t>4</w:t>
      </w:r>
      <w:r w:rsidR="009A059F" w:rsidRPr="000B5D8A">
        <w:rPr>
          <w:b/>
          <w:sz w:val="22"/>
          <w:szCs w:val="22"/>
        </w:rPr>
        <w:t>.</w:t>
      </w:r>
      <w:r w:rsidRPr="000B5D8A">
        <w:rPr>
          <w:b/>
          <w:sz w:val="22"/>
          <w:szCs w:val="22"/>
        </w:rPr>
        <w:t>3</w:t>
      </w:r>
      <w:r w:rsidR="009A059F" w:rsidRPr="000B5D8A">
        <w:rPr>
          <w:b/>
          <w:sz w:val="22"/>
          <w:szCs w:val="22"/>
        </w:rPr>
        <w:t xml:space="preserve"> </w:t>
      </w:r>
      <w:r w:rsidR="009A059F" w:rsidRPr="000B5D8A">
        <w:rPr>
          <w:b/>
          <w:sz w:val="22"/>
          <w:szCs w:val="22"/>
        </w:rPr>
        <w:tab/>
        <w:t>Farmakokinetik</w:t>
      </w:r>
      <w:r w:rsidRPr="000B5D8A">
        <w:rPr>
          <w:b/>
          <w:sz w:val="22"/>
          <w:szCs w:val="22"/>
        </w:rPr>
        <w:t>a</w:t>
      </w:r>
    </w:p>
    <w:p w14:paraId="000E7B80" w14:textId="77777777" w:rsidR="00D8717F" w:rsidRPr="000B5D8A" w:rsidRDefault="00D8717F" w:rsidP="009A05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sz w:val="22"/>
          <w:szCs w:val="22"/>
        </w:rPr>
      </w:pPr>
    </w:p>
    <w:p w14:paraId="50B5DF28" w14:textId="374C3EB5" w:rsidR="009A059F" w:rsidRPr="000B5D8A" w:rsidRDefault="008C1702" w:rsidP="009A05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sz w:val="22"/>
          <w:szCs w:val="22"/>
        </w:rPr>
      </w:pPr>
      <w:r w:rsidRPr="000B5D8A">
        <w:rPr>
          <w:sz w:val="22"/>
          <w:szCs w:val="22"/>
        </w:rPr>
        <w:t xml:space="preserve">Doxycyklin je po perorálním podání biologicky dostupný. </w:t>
      </w:r>
      <w:r w:rsidR="00A578F5">
        <w:rPr>
          <w:sz w:val="22"/>
          <w:szCs w:val="22"/>
        </w:rPr>
        <w:t>Po perorálním podání bývají dosaženy h</w:t>
      </w:r>
      <w:r w:rsidR="009A059F" w:rsidRPr="000B5D8A">
        <w:rPr>
          <w:sz w:val="22"/>
          <w:szCs w:val="22"/>
        </w:rPr>
        <w:t>odnoty biologické dostupnosti doxycyklinu</w:t>
      </w:r>
      <w:r w:rsidR="00A578F5">
        <w:rPr>
          <w:sz w:val="22"/>
          <w:szCs w:val="22"/>
        </w:rPr>
        <w:t xml:space="preserve"> přes 70%</w:t>
      </w:r>
      <w:r w:rsidR="009A059F" w:rsidRPr="000B5D8A">
        <w:rPr>
          <w:sz w:val="22"/>
          <w:szCs w:val="22"/>
        </w:rPr>
        <w:t xml:space="preserve"> u většiny druhů</w:t>
      </w:r>
      <w:r w:rsidR="00A578F5">
        <w:rPr>
          <w:sz w:val="22"/>
          <w:szCs w:val="22"/>
        </w:rPr>
        <w:t>.</w:t>
      </w:r>
      <w:r w:rsidR="009A059F" w:rsidRPr="000B5D8A">
        <w:rPr>
          <w:sz w:val="22"/>
          <w:szCs w:val="22"/>
        </w:rPr>
        <w:t xml:space="preserve"> </w:t>
      </w:r>
    </w:p>
    <w:p w14:paraId="6C3ED2E7" w14:textId="77777777" w:rsidR="009A059F" w:rsidRPr="000B5D8A" w:rsidRDefault="009A059F" w:rsidP="009A05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sz w:val="22"/>
          <w:szCs w:val="22"/>
        </w:rPr>
      </w:pPr>
    </w:p>
    <w:p w14:paraId="412DCBCC" w14:textId="3FF11A05" w:rsidR="009A059F" w:rsidRPr="000B5D8A" w:rsidRDefault="009A059F" w:rsidP="009A05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sz w:val="22"/>
          <w:szCs w:val="22"/>
        </w:rPr>
      </w:pPr>
      <w:r w:rsidRPr="000B5D8A">
        <w:rPr>
          <w:sz w:val="22"/>
          <w:szCs w:val="22"/>
        </w:rPr>
        <w:t xml:space="preserve">Příjem krmiva může </w:t>
      </w:r>
      <w:r w:rsidR="008C1702" w:rsidRPr="000B5D8A">
        <w:rPr>
          <w:sz w:val="22"/>
          <w:szCs w:val="22"/>
        </w:rPr>
        <w:t xml:space="preserve">ovlivnit </w:t>
      </w:r>
      <w:r w:rsidRPr="000B5D8A">
        <w:rPr>
          <w:sz w:val="22"/>
          <w:szCs w:val="22"/>
        </w:rPr>
        <w:t>biologickou dostupnost doxycyklinu</w:t>
      </w:r>
      <w:r w:rsidR="00A578F5">
        <w:rPr>
          <w:sz w:val="22"/>
          <w:szCs w:val="22"/>
        </w:rPr>
        <w:t xml:space="preserve"> po perorálním  podání</w:t>
      </w:r>
      <w:r w:rsidRPr="000B5D8A">
        <w:rPr>
          <w:sz w:val="22"/>
          <w:szCs w:val="22"/>
        </w:rPr>
        <w:t>. Ve stavu na lačno je biologická dostupnost zhruba o 10</w:t>
      </w:r>
      <w:r w:rsidR="00F86FA6" w:rsidRPr="000B5D8A">
        <w:rPr>
          <w:sz w:val="22"/>
          <w:szCs w:val="22"/>
        </w:rPr>
        <w:t xml:space="preserve"> - </w:t>
      </w:r>
      <w:r w:rsidRPr="000B5D8A">
        <w:rPr>
          <w:sz w:val="22"/>
          <w:szCs w:val="22"/>
        </w:rPr>
        <w:t xml:space="preserve">15 % vyšší, než když je zvíře nakrmené. Doxycyklin je v organizmu dobře distribuován, protože je vysoce </w:t>
      </w:r>
      <w:r w:rsidR="008C1702" w:rsidRPr="000B5D8A">
        <w:rPr>
          <w:sz w:val="22"/>
          <w:szCs w:val="22"/>
        </w:rPr>
        <w:t>lipofilní</w:t>
      </w:r>
      <w:r w:rsidRPr="000B5D8A">
        <w:rPr>
          <w:sz w:val="22"/>
          <w:szCs w:val="22"/>
        </w:rPr>
        <w:t>.</w:t>
      </w:r>
      <w:r w:rsidR="00A578F5">
        <w:rPr>
          <w:sz w:val="22"/>
          <w:szCs w:val="22"/>
        </w:rPr>
        <w:t xml:space="preserve"> D</w:t>
      </w:r>
      <w:r w:rsidR="008C1702" w:rsidRPr="000B5D8A">
        <w:rPr>
          <w:sz w:val="22"/>
          <w:szCs w:val="22"/>
        </w:rPr>
        <w:t>o dobře prokrvených tkání i do periferních tkání</w:t>
      </w:r>
      <w:r w:rsidR="00A578F5">
        <w:rPr>
          <w:sz w:val="22"/>
          <w:szCs w:val="22"/>
        </w:rPr>
        <w:t xml:space="preserve"> má dobrý průnik</w:t>
      </w:r>
      <w:r w:rsidRPr="000B5D8A">
        <w:rPr>
          <w:sz w:val="22"/>
          <w:szCs w:val="22"/>
        </w:rPr>
        <w:t>. Koncentruje se v játrech, ledvinách, kostech a ve střevech</w:t>
      </w:r>
      <w:r w:rsidR="00EE7C1F" w:rsidRPr="000B5D8A">
        <w:rPr>
          <w:sz w:val="22"/>
          <w:szCs w:val="22"/>
        </w:rPr>
        <w:t xml:space="preserve">; </w:t>
      </w:r>
      <w:r w:rsidRPr="000B5D8A">
        <w:rPr>
          <w:sz w:val="22"/>
          <w:szCs w:val="22"/>
        </w:rPr>
        <w:t xml:space="preserve">dochází k enterohepatálnímu oběhu. V plicích dosahuje vždy vyšších koncentrací než v plazmě. Byly zjištěny terapeutické koncentrace v nitrooční tekutině, myokardu, reprodukčních orgánech, mozku a mléčné žláze. Vazba na plazmatické bílkoviny </w:t>
      </w:r>
      <w:r w:rsidR="00EE7C1F" w:rsidRPr="000B5D8A">
        <w:rPr>
          <w:sz w:val="22"/>
          <w:szCs w:val="22"/>
        </w:rPr>
        <w:t xml:space="preserve">činí </w:t>
      </w:r>
      <w:r w:rsidRPr="000B5D8A">
        <w:rPr>
          <w:sz w:val="22"/>
          <w:szCs w:val="22"/>
        </w:rPr>
        <w:t>90</w:t>
      </w:r>
      <w:r w:rsidR="00EE7C1F" w:rsidRPr="000B5D8A">
        <w:rPr>
          <w:sz w:val="22"/>
          <w:szCs w:val="22"/>
        </w:rPr>
        <w:t xml:space="preserve"> </w:t>
      </w:r>
      <w:r w:rsidRPr="000B5D8A">
        <w:rPr>
          <w:sz w:val="22"/>
          <w:szCs w:val="22"/>
        </w:rPr>
        <w:t>-</w:t>
      </w:r>
      <w:r w:rsidR="00EE7C1F" w:rsidRPr="000B5D8A">
        <w:rPr>
          <w:sz w:val="22"/>
          <w:szCs w:val="22"/>
        </w:rPr>
        <w:t xml:space="preserve"> </w:t>
      </w:r>
      <w:r w:rsidRPr="000B5D8A">
        <w:rPr>
          <w:sz w:val="22"/>
          <w:szCs w:val="22"/>
        </w:rPr>
        <w:t>92 %.</w:t>
      </w:r>
    </w:p>
    <w:p w14:paraId="14F02FE6" w14:textId="0C15B72F" w:rsidR="009A059F" w:rsidRPr="000B5D8A" w:rsidRDefault="00A578F5" w:rsidP="009A05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sz w:val="22"/>
          <w:szCs w:val="22"/>
        </w:rPr>
      </w:pPr>
      <w:r>
        <w:rPr>
          <w:sz w:val="22"/>
          <w:szCs w:val="22"/>
        </w:rPr>
        <w:t>M</w:t>
      </w:r>
      <w:r w:rsidR="009A059F" w:rsidRPr="000B5D8A">
        <w:rPr>
          <w:sz w:val="22"/>
          <w:szCs w:val="22"/>
        </w:rPr>
        <w:t xml:space="preserve">etabolizováno a vyloučeno především </w:t>
      </w:r>
      <w:r w:rsidR="00EE7C1F" w:rsidRPr="000B5D8A">
        <w:rPr>
          <w:sz w:val="22"/>
          <w:szCs w:val="22"/>
        </w:rPr>
        <w:t xml:space="preserve">trusem </w:t>
      </w:r>
      <w:r w:rsidR="009A059F" w:rsidRPr="000B5D8A">
        <w:rPr>
          <w:sz w:val="22"/>
          <w:szCs w:val="22"/>
        </w:rPr>
        <w:t>(žlučí a střevy),</w:t>
      </w:r>
      <w:r>
        <w:rPr>
          <w:sz w:val="22"/>
          <w:szCs w:val="22"/>
        </w:rPr>
        <w:t xml:space="preserve"> je 40% doxycyklinu,</w:t>
      </w:r>
      <w:r w:rsidR="009A059F" w:rsidRPr="000B5D8A">
        <w:rPr>
          <w:sz w:val="22"/>
          <w:szCs w:val="22"/>
        </w:rPr>
        <w:t xml:space="preserve"> ve většině případů jako mikrobiologicky neaktivní konjugáty.</w:t>
      </w:r>
    </w:p>
    <w:p w14:paraId="5D6A356A" w14:textId="6AB4D279" w:rsidR="009A059F" w:rsidRPr="000B5D8A" w:rsidRDefault="009A059F" w:rsidP="009A05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sz w:val="22"/>
          <w:szCs w:val="22"/>
        </w:rPr>
      </w:pPr>
    </w:p>
    <w:p w14:paraId="4E8FF973" w14:textId="247A8852" w:rsidR="009A059F" w:rsidRPr="000B5D8A" w:rsidRDefault="009A059F" w:rsidP="009A05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sz w:val="22"/>
          <w:szCs w:val="22"/>
        </w:rPr>
      </w:pPr>
      <w:r w:rsidRPr="000B5D8A">
        <w:rPr>
          <w:sz w:val="22"/>
          <w:szCs w:val="22"/>
        </w:rPr>
        <w:t>Kur domácí</w:t>
      </w:r>
      <w:r w:rsidR="00D8717F" w:rsidRPr="000B5D8A">
        <w:rPr>
          <w:sz w:val="22"/>
          <w:szCs w:val="22"/>
        </w:rPr>
        <w:t xml:space="preserve"> (brojleři)</w:t>
      </w:r>
      <w:r w:rsidRPr="000B5D8A">
        <w:rPr>
          <w:sz w:val="22"/>
          <w:szCs w:val="22"/>
        </w:rPr>
        <w:t>:</w:t>
      </w:r>
    </w:p>
    <w:p w14:paraId="046197BC" w14:textId="17B64ED9" w:rsidR="009A059F" w:rsidRPr="000B5D8A" w:rsidRDefault="009A059F" w:rsidP="009A05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sz w:val="22"/>
          <w:szCs w:val="22"/>
        </w:rPr>
      </w:pPr>
      <w:r w:rsidRPr="000B5D8A">
        <w:rPr>
          <w:sz w:val="22"/>
          <w:szCs w:val="22"/>
        </w:rPr>
        <w:t>Při perorálním podání se doxycyklin rychle vstřebává a maximální koncentrace (C</w:t>
      </w:r>
      <w:r w:rsidRPr="005976FD">
        <w:rPr>
          <w:sz w:val="22"/>
          <w:szCs w:val="22"/>
          <w:vertAlign w:val="subscript"/>
        </w:rPr>
        <w:t>max</w:t>
      </w:r>
      <w:r w:rsidRPr="000B5D8A">
        <w:rPr>
          <w:sz w:val="22"/>
          <w:szCs w:val="22"/>
        </w:rPr>
        <w:t>) je dosaženo přibližně za 1,5 hod. Biologická dostupnost je 75</w:t>
      </w:r>
      <w:r w:rsidR="00EE7C1F" w:rsidRPr="000B5D8A">
        <w:rPr>
          <w:sz w:val="22"/>
          <w:szCs w:val="22"/>
        </w:rPr>
        <w:t xml:space="preserve"> </w:t>
      </w:r>
      <w:r w:rsidRPr="000B5D8A">
        <w:rPr>
          <w:sz w:val="22"/>
          <w:szCs w:val="22"/>
        </w:rPr>
        <w:t>%. Absorpce se snižuje za přítomnosti potravy v gastrointestinálním traktu, biologická dostupnost následně dosahuje přibližně 60</w:t>
      </w:r>
      <w:r w:rsidR="00EE7C1F" w:rsidRPr="000B5D8A">
        <w:rPr>
          <w:sz w:val="22"/>
          <w:szCs w:val="22"/>
        </w:rPr>
        <w:t xml:space="preserve"> </w:t>
      </w:r>
      <w:r w:rsidRPr="000B5D8A">
        <w:rPr>
          <w:sz w:val="22"/>
          <w:szCs w:val="22"/>
        </w:rPr>
        <w:t>% a doba dosažení nejvyšších plazmatických koncentrací se značně prodlouží, (T</w:t>
      </w:r>
      <w:r w:rsidRPr="005976FD">
        <w:rPr>
          <w:sz w:val="22"/>
          <w:szCs w:val="22"/>
          <w:vertAlign w:val="subscript"/>
        </w:rPr>
        <w:t>max</w:t>
      </w:r>
      <w:r w:rsidRPr="000B5D8A">
        <w:rPr>
          <w:sz w:val="22"/>
          <w:szCs w:val="22"/>
        </w:rPr>
        <w:t>) 3,3 hod.</w:t>
      </w:r>
    </w:p>
    <w:p w14:paraId="2F06AA71" w14:textId="77777777" w:rsidR="009A059F" w:rsidRPr="000B5D8A" w:rsidRDefault="009A059F" w:rsidP="009A05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sz w:val="22"/>
          <w:szCs w:val="22"/>
        </w:rPr>
      </w:pPr>
    </w:p>
    <w:p w14:paraId="2DC56BCC" w14:textId="6CF4A31D" w:rsidR="009A059F" w:rsidRPr="000B5D8A" w:rsidRDefault="00D8717F" w:rsidP="009A05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sz w:val="22"/>
          <w:szCs w:val="22"/>
        </w:rPr>
      </w:pPr>
      <w:r w:rsidRPr="000B5D8A">
        <w:rPr>
          <w:sz w:val="22"/>
          <w:szCs w:val="22"/>
        </w:rPr>
        <w:t>Prasata (</w:t>
      </w:r>
      <w:r w:rsidR="00A578F5">
        <w:rPr>
          <w:sz w:val="22"/>
          <w:szCs w:val="22"/>
        </w:rPr>
        <w:t>ve</w:t>
      </w:r>
      <w:r w:rsidR="00F86FA6" w:rsidRPr="000B5D8A">
        <w:rPr>
          <w:sz w:val="22"/>
          <w:szCs w:val="22"/>
        </w:rPr>
        <w:t xml:space="preserve"> výkrm</w:t>
      </w:r>
      <w:r w:rsidR="00A578F5">
        <w:rPr>
          <w:sz w:val="22"/>
          <w:szCs w:val="22"/>
        </w:rPr>
        <w:t>u</w:t>
      </w:r>
      <w:r w:rsidRPr="000B5D8A">
        <w:rPr>
          <w:sz w:val="22"/>
          <w:szCs w:val="22"/>
        </w:rPr>
        <w:t>)</w:t>
      </w:r>
      <w:r w:rsidR="009A059F" w:rsidRPr="000B5D8A">
        <w:rPr>
          <w:sz w:val="22"/>
          <w:szCs w:val="22"/>
        </w:rPr>
        <w:t>:</w:t>
      </w:r>
    </w:p>
    <w:p w14:paraId="09C5342D" w14:textId="4886BC44" w:rsidR="009A059F" w:rsidRPr="000B5D8A" w:rsidRDefault="009A059F" w:rsidP="009A05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sz w:val="22"/>
          <w:szCs w:val="22"/>
        </w:rPr>
      </w:pPr>
      <w:r w:rsidRPr="000B5D8A">
        <w:rPr>
          <w:sz w:val="22"/>
          <w:szCs w:val="22"/>
        </w:rPr>
        <w:t>Při léčbě doporučenou dávkou je maximální koncentrace v krvi v rovnovážném stavu (C</w:t>
      </w:r>
      <w:r w:rsidRPr="000B5D8A">
        <w:rPr>
          <w:sz w:val="22"/>
          <w:szCs w:val="22"/>
          <w:vertAlign w:val="subscript"/>
        </w:rPr>
        <w:t>max-ss</w:t>
      </w:r>
      <w:r w:rsidR="009C1955" w:rsidRPr="000B5D8A">
        <w:rPr>
          <w:sz w:val="22"/>
          <w:szCs w:val="22"/>
        </w:rPr>
        <w:t xml:space="preserve">) </w:t>
      </w:r>
      <w:r w:rsidRPr="000B5D8A">
        <w:rPr>
          <w:sz w:val="22"/>
          <w:szCs w:val="22"/>
        </w:rPr>
        <w:t>0,83 μg/ml (SD</w:t>
      </w:r>
      <w:r w:rsidR="00EE7C1F" w:rsidRPr="000B5D8A">
        <w:rPr>
          <w:sz w:val="22"/>
          <w:szCs w:val="22"/>
        </w:rPr>
        <w:t xml:space="preserve"> </w:t>
      </w:r>
      <w:r w:rsidRPr="000B5D8A">
        <w:rPr>
          <w:sz w:val="22"/>
          <w:szCs w:val="22"/>
        </w:rPr>
        <w:t>=</w:t>
      </w:r>
      <w:r w:rsidR="00EE7C1F" w:rsidRPr="000B5D8A">
        <w:rPr>
          <w:sz w:val="22"/>
          <w:szCs w:val="22"/>
        </w:rPr>
        <w:t xml:space="preserve"> </w:t>
      </w:r>
      <w:r w:rsidRPr="000B5D8A">
        <w:rPr>
          <w:sz w:val="22"/>
          <w:szCs w:val="22"/>
        </w:rPr>
        <w:t>0,29), minimální koncentrace v krvi v rovnovážném stavu (C</w:t>
      </w:r>
      <w:r w:rsidRPr="000B5D8A">
        <w:rPr>
          <w:sz w:val="22"/>
          <w:szCs w:val="22"/>
          <w:vertAlign w:val="subscript"/>
        </w:rPr>
        <w:t>min-ss</w:t>
      </w:r>
      <w:r w:rsidRPr="000B5D8A">
        <w:rPr>
          <w:sz w:val="22"/>
          <w:szCs w:val="22"/>
        </w:rPr>
        <w:t>) 0,22</w:t>
      </w:r>
      <w:r w:rsidR="00A578F5">
        <w:rPr>
          <w:sz w:val="22"/>
          <w:szCs w:val="22"/>
        </w:rPr>
        <w:t xml:space="preserve"> </w:t>
      </w:r>
      <w:r w:rsidR="00A578F5" w:rsidRPr="000B5D8A">
        <w:rPr>
          <w:sz w:val="22"/>
          <w:szCs w:val="22"/>
        </w:rPr>
        <w:t>μg/ml</w:t>
      </w:r>
      <w:r w:rsidRPr="000B5D8A">
        <w:rPr>
          <w:sz w:val="22"/>
          <w:szCs w:val="22"/>
        </w:rPr>
        <w:t xml:space="preserve"> a C</w:t>
      </w:r>
      <w:r w:rsidRPr="000B5D8A">
        <w:rPr>
          <w:sz w:val="22"/>
          <w:szCs w:val="22"/>
          <w:vertAlign w:val="subscript"/>
        </w:rPr>
        <w:t>ave-ss</w:t>
      </w:r>
      <w:r w:rsidRPr="000B5D8A">
        <w:rPr>
          <w:sz w:val="22"/>
          <w:szCs w:val="22"/>
        </w:rPr>
        <w:t>=0,49</w:t>
      </w:r>
      <w:r w:rsidR="00A578F5">
        <w:rPr>
          <w:sz w:val="22"/>
          <w:szCs w:val="22"/>
        </w:rPr>
        <w:t xml:space="preserve"> </w:t>
      </w:r>
      <w:r w:rsidR="00A578F5" w:rsidRPr="000B5D8A">
        <w:rPr>
          <w:sz w:val="22"/>
          <w:szCs w:val="22"/>
        </w:rPr>
        <w:t>μg/ml</w:t>
      </w:r>
      <w:r w:rsidRPr="000B5D8A">
        <w:rPr>
          <w:sz w:val="22"/>
          <w:szCs w:val="22"/>
        </w:rPr>
        <w:t>.</w:t>
      </w:r>
    </w:p>
    <w:p w14:paraId="60C10DE7" w14:textId="6F3F7151" w:rsidR="009A059F" w:rsidRPr="000B5D8A" w:rsidRDefault="009A059F" w:rsidP="009A05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sz w:val="22"/>
          <w:szCs w:val="22"/>
        </w:rPr>
      </w:pPr>
      <w:r w:rsidRPr="000B5D8A">
        <w:rPr>
          <w:sz w:val="22"/>
          <w:szCs w:val="22"/>
        </w:rPr>
        <w:t xml:space="preserve">Po perorálním podání 10 mg doxycyklinu/kg ž.hm. u prasat byla biologická dostupnost 24,8 </w:t>
      </w:r>
      <w:r w:rsidRPr="000B5D8A">
        <w:rPr>
          <w:sz w:val="22"/>
          <w:szCs w:val="22"/>
          <w:u w:val="single"/>
        </w:rPr>
        <w:t>+</w:t>
      </w:r>
      <w:r w:rsidRPr="000B5D8A">
        <w:rPr>
          <w:sz w:val="22"/>
          <w:szCs w:val="22"/>
        </w:rPr>
        <w:t xml:space="preserve"> 4,6%. Poločas eliminace (t</w:t>
      </w:r>
      <w:r w:rsidRPr="000B5D8A">
        <w:rPr>
          <w:sz w:val="22"/>
          <w:szCs w:val="22"/>
          <w:vertAlign w:val="subscript"/>
        </w:rPr>
        <w:t>1/2</w:t>
      </w:r>
      <w:r w:rsidRPr="000B5D8A">
        <w:rPr>
          <w:sz w:val="22"/>
          <w:szCs w:val="22"/>
        </w:rPr>
        <w:t>) byl 4,6 hod, plazmatická clearance 0,15</w:t>
      </w:r>
      <w:r w:rsidR="008C1702" w:rsidRPr="000B5D8A">
        <w:rPr>
          <w:sz w:val="22"/>
          <w:szCs w:val="22"/>
        </w:rPr>
        <w:t xml:space="preserve"> </w:t>
      </w:r>
      <w:r w:rsidRPr="000B5D8A">
        <w:rPr>
          <w:sz w:val="22"/>
          <w:szCs w:val="22"/>
        </w:rPr>
        <w:t>l/hod/kg a zdánlivý distribuční objem 0,89 l/kg.</w:t>
      </w:r>
    </w:p>
    <w:p w14:paraId="693F4CC7" w14:textId="77777777" w:rsidR="009A059F" w:rsidRPr="000B5D8A" w:rsidRDefault="009A059F" w:rsidP="009A05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sz w:val="22"/>
          <w:szCs w:val="22"/>
        </w:rPr>
      </w:pPr>
    </w:p>
    <w:p w14:paraId="3C7163C8" w14:textId="77777777" w:rsidR="009A059F" w:rsidRPr="000B5D8A" w:rsidRDefault="009A059F" w:rsidP="009A05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sz w:val="22"/>
          <w:szCs w:val="22"/>
        </w:rPr>
      </w:pPr>
      <w:r w:rsidRPr="000B5D8A">
        <w:rPr>
          <w:sz w:val="22"/>
          <w:szCs w:val="22"/>
        </w:rPr>
        <w:t>Krůty:</w:t>
      </w:r>
    </w:p>
    <w:p w14:paraId="650DC24D" w14:textId="1DBA923D" w:rsidR="009A059F" w:rsidRPr="000B5D8A" w:rsidRDefault="009A059F" w:rsidP="009A05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sz w:val="22"/>
          <w:szCs w:val="22"/>
        </w:rPr>
      </w:pPr>
      <w:r w:rsidRPr="000B5D8A">
        <w:rPr>
          <w:sz w:val="22"/>
          <w:szCs w:val="22"/>
        </w:rPr>
        <w:t>Při léčbě doporučenou dávkou byla maximální koncentrace v krvi v rovnovážném stavu (</w:t>
      </w:r>
      <w:r w:rsidRPr="000B5D8A">
        <w:rPr>
          <w:sz w:val="22"/>
          <w:szCs w:val="22"/>
          <w:vertAlign w:val="subscript"/>
        </w:rPr>
        <w:t>Cmax-ss</w:t>
      </w:r>
      <w:r w:rsidRPr="000B5D8A">
        <w:rPr>
          <w:sz w:val="22"/>
          <w:szCs w:val="22"/>
        </w:rPr>
        <w:t>) 4,12 μg/ml, minimální koncentrace v krvi v rovnovážném stavu (C</w:t>
      </w:r>
      <w:r w:rsidRPr="000B5D8A">
        <w:rPr>
          <w:sz w:val="22"/>
          <w:szCs w:val="22"/>
          <w:vertAlign w:val="subscript"/>
        </w:rPr>
        <w:t>ave-ss</w:t>
      </w:r>
      <w:r w:rsidRPr="000B5D8A">
        <w:rPr>
          <w:sz w:val="22"/>
          <w:szCs w:val="22"/>
        </w:rPr>
        <w:t>) μg/ml a AUC</w:t>
      </w:r>
      <w:r w:rsidRPr="000B5D8A">
        <w:rPr>
          <w:sz w:val="22"/>
          <w:szCs w:val="22"/>
          <w:vertAlign w:val="subscript"/>
        </w:rPr>
        <w:t>ss</w:t>
      </w:r>
      <w:r w:rsidR="009C1955" w:rsidRPr="000B5D8A">
        <w:rPr>
          <w:sz w:val="22"/>
          <w:szCs w:val="22"/>
          <w:vertAlign w:val="subscript"/>
        </w:rPr>
        <w:t xml:space="preserve"> </w:t>
      </w:r>
      <w:r w:rsidRPr="000B5D8A">
        <w:rPr>
          <w:sz w:val="22"/>
          <w:szCs w:val="22"/>
        </w:rPr>
        <w:t>=</w:t>
      </w:r>
      <w:r w:rsidR="009C1955" w:rsidRPr="000B5D8A">
        <w:rPr>
          <w:sz w:val="22"/>
          <w:szCs w:val="22"/>
        </w:rPr>
        <w:t xml:space="preserve"> </w:t>
      </w:r>
      <w:r w:rsidRPr="000B5D8A">
        <w:rPr>
          <w:sz w:val="22"/>
          <w:szCs w:val="22"/>
        </w:rPr>
        <w:t>241,5 μg.h/ml.</w:t>
      </w:r>
    </w:p>
    <w:p w14:paraId="5BE3EB39" w14:textId="77777777" w:rsidR="009A059F" w:rsidRPr="000B5D8A" w:rsidRDefault="009A059F" w:rsidP="009A05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sz w:val="22"/>
          <w:szCs w:val="22"/>
        </w:rPr>
      </w:pPr>
    </w:p>
    <w:p w14:paraId="51C3CF16" w14:textId="77777777" w:rsidR="009A059F" w:rsidRPr="000B5D8A" w:rsidRDefault="009A059F" w:rsidP="009A05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sz w:val="22"/>
          <w:szCs w:val="22"/>
        </w:rPr>
      </w:pPr>
    </w:p>
    <w:p w14:paraId="5FEC4F9D" w14:textId="73F1630E" w:rsidR="009A059F" w:rsidRPr="000B5D8A" w:rsidRDefault="00F778D3" w:rsidP="009A05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b/>
          <w:sz w:val="22"/>
          <w:szCs w:val="22"/>
        </w:rPr>
      </w:pPr>
      <w:r w:rsidRPr="000B5D8A">
        <w:rPr>
          <w:b/>
          <w:sz w:val="22"/>
          <w:szCs w:val="22"/>
        </w:rPr>
        <w:t>5</w:t>
      </w:r>
      <w:r w:rsidR="009A059F" w:rsidRPr="000B5D8A">
        <w:rPr>
          <w:b/>
          <w:sz w:val="22"/>
          <w:szCs w:val="22"/>
        </w:rPr>
        <w:t xml:space="preserve">. </w:t>
      </w:r>
      <w:r w:rsidR="009A059F" w:rsidRPr="000B5D8A">
        <w:rPr>
          <w:b/>
          <w:sz w:val="22"/>
          <w:szCs w:val="22"/>
        </w:rPr>
        <w:tab/>
        <w:t>FARMACEUTICKÉ ÚDAJE</w:t>
      </w:r>
    </w:p>
    <w:p w14:paraId="7915D6D1" w14:textId="77777777" w:rsidR="009A059F" w:rsidRPr="000B5D8A" w:rsidRDefault="009A059F" w:rsidP="009A05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sz w:val="22"/>
          <w:szCs w:val="22"/>
        </w:rPr>
      </w:pPr>
    </w:p>
    <w:p w14:paraId="55DF0D34" w14:textId="6CC8CB04" w:rsidR="009A059F" w:rsidRPr="000B5D8A" w:rsidRDefault="00F778D3" w:rsidP="009A05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b/>
          <w:sz w:val="22"/>
          <w:szCs w:val="22"/>
        </w:rPr>
      </w:pPr>
      <w:r w:rsidRPr="000B5D8A">
        <w:rPr>
          <w:b/>
          <w:sz w:val="22"/>
          <w:szCs w:val="22"/>
        </w:rPr>
        <w:t>5</w:t>
      </w:r>
      <w:r w:rsidR="009A059F" w:rsidRPr="000B5D8A">
        <w:rPr>
          <w:b/>
          <w:sz w:val="22"/>
          <w:szCs w:val="22"/>
        </w:rPr>
        <w:t>.</w:t>
      </w:r>
      <w:r w:rsidRPr="000B5D8A">
        <w:rPr>
          <w:b/>
          <w:sz w:val="22"/>
          <w:szCs w:val="22"/>
        </w:rPr>
        <w:t>1</w:t>
      </w:r>
      <w:r w:rsidR="009A059F" w:rsidRPr="000B5D8A">
        <w:rPr>
          <w:b/>
          <w:sz w:val="22"/>
          <w:szCs w:val="22"/>
        </w:rPr>
        <w:t xml:space="preserve"> </w:t>
      </w:r>
      <w:r w:rsidR="009A059F" w:rsidRPr="000B5D8A">
        <w:rPr>
          <w:b/>
          <w:sz w:val="22"/>
          <w:szCs w:val="22"/>
        </w:rPr>
        <w:tab/>
      </w:r>
      <w:r w:rsidRPr="000B5D8A">
        <w:rPr>
          <w:b/>
          <w:sz w:val="22"/>
          <w:szCs w:val="22"/>
        </w:rPr>
        <w:t>Hlavní i</w:t>
      </w:r>
      <w:r w:rsidR="009A059F" w:rsidRPr="000B5D8A">
        <w:rPr>
          <w:b/>
          <w:sz w:val="22"/>
          <w:szCs w:val="22"/>
        </w:rPr>
        <w:t>nkompatibility</w:t>
      </w:r>
    </w:p>
    <w:p w14:paraId="0075C18F" w14:textId="77777777" w:rsidR="00F778D3" w:rsidRPr="000B5D8A" w:rsidRDefault="00F778D3" w:rsidP="009A05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sz w:val="22"/>
          <w:szCs w:val="22"/>
        </w:rPr>
      </w:pPr>
    </w:p>
    <w:p w14:paraId="690A78B4" w14:textId="52396F75" w:rsidR="009A059F" w:rsidRPr="000B5D8A" w:rsidRDefault="009A059F" w:rsidP="009A05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sz w:val="22"/>
          <w:szCs w:val="22"/>
        </w:rPr>
      </w:pPr>
      <w:r w:rsidRPr="000B5D8A">
        <w:rPr>
          <w:sz w:val="22"/>
          <w:szCs w:val="22"/>
        </w:rPr>
        <w:t>Studie kompatibility nejsou k dispozici, a proto tento veterinární léčivý přípravek nesmí být mísen s žádnými dalšími veterinárními léčivými přípravky.</w:t>
      </w:r>
    </w:p>
    <w:p w14:paraId="51C5720C" w14:textId="77777777" w:rsidR="009A059F" w:rsidRPr="005976FD" w:rsidRDefault="009A059F" w:rsidP="009A059F">
      <w:pPr>
        <w:pStyle w:val="Textoindependiente2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/>
          <w:sz w:val="22"/>
          <w:szCs w:val="22"/>
          <w:lang w:val="cs-CZ"/>
        </w:rPr>
      </w:pPr>
    </w:p>
    <w:p w14:paraId="1EB51C57" w14:textId="109AD379" w:rsidR="009A059F" w:rsidRPr="005976FD" w:rsidRDefault="00F778D3" w:rsidP="009A059F">
      <w:pPr>
        <w:pStyle w:val="Textoindependiente2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/>
          <w:b/>
          <w:sz w:val="22"/>
          <w:szCs w:val="22"/>
          <w:lang w:val="cs-CZ"/>
        </w:rPr>
      </w:pPr>
      <w:r w:rsidRPr="000B5D8A">
        <w:rPr>
          <w:rFonts w:ascii="Times New Roman" w:hAnsi="Times New Roman"/>
          <w:b/>
          <w:sz w:val="22"/>
          <w:szCs w:val="22"/>
          <w:lang w:val="cs-CZ"/>
        </w:rPr>
        <w:t>5</w:t>
      </w:r>
      <w:r w:rsidR="009A059F" w:rsidRPr="005976FD">
        <w:rPr>
          <w:rFonts w:ascii="Times New Roman" w:hAnsi="Times New Roman"/>
          <w:b/>
          <w:sz w:val="22"/>
          <w:szCs w:val="22"/>
          <w:lang w:val="cs-CZ"/>
        </w:rPr>
        <w:t>.</w:t>
      </w:r>
      <w:r w:rsidRPr="000B5D8A">
        <w:rPr>
          <w:rFonts w:ascii="Times New Roman" w:hAnsi="Times New Roman"/>
          <w:b/>
          <w:sz w:val="22"/>
          <w:szCs w:val="22"/>
          <w:lang w:val="cs-CZ"/>
        </w:rPr>
        <w:t>2</w:t>
      </w:r>
      <w:r w:rsidR="009A059F" w:rsidRPr="005976FD">
        <w:rPr>
          <w:rFonts w:ascii="Times New Roman" w:hAnsi="Times New Roman"/>
          <w:b/>
          <w:sz w:val="22"/>
          <w:szCs w:val="22"/>
          <w:lang w:val="cs-CZ"/>
        </w:rPr>
        <w:tab/>
        <w:t xml:space="preserve">Doba použitelnosti </w:t>
      </w:r>
    </w:p>
    <w:p w14:paraId="102FBCCF" w14:textId="77777777" w:rsidR="00F778D3" w:rsidRPr="000B5D8A" w:rsidRDefault="00F778D3" w:rsidP="009A059F">
      <w:pPr>
        <w:pStyle w:val="Textoindependiente2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/>
          <w:sz w:val="22"/>
          <w:szCs w:val="22"/>
          <w:lang w:val="cs-CZ"/>
        </w:rPr>
      </w:pPr>
    </w:p>
    <w:p w14:paraId="250CF140" w14:textId="1B3660E4" w:rsidR="009A059F" w:rsidRPr="000B5D8A" w:rsidRDefault="009A059F" w:rsidP="009A059F">
      <w:pPr>
        <w:pStyle w:val="Textoindependiente2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/>
          <w:sz w:val="22"/>
          <w:szCs w:val="22"/>
          <w:lang w:val="cs-CZ"/>
        </w:rPr>
      </w:pPr>
      <w:r w:rsidRPr="005976FD">
        <w:rPr>
          <w:rFonts w:ascii="Times New Roman" w:hAnsi="Times New Roman"/>
          <w:sz w:val="22"/>
          <w:szCs w:val="22"/>
          <w:lang w:val="cs-CZ"/>
        </w:rPr>
        <w:t>Doba použitelnosti veterinárního léčivého přípravku v neporušeném obalu: 3 roky</w:t>
      </w:r>
    </w:p>
    <w:p w14:paraId="6F842898" w14:textId="75068B20" w:rsidR="0007215C" w:rsidRPr="005976FD" w:rsidRDefault="0007215C" w:rsidP="009A059F">
      <w:pPr>
        <w:pStyle w:val="Textoindependiente2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/>
          <w:sz w:val="22"/>
          <w:szCs w:val="22"/>
          <w:lang w:val="cs-CZ"/>
        </w:rPr>
      </w:pPr>
      <w:r w:rsidRPr="000B5D8A">
        <w:rPr>
          <w:rFonts w:ascii="Times New Roman" w:hAnsi="Times New Roman"/>
          <w:sz w:val="22"/>
          <w:szCs w:val="22"/>
          <w:lang w:val="cs-CZ"/>
        </w:rPr>
        <w:t>Doba použitelnosti po prvním otevření vnitřního obalu: použít okamžitě.</w:t>
      </w:r>
    </w:p>
    <w:p w14:paraId="7C8FEE33" w14:textId="1EAF8820" w:rsidR="009A059F" w:rsidRPr="005976FD" w:rsidRDefault="009A059F" w:rsidP="009A059F">
      <w:pPr>
        <w:pStyle w:val="Textoindependiente2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/>
          <w:sz w:val="22"/>
          <w:szCs w:val="22"/>
          <w:lang w:val="cs-CZ"/>
        </w:rPr>
      </w:pPr>
      <w:r w:rsidRPr="005976FD">
        <w:rPr>
          <w:rFonts w:ascii="Times New Roman" w:hAnsi="Times New Roman"/>
          <w:sz w:val="22"/>
          <w:szCs w:val="22"/>
          <w:lang w:val="cs-CZ"/>
        </w:rPr>
        <w:t xml:space="preserve">Doba použitelnosti po rozpuštění </w:t>
      </w:r>
      <w:r w:rsidR="0007215C" w:rsidRPr="000B5D8A">
        <w:rPr>
          <w:rFonts w:ascii="Times New Roman" w:hAnsi="Times New Roman"/>
          <w:sz w:val="22"/>
          <w:szCs w:val="22"/>
          <w:lang w:val="cs-CZ"/>
        </w:rPr>
        <w:t>podle návodu</w:t>
      </w:r>
      <w:r w:rsidRPr="005976FD">
        <w:rPr>
          <w:rFonts w:ascii="Times New Roman" w:hAnsi="Times New Roman"/>
          <w:sz w:val="22"/>
          <w:szCs w:val="22"/>
          <w:lang w:val="cs-CZ"/>
        </w:rPr>
        <w:t>: 24 hodin</w:t>
      </w:r>
    </w:p>
    <w:p w14:paraId="25535743" w14:textId="77777777" w:rsidR="009A059F" w:rsidRPr="005976FD" w:rsidRDefault="009A059F" w:rsidP="009A059F">
      <w:pPr>
        <w:pStyle w:val="Textoindependi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 New Roman" w:hAnsi="Times New Roman"/>
          <w:sz w:val="22"/>
          <w:szCs w:val="22"/>
          <w:lang w:val="cs-CZ"/>
        </w:rPr>
      </w:pPr>
    </w:p>
    <w:p w14:paraId="09477ECF" w14:textId="05F6712D" w:rsidR="009A059F" w:rsidRPr="005976FD" w:rsidRDefault="0007215C" w:rsidP="009A059F">
      <w:pPr>
        <w:pStyle w:val="Textoindependi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 New Roman" w:hAnsi="Times New Roman"/>
          <w:b/>
          <w:sz w:val="22"/>
          <w:szCs w:val="22"/>
          <w:lang w:val="cs-CZ"/>
        </w:rPr>
      </w:pPr>
      <w:r w:rsidRPr="000B5D8A">
        <w:rPr>
          <w:rFonts w:ascii="Times New Roman" w:hAnsi="Times New Roman"/>
          <w:b/>
          <w:sz w:val="22"/>
          <w:szCs w:val="22"/>
          <w:lang w:val="cs-CZ"/>
        </w:rPr>
        <w:t>5</w:t>
      </w:r>
      <w:r w:rsidR="009A059F" w:rsidRPr="005976FD">
        <w:rPr>
          <w:rFonts w:ascii="Times New Roman" w:hAnsi="Times New Roman"/>
          <w:b/>
          <w:sz w:val="22"/>
          <w:szCs w:val="22"/>
          <w:lang w:val="cs-CZ"/>
        </w:rPr>
        <w:t>.</w:t>
      </w:r>
      <w:r w:rsidRPr="000B5D8A">
        <w:rPr>
          <w:rFonts w:ascii="Times New Roman" w:hAnsi="Times New Roman"/>
          <w:b/>
          <w:sz w:val="22"/>
          <w:szCs w:val="22"/>
          <w:lang w:val="cs-CZ"/>
        </w:rPr>
        <w:t>3</w:t>
      </w:r>
      <w:r w:rsidR="009A059F" w:rsidRPr="005976FD">
        <w:rPr>
          <w:rFonts w:ascii="Times New Roman" w:hAnsi="Times New Roman"/>
          <w:b/>
          <w:sz w:val="22"/>
          <w:szCs w:val="22"/>
          <w:lang w:val="cs-CZ"/>
        </w:rPr>
        <w:t xml:space="preserve"> </w:t>
      </w:r>
      <w:r w:rsidR="009A059F" w:rsidRPr="005976FD">
        <w:rPr>
          <w:rFonts w:ascii="Times New Roman" w:hAnsi="Times New Roman"/>
          <w:b/>
          <w:sz w:val="22"/>
          <w:szCs w:val="22"/>
          <w:lang w:val="cs-CZ"/>
        </w:rPr>
        <w:tab/>
        <w:t>Zvláštní opatření pro uchovávání</w:t>
      </w:r>
    </w:p>
    <w:p w14:paraId="564E7709" w14:textId="77777777" w:rsidR="0007215C" w:rsidRPr="000B5D8A" w:rsidRDefault="0007215C" w:rsidP="009A059F">
      <w:pPr>
        <w:pStyle w:val="Textoindependi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 New Roman" w:hAnsi="Times New Roman"/>
          <w:sz w:val="22"/>
          <w:szCs w:val="22"/>
          <w:lang w:val="cs-CZ"/>
        </w:rPr>
      </w:pPr>
    </w:p>
    <w:p w14:paraId="16D87A08" w14:textId="52926C38" w:rsidR="009A059F" w:rsidRPr="005976FD" w:rsidRDefault="009A059F" w:rsidP="009A059F">
      <w:pPr>
        <w:pStyle w:val="Textoindependi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 New Roman" w:hAnsi="Times New Roman"/>
          <w:sz w:val="22"/>
          <w:szCs w:val="22"/>
          <w:lang w:val="cs-CZ"/>
        </w:rPr>
      </w:pPr>
      <w:r w:rsidRPr="005976FD">
        <w:rPr>
          <w:rFonts w:ascii="Times New Roman" w:hAnsi="Times New Roman"/>
          <w:sz w:val="22"/>
          <w:szCs w:val="22"/>
          <w:lang w:val="cs-CZ"/>
        </w:rPr>
        <w:t>Tento veterinární léčivý přípravek nevyžaduje žádné zvláštní podmínky pro uchovávání.</w:t>
      </w:r>
    </w:p>
    <w:p w14:paraId="09CE4C8B" w14:textId="77777777" w:rsidR="009A059F" w:rsidRPr="005976FD" w:rsidRDefault="009A059F" w:rsidP="009A059F">
      <w:pPr>
        <w:pStyle w:val="Textoindependi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/>
          <w:sz w:val="22"/>
          <w:szCs w:val="22"/>
          <w:lang w:val="cs-CZ"/>
        </w:rPr>
      </w:pPr>
    </w:p>
    <w:p w14:paraId="4A5B167C" w14:textId="41C9112C" w:rsidR="009A059F" w:rsidRPr="005976FD" w:rsidRDefault="0007215C" w:rsidP="009A059F">
      <w:pPr>
        <w:pStyle w:val="Textoindependi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/>
          <w:b/>
          <w:sz w:val="22"/>
          <w:szCs w:val="22"/>
          <w:lang w:val="cs-CZ"/>
        </w:rPr>
      </w:pPr>
      <w:r w:rsidRPr="000B5D8A">
        <w:rPr>
          <w:rFonts w:ascii="Times New Roman" w:hAnsi="Times New Roman"/>
          <w:b/>
          <w:sz w:val="22"/>
          <w:szCs w:val="22"/>
          <w:lang w:val="cs-CZ"/>
        </w:rPr>
        <w:t>5</w:t>
      </w:r>
      <w:r w:rsidR="009A059F" w:rsidRPr="005976FD">
        <w:rPr>
          <w:rFonts w:ascii="Times New Roman" w:hAnsi="Times New Roman"/>
          <w:b/>
          <w:sz w:val="22"/>
          <w:szCs w:val="22"/>
          <w:lang w:val="cs-CZ"/>
        </w:rPr>
        <w:t>.</w:t>
      </w:r>
      <w:r w:rsidRPr="000B5D8A">
        <w:rPr>
          <w:rFonts w:ascii="Times New Roman" w:hAnsi="Times New Roman"/>
          <w:b/>
          <w:sz w:val="22"/>
          <w:szCs w:val="22"/>
          <w:lang w:val="cs-CZ"/>
        </w:rPr>
        <w:t>4</w:t>
      </w:r>
      <w:r w:rsidR="009A059F" w:rsidRPr="005976FD">
        <w:rPr>
          <w:rFonts w:ascii="Times New Roman" w:hAnsi="Times New Roman"/>
          <w:b/>
          <w:sz w:val="22"/>
          <w:szCs w:val="22"/>
          <w:lang w:val="cs-CZ"/>
        </w:rPr>
        <w:t xml:space="preserve"> </w:t>
      </w:r>
      <w:r w:rsidR="009A059F" w:rsidRPr="005976FD">
        <w:rPr>
          <w:rFonts w:ascii="Times New Roman" w:hAnsi="Times New Roman"/>
          <w:b/>
          <w:sz w:val="22"/>
          <w:szCs w:val="22"/>
          <w:lang w:val="cs-CZ"/>
        </w:rPr>
        <w:tab/>
        <w:t>Druh a složení vnitřního obalu</w:t>
      </w:r>
    </w:p>
    <w:p w14:paraId="120E0E06" w14:textId="77777777" w:rsidR="0007215C" w:rsidRPr="000B5D8A" w:rsidRDefault="0007215C" w:rsidP="009A059F">
      <w:pPr>
        <w:pStyle w:val="Textoindependi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/>
          <w:sz w:val="22"/>
          <w:szCs w:val="22"/>
          <w:lang w:val="cs-CZ"/>
        </w:rPr>
      </w:pPr>
    </w:p>
    <w:p w14:paraId="237A7069" w14:textId="59A4971B" w:rsidR="009A059F" w:rsidRPr="005976FD" w:rsidRDefault="009A059F" w:rsidP="009A059F">
      <w:pPr>
        <w:pStyle w:val="Textoindependi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/>
          <w:sz w:val="22"/>
          <w:szCs w:val="22"/>
          <w:lang w:val="cs-CZ"/>
        </w:rPr>
      </w:pPr>
      <w:r w:rsidRPr="005976FD">
        <w:rPr>
          <w:rFonts w:ascii="Times New Roman" w:hAnsi="Times New Roman"/>
          <w:sz w:val="22"/>
          <w:szCs w:val="22"/>
          <w:lang w:val="cs-CZ"/>
        </w:rPr>
        <w:t xml:space="preserve">Tepelně zatavený vak o obsahu 1 kg z </w:t>
      </w:r>
      <w:r w:rsidR="0007215C" w:rsidRPr="000B5D8A">
        <w:rPr>
          <w:rFonts w:ascii="Times New Roman" w:hAnsi="Times New Roman"/>
          <w:sz w:val="22"/>
          <w:szCs w:val="22"/>
          <w:lang w:val="cs-CZ"/>
        </w:rPr>
        <w:t>polypropylen</w:t>
      </w:r>
      <w:r w:rsidRPr="005976FD">
        <w:rPr>
          <w:rFonts w:ascii="Times New Roman" w:hAnsi="Times New Roman"/>
          <w:sz w:val="22"/>
          <w:szCs w:val="22"/>
          <w:lang w:val="cs-CZ"/>
        </w:rPr>
        <w:t>/hliníku/nízkohustotní polyetylenové vrstvy.</w:t>
      </w:r>
    </w:p>
    <w:p w14:paraId="4F2F1BDD" w14:textId="77777777" w:rsidR="0007215C" w:rsidRPr="000B5D8A" w:rsidRDefault="0007215C" w:rsidP="009A059F">
      <w:pPr>
        <w:pStyle w:val="Textoindependi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/>
          <w:sz w:val="22"/>
          <w:szCs w:val="22"/>
          <w:lang w:val="cs-CZ"/>
        </w:rPr>
      </w:pPr>
    </w:p>
    <w:p w14:paraId="47729245" w14:textId="77B75250" w:rsidR="0007215C" w:rsidRPr="005976FD" w:rsidRDefault="0007215C" w:rsidP="009A059F">
      <w:pPr>
        <w:pStyle w:val="Textoindependi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/>
          <w:sz w:val="22"/>
          <w:szCs w:val="22"/>
          <w:u w:val="single"/>
          <w:lang w:val="cs-CZ"/>
        </w:rPr>
      </w:pPr>
      <w:r w:rsidRPr="005976FD">
        <w:rPr>
          <w:rFonts w:ascii="Times New Roman" w:hAnsi="Times New Roman"/>
          <w:sz w:val="22"/>
          <w:szCs w:val="22"/>
          <w:u w:val="single"/>
          <w:lang w:val="cs-CZ"/>
        </w:rPr>
        <w:t>Velikosti balení:</w:t>
      </w:r>
    </w:p>
    <w:p w14:paraId="3BEEA386" w14:textId="794ACFB2" w:rsidR="0007215C" w:rsidRPr="000B5D8A" w:rsidRDefault="0007215C" w:rsidP="009A059F">
      <w:pPr>
        <w:pStyle w:val="Textoindependi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/>
          <w:sz w:val="22"/>
          <w:szCs w:val="22"/>
          <w:lang w:val="cs-CZ"/>
        </w:rPr>
      </w:pPr>
      <w:r w:rsidRPr="000B5D8A">
        <w:rPr>
          <w:rFonts w:ascii="Times New Roman" w:hAnsi="Times New Roman"/>
          <w:sz w:val="22"/>
          <w:szCs w:val="22"/>
          <w:lang w:val="cs-CZ"/>
        </w:rPr>
        <w:t>1 vaků po 1 kg</w:t>
      </w:r>
    </w:p>
    <w:p w14:paraId="2B372C0F" w14:textId="016F6CCF" w:rsidR="009A059F" w:rsidRPr="005976FD" w:rsidRDefault="0007215C" w:rsidP="009A059F">
      <w:pPr>
        <w:pStyle w:val="Textoindependi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/>
          <w:sz w:val="22"/>
          <w:szCs w:val="22"/>
          <w:lang w:val="cs-CZ"/>
        </w:rPr>
      </w:pPr>
      <w:r w:rsidRPr="000B5D8A">
        <w:rPr>
          <w:rFonts w:ascii="Times New Roman" w:hAnsi="Times New Roman"/>
          <w:sz w:val="22"/>
          <w:szCs w:val="22"/>
          <w:lang w:val="cs-CZ"/>
        </w:rPr>
        <w:t>V</w:t>
      </w:r>
      <w:r w:rsidR="009A059F" w:rsidRPr="005976FD">
        <w:rPr>
          <w:rFonts w:ascii="Times New Roman" w:hAnsi="Times New Roman"/>
          <w:sz w:val="22"/>
          <w:szCs w:val="22"/>
          <w:lang w:val="cs-CZ"/>
        </w:rPr>
        <w:t xml:space="preserve">álec </w:t>
      </w:r>
      <w:r w:rsidRPr="000B5D8A">
        <w:rPr>
          <w:rFonts w:ascii="Times New Roman" w:hAnsi="Times New Roman"/>
          <w:sz w:val="22"/>
          <w:szCs w:val="22"/>
          <w:lang w:val="cs-CZ"/>
        </w:rPr>
        <w:t>s</w:t>
      </w:r>
      <w:r w:rsidRPr="005976FD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9A059F" w:rsidRPr="005976FD">
        <w:rPr>
          <w:rFonts w:ascii="Times New Roman" w:hAnsi="Times New Roman"/>
          <w:sz w:val="22"/>
          <w:szCs w:val="22"/>
          <w:lang w:val="cs-CZ"/>
        </w:rPr>
        <w:t>5 vaků po 1 kg.</w:t>
      </w:r>
    </w:p>
    <w:p w14:paraId="7EA212F6" w14:textId="2AADE8D7" w:rsidR="009A059F" w:rsidRPr="005976FD" w:rsidRDefault="009A059F" w:rsidP="009A059F">
      <w:pPr>
        <w:pStyle w:val="Textoindependi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/>
          <w:sz w:val="22"/>
          <w:szCs w:val="22"/>
          <w:lang w:val="cs-CZ"/>
        </w:rPr>
      </w:pPr>
      <w:r w:rsidRPr="005976FD">
        <w:rPr>
          <w:rFonts w:ascii="Times New Roman" w:hAnsi="Times New Roman"/>
          <w:sz w:val="22"/>
          <w:szCs w:val="22"/>
          <w:lang w:val="cs-CZ"/>
        </w:rPr>
        <w:t>K</w:t>
      </w:r>
      <w:r w:rsidR="0007215C" w:rsidRPr="000B5D8A">
        <w:rPr>
          <w:rFonts w:ascii="Times New Roman" w:hAnsi="Times New Roman"/>
          <w:sz w:val="22"/>
          <w:szCs w:val="22"/>
          <w:lang w:val="cs-CZ"/>
        </w:rPr>
        <w:t>artonová k</w:t>
      </w:r>
      <w:r w:rsidRPr="005976FD">
        <w:rPr>
          <w:rFonts w:ascii="Times New Roman" w:hAnsi="Times New Roman"/>
          <w:sz w:val="22"/>
          <w:szCs w:val="22"/>
          <w:lang w:val="cs-CZ"/>
        </w:rPr>
        <w:t xml:space="preserve">rabice </w:t>
      </w:r>
      <w:r w:rsidR="0007215C" w:rsidRPr="000B5D8A">
        <w:rPr>
          <w:rFonts w:ascii="Times New Roman" w:hAnsi="Times New Roman"/>
          <w:sz w:val="22"/>
          <w:szCs w:val="22"/>
          <w:lang w:val="cs-CZ"/>
        </w:rPr>
        <w:t>s</w:t>
      </w:r>
      <w:r w:rsidR="0007215C" w:rsidRPr="005976FD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5976FD">
        <w:rPr>
          <w:rFonts w:ascii="Times New Roman" w:hAnsi="Times New Roman"/>
          <w:sz w:val="22"/>
          <w:szCs w:val="22"/>
          <w:lang w:val="cs-CZ"/>
        </w:rPr>
        <w:t>10 vaků po 1 kg</w:t>
      </w:r>
    </w:p>
    <w:p w14:paraId="2ABE6D91" w14:textId="24AB127C" w:rsidR="009A059F" w:rsidRPr="005976FD" w:rsidRDefault="0007215C" w:rsidP="009A059F">
      <w:pPr>
        <w:pStyle w:val="Textoindependi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/>
          <w:sz w:val="22"/>
          <w:szCs w:val="22"/>
          <w:lang w:val="cs-CZ"/>
        </w:rPr>
      </w:pPr>
      <w:r w:rsidRPr="000B5D8A">
        <w:rPr>
          <w:rFonts w:ascii="Times New Roman" w:hAnsi="Times New Roman"/>
          <w:sz w:val="22"/>
          <w:szCs w:val="22"/>
          <w:lang w:val="cs-CZ"/>
        </w:rPr>
        <w:t>V</w:t>
      </w:r>
      <w:r w:rsidR="009A059F" w:rsidRPr="005976FD">
        <w:rPr>
          <w:rFonts w:ascii="Times New Roman" w:hAnsi="Times New Roman"/>
          <w:sz w:val="22"/>
          <w:szCs w:val="22"/>
          <w:lang w:val="cs-CZ"/>
        </w:rPr>
        <w:t xml:space="preserve">álec </w:t>
      </w:r>
      <w:r w:rsidRPr="000B5D8A">
        <w:rPr>
          <w:rFonts w:ascii="Times New Roman" w:hAnsi="Times New Roman"/>
          <w:sz w:val="22"/>
          <w:szCs w:val="22"/>
          <w:lang w:val="cs-CZ"/>
        </w:rPr>
        <w:t>s</w:t>
      </w:r>
      <w:r w:rsidRPr="005976FD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9A059F" w:rsidRPr="005976FD">
        <w:rPr>
          <w:rFonts w:ascii="Times New Roman" w:hAnsi="Times New Roman"/>
          <w:sz w:val="22"/>
          <w:szCs w:val="22"/>
          <w:lang w:val="cs-CZ"/>
        </w:rPr>
        <w:t>25 vaků po 1kg</w:t>
      </w:r>
    </w:p>
    <w:p w14:paraId="667E1370" w14:textId="77777777" w:rsidR="009A059F" w:rsidRPr="005976FD" w:rsidRDefault="009A059F" w:rsidP="009A059F">
      <w:pPr>
        <w:pStyle w:val="Textoindependi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/>
          <w:sz w:val="22"/>
          <w:szCs w:val="22"/>
          <w:lang w:val="cs-CZ"/>
        </w:rPr>
      </w:pPr>
    </w:p>
    <w:p w14:paraId="0DBC9FA2" w14:textId="77777777" w:rsidR="009A059F" w:rsidRPr="005976FD" w:rsidRDefault="009A059F" w:rsidP="009A059F">
      <w:pPr>
        <w:pStyle w:val="Textoindependi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/>
          <w:sz w:val="22"/>
          <w:szCs w:val="22"/>
          <w:lang w:val="cs-CZ"/>
        </w:rPr>
      </w:pPr>
      <w:r w:rsidRPr="005976FD">
        <w:rPr>
          <w:rFonts w:ascii="Times New Roman" w:hAnsi="Times New Roman"/>
          <w:sz w:val="22"/>
          <w:szCs w:val="22"/>
          <w:lang w:val="cs-CZ"/>
        </w:rPr>
        <w:t xml:space="preserve">Na trhu nemusí být všechny velikosti balení. </w:t>
      </w:r>
    </w:p>
    <w:p w14:paraId="1844CB91" w14:textId="77777777" w:rsidR="009A059F" w:rsidRPr="005976FD" w:rsidRDefault="009A059F" w:rsidP="009A059F">
      <w:pPr>
        <w:pStyle w:val="Textoindependiente2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/>
          <w:sz w:val="22"/>
          <w:szCs w:val="22"/>
          <w:lang w:val="cs-CZ"/>
        </w:rPr>
      </w:pPr>
    </w:p>
    <w:p w14:paraId="2242389E" w14:textId="316481D5" w:rsidR="009A059F" w:rsidRPr="005976FD" w:rsidRDefault="00E42FD2" w:rsidP="005976FD">
      <w:pPr>
        <w:pStyle w:val="Style1"/>
        <w:jc w:val="both"/>
        <w:rPr>
          <w:b w:val="0"/>
        </w:rPr>
      </w:pPr>
      <w:r w:rsidRPr="000B5D8A">
        <w:t>5</w:t>
      </w:r>
      <w:r w:rsidR="009A059F" w:rsidRPr="005976FD">
        <w:t>.</w:t>
      </w:r>
      <w:r w:rsidRPr="000B5D8A">
        <w:t>5</w:t>
      </w:r>
      <w:r w:rsidR="009A059F" w:rsidRPr="005976FD">
        <w:tab/>
        <w:t xml:space="preserve"> Zvláštní opatření pro </w:t>
      </w:r>
      <w:r w:rsidRPr="000B5D8A">
        <w:t xml:space="preserve">likvidaci nepoužitých veterinárních léčivých přípravků </w:t>
      </w:r>
      <w:r w:rsidR="009A059F" w:rsidRPr="005976FD">
        <w:t>nebo odpad</w:t>
      </w:r>
      <w:r w:rsidRPr="000B5D8A">
        <w:t>ů</w:t>
      </w:r>
      <w:r w:rsidR="009A059F" w:rsidRPr="005976FD">
        <w:t>, kter</w:t>
      </w:r>
      <w:r w:rsidRPr="000B5D8A">
        <w:t>é</w:t>
      </w:r>
      <w:r w:rsidR="009A059F" w:rsidRPr="005976FD">
        <w:t xml:space="preserve"> pochází z </w:t>
      </w:r>
      <w:r w:rsidRPr="000B5D8A">
        <w:t>těchto</w:t>
      </w:r>
      <w:r w:rsidR="009A059F" w:rsidRPr="005976FD">
        <w:t xml:space="preserve"> přípravk</w:t>
      </w:r>
      <w:r w:rsidRPr="000B5D8A">
        <w:t>ů</w:t>
      </w:r>
    </w:p>
    <w:p w14:paraId="62865BFB" w14:textId="77777777" w:rsidR="00E42FD2" w:rsidRPr="000B5D8A" w:rsidRDefault="00E42FD2" w:rsidP="009A059F">
      <w:pPr>
        <w:pStyle w:val="Textoindependiente2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/>
          <w:sz w:val="22"/>
          <w:szCs w:val="22"/>
          <w:lang w:val="cs-CZ"/>
        </w:rPr>
      </w:pPr>
    </w:p>
    <w:p w14:paraId="5321690B" w14:textId="09765C77" w:rsidR="00E42FD2" w:rsidRPr="000B5D8A" w:rsidRDefault="00E42FD2" w:rsidP="00E42FD2">
      <w:pPr>
        <w:pStyle w:val="Textoindependiente2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/>
          <w:sz w:val="22"/>
          <w:szCs w:val="22"/>
          <w:lang w:val="cs-CZ"/>
        </w:rPr>
      </w:pPr>
      <w:r w:rsidRPr="000B5D8A">
        <w:rPr>
          <w:rFonts w:ascii="Times New Roman" w:hAnsi="Times New Roman"/>
          <w:sz w:val="22"/>
          <w:szCs w:val="22"/>
          <w:lang w:val="cs-CZ"/>
        </w:rPr>
        <w:t>Léčivé přípravky se nesmí likvidovat prostřednictvím odpadní vody či domovního odpadu.</w:t>
      </w:r>
    </w:p>
    <w:p w14:paraId="0D01E693" w14:textId="77777777" w:rsidR="00E42FD2" w:rsidRPr="000B5D8A" w:rsidRDefault="00E42FD2" w:rsidP="00E42FD2">
      <w:pPr>
        <w:pStyle w:val="Textoindependiente2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/>
          <w:sz w:val="22"/>
          <w:szCs w:val="22"/>
          <w:lang w:val="cs-CZ"/>
        </w:rPr>
      </w:pPr>
    </w:p>
    <w:p w14:paraId="6182CF0D" w14:textId="77D5A510" w:rsidR="009A059F" w:rsidRPr="005976FD" w:rsidRDefault="00E42FD2" w:rsidP="00E42FD2">
      <w:pPr>
        <w:pStyle w:val="Textoindependiente2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/>
          <w:sz w:val="22"/>
          <w:szCs w:val="22"/>
          <w:lang w:val="cs-CZ"/>
        </w:rPr>
      </w:pPr>
      <w:r w:rsidRPr="000B5D8A">
        <w:rPr>
          <w:rFonts w:ascii="Times New Roman" w:hAnsi="Times New Roman"/>
          <w:sz w:val="22"/>
          <w:szCs w:val="22"/>
          <w:lang w:val="cs-CZ"/>
        </w:rPr>
        <w:t>Všechen nepoužitý veterinární léčivý přípravek nebo odpad, který pochází z tohoto přípravku, likvidujte odevzdáním v souladu s místními požadavky a národními systémy sběru, které jsou platné pro příslušný veterinární léčivý přípravek.</w:t>
      </w:r>
    </w:p>
    <w:p w14:paraId="387F8463" w14:textId="77777777" w:rsidR="009A059F" w:rsidRPr="000B5D8A" w:rsidRDefault="009A059F" w:rsidP="009A05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sz w:val="22"/>
          <w:szCs w:val="22"/>
        </w:rPr>
      </w:pPr>
    </w:p>
    <w:p w14:paraId="0F069412" w14:textId="77777777" w:rsidR="009A059F" w:rsidRPr="000B5D8A" w:rsidRDefault="009A059F" w:rsidP="009A05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sz w:val="22"/>
          <w:szCs w:val="22"/>
        </w:rPr>
      </w:pPr>
    </w:p>
    <w:p w14:paraId="0A6B42AB" w14:textId="65910E66" w:rsidR="009A059F" w:rsidRPr="000B5D8A" w:rsidRDefault="00A7791D" w:rsidP="00A779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b/>
          <w:sz w:val="22"/>
          <w:szCs w:val="22"/>
        </w:rPr>
      </w:pPr>
      <w:r w:rsidRPr="000B5D8A">
        <w:rPr>
          <w:b/>
          <w:sz w:val="22"/>
          <w:szCs w:val="22"/>
        </w:rPr>
        <w:t>6.</w:t>
      </w:r>
      <w:r w:rsidRPr="000B5D8A">
        <w:rPr>
          <w:b/>
          <w:sz w:val="22"/>
          <w:szCs w:val="22"/>
        </w:rPr>
        <w:tab/>
      </w:r>
      <w:r w:rsidR="006F6E9C" w:rsidRPr="000B5D8A">
        <w:rPr>
          <w:b/>
          <w:sz w:val="22"/>
          <w:szCs w:val="22"/>
        </w:rPr>
        <w:t>JMÉNO DRŽITELE</w:t>
      </w:r>
      <w:r w:rsidR="009A059F" w:rsidRPr="000B5D8A">
        <w:rPr>
          <w:b/>
          <w:sz w:val="22"/>
          <w:szCs w:val="22"/>
        </w:rPr>
        <w:t xml:space="preserve"> ROZHODNUTÍ O REGISTRACI</w:t>
      </w:r>
    </w:p>
    <w:p w14:paraId="44B672D3" w14:textId="77777777" w:rsidR="00A7791D" w:rsidRPr="000B5D8A" w:rsidRDefault="00A7791D" w:rsidP="009A05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sz w:val="22"/>
          <w:szCs w:val="22"/>
        </w:rPr>
      </w:pPr>
    </w:p>
    <w:p w14:paraId="4FE96293" w14:textId="66F7F14B" w:rsidR="009A059F" w:rsidRPr="000B5D8A" w:rsidRDefault="009A059F" w:rsidP="009A05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sz w:val="22"/>
          <w:szCs w:val="22"/>
        </w:rPr>
      </w:pPr>
      <w:r w:rsidRPr="000B5D8A">
        <w:rPr>
          <w:sz w:val="22"/>
          <w:szCs w:val="22"/>
        </w:rPr>
        <w:t>LABORATORIOS CALIER</w:t>
      </w:r>
      <w:r w:rsidR="00A7791D" w:rsidRPr="000B5D8A">
        <w:rPr>
          <w:sz w:val="22"/>
          <w:szCs w:val="22"/>
        </w:rPr>
        <w:t>,</w:t>
      </w:r>
      <w:r w:rsidRPr="000B5D8A">
        <w:rPr>
          <w:sz w:val="22"/>
          <w:szCs w:val="22"/>
        </w:rPr>
        <w:t xml:space="preserve"> S.A.</w:t>
      </w:r>
    </w:p>
    <w:p w14:paraId="66EE005C" w14:textId="77777777" w:rsidR="009A059F" w:rsidRPr="000B5D8A" w:rsidRDefault="009A059F" w:rsidP="009A059F">
      <w:pPr>
        <w:pStyle w:val="Textoindependi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/>
          <w:sz w:val="22"/>
          <w:szCs w:val="22"/>
          <w:lang w:val="cs-CZ"/>
        </w:rPr>
      </w:pPr>
    </w:p>
    <w:p w14:paraId="5390C6ED" w14:textId="77777777" w:rsidR="009A059F" w:rsidRPr="000B5D8A" w:rsidRDefault="009A059F" w:rsidP="009A059F">
      <w:pPr>
        <w:pStyle w:val="Textoindependi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/>
          <w:sz w:val="22"/>
          <w:szCs w:val="22"/>
          <w:lang w:val="cs-CZ"/>
        </w:rPr>
      </w:pPr>
    </w:p>
    <w:p w14:paraId="742C5573" w14:textId="578725F6" w:rsidR="009A059F" w:rsidRPr="000B5D8A" w:rsidRDefault="006F6E9C" w:rsidP="006F6E9C">
      <w:pPr>
        <w:pStyle w:val="Textoindependi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/>
          <w:b/>
          <w:sz w:val="22"/>
          <w:szCs w:val="22"/>
          <w:lang w:val="cs-CZ"/>
        </w:rPr>
      </w:pPr>
      <w:r w:rsidRPr="000B5D8A">
        <w:rPr>
          <w:rFonts w:ascii="Times New Roman" w:hAnsi="Times New Roman"/>
          <w:b/>
          <w:sz w:val="22"/>
          <w:szCs w:val="22"/>
          <w:lang w:val="cs-CZ"/>
        </w:rPr>
        <w:t>7.</w:t>
      </w:r>
      <w:r w:rsidRPr="000B5D8A">
        <w:rPr>
          <w:rFonts w:ascii="Times New Roman" w:hAnsi="Times New Roman"/>
          <w:b/>
          <w:sz w:val="22"/>
          <w:szCs w:val="22"/>
          <w:lang w:val="cs-CZ"/>
        </w:rPr>
        <w:tab/>
      </w:r>
      <w:r w:rsidR="009A059F" w:rsidRPr="000B5D8A">
        <w:rPr>
          <w:rFonts w:ascii="Times New Roman" w:hAnsi="Times New Roman"/>
          <w:b/>
          <w:sz w:val="22"/>
          <w:szCs w:val="22"/>
          <w:lang w:val="cs-CZ"/>
        </w:rPr>
        <w:t>REGISTRAČNÍ ČÍSLO(A)</w:t>
      </w:r>
    </w:p>
    <w:p w14:paraId="3908F4D0" w14:textId="77777777" w:rsidR="006F6E9C" w:rsidRPr="000B5D8A" w:rsidRDefault="006F6E9C" w:rsidP="009A059F">
      <w:pPr>
        <w:pStyle w:val="Textoindependi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/>
          <w:sz w:val="22"/>
          <w:szCs w:val="22"/>
          <w:lang w:val="cs-CZ"/>
        </w:rPr>
      </w:pPr>
    </w:p>
    <w:p w14:paraId="63D7176F" w14:textId="7806D43C" w:rsidR="009A059F" w:rsidRPr="000B5D8A" w:rsidRDefault="009A059F" w:rsidP="009A059F">
      <w:pPr>
        <w:pStyle w:val="Textoindependi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/>
          <w:sz w:val="22"/>
          <w:szCs w:val="22"/>
          <w:lang w:val="cs-CZ"/>
        </w:rPr>
      </w:pPr>
      <w:r w:rsidRPr="000B5D8A">
        <w:rPr>
          <w:rFonts w:ascii="Times New Roman" w:hAnsi="Times New Roman"/>
          <w:sz w:val="22"/>
          <w:szCs w:val="22"/>
          <w:lang w:val="cs-CZ"/>
        </w:rPr>
        <w:t>96/085/09-C</w:t>
      </w:r>
    </w:p>
    <w:p w14:paraId="4DAAE480" w14:textId="77777777" w:rsidR="009A059F" w:rsidRPr="000B5D8A" w:rsidRDefault="009A059F" w:rsidP="009A059F">
      <w:pPr>
        <w:pStyle w:val="Textoindependi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/>
          <w:sz w:val="22"/>
          <w:szCs w:val="22"/>
          <w:lang w:val="cs-CZ"/>
        </w:rPr>
      </w:pPr>
    </w:p>
    <w:p w14:paraId="300CE0E9" w14:textId="77777777" w:rsidR="009A059F" w:rsidRPr="000B5D8A" w:rsidRDefault="009A059F" w:rsidP="009A059F">
      <w:pPr>
        <w:pStyle w:val="Textoindependi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/>
          <w:sz w:val="22"/>
          <w:szCs w:val="22"/>
          <w:lang w:val="cs-CZ"/>
        </w:rPr>
      </w:pPr>
    </w:p>
    <w:p w14:paraId="791D1F63" w14:textId="36157F94" w:rsidR="009A059F" w:rsidRPr="000B5D8A" w:rsidRDefault="006F6E9C" w:rsidP="006F6E9C">
      <w:pPr>
        <w:pStyle w:val="Textoindependi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/>
          <w:b/>
          <w:sz w:val="22"/>
          <w:szCs w:val="22"/>
          <w:lang w:val="cs-CZ"/>
        </w:rPr>
      </w:pPr>
      <w:r w:rsidRPr="000B5D8A">
        <w:rPr>
          <w:rFonts w:ascii="Times New Roman" w:hAnsi="Times New Roman"/>
          <w:b/>
          <w:sz w:val="22"/>
          <w:szCs w:val="22"/>
          <w:lang w:val="cs-CZ"/>
        </w:rPr>
        <w:t>8.</w:t>
      </w:r>
      <w:r w:rsidRPr="000B5D8A">
        <w:rPr>
          <w:rFonts w:ascii="Times New Roman" w:hAnsi="Times New Roman"/>
          <w:b/>
          <w:sz w:val="22"/>
          <w:szCs w:val="22"/>
          <w:lang w:val="cs-CZ"/>
        </w:rPr>
        <w:tab/>
      </w:r>
      <w:r w:rsidR="009A059F" w:rsidRPr="000B5D8A">
        <w:rPr>
          <w:rFonts w:ascii="Times New Roman" w:hAnsi="Times New Roman"/>
          <w:b/>
          <w:sz w:val="22"/>
          <w:szCs w:val="22"/>
          <w:lang w:val="cs-CZ"/>
        </w:rPr>
        <w:t>DATUM PRVNÍ REGISTRACE</w:t>
      </w:r>
    </w:p>
    <w:p w14:paraId="51B56518" w14:textId="77777777" w:rsidR="006F6E9C" w:rsidRPr="000B5D8A" w:rsidRDefault="006F6E9C" w:rsidP="009A059F">
      <w:pPr>
        <w:pStyle w:val="Textoindependi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/>
          <w:sz w:val="22"/>
          <w:szCs w:val="22"/>
          <w:lang w:val="cs-CZ"/>
        </w:rPr>
      </w:pPr>
    </w:p>
    <w:p w14:paraId="6D4A0383" w14:textId="3CC5796F" w:rsidR="009A059F" w:rsidRPr="000B5D8A" w:rsidRDefault="006F6E9C" w:rsidP="009A059F">
      <w:pPr>
        <w:pStyle w:val="Textoindependi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/>
          <w:sz w:val="22"/>
          <w:szCs w:val="22"/>
          <w:lang w:val="cs-CZ"/>
        </w:rPr>
      </w:pPr>
      <w:r w:rsidRPr="000B5D8A">
        <w:rPr>
          <w:rFonts w:ascii="Times New Roman" w:hAnsi="Times New Roman"/>
          <w:sz w:val="22"/>
          <w:szCs w:val="22"/>
          <w:lang w:val="cs-CZ"/>
        </w:rPr>
        <w:t xml:space="preserve">Datum první registrace: </w:t>
      </w:r>
      <w:r w:rsidR="009A059F" w:rsidRPr="000B5D8A">
        <w:rPr>
          <w:rFonts w:ascii="Times New Roman" w:hAnsi="Times New Roman"/>
          <w:sz w:val="22"/>
          <w:szCs w:val="22"/>
          <w:lang w:val="cs-CZ"/>
        </w:rPr>
        <w:t>2.12.2009</w:t>
      </w:r>
    </w:p>
    <w:p w14:paraId="4B759DD1" w14:textId="77777777" w:rsidR="009A059F" w:rsidRPr="000B5D8A" w:rsidRDefault="009A059F" w:rsidP="009A059F">
      <w:pPr>
        <w:pStyle w:val="Textoindependi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/>
          <w:sz w:val="22"/>
          <w:szCs w:val="22"/>
          <w:lang w:val="cs-CZ"/>
        </w:rPr>
      </w:pPr>
    </w:p>
    <w:p w14:paraId="7A34440C" w14:textId="77777777" w:rsidR="009A059F" w:rsidRPr="000B5D8A" w:rsidRDefault="009A059F" w:rsidP="009A05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 w:val="22"/>
          <w:szCs w:val="22"/>
        </w:rPr>
      </w:pPr>
    </w:p>
    <w:p w14:paraId="42237A7E" w14:textId="1E10A43E" w:rsidR="009A059F" w:rsidRPr="000B5D8A" w:rsidRDefault="006F6E9C" w:rsidP="006F6E9C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  <w:sz w:val="22"/>
          <w:szCs w:val="22"/>
        </w:rPr>
      </w:pPr>
      <w:r w:rsidRPr="000B5D8A">
        <w:rPr>
          <w:b/>
          <w:sz w:val="22"/>
          <w:szCs w:val="22"/>
        </w:rPr>
        <w:t>9.</w:t>
      </w:r>
      <w:r w:rsidRPr="000B5D8A">
        <w:rPr>
          <w:b/>
          <w:sz w:val="22"/>
          <w:szCs w:val="22"/>
        </w:rPr>
        <w:tab/>
      </w:r>
      <w:r w:rsidR="009A059F" w:rsidRPr="000B5D8A">
        <w:rPr>
          <w:b/>
          <w:sz w:val="22"/>
          <w:szCs w:val="22"/>
        </w:rPr>
        <w:t>DATUM REVIZE TEXTU</w:t>
      </w:r>
    </w:p>
    <w:p w14:paraId="3852969E" w14:textId="77777777" w:rsidR="006F6E9C" w:rsidRPr="000B5D8A" w:rsidRDefault="006F6E9C" w:rsidP="009A05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 w:val="22"/>
          <w:szCs w:val="22"/>
        </w:rPr>
      </w:pPr>
    </w:p>
    <w:p w14:paraId="661F109C" w14:textId="259F0440" w:rsidR="009A059F" w:rsidRPr="000B5D8A" w:rsidRDefault="009C1955" w:rsidP="009A05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 w:val="22"/>
          <w:szCs w:val="22"/>
        </w:rPr>
      </w:pPr>
      <w:r w:rsidRPr="000B5D8A">
        <w:rPr>
          <w:sz w:val="22"/>
          <w:szCs w:val="22"/>
        </w:rPr>
        <w:t>0</w:t>
      </w:r>
      <w:r w:rsidR="005976FD">
        <w:rPr>
          <w:sz w:val="22"/>
          <w:szCs w:val="22"/>
        </w:rPr>
        <w:t>4</w:t>
      </w:r>
      <w:r w:rsidRPr="000B5D8A">
        <w:rPr>
          <w:sz w:val="22"/>
          <w:szCs w:val="22"/>
        </w:rPr>
        <w:t>/2026</w:t>
      </w:r>
    </w:p>
    <w:p w14:paraId="0324B05D" w14:textId="77777777" w:rsidR="006F6E9C" w:rsidRPr="000B5D8A" w:rsidRDefault="006F6E9C" w:rsidP="009A05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 w:val="22"/>
          <w:szCs w:val="22"/>
        </w:rPr>
      </w:pPr>
    </w:p>
    <w:p w14:paraId="7F7DBF7A" w14:textId="77777777" w:rsidR="0011482D" w:rsidRPr="000B5D8A" w:rsidRDefault="0011482D" w:rsidP="009A05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 w:val="22"/>
          <w:szCs w:val="22"/>
        </w:rPr>
      </w:pPr>
    </w:p>
    <w:p w14:paraId="243D9DB1" w14:textId="77777777" w:rsidR="006F6E9C" w:rsidRPr="005976FD" w:rsidRDefault="006F6E9C" w:rsidP="006F6E9C">
      <w:pPr>
        <w:rPr>
          <w:b/>
          <w:bCs/>
          <w:sz w:val="22"/>
          <w:szCs w:val="22"/>
        </w:rPr>
      </w:pPr>
      <w:r w:rsidRPr="005976FD">
        <w:rPr>
          <w:b/>
          <w:bCs/>
          <w:sz w:val="22"/>
          <w:szCs w:val="22"/>
        </w:rPr>
        <w:t>10.</w:t>
      </w:r>
      <w:r w:rsidRPr="005976FD">
        <w:rPr>
          <w:b/>
          <w:bCs/>
          <w:sz w:val="22"/>
          <w:szCs w:val="22"/>
        </w:rPr>
        <w:tab/>
        <w:t>KLASIFIKACE VETERINÁRNÍCH LÉČIVÝCH PŘÍPRAVKŮ</w:t>
      </w:r>
    </w:p>
    <w:p w14:paraId="78F848D2" w14:textId="77777777" w:rsidR="006F6E9C" w:rsidRPr="000B5D8A" w:rsidRDefault="006F6E9C" w:rsidP="009A05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 w:val="22"/>
          <w:szCs w:val="22"/>
        </w:rPr>
      </w:pPr>
    </w:p>
    <w:p w14:paraId="50CD0C89" w14:textId="77777777" w:rsidR="009A059F" w:rsidRPr="000B5D8A" w:rsidRDefault="009A059F" w:rsidP="009A05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 w:val="22"/>
          <w:szCs w:val="22"/>
          <w:lang w:eastAsia="es-ES" w:bidi="x-none"/>
        </w:rPr>
      </w:pPr>
      <w:r w:rsidRPr="000B5D8A">
        <w:rPr>
          <w:sz w:val="22"/>
          <w:szCs w:val="22"/>
        </w:rPr>
        <w:t>Veterinární léčivý přípravek je vydáván pouze na předpis.</w:t>
      </w:r>
    </w:p>
    <w:p w14:paraId="6566B1C5" w14:textId="77777777" w:rsidR="009A059F" w:rsidRPr="000B5D8A" w:rsidRDefault="009A059F" w:rsidP="009A05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 w:val="22"/>
          <w:szCs w:val="22"/>
          <w:lang w:eastAsia="es-ES" w:bidi="x-none"/>
        </w:rPr>
      </w:pPr>
    </w:p>
    <w:p w14:paraId="6910E622" w14:textId="3EC6FEB4" w:rsidR="006F6E9C" w:rsidRPr="000B5D8A" w:rsidRDefault="006F6E9C" w:rsidP="009A05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 w:val="22"/>
          <w:szCs w:val="22"/>
          <w:lang w:eastAsia="es-ES" w:bidi="x-none"/>
        </w:rPr>
      </w:pPr>
      <w:r w:rsidRPr="000B5D8A">
        <w:rPr>
          <w:sz w:val="22"/>
          <w:szCs w:val="22"/>
          <w:lang w:eastAsia="es-ES" w:bidi="x-none"/>
        </w:rPr>
        <w:t>Podrobné informace o tomto veterinárním léčivém přípravku jsou k dispozici v databázi přípravků Unie (</w:t>
      </w:r>
      <w:hyperlink r:id="rId7" w:history="1">
        <w:r w:rsidR="009C1955" w:rsidRPr="000B5D8A">
          <w:rPr>
            <w:rStyle w:val="Hypertextovodkaz"/>
            <w:sz w:val="22"/>
            <w:szCs w:val="22"/>
            <w:lang w:eastAsia="es-ES" w:bidi="x-none"/>
          </w:rPr>
          <w:t>https://medicines.health.europa.eu/veterinary</w:t>
        </w:r>
      </w:hyperlink>
      <w:r w:rsidRPr="000B5D8A">
        <w:rPr>
          <w:sz w:val="22"/>
          <w:szCs w:val="22"/>
          <w:lang w:eastAsia="es-ES" w:bidi="x-none"/>
        </w:rPr>
        <w:t>).</w:t>
      </w:r>
    </w:p>
    <w:p w14:paraId="01D4C394" w14:textId="73262750" w:rsidR="009C1955" w:rsidRPr="000B5D8A" w:rsidRDefault="009C1955" w:rsidP="009A05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 w:val="22"/>
          <w:szCs w:val="22"/>
          <w:lang w:eastAsia="es-ES" w:bidi="x-none"/>
        </w:rPr>
      </w:pPr>
    </w:p>
    <w:p w14:paraId="32E65E32" w14:textId="077FF06C" w:rsidR="005976FD" w:rsidRDefault="00AA2F3B" w:rsidP="009A05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 w:val="22"/>
          <w:szCs w:val="22"/>
          <w:lang w:eastAsia="es-ES" w:bidi="x-none"/>
        </w:rPr>
      </w:pPr>
      <w:r w:rsidRPr="000B5D8A">
        <w:rPr>
          <w:sz w:val="22"/>
          <w:szCs w:val="22"/>
          <w:lang w:eastAsia="es-ES" w:bidi="x-none"/>
        </w:rPr>
        <w:t>Podrobné informace o tomto veterinárním léčivém přípravku naleznete také v národní databázi (</w:t>
      </w:r>
      <w:hyperlink r:id="rId8" w:history="1">
        <w:r w:rsidR="005976FD" w:rsidRPr="00641387">
          <w:rPr>
            <w:rStyle w:val="Hypertextovodkaz"/>
            <w:sz w:val="22"/>
            <w:szCs w:val="22"/>
            <w:lang w:eastAsia="es-ES" w:bidi="x-none"/>
          </w:rPr>
          <w:t>https://www.uskvbl.cz</w:t>
        </w:r>
      </w:hyperlink>
      <w:r w:rsidR="005976FD">
        <w:rPr>
          <w:sz w:val="22"/>
          <w:szCs w:val="22"/>
          <w:lang w:eastAsia="es-ES" w:bidi="x-none"/>
        </w:rPr>
        <w:t>).</w:t>
      </w:r>
    </w:p>
    <w:p w14:paraId="19BF25CB" w14:textId="749D6693" w:rsidR="009C1955" w:rsidRPr="000B5D8A" w:rsidRDefault="009C1955" w:rsidP="009A05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 w:val="22"/>
          <w:szCs w:val="22"/>
          <w:lang w:eastAsia="es-ES" w:bidi="x-none"/>
        </w:rPr>
      </w:pPr>
    </w:p>
    <w:p w14:paraId="2FBEAFC7" w14:textId="2D36D54E" w:rsidR="0099199B" w:rsidRPr="005976FD" w:rsidRDefault="0099199B">
      <w:pPr>
        <w:rPr>
          <w:rFonts w:eastAsia="ヒラギノ角ゴ Pro W3"/>
          <w:color w:val="000000"/>
          <w:sz w:val="22"/>
          <w:szCs w:val="22"/>
          <w:lang w:eastAsia="en-US"/>
        </w:rPr>
      </w:pPr>
      <w:bookmarkStart w:id="7" w:name="_GoBack"/>
      <w:bookmarkEnd w:id="7"/>
    </w:p>
    <w:sectPr w:rsidR="0099199B" w:rsidRPr="005976FD" w:rsidSect="002C5B00">
      <w:headerReference w:type="default" r:id="rId9"/>
      <w:pgSz w:w="11910" w:h="16840"/>
      <w:pgMar w:top="1320" w:right="1275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4891F8" w14:textId="77777777" w:rsidR="00D53604" w:rsidRDefault="00D53604">
      <w:r>
        <w:separator/>
      </w:r>
    </w:p>
  </w:endnote>
  <w:endnote w:type="continuationSeparator" w:id="0">
    <w:p w14:paraId="202845C5" w14:textId="77777777" w:rsidR="00D53604" w:rsidRDefault="00D5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old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FCD007" w14:textId="77777777" w:rsidR="00D53604" w:rsidRDefault="00D53604">
      <w:r>
        <w:separator/>
      </w:r>
    </w:p>
  </w:footnote>
  <w:footnote w:type="continuationSeparator" w:id="0">
    <w:p w14:paraId="7F23E82D" w14:textId="77777777" w:rsidR="00D53604" w:rsidRDefault="00D53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D53BA" w14:textId="77777777" w:rsidR="009665F4" w:rsidRDefault="009665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240"/>
        </w:tabs>
        <w:ind w:left="24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40"/>
        </w:tabs>
        <w:ind w:left="24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40"/>
        </w:tabs>
        <w:ind w:left="24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40"/>
        </w:tabs>
        <w:ind w:left="24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40"/>
        </w:tabs>
        <w:ind w:left="24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40"/>
        </w:tabs>
        <w:ind w:left="24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40"/>
        </w:tabs>
        <w:ind w:left="24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40"/>
        </w:tabs>
        <w:ind w:left="24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40"/>
        </w:tabs>
        <w:ind w:left="240" w:firstLine="2880"/>
      </w:pPr>
      <w:rPr>
        <w:rFonts w:hint="default"/>
        <w:position w:val="0"/>
      </w:rPr>
    </w:lvl>
  </w:abstractNum>
  <w:abstractNum w:abstractNumId="2" w15:restartNumberingAfterBreak="0">
    <w:nsid w:val="00000002"/>
    <w:multiLevelType w:val="multilevel"/>
    <w:tmpl w:val="894EE874"/>
    <w:lvl w:ilvl="0">
      <w:start w:val="2"/>
      <w:numFmt w:val="decimal"/>
      <w:isLgl/>
      <w:lvlText w:val="%1."/>
      <w:lvlJc w:val="left"/>
      <w:pPr>
        <w:tabs>
          <w:tab w:val="num" w:pos="240"/>
        </w:tabs>
        <w:ind w:left="24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40"/>
        </w:tabs>
        <w:ind w:left="24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40"/>
        </w:tabs>
        <w:ind w:left="24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40"/>
        </w:tabs>
        <w:ind w:left="24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40"/>
        </w:tabs>
        <w:ind w:left="24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40"/>
        </w:tabs>
        <w:ind w:left="24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40"/>
        </w:tabs>
        <w:ind w:left="24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40"/>
        </w:tabs>
        <w:ind w:left="24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40"/>
        </w:tabs>
        <w:ind w:left="240" w:firstLine="2880"/>
      </w:pPr>
      <w:rPr>
        <w:rFonts w:hint="default"/>
        <w:position w:val="0"/>
      </w:rPr>
    </w:lvl>
  </w:abstractNum>
  <w:abstractNum w:abstractNumId="3" w15:restartNumberingAfterBreak="0">
    <w:nsid w:val="00000003"/>
    <w:multiLevelType w:val="multilevel"/>
    <w:tmpl w:val="894EE875"/>
    <w:lvl w:ilvl="0">
      <w:start w:val="3"/>
      <w:numFmt w:val="decimal"/>
      <w:isLgl/>
      <w:lvlText w:val="%1."/>
      <w:lvlJc w:val="left"/>
      <w:pPr>
        <w:tabs>
          <w:tab w:val="num" w:pos="240"/>
        </w:tabs>
        <w:ind w:left="24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40"/>
        </w:tabs>
        <w:ind w:left="24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40"/>
        </w:tabs>
        <w:ind w:left="24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40"/>
        </w:tabs>
        <w:ind w:left="24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40"/>
        </w:tabs>
        <w:ind w:left="24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40"/>
        </w:tabs>
        <w:ind w:left="24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40"/>
        </w:tabs>
        <w:ind w:left="24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40"/>
        </w:tabs>
        <w:ind w:left="24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40"/>
        </w:tabs>
        <w:ind w:left="240" w:firstLine="2880"/>
      </w:pPr>
      <w:rPr>
        <w:rFonts w:hint="default"/>
        <w:position w:val="0"/>
      </w:rPr>
    </w:lvl>
  </w:abstractNum>
  <w:abstractNum w:abstractNumId="4" w15:restartNumberingAfterBreak="0">
    <w:nsid w:val="00000007"/>
    <w:multiLevelType w:val="multilevel"/>
    <w:tmpl w:val="894EE879"/>
    <w:lvl w:ilvl="0">
      <w:start w:val="5"/>
      <w:numFmt w:val="decimal"/>
      <w:isLgl/>
      <w:lvlText w:val="%1."/>
      <w:lvlJc w:val="left"/>
      <w:pPr>
        <w:tabs>
          <w:tab w:val="num" w:pos="240"/>
        </w:tabs>
        <w:ind w:left="24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40"/>
        </w:tabs>
        <w:ind w:left="24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40"/>
        </w:tabs>
        <w:ind w:left="24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40"/>
        </w:tabs>
        <w:ind w:left="24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40"/>
        </w:tabs>
        <w:ind w:left="24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40"/>
        </w:tabs>
        <w:ind w:left="24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40"/>
        </w:tabs>
        <w:ind w:left="24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40"/>
        </w:tabs>
        <w:ind w:left="24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40"/>
        </w:tabs>
        <w:ind w:left="240" w:firstLine="2880"/>
      </w:pPr>
      <w:rPr>
        <w:rFonts w:hint="default"/>
        <w:position w:val="0"/>
      </w:rPr>
    </w:lvl>
  </w:abstractNum>
  <w:abstractNum w:abstractNumId="5" w15:restartNumberingAfterBreak="0">
    <w:nsid w:val="0000000A"/>
    <w:multiLevelType w:val="multilevel"/>
    <w:tmpl w:val="894EE87C"/>
    <w:lvl w:ilvl="0">
      <w:start w:val="7"/>
      <w:numFmt w:val="decimal"/>
      <w:isLgl/>
      <w:lvlText w:val="%1."/>
      <w:lvlJc w:val="left"/>
      <w:pPr>
        <w:tabs>
          <w:tab w:val="num" w:pos="240"/>
        </w:tabs>
        <w:ind w:left="24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40"/>
        </w:tabs>
        <w:ind w:left="24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40"/>
        </w:tabs>
        <w:ind w:left="24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40"/>
        </w:tabs>
        <w:ind w:left="24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40"/>
        </w:tabs>
        <w:ind w:left="24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40"/>
        </w:tabs>
        <w:ind w:left="24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40"/>
        </w:tabs>
        <w:ind w:left="24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40"/>
        </w:tabs>
        <w:ind w:left="24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40"/>
        </w:tabs>
        <w:ind w:left="240" w:firstLine="2880"/>
      </w:pPr>
      <w:rPr>
        <w:rFonts w:hint="default"/>
        <w:position w:val="0"/>
      </w:rPr>
    </w:lvl>
  </w:abstractNum>
  <w:abstractNum w:abstractNumId="6" w15:restartNumberingAfterBreak="0">
    <w:nsid w:val="0000000B"/>
    <w:multiLevelType w:val="multilevel"/>
    <w:tmpl w:val="894EE87D"/>
    <w:lvl w:ilvl="0">
      <w:start w:val="8"/>
      <w:numFmt w:val="decimal"/>
      <w:isLgl/>
      <w:lvlText w:val="%1."/>
      <w:lvlJc w:val="left"/>
      <w:pPr>
        <w:tabs>
          <w:tab w:val="num" w:pos="240"/>
        </w:tabs>
        <w:ind w:left="24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40"/>
        </w:tabs>
        <w:ind w:left="24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40"/>
        </w:tabs>
        <w:ind w:left="24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40"/>
        </w:tabs>
        <w:ind w:left="24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40"/>
        </w:tabs>
        <w:ind w:left="24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40"/>
        </w:tabs>
        <w:ind w:left="24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40"/>
        </w:tabs>
        <w:ind w:left="24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40"/>
        </w:tabs>
        <w:ind w:left="24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40"/>
        </w:tabs>
        <w:ind w:left="240" w:firstLine="2880"/>
      </w:pPr>
      <w:rPr>
        <w:rFonts w:hint="default"/>
        <w:position w:val="0"/>
      </w:rPr>
    </w:lvl>
  </w:abstractNum>
  <w:abstractNum w:abstractNumId="7" w15:restartNumberingAfterBreak="0">
    <w:nsid w:val="0000000C"/>
    <w:multiLevelType w:val="multilevel"/>
    <w:tmpl w:val="894EE87E"/>
    <w:lvl w:ilvl="0">
      <w:start w:val="9"/>
      <w:numFmt w:val="decimal"/>
      <w:isLgl/>
      <w:lvlText w:val="%1."/>
      <w:lvlJc w:val="left"/>
      <w:pPr>
        <w:tabs>
          <w:tab w:val="num" w:pos="240"/>
        </w:tabs>
        <w:ind w:left="24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40"/>
        </w:tabs>
        <w:ind w:left="24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40"/>
        </w:tabs>
        <w:ind w:left="24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40"/>
        </w:tabs>
        <w:ind w:left="24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40"/>
        </w:tabs>
        <w:ind w:left="24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40"/>
        </w:tabs>
        <w:ind w:left="24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40"/>
        </w:tabs>
        <w:ind w:left="24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40"/>
        </w:tabs>
        <w:ind w:left="24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40"/>
        </w:tabs>
        <w:ind w:left="240" w:firstLine="2880"/>
      </w:pPr>
      <w:rPr>
        <w:rFonts w:hint="default"/>
        <w:position w:val="0"/>
      </w:rPr>
    </w:lvl>
  </w:abstractNum>
  <w:abstractNum w:abstractNumId="8" w15:restartNumberingAfterBreak="0">
    <w:nsid w:val="0000000E"/>
    <w:multiLevelType w:val="multilevel"/>
    <w:tmpl w:val="894EE88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7DB1ABF"/>
    <w:multiLevelType w:val="multilevel"/>
    <w:tmpl w:val="7116EE3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0F141F32"/>
    <w:multiLevelType w:val="hybridMultilevel"/>
    <w:tmpl w:val="0866776C"/>
    <w:lvl w:ilvl="0" w:tplc="CA72352A">
      <w:start w:val="1"/>
      <w:numFmt w:val="bullet"/>
      <w:lvlText w:val="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CC7110"/>
    <w:multiLevelType w:val="hybridMultilevel"/>
    <w:tmpl w:val="D97E38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362189"/>
    <w:multiLevelType w:val="hybridMultilevel"/>
    <w:tmpl w:val="C3C6193E"/>
    <w:lvl w:ilvl="0" w:tplc="9AE837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AD1CD0"/>
    <w:multiLevelType w:val="multilevel"/>
    <w:tmpl w:val="1C3ED7B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79E3E02"/>
    <w:multiLevelType w:val="multilevel"/>
    <w:tmpl w:val="13A02EF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9DE205C"/>
    <w:multiLevelType w:val="multilevel"/>
    <w:tmpl w:val="484860E6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  <w:b w:val="0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  <w:b w:val="0"/>
      </w:rPr>
    </w:lvl>
  </w:abstractNum>
  <w:abstractNum w:abstractNumId="16" w15:restartNumberingAfterBreak="0">
    <w:nsid w:val="1DF31926"/>
    <w:multiLevelType w:val="hybridMultilevel"/>
    <w:tmpl w:val="7D50DE22"/>
    <w:lvl w:ilvl="0" w:tplc="5C3A9DB8">
      <w:start w:val="2"/>
      <w:numFmt w:val="bullet"/>
      <w:lvlText w:val="-"/>
      <w:lvlJc w:val="left"/>
      <w:pPr>
        <w:tabs>
          <w:tab w:val="num" w:pos="720"/>
        </w:tabs>
        <w:ind w:left="624" w:hanging="264"/>
      </w:pPr>
      <w:rPr>
        <w:rFonts w:ascii="Times New Roman" w:hAnsi="Times New Roman" w:cs="Times New Roman" w:hint="default"/>
        <w:b/>
        <w:i w:val="0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D6478D"/>
    <w:multiLevelType w:val="multilevel"/>
    <w:tmpl w:val="1A22D2C4"/>
    <w:lvl w:ilvl="0">
      <w:start w:val="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 w:val="0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18" w15:restartNumberingAfterBreak="0">
    <w:nsid w:val="222A4B9E"/>
    <w:multiLevelType w:val="multilevel"/>
    <w:tmpl w:val="67A8101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20"/>
        </w:tabs>
        <w:ind w:left="22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9" w15:restartNumberingAfterBreak="0">
    <w:nsid w:val="230237CF"/>
    <w:multiLevelType w:val="multilevel"/>
    <w:tmpl w:val="950C916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Arial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</w:abstractNum>
  <w:abstractNum w:abstractNumId="20" w15:restartNumberingAfterBreak="0">
    <w:nsid w:val="288E1C3B"/>
    <w:multiLevelType w:val="hybridMultilevel"/>
    <w:tmpl w:val="855EE744"/>
    <w:lvl w:ilvl="0" w:tplc="6E0C271C">
      <w:start w:val="1"/>
      <w:numFmt w:val="bullet"/>
      <w:lvlText w:val="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i w:val="0"/>
        <w:sz w:val="24"/>
      </w:rPr>
    </w:lvl>
    <w:lvl w:ilvl="1" w:tplc="5FB62EC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  <w:i w:val="0"/>
        <w:sz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401B79"/>
    <w:multiLevelType w:val="singleLevel"/>
    <w:tmpl w:val="67742B12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2" w15:restartNumberingAfterBreak="0">
    <w:nsid w:val="32923910"/>
    <w:multiLevelType w:val="hybridMultilevel"/>
    <w:tmpl w:val="93C0DA00"/>
    <w:lvl w:ilvl="0" w:tplc="565A3A0E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0C1D59"/>
    <w:multiLevelType w:val="multilevel"/>
    <w:tmpl w:val="2DD2426E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72551EE"/>
    <w:multiLevelType w:val="multilevel"/>
    <w:tmpl w:val="BBAEBA74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38943575"/>
    <w:multiLevelType w:val="multilevel"/>
    <w:tmpl w:val="F3769F1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3AB0257B"/>
    <w:multiLevelType w:val="multilevel"/>
    <w:tmpl w:val="3DD4706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F3B73BF"/>
    <w:multiLevelType w:val="multilevel"/>
    <w:tmpl w:val="66E8649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41C265E"/>
    <w:multiLevelType w:val="hybridMultilevel"/>
    <w:tmpl w:val="C6D09B84"/>
    <w:lvl w:ilvl="0" w:tplc="A03A73D4">
      <w:start w:val="2"/>
      <w:numFmt w:val="bullet"/>
      <w:lvlText w:val="-"/>
      <w:lvlJc w:val="left"/>
      <w:pPr>
        <w:tabs>
          <w:tab w:val="num" w:pos="720"/>
        </w:tabs>
        <w:ind w:left="417" w:hanging="57"/>
      </w:pPr>
      <w:rPr>
        <w:rFonts w:ascii="Times New Roman" w:hAnsi="Times New Roman" w:cs="Times New Roman" w:hint="default"/>
        <w:b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4B76C12"/>
    <w:multiLevelType w:val="multilevel"/>
    <w:tmpl w:val="8C52B5A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2B5EC9"/>
    <w:multiLevelType w:val="hybridMultilevel"/>
    <w:tmpl w:val="3148FC36"/>
    <w:lvl w:ilvl="0" w:tplc="565A3A0E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5568AA"/>
    <w:multiLevelType w:val="multilevel"/>
    <w:tmpl w:val="3D1A6FA8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2" w15:restartNumberingAfterBreak="0">
    <w:nsid w:val="4A957EF1"/>
    <w:multiLevelType w:val="hybridMultilevel"/>
    <w:tmpl w:val="8794AF22"/>
    <w:lvl w:ilvl="0" w:tplc="D8A600A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107D3D"/>
    <w:multiLevelType w:val="multilevel"/>
    <w:tmpl w:val="BF50F04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32E2CEC"/>
    <w:multiLevelType w:val="multilevel"/>
    <w:tmpl w:val="343C2BB4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DC4484A"/>
    <w:multiLevelType w:val="multilevel"/>
    <w:tmpl w:val="084C9E8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6EE46917"/>
    <w:multiLevelType w:val="hybridMultilevel"/>
    <w:tmpl w:val="C6D09B84"/>
    <w:lvl w:ilvl="0" w:tplc="78105F20">
      <w:start w:val="2"/>
      <w:numFmt w:val="bullet"/>
      <w:lvlText w:val="-"/>
      <w:lvlJc w:val="left"/>
      <w:pPr>
        <w:tabs>
          <w:tab w:val="num" w:pos="720"/>
        </w:tabs>
        <w:ind w:left="360" w:firstLine="0"/>
      </w:pPr>
      <w:rPr>
        <w:rFonts w:ascii="Times New Roman" w:hAnsi="Times New Roman" w:cs="Times New Roman" w:hint="default"/>
        <w:b/>
        <w:i w:val="0"/>
        <w:color w:val="FFFFFF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DC06D4"/>
    <w:multiLevelType w:val="multilevel"/>
    <w:tmpl w:val="5FA01B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 w15:restartNumberingAfterBreak="0">
    <w:nsid w:val="76F443E7"/>
    <w:multiLevelType w:val="multilevel"/>
    <w:tmpl w:val="4E72E752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73B6448"/>
    <w:multiLevelType w:val="hybridMultilevel"/>
    <w:tmpl w:val="E2F675E8"/>
    <w:lvl w:ilvl="0" w:tplc="4AE009D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90B690B"/>
    <w:multiLevelType w:val="multilevel"/>
    <w:tmpl w:val="1A22D2C4"/>
    <w:lvl w:ilvl="0">
      <w:start w:val="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 w:val="0"/>
      </w:rPr>
    </w:lvl>
    <w:lvl w:ilvl="1">
      <w:start w:val="1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41" w15:restartNumberingAfterBreak="0">
    <w:nsid w:val="79713D39"/>
    <w:multiLevelType w:val="multilevel"/>
    <w:tmpl w:val="0E6A33F8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2" w15:restartNumberingAfterBreak="0">
    <w:nsid w:val="7EB36F1B"/>
    <w:multiLevelType w:val="multilevel"/>
    <w:tmpl w:val="80A0F76C"/>
    <w:lvl w:ilvl="0">
      <w:start w:val="5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20"/>
        </w:tabs>
        <w:ind w:left="22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37"/>
  </w:num>
  <w:num w:numId="3">
    <w:abstractNumId w:val="15"/>
  </w:num>
  <w:num w:numId="4">
    <w:abstractNumId w:val="41"/>
  </w:num>
  <w:num w:numId="5">
    <w:abstractNumId w:val="32"/>
  </w:num>
  <w:num w:numId="6">
    <w:abstractNumId w:val="12"/>
  </w:num>
  <w:num w:numId="7">
    <w:abstractNumId w:val="38"/>
  </w:num>
  <w:num w:numId="8">
    <w:abstractNumId w:val="34"/>
  </w:num>
  <w:num w:numId="9">
    <w:abstractNumId w:val="27"/>
  </w:num>
  <w:num w:numId="10">
    <w:abstractNumId w:val="9"/>
  </w:num>
  <w:num w:numId="11">
    <w:abstractNumId w:val="14"/>
  </w:num>
  <w:num w:numId="12">
    <w:abstractNumId w:val="35"/>
  </w:num>
  <w:num w:numId="13">
    <w:abstractNumId w:val="24"/>
  </w:num>
  <w:num w:numId="14">
    <w:abstractNumId w:val="31"/>
  </w:num>
  <w:num w:numId="15">
    <w:abstractNumId w:val="16"/>
  </w:num>
  <w:num w:numId="16">
    <w:abstractNumId w:val="36"/>
  </w:num>
  <w:num w:numId="17">
    <w:abstractNumId w:val="28"/>
  </w:num>
  <w:num w:numId="18">
    <w:abstractNumId w:val="21"/>
  </w:num>
  <w:num w:numId="19">
    <w:abstractNumId w:val="26"/>
  </w:num>
  <w:num w:numId="20">
    <w:abstractNumId w:val="39"/>
  </w:num>
  <w:num w:numId="21">
    <w:abstractNumId w:val="10"/>
  </w:num>
  <w:num w:numId="22">
    <w:abstractNumId w:val="42"/>
  </w:num>
  <w:num w:numId="23">
    <w:abstractNumId w:val="30"/>
  </w:num>
  <w:num w:numId="24">
    <w:abstractNumId w:val="22"/>
  </w:num>
  <w:num w:numId="25">
    <w:abstractNumId w:val="42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5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29"/>
  </w:num>
  <w:num w:numId="31">
    <w:abstractNumId w:val="33"/>
  </w:num>
  <w:num w:numId="32">
    <w:abstractNumId w:val="25"/>
  </w:num>
  <w:num w:numId="33">
    <w:abstractNumId w:val="13"/>
  </w:num>
  <w:num w:numId="34">
    <w:abstractNumId w:val="40"/>
  </w:num>
  <w:num w:numId="35">
    <w:abstractNumId w:val="17"/>
  </w:num>
  <w:num w:numId="36">
    <w:abstractNumId w:val="19"/>
  </w:num>
  <w:num w:numId="37">
    <w:abstractNumId w:val="23"/>
  </w:num>
  <w:num w:numId="38">
    <w:abstractNumId w:val="20"/>
  </w:num>
  <w:num w:numId="39">
    <w:abstractNumId w:val="1"/>
  </w:num>
  <w:num w:numId="40">
    <w:abstractNumId w:val="2"/>
  </w:num>
  <w:num w:numId="41">
    <w:abstractNumId w:val="3"/>
  </w:num>
  <w:num w:numId="42">
    <w:abstractNumId w:val="4"/>
  </w:num>
  <w:num w:numId="43">
    <w:abstractNumId w:val="5"/>
  </w:num>
  <w:num w:numId="44">
    <w:abstractNumId w:val="6"/>
  </w:num>
  <w:num w:numId="45">
    <w:abstractNumId w:val="7"/>
  </w:num>
  <w:num w:numId="46">
    <w:abstractNumId w:val="8"/>
  </w:num>
  <w:num w:numId="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BFA"/>
    <w:rsid w:val="00023322"/>
    <w:rsid w:val="000304B0"/>
    <w:rsid w:val="00030DE4"/>
    <w:rsid w:val="00070937"/>
    <w:rsid w:val="0007215C"/>
    <w:rsid w:val="00076A89"/>
    <w:rsid w:val="00077D9E"/>
    <w:rsid w:val="00084175"/>
    <w:rsid w:val="000879F5"/>
    <w:rsid w:val="00097459"/>
    <w:rsid w:val="000A43D9"/>
    <w:rsid w:val="000A7B32"/>
    <w:rsid w:val="000B5D8A"/>
    <w:rsid w:val="000D4F7D"/>
    <w:rsid w:val="000F4BEF"/>
    <w:rsid w:val="00107ABB"/>
    <w:rsid w:val="0011482D"/>
    <w:rsid w:val="00123587"/>
    <w:rsid w:val="00132CDA"/>
    <w:rsid w:val="001A7196"/>
    <w:rsid w:val="001D0C3E"/>
    <w:rsid w:val="001D5E38"/>
    <w:rsid w:val="001E6FAF"/>
    <w:rsid w:val="00204DB5"/>
    <w:rsid w:val="002161EC"/>
    <w:rsid w:val="00224D34"/>
    <w:rsid w:val="002522F8"/>
    <w:rsid w:val="0028667B"/>
    <w:rsid w:val="002A1A6E"/>
    <w:rsid w:val="002A6519"/>
    <w:rsid w:val="002C5B00"/>
    <w:rsid w:val="002F50A9"/>
    <w:rsid w:val="002F5C25"/>
    <w:rsid w:val="0031275C"/>
    <w:rsid w:val="00331131"/>
    <w:rsid w:val="00334823"/>
    <w:rsid w:val="00356272"/>
    <w:rsid w:val="00366E2C"/>
    <w:rsid w:val="00393422"/>
    <w:rsid w:val="003A2C08"/>
    <w:rsid w:val="003B6947"/>
    <w:rsid w:val="0044103C"/>
    <w:rsid w:val="004431E2"/>
    <w:rsid w:val="00452969"/>
    <w:rsid w:val="00463D2E"/>
    <w:rsid w:val="0047553F"/>
    <w:rsid w:val="004827D6"/>
    <w:rsid w:val="00486860"/>
    <w:rsid w:val="00496674"/>
    <w:rsid w:val="004F27EE"/>
    <w:rsid w:val="0050385B"/>
    <w:rsid w:val="00516668"/>
    <w:rsid w:val="005166FD"/>
    <w:rsid w:val="00542DDC"/>
    <w:rsid w:val="005976FD"/>
    <w:rsid w:val="005A1956"/>
    <w:rsid w:val="005B70AD"/>
    <w:rsid w:val="005E18C8"/>
    <w:rsid w:val="005E355C"/>
    <w:rsid w:val="006145E2"/>
    <w:rsid w:val="006556A9"/>
    <w:rsid w:val="006D0B7B"/>
    <w:rsid w:val="006D5C6A"/>
    <w:rsid w:val="006F532A"/>
    <w:rsid w:val="006F6E9C"/>
    <w:rsid w:val="007661FC"/>
    <w:rsid w:val="00776F35"/>
    <w:rsid w:val="007A7820"/>
    <w:rsid w:val="007D5BA1"/>
    <w:rsid w:val="007E727C"/>
    <w:rsid w:val="0080674E"/>
    <w:rsid w:val="0082481E"/>
    <w:rsid w:val="0083132E"/>
    <w:rsid w:val="00842C2B"/>
    <w:rsid w:val="00852913"/>
    <w:rsid w:val="00865A80"/>
    <w:rsid w:val="008B41E3"/>
    <w:rsid w:val="008C139F"/>
    <w:rsid w:val="008C1702"/>
    <w:rsid w:val="008E23C0"/>
    <w:rsid w:val="008E2AE7"/>
    <w:rsid w:val="0090423F"/>
    <w:rsid w:val="00911CE8"/>
    <w:rsid w:val="00915437"/>
    <w:rsid w:val="00954392"/>
    <w:rsid w:val="009566E9"/>
    <w:rsid w:val="009665F4"/>
    <w:rsid w:val="009765D3"/>
    <w:rsid w:val="0099199B"/>
    <w:rsid w:val="009A059F"/>
    <w:rsid w:val="009A5D90"/>
    <w:rsid w:val="009C1955"/>
    <w:rsid w:val="009D275B"/>
    <w:rsid w:val="00A21EB7"/>
    <w:rsid w:val="00A30419"/>
    <w:rsid w:val="00A44D86"/>
    <w:rsid w:val="00A578F5"/>
    <w:rsid w:val="00A7791D"/>
    <w:rsid w:val="00A834B0"/>
    <w:rsid w:val="00AA2872"/>
    <w:rsid w:val="00AA2F3B"/>
    <w:rsid w:val="00AE5FAE"/>
    <w:rsid w:val="00AE6F94"/>
    <w:rsid w:val="00B015F1"/>
    <w:rsid w:val="00B1518D"/>
    <w:rsid w:val="00B2541E"/>
    <w:rsid w:val="00B624B4"/>
    <w:rsid w:val="00B73740"/>
    <w:rsid w:val="00B77957"/>
    <w:rsid w:val="00B964A6"/>
    <w:rsid w:val="00BA1922"/>
    <w:rsid w:val="00BC6C3F"/>
    <w:rsid w:val="00BF2E13"/>
    <w:rsid w:val="00BF7BEE"/>
    <w:rsid w:val="00C27387"/>
    <w:rsid w:val="00C53E24"/>
    <w:rsid w:val="00C6101B"/>
    <w:rsid w:val="00C6539F"/>
    <w:rsid w:val="00C76C83"/>
    <w:rsid w:val="00CB415A"/>
    <w:rsid w:val="00CB78EA"/>
    <w:rsid w:val="00CD6BFA"/>
    <w:rsid w:val="00D05714"/>
    <w:rsid w:val="00D53604"/>
    <w:rsid w:val="00D5502F"/>
    <w:rsid w:val="00D565F9"/>
    <w:rsid w:val="00D84F59"/>
    <w:rsid w:val="00D8717F"/>
    <w:rsid w:val="00DB0B77"/>
    <w:rsid w:val="00DC097F"/>
    <w:rsid w:val="00DC4212"/>
    <w:rsid w:val="00DC7360"/>
    <w:rsid w:val="00DE3E3B"/>
    <w:rsid w:val="00DE634D"/>
    <w:rsid w:val="00E17309"/>
    <w:rsid w:val="00E26956"/>
    <w:rsid w:val="00E42FD2"/>
    <w:rsid w:val="00E449CB"/>
    <w:rsid w:val="00E60828"/>
    <w:rsid w:val="00E7139B"/>
    <w:rsid w:val="00E7307F"/>
    <w:rsid w:val="00E73EAC"/>
    <w:rsid w:val="00E81569"/>
    <w:rsid w:val="00E82961"/>
    <w:rsid w:val="00EB3101"/>
    <w:rsid w:val="00EB488E"/>
    <w:rsid w:val="00EB4A31"/>
    <w:rsid w:val="00EC5BCC"/>
    <w:rsid w:val="00EC6F41"/>
    <w:rsid w:val="00ED767A"/>
    <w:rsid w:val="00EE4026"/>
    <w:rsid w:val="00EE7C1F"/>
    <w:rsid w:val="00EE7E06"/>
    <w:rsid w:val="00EF3686"/>
    <w:rsid w:val="00F01850"/>
    <w:rsid w:val="00F2630E"/>
    <w:rsid w:val="00F34234"/>
    <w:rsid w:val="00F778D3"/>
    <w:rsid w:val="00F86012"/>
    <w:rsid w:val="00F86FA6"/>
    <w:rsid w:val="00F96F1D"/>
    <w:rsid w:val="00FB6F95"/>
    <w:rsid w:val="00FF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2B524B"/>
  <w15:chartTrackingRefBased/>
  <w15:docId w15:val="{70D717EE-37DD-42BC-BBA6-E1BE3825F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8C139F"/>
    <w:rPr>
      <w:sz w:val="24"/>
      <w:szCs w:val="24"/>
      <w:lang w:val="cs-CZ" w:eastAsia="cs-CZ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rFonts w:ascii="Arial" w:hAnsi="Arial"/>
      <w:b/>
      <w:szCs w:val="20"/>
      <w:lang w:val="es-ES_tradnl" w:eastAsia="es-ES"/>
    </w:rPr>
  </w:style>
  <w:style w:type="paragraph" w:styleId="Nadpis4">
    <w:name w:val="heading 4"/>
    <w:basedOn w:val="Normln"/>
    <w:next w:val="Normln"/>
    <w:qFormat/>
    <w:pPr>
      <w:keepNext/>
      <w:tabs>
        <w:tab w:val="left" w:pos="720"/>
      </w:tabs>
      <w:spacing w:line="360" w:lineRule="auto"/>
      <w:outlineLvl w:val="3"/>
    </w:pPr>
    <w:rPr>
      <w:rFonts w:ascii="Arial" w:hAnsi="Arial"/>
      <w:b/>
      <w:bCs/>
      <w:szCs w:val="20"/>
      <w:lang w:val="es-ES_tradnl" w:eastAsia="en-GB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Arial" w:hAnsi="Arial"/>
      <w:szCs w:val="20"/>
      <w:u w:val="single"/>
      <w:lang w:val="en-GB" w:eastAsia="es-ES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lang w:val="es-ES_tradnl" w:eastAsia="es-E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pPr>
      <w:jc w:val="center"/>
    </w:pPr>
    <w:rPr>
      <w:rFonts w:ascii="Arial" w:hAnsi="Arial"/>
      <w:b/>
      <w:szCs w:val="20"/>
      <w:lang w:val="es-ES_tradnl" w:eastAsia="es-ES"/>
    </w:rPr>
  </w:style>
  <w:style w:type="paragraph" w:customStyle="1" w:styleId="epgrafe">
    <w:name w:val="epígrafe"/>
    <w:basedOn w:val="Normln"/>
    <w:pPr>
      <w:tabs>
        <w:tab w:val="left" w:pos="284"/>
        <w:tab w:val="left" w:pos="425"/>
        <w:tab w:val="left" w:pos="567"/>
        <w:tab w:val="left" w:pos="709"/>
        <w:tab w:val="left" w:pos="851"/>
        <w:tab w:val="left" w:pos="992"/>
        <w:tab w:val="left" w:pos="1418"/>
        <w:tab w:val="left" w:pos="1701"/>
        <w:tab w:val="left" w:pos="2268"/>
        <w:tab w:val="left" w:pos="3260"/>
      </w:tabs>
      <w:spacing w:line="360" w:lineRule="auto"/>
      <w:jc w:val="both"/>
    </w:pPr>
    <w:rPr>
      <w:szCs w:val="20"/>
      <w:lang w:val="es-ES_tradnl" w:eastAsia="es-ES"/>
    </w:rPr>
  </w:style>
  <w:style w:type="paragraph" w:styleId="Zpat">
    <w:name w:val="footer"/>
    <w:basedOn w:val="Normln"/>
    <w:link w:val="ZpatChar"/>
    <w:pPr>
      <w:tabs>
        <w:tab w:val="center" w:pos="4252"/>
        <w:tab w:val="right" w:pos="8504"/>
      </w:tabs>
    </w:pPr>
    <w:rPr>
      <w:rFonts w:ascii="Arial" w:hAnsi="Arial"/>
      <w:szCs w:val="20"/>
      <w:lang w:val="es-ES_tradnl" w:eastAsia="es-ES"/>
    </w:rPr>
  </w:style>
  <w:style w:type="paragraph" w:styleId="Titulek">
    <w:name w:val="caption"/>
    <w:basedOn w:val="Normln"/>
    <w:qFormat/>
    <w:pPr>
      <w:tabs>
        <w:tab w:val="left" w:pos="284"/>
        <w:tab w:val="left" w:pos="425"/>
        <w:tab w:val="left" w:pos="567"/>
        <w:tab w:val="left" w:pos="709"/>
        <w:tab w:val="left" w:pos="851"/>
        <w:tab w:val="left" w:pos="992"/>
        <w:tab w:val="left" w:pos="1418"/>
        <w:tab w:val="left" w:pos="1701"/>
        <w:tab w:val="left" w:pos="2268"/>
        <w:tab w:val="left" w:pos="3260"/>
      </w:tabs>
      <w:spacing w:line="360" w:lineRule="auto"/>
      <w:jc w:val="both"/>
    </w:pPr>
    <w:rPr>
      <w:szCs w:val="20"/>
      <w:lang w:val="es-ES_tradnl" w:eastAsia="es-ES"/>
    </w:rPr>
  </w:style>
  <w:style w:type="paragraph" w:styleId="Zkladntext">
    <w:name w:val="Body Text"/>
    <w:basedOn w:val="Normln"/>
    <w:rPr>
      <w:rFonts w:ascii="Arial" w:hAnsi="Arial"/>
      <w:b/>
      <w:szCs w:val="20"/>
      <w:lang w:val="es-ES_tradnl" w:eastAsia="es-ES"/>
    </w:rPr>
  </w:style>
  <w:style w:type="paragraph" w:styleId="Zkladntext3">
    <w:name w:val="Body Text 3"/>
    <w:basedOn w:val="Normln"/>
    <w:pPr>
      <w:jc w:val="both"/>
    </w:pPr>
    <w:rPr>
      <w:b/>
      <w:sz w:val="20"/>
      <w:szCs w:val="20"/>
      <w:lang w:val="es-ES_tradnl" w:eastAsia="es-ES"/>
    </w:rPr>
  </w:style>
  <w:style w:type="paragraph" w:styleId="Zkladntextodsazen">
    <w:name w:val="Body Text Indent"/>
    <w:basedOn w:val="Normln"/>
    <w:pPr>
      <w:ind w:left="567" w:hanging="567"/>
      <w:jc w:val="both"/>
    </w:pPr>
    <w:rPr>
      <w:rFonts w:ascii="Arial" w:hAnsi="Arial"/>
      <w:b/>
      <w:bCs/>
      <w:szCs w:val="20"/>
      <w:lang w:val="en-GB" w:eastAsia="es-ES"/>
    </w:rPr>
  </w:style>
  <w:style w:type="paragraph" w:styleId="Zkladntext2">
    <w:name w:val="Body Text 2"/>
    <w:basedOn w:val="Normln"/>
    <w:pPr>
      <w:jc w:val="both"/>
    </w:pPr>
    <w:rPr>
      <w:rFonts w:ascii="Arial" w:hAnsi="Arial"/>
      <w:b/>
      <w:szCs w:val="20"/>
      <w:lang w:val="es-ES_tradnl" w:eastAsia="es-ES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semiHidden/>
    <w:rsid w:val="00B624B4"/>
    <w:rPr>
      <w:rFonts w:ascii="Arial" w:hAnsi="Arial"/>
      <w:sz w:val="24"/>
      <w:lang w:val="es-ES_tradnl" w:eastAsia="es-ES" w:bidi="ar-SA"/>
    </w:rPr>
  </w:style>
  <w:style w:type="character" w:customStyle="1" w:styleId="NzevChar">
    <w:name w:val="Název Char"/>
    <w:link w:val="Nzev"/>
    <w:locked/>
    <w:rsid w:val="00B624B4"/>
    <w:rPr>
      <w:rFonts w:ascii="Arial" w:hAnsi="Arial"/>
      <w:b/>
      <w:sz w:val="24"/>
      <w:lang w:val="es-ES_tradnl" w:eastAsia="es-ES" w:bidi="ar-SA"/>
    </w:rPr>
  </w:style>
  <w:style w:type="character" w:customStyle="1" w:styleId="st1">
    <w:name w:val="st1"/>
    <w:basedOn w:val="Standardnpsmoodstavce"/>
    <w:rsid w:val="00B624B4"/>
  </w:style>
  <w:style w:type="paragraph" w:customStyle="1" w:styleId="Ttulo31">
    <w:name w:val="Título 31"/>
    <w:next w:val="Normln"/>
    <w:rsid w:val="009A059F"/>
    <w:pPr>
      <w:keepNext/>
      <w:jc w:val="both"/>
      <w:outlineLvl w:val="2"/>
    </w:pPr>
    <w:rPr>
      <w:rFonts w:ascii="Arial Bold" w:eastAsia="ヒラギノ角ゴ Pro W3" w:hAnsi="Arial Bold"/>
      <w:color w:val="000000"/>
      <w:sz w:val="24"/>
      <w:lang w:val="es-ES_tradnl"/>
    </w:rPr>
  </w:style>
  <w:style w:type="paragraph" w:customStyle="1" w:styleId="Textoindependiente1">
    <w:name w:val="Texto independiente1"/>
    <w:rsid w:val="009A059F"/>
    <w:rPr>
      <w:rFonts w:ascii="Arial Bold" w:eastAsia="ヒラギノ角ゴ Pro W3" w:hAnsi="Arial Bold"/>
      <w:color w:val="000000"/>
      <w:sz w:val="24"/>
      <w:lang w:val="es-ES_tradnl"/>
    </w:rPr>
  </w:style>
  <w:style w:type="paragraph" w:customStyle="1" w:styleId="Descripcin1">
    <w:name w:val="Descripción1"/>
    <w:rsid w:val="009A059F"/>
    <w:pPr>
      <w:tabs>
        <w:tab w:val="left" w:pos="284"/>
        <w:tab w:val="left" w:pos="425"/>
        <w:tab w:val="left" w:pos="567"/>
        <w:tab w:val="left" w:pos="709"/>
        <w:tab w:val="left" w:pos="851"/>
        <w:tab w:val="left" w:pos="992"/>
        <w:tab w:val="left" w:pos="1418"/>
        <w:tab w:val="left" w:pos="1701"/>
        <w:tab w:val="left" w:pos="2268"/>
        <w:tab w:val="left" w:pos="3260"/>
      </w:tabs>
      <w:spacing w:line="360" w:lineRule="auto"/>
      <w:jc w:val="both"/>
    </w:pPr>
    <w:rPr>
      <w:rFonts w:eastAsia="ヒラギノ角ゴ Pro W3"/>
      <w:color w:val="000000"/>
      <w:sz w:val="24"/>
      <w:lang w:val="es-ES_tradnl"/>
    </w:rPr>
  </w:style>
  <w:style w:type="paragraph" w:customStyle="1" w:styleId="Ttulo41">
    <w:name w:val="Título 41"/>
    <w:next w:val="Normln"/>
    <w:rsid w:val="009A059F"/>
    <w:pPr>
      <w:keepNext/>
      <w:tabs>
        <w:tab w:val="left" w:pos="720"/>
      </w:tabs>
      <w:spacing w:line="360" w:lineRule="auto"/>
      <w:outlineLvl w:val="3"/>
    </w:pPr>
    <w:rPr>
      <w:rFonts w:ascii="Arial Bold" w:eastAsia="ヒラギノ角ゴ Pro W3" w:hAnsi="Arial Bold"/>
      <w:color w:val="000000"/>
      <w:sz w:val="24"/>
      <w:lang w:val="en-GB"/>
    </w:rPr>
  </w:style>
  <w:style w:type="paragraph" w:customStyle="1" w:styleId="Textoindependiente21">
    <w:name w:val="Texto independiente 21"/>
    <w:rsid w:val="009A059F"/>
    <w:pPr>
      <w:jc w:val="both"/>
    </w:pPr>
    <w:rPr>
      <w:rFonts w:ascii="Arial Bold" w:eastAsia="ヒラギノ角ゴ Pro W3" w:hAnsi="Arial Bold"/>
      <w:color w:val="000000"/>
      <w:sz w:val="24"/>
      <w:lang w:val="es-ES_tradnl"/>
    </w:rPr>
  </w:style>
  <w:style w:type="numbering" w:customStyle="1" w:styleId="Lista1">
    <w:name w:val="Lista1"/>
    <w:rsid w:val="009A059F"/>
  </w:style>
  <w:style w:type="paragraph" w:styleId="Revize">
    <w:name w:val="Revision"/>
    <w:hidden/>
    <w:uiPriority w:val="99"/>
    <w:semiHidden/>
    <w:rsid w:val="00516668"/>
    <w:rPr>
      <w:sz w:val="24"/>
      <w:szCs w:val="24"/>
      <w:lang w:val="cs-CZ" w:eastAsia="cs-CZ"/>
    </w:rPr>
  </w:style>
  <w:style w:type="table" w:styleId="Mkatabulky">
    <w:name w:val="Table Grid"/>
    <w:basedOn w:val="Normlntabulka"/>
    <w:rsid w:val="00E71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2541E"/>
    <w:pPr>
      <w:ind w:left="720"/>
      <w:contextualSpacing/>
    </w:pPr>
  </w:style>
  <w:style w:type="paragraph" w:customStyle="1" w:styleId="Style1">
    <w:name w:val="Style1"/>
    <w:basedOn w:val="Normln"/>
    <w:qFormat/>
    <w:rsid w:val="00E42FD2"/>
    <w:pPr>
      <w:tabs>
        <w:tab w:val="left" w:pos="0"/>
      </w:tabs>
      <w:ind w:left="567" w:hanging="567"/>
    </w:pPr>
    <w:rPr>
      <w:b/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rsid w:val="0047553F"/>
    <w:pPr>
      <w:tabs>
        <w:tab w:val="left" w:pos="567"/>
      </w:tabs>
    </w:pPr>
    <w:rPr>
      <w:sz w:val="22"/>
      <w:szCs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"/>
    <w:rsid w:val="0047553F"/>
    <w:rPr>
      <w:sz w:val="22"/>
      <w:lang w:val="cs-CZ" w:eastAsia="en-US"/>
    </w:rPr>
  </w:style>
  <w:style w:type="paragraph" w:customStyle="1" w:styleId="Style2">
    <w:name w:val="Style2"/>
    <w:basedOn w:val="Normln"/>
    <w:qFormat/>
    <w:rsid w:val="0047553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left" w:pos="0"/>
      </w:tabs>
      <w:ind w:left="567" w:hanging="567"/>
    </w:pPr>
    <w:rPr>
      <w:b/>
      <w:sz w:val="22"/>
      <w:szCs w:val="22"/>
      <w:lang w:eastAsia="en-US"/>
    </w:rPr>
  </w:style>
  <w:style w:type="paragraph" w:customStyle="1" w:styleId="Style5">
    <w:name w:val="Style5"/>
    <w:basedOn w:val="Normln"/>
    <w:qFormat/>
    <w:rsid w:val="0047553F"/>
    <w:pPr>
      <w:numPr>
        <w:ilvl w:val="12"/>
      </w:numPr>
    </w:pPr>
    <w:rPr>
      <w:sz w:val="22"/>
      <w:szCs w:val="22"/>
      <w:lang w:eastAsia="en-US"/>
    </w:rPr>
  </w:style>
  <w:style w:type="character" w:styleId="Hypertextovodkaz">
    <w:name w:val="Hyperlink"/>
    <w:rsid w:val="009D275B"/>
    <w:rPr>
      <w:rFonts w:ascii="Times New Roman" w:hAnsi="Times New Roman" w:cs="Times New Roman"/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D0C3E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rsid w:val="009665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665F4"/>
    <w:rPr>
      <w:sz w:val="24"/>
      <w:szCs w:val="24"/>
      <w:lang w:val="cs-CZ" w:eastAsia="cs-CZ"/>
    </w:rPr>
  </w:style>
  <w:style w:type="character" w:styleId="Odkaznakoment">
    <w:name w:val="annotation reference"/>
    <w:basedOn w:val="Standardnpsmoodstavce"/>
    <w:rsid w:val="0080674E"/>
    <w:rPr>
      <w:sz w:val="16"/>
      <w:szCs w:val="16"/>
    </w:rPr>
  </w:style>
  <w:style w:type="paragraph" w:styleId="Textkomente">
    <w:name w:val="annotation text"/>
    <w:basedOn w:val="Normln"/>
    <w:link w:val="TextkomenteChar"/>
    <w:rsid w:val="0080674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0674E"/>
    <w:rPr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rsid w:val="008067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0674E"/>
    <w:rPr>
      <w:b/>
      <w:bCs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6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kvbl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dicines.health.europa.eu/veterin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8</Pages>
  <Words>2372</Words>
  <Characters>13999</Characters>
  <Application>Microsoft Office Word</Application>
  <DocSecurity>0</DocSecurity>
  <Lines>116</Lines>
  <Paragraphs>32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SUMMARY OF PRODUCTS CHARACTERISTICS</vt:lpstr>
      <vt:lpstr>SUMMARY OF PRODUCTS CHARACTERISTICS</vt:lpstr>
    </vt:vector>
  </TitlesOfParts>
  <Company>Avetum</Company>
  <LinksUpToDate>false</LinksUpToDate>
  <CharactersWithSpaces>16339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PRODUCTS CHARACTERISTICS</dc:title>
  <dc:subject/>
  <dc:creator>MVDr. Martin Grym</dc:creator>
  <cp:keywords/>
  <cp:lastModifiedBy>Neugebauerová Kateřina</cp:lastModifiedBy>
  <cp:revision>112</cp:revision>
  <cp:lastPrinted>2026-04-01T08:28:00Z</cp:lastPrinted>
  <dcterms:created xsi:type="dcterms:W3CDTF">2024-12-23T09:28:00Z</dcterms:created>
  <dcterms:modified xsi:type="dcterms:W3CDTF">2026-04-01T08:28:00Z</dcterms:modified>
</cp:coreProperties>
</file>