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1A4F8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1A4F8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1A4F8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00D2F8E0" w:rsidR="00C114FF" w:rsidRPr="00B41D57" w:rsidRDefault="00323C03" w:rsidP="00A9226B">
      <w:pPr>
        <w:tabs>
          <w:tab w:val="clear" w:pos="567"/>
        </w:tabs>
        <w:spacing w:line="240" w:lineRule="auto"/>
        <w:rPr>
          <w:szCs w:val="22"/>
        </w:rPr>
      </w:pPr>
      <w:r>
        <w:t>PRACETAM 200 mg/ml roztok pro podání v pitné vodě</w:t>
      </w:r>
      <w:r>
        <w:rPr>
          <w:rFonts w:ascii="Trebuchet MS" w:hAnsi="Trebuchet MS"/>
        </w:rPr>
        <w:t xml:space="preserve"> </w:t>
      </w:r>
      <w:r>
        <w:t>pro prasata</w:t>
      </w:r>
    </w:p>
    <w:p w14:paraId="7245778A" w14:textId="362A6C5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8BA7BE" w14:textId="77777777" w:rsidR="00DB3FF5" w:rsidRPr="00B41D57" w:rsidRDefault="00DB3F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1A4F8A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C77095" w14:textId="3236EB62" w:rsidR="00323C03" w:rsidRPr="00E044EF" w:rsidRDefault="00323C03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620DA0">
        <w:rPr>
          <w:bCs/>
        </w:rPr>
        <w:t>Každý ml obsahuje:</w:t>
      </w:r>
    </w:p>
    <w:p w14:paraId="668A2BBB" w14:textId="70267EB6" w:rsidR="00C114FF" w:rsidRPr="00B41D57" w:rsidRDefault="001A4F8A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0B7E8A53" w14:textId="77777777" w:rsidR="00323C03" w:rsidRDefault="00323C03" w:rsidP="00323C03">
      <w:pPr>
        <w:tabs>
          <w:tab w:val="left" w:pos="7320"/>
        </w:tabs>
        <w:ind w:right="4"/>
        <w:jc w:val="both"/>
      </w:pPr>
      <w:r>
        <w:t>Paracetamol</w:t>
      </w:r>
      <w:r w:rsidRPr="000F4F4B">
        <w:t>um...........................................................................</w:t>
      </w:r>
      <w:r>
        <w:tab/>
        <w:t>200 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E380CD3" w:rsidR="00C114FF" w:rsidRPr="00B41D57" w:rsidRDefault="001A4F8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323C03" w14:paraId="0B4C76E3" w14:textId="77777777" w:rsidTr="00323C03">
        <w:tc>
          <w:tcPr>
            <w:tcW w:w="4528" w:type="dxa"/>
            <w:shd w:val="clear" w:color="auto" w:fill="auto"/>
            <w:vAlign w:val="center"/>
          </w:tcPr>
          <w:p w14:paraId="6D45EB6D" w14:textId="7CDFA9BD" w:rsidR="00323C03" w:rsidRPr="00B41D57" w:rsidRDefault="00323C0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323C03" w14:paraId="7D5263D3" w14:textId="77777777" w:rsidTr="00323C03">
        <w:tc>
          <w:tcPr>
            <w:tcW w:w="4528" w:type="dxa"/>
            <w:shd w:val="clear" w:color="auto" w:fill="auto"/>
            <w:vAlign w:val="center"/>
          </w:tcPr>
          <w:p w14:paraId="0F798F46" w14:textId="67A77E43" w:rsidR="00323C03" w:rsidRPr="00B41D57" w:rsidRDefault="00323C03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Makrogol</w:t>
            </w:r>
            <w:proofErr w:type="spellEnd"/>
            <w:r>
              <w:t xml:space="preserve"> 300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8CE33A" w14:textId="77777777" w:rsidR="00323C03" w:rsidRDefault="00323C03" w:rsidP="00323C03">
      <w:pPr>
        <w:tabs>
          <w:tab w:val="left" w:pos="284"/>
          <w:tab w:val="left" w:leader="dot" w:pos="5670"/>
          <w:tab w:val="right" w:pos="6804"/>
        </w:tabs>
        <w:jc w:val="both"/>
      </w:pPr>
      <w:r>
        <w:t>Čirý viskózní roztok, lehce narůžovělý až růžový.</w:t>
      </w:r>
    </w:p>
    <w:p w14:paraId="2E6CA329" w14:textId="3FF5E5BD" w:rsidR="00C114FF" w:rsidRDefault="00323C03" w:rsidP="00323C03">
      <w:pPr>
        <w:tabs>
          <w:tab w:val="clear" w:pos="567"/>
        </w:tabs>
        <w:spacing w:line="240" w:lineRule="auto"/>
      </w:pPr>
      <w:r>
        <w:t>Barva může být časem intenzivnější.</w:t>
      </w:r>
    </w:p>
    <w:p w14:paraId="5079418C" w14:textId="77777777" w:rsidR="00323C03" w:rsidRDefault="00323C03" w:rsidP="00323C03">
      <w:pPr>
        <w:tabs>
          <w:tab w:val="clear" w:pos="567"/>
        </w:tabs>
        <w:spacing w:line="240" w:lineRule="auto"/>
      </w:pPr>
    </w:p>
    <w:p w14:paraId="2F0C5259" w14:textId="77777777" w:rsidR="00323C03" w:rsidRPr="00B41D57" w:rsidRDefault="00323C03" w:rsidP="00323C03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1A4F8A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1A4F8A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335D31" w14:textId="118AD1F5" w:rsidR="00323C03" w:rsidRDefault="00323C03" w:rsidP="00A9226B">
      <w:pPr>
        <w:tabs>
          <w:tab w:val="clear" w:pos="567"/>
        </w:tabs>
        <w:spacing w:line="240" w:lineRule="auto"/>
      </w:pPr>
      <w:r>
        <w:t>Prasata.</w:t>
      </w:r>
    </w:p>
    <w:p w14:paraId="52CF07DE" w14:textId="77777777" w:rsidR="00323C03" w:rsidRPr="00B41D57" w:rsidRDefault="00323C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1A4F8A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A9E78C" w14:textId="1A6CB9A6" w:rsidR="00E86CEE" w:rsidRDefault="00323C03" w:rsidP="00323C03">
      <w:pPr>
        <w:tabs>
          <w:tab w:val="clear" w:pos="567"/>
        </w:tabs>
        <w:spacing w:line="240" w:lineRule="auto"/>
      </w:pPr>
      <w:bookmarkStart w:id="0" w:name="_Hlk151007520"/>
      <w:r>
        <w:t>Symptomatická léčba horečky v souvislosti s onemocněním dýchacího ústrojí v kombinaci s vhodnou antiinfekční léčbou, je-li to nezbytné.</w:t>
      </w:r>
      <w:bookmarkEnd w:id="0"/>
    </w:p>
    <w:p w14:paraId="041F1DC1" w14:textId="77777777" w:rsidR="00323C03" w:rsidRPr="00B41D57" w:rsidRDefault="00323C03" w:rsidP="00323C03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1A4F8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AC050D" w14:textId="5DDC7744" w:rsidR="00323C03" w:rsidRDefault="00E044EF" w:rsidP="00323C03">
      <w:pPr>
        <w:tabs>
          <w:tab w:val="left" w:pos="426"/>
        </w:tabs>
        <w:jc w:val="both"/>
      </w:pPr>
      <w:bookmarkStart w:id="1" w:name="_Hlk151007562"/>
      <w:r w:rsidRPr="00B41D57">
        <w:t>Nepoužívat v případech přecitlivělosti na léčivou látku nebo na některou z pomocných látek.</w:t>
      </w:r>
      <w:r>
        <w:t xml:space="preserve"> </w:t>
      </w:r>
      <w:r w:rsidR="00323C03">
        <w:t xml:space="preserve">Nepoužívat u zvířat se závažným poškozením jater. </w:t>
      </w:r>
    </w:p>
    <w:p w14:paraId="3C4A87AF" w14:textId="6DD857D2" w:rsidR="00323C03" w:rsidRDefault="00323C03" w:rsidP="00323C03">
      <w:pPr>
        <w:tabs>
          <w:tab w:val="left" w:pos="426"/>
        </w:tabs>
        <w:jc w:val="both"/>
      </w:pPr>
      <w:r>
        <w:t xml:space="preserve">Nepoužívat u zvířat se závažným poškozením ledvin. Viz též bod </w:t>
      </w:r>
      <w:r w:rsidR="00551EBC">
        <w:t>3</w:t>
      </w:r>
      <w:r>
        <w:t>.8.</w:t>
      </w:r>
    </w:p>
    <w:p w14:paraId="124414C0" w14:textId="77777777" w:rsidR="00323C03" w:rsidRDefault="00323C03" w:rsidP="00323C03">
      <w:pPr>
        <w:tabs>
          <w:tab w:val="left" w:pos="284"/>
          <w:tab w:val="left" w:leader="dot" w:pos="5670"/>
          <w:tab w:val="right" w:pos="6804"/>
        </w:tabs>
        <w:jc w:val="both"/>
        <w:rPr>
          <w:b/>
          <w:sz w:val="20"/>
          <w:u w:val="single"/>
        </w:rPr>
      </w:pPr>
      <w:r>
        <w:t>Nepoužívat u zvířat postižených dehydratací nebo hypovolémií.</w:t>
      </w:r>
      <w:bookmarkEnd w:id="1"/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1A4F8A" w:rsidP="00B13B6D">
      <w:pPr>
        <w:pStyle w:val="Style1"/>
      </w:pPr>
      <w:r w:rsidRPr="00B41D57">
        <w:t>3.4</w:t>
      </w:r>
      <w:r w:rsidRPr="00B41D57">
        <w:tab/>
      </w:r>
      <w:bookmarkStart w:id="2" w:name="_Hlk151007644"/>
      <w:r w:rsidRPr="00B41D57">
        <w:t>Zvláštní upozornění</w:t>
      </w:r>
      <w:bookmarkEnd w:id="2"/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B7BE5E" w14:textId="79369014" w:rsidR="00323C03" w:rsidRDefault="00323C03" w:rsidP="00323C03">
      <w:pPr>
        <w:tabs>
          <w:tab w:val="left" w:pos="284"/>
          <w:tab w:val="left" w:leader="dot" w:pos="5670"/>
          <w:tab w:val="right" w:pos="6804"/>
        </w:tabs>
        <w:jc w:val="both"/>
      </w:pPr>
      <w:bookmarkStart w:id="3" w:name="_Hlk151007661"/>
      <w:r>
        <w:t xml:space="preserve">Zvířata se sníženým příjmem vody a/nebo narušeným celkovým stavem musí být léčena parenterálně. V případě onemocnění kombinovaného virového a bakteriálního původu by měla být zavedena vhodná doprovodná </w:t>
      </w:r>
      <w:r w:rsidR="00551EBC">
        <w:t xml:space="preserve">antiinfekční </w:t>
      </w:r>
      <w:r>
        <w:t>léčba.</w:t>
      </w:r>
      <w:bookmarkEnd w:id="3"/>
      <w:r>
        <w:t xml:space="preserve"> 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1A4F8A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1A4F8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4" w:name="_Hlk151007686"/>
      <w:r w:rsidRPr="00B41D57">
        <w:rPr>
          <w:szCs w:val="22"/>
          <w:u w:val="single"/>
        </w:rPr>
        <w:t>Zvláštní opatření pro bezpečné použití u cílových druhů zvířat:</w:t>
      </w:r>
    </w:p>
    <w:p w14:paraId="117F609A" w14:textId="776E9722" w:rsidR="00C114FF" w:rsidRDefault="00323C03" w:rsidP="00A9226B">
      <w:pPr>
        <w:tabs>
          <w:tab w:val="clear" w:pos="567"/>
        </w:tabs>
        <w:spacing w:line="240" w:lineRule="auto"/>
      </w:pPr>
      <w:r w:rsidRPr="00323C03">
        <w:t>V závislosti na přívodu medikované vody se pokles hypertermie očekává 12 až 24 hodin od začátku léčby.</w:t>
      </w:r>
    </w:p>
    <w:p w14:paraId="34272540" w14:textId="77777777" w:rsidR="00323C03" w:rsidRPr="00B41D57" w:rsidRDefault="00323C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320A4DBB" w:rsidR="00C114FF" w:rsidRPr="00B41D57" w:rsidRDefault="001A4F8A" w:rsidP="00620DA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5E4DEE26" w14:textId="25CDCFF3" w:rsidR="00323C03" w:rsidRDefault="00E044EF" w:rsidP="00323C03">
      <w:pPr>
        <w:jc w:val="both"/>
      </w:pPr>
      <w:r w:rsidRPr="00B41D57">
        <w:t>Při nakládání s veterinárním léčivým přípravkem by se měly používat osobní ochranné prostředky skládající se z</w:t>
      </w:r>
      <w:r w:rsidR="00323C03">
        <w:t xml:space="preserve"> ochrann</w:t>
      </w:r>
      <w:r w:rsidR="00747305">
        <w:t>ého</w:t>
      </w:r>
      <w:r w:rsidR="00323C03">
        <w:t xml:space="preserve"> oděv</w:t>
      </w:r>
      <w:r w:rsidR="00747305">
        <w:t>u</w:t>
      </w:r>
      <w:r w:rsidR="00323C03">
        <w:t>, rukavic, respirátor</w:t>
      </w:r>
      <w:r w:rsidR="00747305">
        <w:t>u</w:t>
      </w:r>
      <w:r w:rsidR="00323C03">
        <w:t xml:space="preserve"> a brýl</w:t>
      </w:r>
      <w:r w:rsidR="00747305">
        <w:t>í</w:t>
      </w:r>
      <w:r w:rsidR="00323C03">
        <w:t xml:space="preserve">. V případě potřísnění kůže nebo očí </w:t>
      </w:r>
      <w:r w:rsidR="00747305">
        <w:t xml:space="preserve">je </w:t>
      </w:r>
      <w:r w:rsidR="00323C03">
        <w:t xml:space="preserve">ihned opláchněte/vypláchněte velkým množstvím vody. Pokud příznaky přetrvávají, vyhledejte lékařskou pomoc. </w:t>
      </w:r>
    </w:p>
    <w:p w14:paraId="596F5155" w14:textId="03AB1636" w:rsidR="00323C03" w:rsidRDefault="00323C03" w:rsidP="00323C03">
      <w:pPr>
        <w:jc w:val="both"/>
      </w:pPr>
      <w:r>
        <w:lastRenderedPageBreak/>
        <w:t xml:space="preserve">Během použití </w:t>
      </w:r>
      <w:r w:rsidR="00E044EF">
        <w:t xml:space="preserve">veterinárního léčivého </w:t>
      </w:r>
      <w:r>
        <w:t>přípravku se doporučuje nejíst a nepít, aby se zabránilo jeho po</w:t>
      </w:r>
      <w:r w:rsidR="00747305">
        <w:t>žití</w:t>
      </w:r>
      <w:r>
        <w:t xml:space="preserve"> a po použití si umýt ruce. </w:t>
      </w:r>
      <w:r w:rsidR="00E044EF" w:rsidRPr="00812CD8">
        <w:t>V případě náhodného</w:t>
      </w:r>
      <w:r w:rsidR="00E044EF">
        <w:t xml:space="preserve"> </w:t>
      </w:r>
      <w:r w:rsidR="00E044EF" w:rsidRPr="001B7B38">
        <w:t>požití</w:t>
      </w:r>
      <w:r w:rsidR="00E044EF" w:rsidDel="00E044EF">
        <w:t xml:space="preserve"> </w:t>
      </w:r>
      <w:r w:rsidR="00E044EF" w:rsidRPr="00812CD8">
        <w:t>vyhledejte ihned lékařskou pomoc a ukažte příbalovou informaci nebo etiketu praktickému lékaři.</w:t>
      </w:r>
      <w:r w:rsidR="004A628C">
        <w:t xml:space="preserve"> </w:t>
      </w:r>
      <w:r w:rsidR="00E044EF" w:rsidRPr="00B41D57">
        <w:t xml:space="preserve">Lidé se známou přecitlivělostí na </w:t>
      </w:r>
      <w:r w:rsidR="004A628C">
        <w:t>paracetamol</w:t>
      </w:r>
      <w:r w:rsidR="00E044EF" w:rsidRPr="00B41D57">
        <w:t xml:space="preserve"> by se měli vyhnout kontaktu s veterinárním léčivým přípravkem.</w:t>
      </w:r>
      <w:r>
        <w:t xml:space="preserve"> </w:t>
      </w:r>
    </w:p>
    <w:p w14:paraId="35243767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1A4F8A" w:rsidP="00DB3FF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16BC20AE" w:rsidR="00C114FF" w:rsidRPr="00B41D57" w:rsidRDefault="001A4F8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bookmarkEnd w:id="4"/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1A4F8A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3B309757" w:rsidR="00AD0710" w:rsidRPr="00B41D57" w:rsidRDefault="00323C03" w:rsidP="00AD0710">
      <w:pPr>
        <w:tabs>
          <w:tab w:val="clear" w:pos="567"/>
        </w:tabs>
        <w:spacing w:line="240" w:lineRule="auto"/>
        <w:rPr>
          <w:szCs w:val="22"/>
        </w:rPr>
      </w:pPr>
      <w:bookmarkStart w:id="5" w:name="_Hlk151007985"/>
      <w:r>
        <w:t>Prasata: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66B0E" w14:paraId="7A4C549F" w14:textId="77777777" w:rsidTr="00617B81">
        <w:tc>
          <w:tcPr>
            <w:tcW w:w="1957" w:type="pct"/>
          </w:tcPr>
          <w:p w14:paraId="7E717D40" w14:textId="77777777" w:rsidR="00082200" w:rsidRPr="00B41D57" w:rsidRDefault="001A4F8A" w:rsidP="00617B81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62DEE9F9" w14:textId="77777777" w:rsidR="00295140" w:rsidRPr="00B41D57" w:rsidRDefault="001A4F8A" w:rsidP="00617B81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CC2DAB0" w14:textId="14040815" w:rsidR="00295140" w:rsidRPr="00B41D57" w:rsidRDefault="00D16D0F" w:rsidP="00617B81">
            <w:pPr>
              <w:spacing w:before="60" w:after="60"/>
              <w:rPr>
                <w:iCs/>
                <w:szCs w:val="22"/>
              </w:rPr>
            </w:pPr>
            <w:r>
              <w:t>Řídké výkaly</w:t>
            </w:r>
            <w:r w:rsidRPr="00C13B6A">
              <w:rPr>
                <w:szCs w:val="22"/>
                <w:vertAlign w:val="superscript"/>
              </w:rPr>
              <w:t>1</w:t>
            </w:r>
          </w:p>
        </w:tc>
      </w:tr>
    </w:tbl>
    <w:p w14:paraId="1D616E5A" w14:textId="710C124D" w:rsidR="00295140" w:rsidRDefault="00D16D0F" w:rsidP="00AD0710">
      <w:pPr>
        <w:tabs>
          <w:tab w:val="clear" w:pos="567"/>
        </w:tabs>
        <w:spacing w:line="240" w:lineRule="auto"/>
      </w:pPr>
      <w:r w:rsidRPr="00C13B6A">
        <w:rPr>
          <w:szCs w:val="22"/>
          <w:vertAlign w:val="superscript"/>
        </w:rPr>
        <w:t>1</w:t>
      </w:r>
      <w:r>
        <w:t xml:space="preserve">Při léčebných dávkách se mohou přechodně u zvířat vyskytovat řídké výkaly, které mohou trvat až 8 dnů po ukončení podávání léku. </w:t>
      </w:r>
      <w:r w:rsidRPr="00EE7097">
        <w:t>Tento stav nemá žádný vliv na celkový stav zvířat a ustupuje bez použití specifické léčby.</w:t>
      </w:r>
    </w:p>
    <w:p w14:paraId="475C9AAB" w14:textId="77777777" w:rsidR="00D16D0F" w:rsidRPr="00B41D57" w:rsidRDefault="00D16D0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E977FEF" w:rsidR="00247A48" w:rsidRDefault="001A4F8A" w:rsidP="00247A48">
      <w:bookmarkStart w:id="6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4A628C">
        <w:t xml:space="preserve"> </w:t>
      </w:r>
      <w:r w:rsidRPr="00B41D57">
        <w:t xml:space="preserve">nebo jeho místnímu zástupci, nebo příslušnému vnitrostátnímu orgánu prostřednictvím národního systému hlášení. Podrobné kontaktní údaje naleznete </w:t>
      </w:r>
      <w:r w:rsidR="00C5785C">
        <w:t xml:space="preserve">v </w:t>
      </w:r>
      <w:r w:rsidRPr="00B41D57">
        <w:t>příbalové informac</w:t>
      </w:r>
      <w:r w:rsidR="00C5785C">
        <w:t>i</w:t>
      </w:r>
      <w:r w:rsidRPr="00B41D57">
        <w:t>.</w:t>
      </w:r>
      <w:bookmarkEnd w:id="5"/>
    </w:p>
    <w:bookmarkEnd w:id="6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1A4F8A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1FBB97" w14:textId="5DC82A2D" w:rsidR="004A628C" w:rsidRPr="00B41D57" w:rsidRDefault="004A628C" w:rsidP="00145C3F">
      <w:pPr>
        <w:tabs>
          <w:tab w:val="clear" w:pos="567"/>
        </w:tabs>
        <w:spacing w:line="240" w:lineRule="auto"/>
        <w:rPr>
          <w:szCs w:val="22"/>
        </w:rPr>
      </w:pPr>
      <w:bookmarkStart w:id="7" w:name="_Hlk151007725"/>
      <w:r w:rsidRPr="00B41D57">
        <w:rPr>
          <w:u w:val="single"/>
        </w:rPr>
        <w:t>Březost</w:t>
      </w:r>
      <w:r w:rsidRPr="00B41D57"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39D031DC" w14:textId="2CB25741" w:rsidR="00D16D0F" w:rsidRPr="00B41D57" w:rsidRDefault="00D16D0F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Studie na laboratorních zvířatech neprokázaly teratogenní ani </w:t>
      </w:r>
      <w:proofErr w:type="spellStart"/>
      <w:r>
        <w:t>fetotoxické</w:t>
      </w:r>
      <w:proofErr w:type="spellEnd"/>
      <w:r>
        <w:t xml:space="preserve"> účinky terapeutických dávek léčiva. Podávání </w:t>
      </w:r>
      <w:r w:rsidR="004A628C">
        <w:t xml:space="preserve">veterinárního léčivého </w:t>
      </w:r>
      <w:r>
        <w:t xml:space="preserve">přípravku během březosti a laktace až do trojnásobku doporučené dávky </w:t>
      </w:r>
      <w:r w:rsidRPr="00EE7097">
        <w:t>nemělo za následek nežádoucí účinky</w:t>
      </w:r>
      <w:r>
        <w:t xml:space="preserve">. </w:t>
      </w:r>
      <w:r w:rsidR="004A628C" w:rsidRPr="00B41D57">
        <w:t>Lze použít během březosti</w:t>
      </w:r>
      <w:r w:rsidR="00985314">
        <w:t xml:space="preserve"> a laktace</w:t>
      </w:r>
      <w:r w:rsidR="004A628C" w:rsidRPr="00B41D57">
        <w:t>.</w:t>
      </w:r>
      <w:bookmarkEnd w:id="7"/>
    </w:p>
    <w:p w14:paraId="5C5C1959" w14:textId="77777777" w:rsidR="00C114FF" w:rsidRPr="00B41D57" w:rsidRDefault="001A4F8A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86A087" w14:textId="50CA2557" w:rsidR="00D16D0F" w:rsidRDefault="00D16D0F" w:rsidP="00D16D0F">
      <w:bookmarkStart w:id="8" w:name="_Hlk151007898"/>
      <w:r>
        <w:t>Nepodávat současně s </w:t>
      </w:r>
      <w:proofErr w:type="spellStart"/>
      <w:r>
        <w:t>nefrotoxickými</w:t>
      </w:r>
      <w:proofErr w:type="spellEnd"/>
      <w:r>
        <w:t xml:space="preserve"> l</w:t>
      </w:r>
      <w:r w:rsidR="00D11ED6">
        <w:t>átkami</w:t>
      </w:r>
      <w:r>
        <w:t>.</w:t>
      </w:r>
      <w:bookmarkEnd w:id="8"/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1A4F8A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86FBC8" w14:textId="77777777" w:rsidR="00D16D0F" w:rsidRDefault="00D16D0F" w:rsidP="00D16D0F">
      <w:bookmarkStart w:id="9" w:name="_Hlk151008138"/>
      <w:r>
        <w:t>Podání v pitné vodě.</w:t>
      </w:r>
    </w:p>
    <w:p w14:paraId="44A61385" w14:textId="4316F18D" w:rsidR="00D16D0F" w:rsidRDefault="00D16D0F" w:rsidP="00D16D0F">
      <w:pPr>
        <w:jc w:val="both"/>
      </w:pPr>
      <w:r>
        <w:t>30 mg paracetamolu na kg živé hmotnosti na den po dobu 5 dnů, perorálně v pitné vodě, dávka odpovídá množství 1,5 ml perorálního roztoku na 10 kg živé hmotnosti na den po dobu 5 dnů.</w:t>
      </w:r>
    </w:p>
    <w:p w14:paraId="3247A8DD" w14:textId="77777777" w:rsidR="00D16D0F" w:rsidRDefault="00D16D0F" w:rsidP="00D16D0F">
      <w:pPr>
        <w:jc w:val="both"/>
      </w:pPr>
    </w:p>
    <w:p w14:paraId="0225EE12" w14:textId="6BA2961D" w:rsidR="00D16D0F" w:rsidRDefault="00D16D0F" w:rsidP="00D16D0F">
      <w:pPr>
        <w:tabs>
          <w:tab w:val="left" w:pos="284"/>
          <w:tab w:val="left" w:leader="dot" w:pos="5670"/>
          <w:tab w:val="right" w:pos="6804"/>
        </w:tabs>
        <w:jc w:val="both"/>
      </w:pPr>
      <w:r>
        <w:t xml:space="preserve">Příjem </w:t>
      </w:r>
      <w:proofErr w:type="spellStart"/>
      <w:r>
        <w:t>medikované</w:t>
      </w:r>
      <w:proofErr w:type="spellEnd"/>
      <w:r>
        <w:t xml:space="preserve"> vody závisí na klinickém stavu zvířat. </w:t>
      </w:r>
      <w:r w:rsidR="004A628C" w:rsidRPr="00B41D57">
        <w:t>Pro dosažení správného dávkování může být nutné odpovídajícím způsobem upravit koncentraci</w:t>
      </w:r>
      <w:r w:rsidR="004A628C">
        <w:t xml:space="preserve"> paracetamolu.</w:t>
      </w:r>
    </w:p>
    <w:p w14:paraId="042ADC78" w14:textId="77777777" w:rsidR="00D16D0F" w:rsidRDefault="00D16D0F" w:rsidP="00D16D0F">
      <w:pPr>
        <w:jc w:val="both"/>
        <w:rPr>
          <w:sz w:val="18"/>
          <w:szCs w:val="18"/>
        </w:rPr>
      </w:pPr>
    </w:p>
    <w:p w14:paraId="7B589659" w14:textId="77777777" w:rsidR="00D16D0F" w:rsidRDefault="00D16D0F" w:rsidP="00D16D0F">
      <w:pPr>
        <w:tabs>
          <w:tab w:val="left" w:pos="284"/>
          <w:tab w:val="left" w:leader="dot" w:pos="5670"/>
          <w:tab w:val="right" w:pos="6804"/>
        </w:tabs>
        <w:jc w:val="both"/>
      </w:pPr>
      <w:r>
        <w:rPr>
          <w:u w:val="single"/>
        </w:rPr>
        <w:t>Doporučení pro rozpouštění:</w:t>
      </w:r>
      <w:r>
        <w:t xml:space="preserve"> </w:t>
      </w:r>
    </w:p>
    <w:p w14:paraId="108CD25B" w14:textId="5765CE92" w:rsidR="00D16D0F" w:rsidRDefault="00A61412" w:rsidP="00D16D0F">
      <w:pPr>
        <w:tabs>
          <w:tab w:val="left" w:pos="284"/>
          <w:tab w:val="left" w:leader="dot" w:pos="5670"/>
          <w:tab w:val="right" w:pos="6804"/>
        </w:tabs>
        <w:jc w:val="both"/>
      </w:pPr>
      <w:r>
        <w:t>Veterinární l</w:t>
      </w:r>
      <w:r w:rsidR="00D16D0F">
        <w:t xml:space="preserve">éčivý přípravek se snadno rozpouští ve vodě pokojové teploty (20 </w:t>
      </w:r>
      <w:r w:rsidR="00D16D0F">
        <w:rPr>
          <w:vertAlign w:val="superscript"/>
        </w:rPr>
        <w:t xml:space="preserve">o </w:t>
      </w:r>
      <w:proofErr w:type="gramStart"/>
      <w:r w:rsidR="00D16D0F">
        <w:t>C – 25</w:t>
      </w:r>
      <w:proofErr w:type="gramEnd"/>
      <w:r w:rsidR="00D16D0F">
        <w:t xml:space="preserve"> </w:t>
      </w:r>
      <w:r w:rsidR="00D16D0F">
        <w:rPr>
          <w:vertAlign w:val="superscript"/>
        </w:rPr>
        <w:t>o</w:t>
      </w:r>
      <w:r w:rsidR="00155C35">
        <w:rPr>
          <w:vertAlign w:val="superscript"/>
        </w:rPr>
        <w:t xml:space="preserve"> </w:t>
      </w:r>
      <w:r w:rsidR="00D16D0F">
        <w:t xml:space="preserve">C). </w:t>
      </w:r>
    </w:p>
    <w:p w14:paraId="056EA555" w14:textId="311F9C1F" w:rsidR="00D16D0F" w:rsidRDefault="00D16D0F" w:rsidP="00D16D0F">
      <w:pPr>
        <w:tabs>
          <w:tab w:val="left" w:pos="284"/>
          <w:tab w:val="left" w:leader="dot" w:pos="5670"/>
          <w:tab w:val="right" w:pos="6804"/>
        </w:tabs>
        <w:jc w:val="both"/>
      </w:pPr>
      <w:r>
        <w:t xml:space="preserve">Při použití </w:t>
      </w:r>
      <w:r w:rsidR="00A61412">
        <w:t xml:space="preserve">veterinárního léčivého </w:t>
      </w:r>
      <w:r>
        <w:t xml:space="preserve">přípravku pomocí dávkovače vody nastavte dávkovač v rozmezí 5 % až 3 %. Nenastavujte dávkovače na méně než 3 %. </w:t>
      </w:r>
    </w:p>
    <w:p w14:paraId="00C9712B" w14:textId="77777777" w:rsidR="00D16D0F" w:rsidRDefault="00D16D0F" w:rsidP="00D16D0F">
      <w:pPr>
        <w:tabs>
          <w:tab w:val="left" w:pos="284"/>
          <w:tab w:val="left" w:leader="dot" w:pos="5670"/>
          <w:tab w:val="right" w:pos="6804"/>
        </w:tabs>
        <w:jc w:val="both"/>
      </w:pPr>
    </w:p>
    <w:p w14:paraId="4B073671" w14:textId="77777777" w:rsidR="00D16D0F" w:rsidRDefault="00D16D0F" w:rsidP="00D16D0F">
      <w:pPr>
        <w:tabs>
          <w:tab w:val="left" w:pos="284"/>
          <w:tab w:val="left" w:leader="dot" w:pos="5670"/>
          <w:tab w:val="right" w:pos="6804"/>
        </w:tabs>
        <w:jc w:val="both"/>
      </w:pPr>
      <w:r w:rsidRPr="001102DD">
        <w:t>Roztok by měl být připravován čerstv</w:t>
      </w:r>
      <w:r>
        <w:t>ý</w:t>
      </w:r>
      <w:r w:rsidRPr="001102DD">
        <w:t xml:space="preserve"> každých 24 hodin. </w:t>
      </w:r>
      <w:r>
        <w:t>Během medikace by neměl být dostupný ž</w:t>
      </w:r>
      <w:r w:rsidRPr="001102DD">
        <w:t>ádný jiný zdroj pitné vody</w:t>
      </w:r>
      <w:r>
        <w:t>.</w:t>
      </w:r>
      <w:bookmarkEnd w:id="9"/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1A4F8A" w:rsidP="00571D4D">
      <w:pPr>
        <w:pStyle w:val="Style1"/>
        <w:keepNext/>
      </w:pPr>
      <w:r w:rsidRPr="00B41D57">
        <w:lastRenderedPageBreak/>
        <w:t>3.10</w:t>
      </w:r>
      <w:r w:rsidRPr="00B41D57">
        <w:tab/>
      </w:r>
      <w:bookmarkStart w:id="10" w:name="_Hlk151007784"/>
      <w:r w:rsidRPr="00B41D57"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571D4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5ABB86D" w14:textId="77777777" w:rsidR="00D16D0F" w:rsidRDefault="00D16D0F" w:rsidP="00D16D0F">
      <w:pPr>
        <w:tabs>
          <w:tab w:val="right" w:leader="dot" w:pos="6379"/>
          <w:tab w:val="left" w:pos="7230"/>
        </w:tabs>
        <w:ind w:right="4"/>
        <w:jc w:val="both"/>
      </w:pPr>
      <w:r>
        <w:t xml:space="preserve">Při podání pětinásobku doporučené dávky paracetamolu se mohou příležitostně vyskytnout řídké výkaly s pevnými částicemi. To nemá žádný vliv na celkový zdravotní stav zvířat. V případě náhodného předávkování může být používán </w:t>
      </w:r>
      <w:proofErr w:type="spellStart"/>
      <w:r>
        <w:t>acetylcystein</w:t>
      </w:r>
      <w:proofErr w:type="spellEnd"/>
      <w:r>
        <w:t>.</w:t>
      </w:r>
      <w:bookmarkEnd w:id="10"/>
      <w:r>
        <w:t xml:space="preserve"> </w:t>
      </w:r>
    </w:p>
    <w:p w14:paraId="592EDB9B" w14:textId="77777777" w:rsidR="00D16D0F" w:rsidRPr="00B41D57" w:rsidRDefault="00D16D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1A4F8A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6C58E47D" w:rsidR="009A6509" w:rsidRPr="00B41D57" w:rsidRDefault="001A4F8A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1A4F8A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CF16EB" w14:textId="77777777" w:rsidR="00D16D0F" w:rsidRDefault="00D16D0F" w:rsidP="00D16D0F">
      <w:pPr>
        <w:tabs>
          <w:tab w:val="left" w:pos="284"/>
          <w:tab w:val="left" w:leader="dot" w:pos="5670"/>
          <w:tab w:val="right" w:pos="6804"/>
        </w:tabs>
        <w:jc w:val="both"/>
      </w:pPr>
      <w:bookmarkStart w:id="11" w:name="_Hlk151014711"/>
      <w:r w:rsidRPr="001102DD">
        <w:t>Maso</w:t>
      </w:r>
      <w:r>
        <w:t>: Bez ochranných lhůt.</w:t>
      </w:r>
      <w:bookmarkEnd w:id="11"/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1E8AE2A" w:rsidR="00C114FF" w:rsidRPr="00B41D57" w:rsidRDefault="001A4F8A" w:rsidP="00DB3FF5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DB3FF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4EFEE616" w:rsidR="005B04A8" w:rsidRPr="00620DA0" w:rsidRDefault="001A4F8A" w:rsidP="00B13B6D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D16D0F">
        <w:t xml:space="preserve"> </w:t>
      </w:r>
      <w:r w:rsidR="00D16D0F" w:rsidRPr="00620DA0">
        <w:rPr>
          <w:b w:val="0"/>
          <w:bCs/>
        </w:rPr>
        <w:t>QN02BE01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589B829B" w:rsidR="00C114FF" w:rsidRPr="00B41D57" w:rsidRDefault="001A4F8A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8BA4FA" w14:textId="62ACB0A5" w:rsidR="00D16D0F" w:rsidRDefault="00D16D0F" w:rsidP="00A9226B">
      <w:pPr>
        <w:tabs>
          <w:tab w:val="clear" w:pos="567"/>
        </w:tabs>
        <w:spacing w:line="240" w:lineRule="auto"/>
        <w:rPr>
          <w:szCs w:val="22"/>
        </w:rPr>
      </w:pPr>
      <w:r w:rsidRPr="00D16D0F">
        <w:rPr>
          <w:szCs w:val="22"/>
        </w:rPr>
        <w:t xml:space="preserve">Paracetamol nebo </w:t>
      </w:r>
      <w:proofErr w:type="spellStart"/>
      <w:r w:rsidRPr="00D16D0F">
        <w:rPr>
          <w:szCs w:val="22"/>
        </w:rPr>
        <w:t>acetaminofen</w:t>
      </w:r>
      <w:proofErr w:type="spellEnd"/>
      <w:r w:rsidRPr="00D16D0F">
        <w:rPr>
          <w:szCs w:val="22"/>
        </w:rPr>
        <w:t xml:space="preserve"> nebo N-acetyl-p-aminofenol je derivát </w:t>
      </w:r>
      <w:proofErr w:type="spellStart"/>
      <w:r w:rsidRPr="00D16D0F">
        <w:rPr>
          <w:szCs w:val="22"/>
        </w:rPr>
        <w:t>paraminofenolu</w:t>
      </w:r>
      <w:proofErr w:type="spellEnd"/>
      <w:r w:rsidRPr="00D16D0F">
        <w:rPr>
          <w:szCs w:val="22"/>
        </w:rPr>
        <w:t xml:space="preserve"> s analgetickými a antipyretickými vlastnostmi.   </w:t>
      </w:r>
    </w:p>
    <w:p w14:paraId="0947426F" w14:textId="77777777" w:rsidR="00D16D0F" w:rsidRPr="00B41D57" w:rsidRDefault="00D16D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309500D9" w:rsidR="00C114FF" w:rsidRPr="00B41D57" w:rsidRDefault="006B03D9" w:rsidP="00B13B6D">
      <w:pPr>
        <w:pStyle w:val="Style1"/>
      </w:pPr>
      <w:bookmarkStart w:id="12" w:name="_Hlk127276978"/>
      <w:r w:rsidRPr="00B41D57">
        <w:t xml:space="preserve"> </w:t>
      </w:r>
      <w:bookmarkStart w:id="13" w:name="_Hlk127343568"/>
      <w:r w:rsidR="005A2941" w:rsidRPr="00B41D57">
        <w:t>4.3</w:t>
      </w:r>
      <w:r w:rsidR="005A2941" w:rsidRPr="00B41D57">
        <w:tab/>
        <w:t>Farmakokinetika</w:t>
      </w:r>
      <w:r w:rsidR="005A2941" w:rsidRPr="00991BCB" w:rsidDel="005219B6">
        <w:rPr>
          <w:b w:val="0"/>
        </w:rPr>
        <w:t xml:space="preserve"> </w:t>
      </w:r>
      <w:bookmarkEnd w:id="13"/>
    </w:p>
    <w:p w14:paraId="041767D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1FBFFA" w14:textId="77777777" w:rsidR="00D16D0F" w:rsidRDefault="00D16D0F" w:rsidP="00D16D0F">
      <w:pPr>
        <w:tabs>
          <w:tab w:val="right" w:leader="dot" w:pos="6379"/>
          <w:tab w:val="left" w:pos="7230"/>
        </w:tabs>
        <w:ind w:right="4"/>
        <w:jc w:val="both"/>
      </w:pPr>
      <w:r>
        <w:rPr>
          <w:u w:val="single"/>
        </w:rPr>
        <w:t>Absorpce:</w:t>
      </w:r>
      <w:r>
        <w:t xml:space="preserve"> Paracetamol se po perorálním podání rychle a téměř úplně vstřebává (biologická dostupnost po podání v pitné vodě je přibližně 90 %). Maximálních koncentrací je dosahováno do dvou hodin po požití. </w:t>
      </w:r>
    </w:p>
    <w:p w14:paraId="6514A891" w14:textId="77777777" w:rsidR="00D16D0F" w:rsidRDefault="00D16D0F" w:rsidP="00D16D0F">
      <w:pPr>
        <w:tabs>
          <w:tab w:val="right" w:leader="dot" w:pos="6379"/>
          <w:tab w:val="left" w:pos="7230"/>
        </w:tabs>
        <w:ind w:right="4"/>
        <w:jc w:val="both"/>
        <w:rPr>
          <w:u w:val="single"/>
        </w:rPr>
      </w:pPr>
    </w:p>
    <w:p w14:paraId="6493BF34" w14:textId="77777777" w:rsidR="00D16D0F" w:rsidRDefault="00D16D0F" w:rsidP="00D16D0F">
      <w:pPr>
        <w:tabs>
          <w:tab w:val="right" w:leader="dot" w:pos="6379"/>
          <w:tab w:val="left" w:pos="7230"/>
        </w:tabs>
        <w:ind w:right="4"/>
        <w:jc w:val="both"/>
      </w:pPr>
      <w:r>
        <w:rPr>
          <w:u w:val="single"/>
        </w:rPr>
        <w:t>Metabolizmus:</w:t>
      </w:r>
      <w:r>
        <w:t xml:space="preserve"> Paracetamol se metabolizuje především v játrech. Dvě hlavní metabolické cesty jsou </w:t>
      </w:r>
      <w:proofErr w:type="spellStart"/>
      <w:r>
        <w:t>glukuronidová</w:t>
      </w:r>
      <w:proofErr w:type="spellEnd"/>
      <w:r>
        <w:t xml:space="preserve"> konjugace a sulfátová konjugace. Druhá jmenovaná dráha je rychle saturována při dávkách převyšujících terapeutické dávky. Vedlejší cesta, katalyzovaná cytochromem P450 (CYP), vede ke tvorbě intermediárního reagens, N-acetyl-</w:t>
      </w:r>
      <w:proofErr w:type="spellStart"/>
      <w:r>
        <w:t>benzochinoneiminu</w:t>
      </w:r>
      <w:proofErr w:type="spellEnd"/>
      <w:r>
        <w:t xml:space="preserve">, který se za normálních podmínek rychle detoxikuje redukovaným </w:t>
      </w:r>
      <w:proofErr w:type="spellStart"/>
      <w:r>
        <w:t>glutathionem</w:t>
      </w:r>
      <w:proofErr w:type="spellEnd"/>
      <w:r>
        <w:t xml:space="preserve"> a po konjugaci s cysteinem a </w:t>
      </w:r>
      <w:proofErr w:type="spellStart"/>
      <w:r>
        <w:t>merkapturovou</w:t>
      </w:r>
      <w:proofErr w:type="spellEnd"/>
      <w:r>
        <w:t xml:space="preserve"> kyselinou se vylučuje močí. Naproti tomu, po masivní intoxikaci se množství tohoto toxického metabolitu zvyšuje. </w:t>
      </w:r>
    </w:p>
    <w:p w14:paraId="131B29C0" w14:textId="77777777" w:rsidR="00D16D0F" w:rsidRDefault="00D16D0F" w:rsidP="00D16D0F">
      <w:pPr>
        <w:tabs>
          <w:tab w:val="right" w:leader="dot" w:pos="6379"/>
          <w:tab w:val="left" w:pos="7230"/>
        </w:tabs>
        <w:ind w:right="4"/>
        <w:jc w:val="both"/>
      </w:pPr>
    </w:p>
    <w:p w14:paraId="141D67E5" w14:textId="77777777" w:rsidR="00D16D0F" w:rsidRDefault="00D16D0F" w:rsidP="00D16D0F">
      <w:pPr>
        <w:tabs>
          <w:tab w:val="right" w:leader="dot" w:pos="6379"/>
          <w:tab w:val="left" w:pos="7230"/>
        </w:tabs>
        <w:ind w:right="4"/>
        <w:jc w:val="both"/>
      </w:pPr>
      <w:r>
        <w:rPr>
          <w:u w:val="single"/>
        </w:rPr>
        <w:t>Vylučování:</w:t>
      </w:r>
      <w:r>
        <w:t xml:space="preserve"> Paracetamol je vylučován převážně močí. U prasat je 63 % požité dávky vyloučeno ledvinami do 24 hodin především ve formě konjugátu s </w:t>
      </w:r>
      <w:proofErr w:type="spellStart"/>
      <w:r>
        <w:t>glukuronátem</w:t>
      </w:r>
      <w:proofErr w:type="spellEnd"/>
      <w:r>
        <w:t xml:space="preserve"> a sulfátem. Méně než 5 % se vylučuje v nezměněné formě. Biologický poločas eliminace je přibližně 5 hodin.</w:t>
      </w:r>
    </w:p>
    <w:p w14:paraId="4727780F" w14:textId="77777777" w:rsidR="00D16D0F" w:rsidRDefault="00D16D0F" w:rsidP="00D16D0F">
      <w:pPr>
        <w:tabs>
          <w:tab w:val="right" w:leader="dot" w:pos="6379"/>
          <w:tab w:val="left" w:pos="7230"/>
        </w:tabs>
        <w:ind w:right="4"/>
        <w:jc w:val="both"/>
      </w:pPr>
    </w:p>
    <w:p w14:paraId="72F8B350" w14:textId="77777777" w:rsidR="00D16D0F" w:rsidRPr="00B41D57" w:rsidRDefault="00D16D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1A4F8A" w:rsidP="00DB3FF5">
      <w:pPr>
        <w:pStyle w:val="Style1"/>
        <w:keepNext/>
      </w:pPr>
      <w:bookmarkStart w:id="14" w:name="_Hlk127276991"/>
      <w:bookmarkEnd w:id="12"/>
      <w:r w:rsidRPr="00B41D57">
        <w:t>5.</w:t>
      </w:r>
      <w:r w:rsidRPr="00B41D57">
        <w:tab/>
        <w:t>FARMACEUTICKÉ ÚDAJE</w:t>
      </w:r>
    </w:p>
    <w:bookmarkEnd w:id="14"/>
    <w:p w14:paraId="7BC53755" w14:textId="77777777" w:rsidR="00C114FF" w:rsidRPr="00B41D57" w:rsidRDefault="00C114FF" w:rsidP="00DB3FF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1A4F8A" w:rsidP="00DB3FF5">
      <w:pPr>
        <w:pStyle w:val="Style1"/>
        <w:keepNext/>
      </w:pPr>
      <w:r w:rsidRPr="00B41D57">
        <w:t>5.1</w:t>
      </w:r>
      <w:r w:rsidRPr="00B41D57">
        <w:tab/>
      </w:r>
      <w:bookmarkStart w:id="15" w:name="_Hlk151007755"/>
      <w:r w:rsidRPr="00B41D57">
        <w:t>Hlavní inkompatibility</w:t>
      </w:r>
    </w:p>
    <w:p w14:paraId="15C29130" w14:textId="77777777" w:rsidR="00C114FF" w:rsidRPr="00B41D57" w:rsidRDefault="00C114FF" w:rsidP="00DB3FF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7553045" w14:textId="5160BC36" w:rsidR="00D16D0F" w:rsidRPr="00FB0DF5" w:rsidRDefault="00D16D0F" w:rsidP="00D16D0F">
      <w:pPr>
        <w:tabs>
          <w:tab w:val="left" w:pos="284"/>
          <w:tab w:val="left" w:leader="dot" w:pos="5670"/>
          <w:tab w:val="right" w:pos="6804"/>
        </w:tabs>
        <w:jc w:val="both"/>
      </w:pPr>
      <w:r>
        <w:t xml:space="preserve">Pro </w:t>
      </w:r>
      <w:r w:rsidR="00A61412">
        <w:t>veterinární léčivý přípravek</w:t>
      </w:r>
      <w:r w:rsidRPr="00FB0DF5">
        <w:t xml:space="preserve"> bylo prokázáno, že je fyzikálně-chemicky kompatibilní s </w:t>
      </w:r>
      <w:r w:rsidR="004849F0">
        <w:t>léčivými</w:t>
      </w:r>
      <w:r w:rsidR="004849F0" w:rsidRPr="00FB0DF5">
        <w:t xml:space="preserve"> </w:t>
      </w:r>
      <w:r w:rsidRPr="00FB0DF5">
        <w:t xml:space="preserve">látkami </w:t>
      </w:r>
      <w:r>
        <w:t>a</w:t>
      </w:r>
      <w:r w:rsidRPr="00FE6857">
        <w:t>moxicil</w:t>
      </w:r>
      <w:r w:rsidRPr="00FB0DF5">
        <w:t xml:space="preserve">in, </w:t>
      </w:r>
      <w:proofErr w:type="spellStart"/>
      <w:r w:rsidRPr="00FB0DF5">
        <w:t>sulfadiazin</w:t>
      </w:r>
      <w:proofErr w:type="spellEnd"/>
      <w:r w:rsidRPr="00E67AF0">
        <w:t>/</w:t>
      </w:r>
      <w:proofErr w:type="spellStart"/>
      <w:r w:rsidRPr="00FB0DF5">
        <w:t>trimet</w:t>
      </w:r>
      <w:r w:rsidR="00155C35">
        <w:t>h</w:t>
      </w:r>
      <w:r w:rsidRPr="00FB0DF5">
        <w:t>oprim</w:t>
      </w:r>
      <w:proofErr w:type="spellEnd"/>
      <w:r w:rsidRPr="00FB0DF5">
        <w:t xml:space="preserve">, doxycyklin, </w:t>
      </w:r>
      <w:proofErr w:type="spellStart"/>
      <w:r w:rsidRPr="00FB0DF5">
        <w:t>tylosin</w:t>
      </w:r>
      <w:proofErr w:type="spellEnd"/>
      <w:r w:rsidRPr="00FB0DF5">
        <w:t xml:space="preserve">, tetracyklin, </w:t>
      </w:r>
      <w:r w:rsidR="004849F0">
        <w:t>k</w:t>
      </w:r>
      <w:r w:rsidRPr="00FB0DF5">
        <w:t xml:space="preserve">olistin. </w:t>
      </w:r>
    </w:p>
    <w:p w14:paraId="4A29ABD8" w14:textId="77777777" w:rsidR="00D16D0F" w:rsidRPr="00FB0DF5" w:rsidRDefault="00D16D0F" w:rsidP="00D16D0F">
      <w:pPr>
        <w:tabs>
          <w:tab w:val="left" w:pos="284"/>
          <w:tab w:val="left" w:leader="dot" w:pos="5670"/>
          <w:tab w:val="right" w:pos="6804"/>
        </w:tabs>
        <w:jc w:val="both"/>
      </w:pPr>
      <w:r w:rsidRPr="00FB0DF5">
        <w:t xml:space="preserve"> </w:t>
      </w:r>
    </w:p>
    <w:p w14:paraId="3BB26312" w14:textId="77777777" w:rsidR="00D16D0F" w:rsidRPr="00FB0DF5" w:rsidRDefault="00D16D0F" w:rsidP="00D16D0F">
      <w:pPr>
        <w:tabs>
          <w:tab w:val="left" w:pos="284"/>
          <w:tab w:val="left" w:leader="dot" w:pos="5670"/>
          <w:tab w:val="right" w:pos="6804"/>
        </w:tabs>
        <w:jc w:val="both"/>
      </w:pPr>
      <w:r>
        <w:t>S</w:t>
      </w:r>
      <w:r w:rsidRPr="00FB0DF5">
        <w:t>tudi</w:t>
      </w:r>
      <w:r>
        <w:t>e</w:t>
      </w:r>
      <w:r w:rsidRPr="00FB0DF5">
        <w:t xml:space="preserve"> kompatibility</w:t>
      </w:r>
      <w:r>
        <w:t xml:space="preserve"> nejsou k dispozici, a proto </w:t>
      </w:r>
      <w:r w:rsidRPr="00FB0DF5">
        <w:t xml:space="preserve">tento veterinární léčivý přípravek nesmí </w:t>
      </w:r>
      <w:r>
        <w:t xml:space="preserve">být </w:t>
      </w:r>
      <w:r w:rsidRPr="00FB0DF5">
        <w:t>m</w:t>
      </w:r>
      <w:r>
        <w:t>ísen</w:t>
      </w:r>
      <w:r w:rsidRPr="00FB0DF5">
        <w:t xml:space="preserve"> s žádnými </w:t>
      </w:r>
      <w:r>
        <w:t>dalšími</w:t>
      </w:r>
      <w:r w:rsidRPr="00FB0DF5">
        <w:t xml:space="preserve"> veterinárními léčivými přípravky.</w:t>
      </w:r>
      <w:bookmarkEnd w:id="15"/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1A4F8A" w:rsidP="00484470">
      <w:pPr>
        <w:pStyle w:val="Style1"/>
        <w:keepNext/>
      </w:pPr>
      <w:bookmarkStart w:id="16" w:name="_Hlk127277051"/>
      <w:r w:rsidRPr="00B41D57">
        <w:lastRenderedPageBreak/>
        <w:t>5.2</w:t>
      </w:r>
      <w:bookmarkEnd w:id="16"/>
      <w:r w:rsidRPr="00B41D57">
        <w:tab/>
        <w:t>Doba použitelnosti</w:t>
      </w:r>
    </w:p>
    <w:p w14:paraId="100B6613" w14:textId="77777777" w:rsidR="00C114FF" w:rsidRPr="00B41D57" w:rsidRDefault="00C114FF" w:rsidP="0048447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A5B7733" w14:textId="77777777" w:rsidR="00D16D0F" w:rsidRDefault="00D16D0F" w:rsidP="00D16D0F">
      <w:pPr>
        <w:ind w:right="-318"/>
      </w:pPr>
      <w:r>
        <w:t>Doba použitelnosti veterinárního léčivého přípravku v neporušeném obalu: 3 roky.</w:t>
      </w:r>
    </w:p>
    <w:p w14:paraId="71F89CAB" w14:textId="77777777" w:rsidR="00D16D0F" w:rsidRDefault="00D16D0F" w:rsidP="00D16D0F">
      <w:pPr>
        <w:ind w:right="-318"/>
      </w:pPr>
      <w:r>
        <w:t>Doba použitelnosti po prvním otevření vnitřního obalu: 1 rok.</w:t>
      </w:r>
    </w:p>
    <w:p w14:paraId="699F2E5A" w14:textId="2F557B43" w:rsidR="00D16D0F" w:rsidRDefault="00D16D0F" w:rsidP="00D16D0F">
      <w:pPr>
        <w:ind w:right="-318"/>
      </w:pPr>
      <w:bookmarkStart w:id="17" w:name="_Hlk151016323"/>
      <w:r>
        <w:t xml:space="preserve">Doba použitelnosti po rozpuštění </w:t>
      </w:r>
      <w:r w:rsidR="00A61412" w:rsidRPr="00B41D57">
        <w:t>podle návodu</w:t>
      </w:r>
      <w:r>
        <w:t>: 24 hodin.</w:t>
      </w:r>
      <w:bookmarkEnd w:id="17"/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1A4F8A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A208AA" w14:textId="77777777" w:rsidR="00D16D0F" w:rsidRDefault="00D16D0F" w:rsidP="00D16D0F">
      <w:pPr>
        <w:ind w:right="-318"/>
      </w:pPr>
      <w:bookmarkStart w:id="18" w:name="_Hlk151014827"/>
      <w:r>
        <w:t xml:space="preserve">Uchovávejte při teplotě do 25 </w:t>
      </w:r>
      <w:r>
        <w:sym w:font="Symbol" w:char="F0B0"/>
      </w:r>
      <w:r>
        <w:t>C.</w:t>
      </w:r>
    </w:p>
    <w:p w14:paraId="7C334ABB" w14:textId="77777777" w:rsidR="00D16D0F" w:rsidRDefault="00D16D0F" w:rsidP="00D16D0F">
      <w:pPr>
        <w:ind w:right="-318"/>
      </w:pPr>
      <w:r>
        <w:t>Chraňte před mrazem.</w:t>
      </w:r>
    </w:p>
    <w:bookmarkEnd w:id="18"/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1A4F8A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Default="00C114FF" w:rsidP="005E66FC">
      <w:pPr>
        <w:pStyle w:val="Style1"/>
      </w:pPr>
    </w:p>
    <w:p w14:paraId="225853F0" w14:textId="498BF7C6" w:rsidR="00906FC1" w:rsidRDefault="00A61412" w:rsidP="00A61412">
      <w:pPr>
        <w:pStyle w:val="Style1"/>
        <w:rPr>
          <w:b w:val="0"/>
          <w:bCs/>
        </w:rPr>
      </w:pPr>
      <w:r w:rsidRPr="004849F0">
        <w:rPr>
          <w:b w:val="0"/>
          <w:bCs/>
        </w:rPr>
        <w:t>L</w:t>
      </w:r>
      <w:r w:rsidR="004849F0">
        <w:rPr>
          <w:b w:val="0"/>
          <w:bCs/>
        </w:rPr>
        <w:t>a</w:t>
      </w:r>
      <w:r w:rsidRPr="004849F0">
        <w:rPr>
          <w:b w:val="0"/>
          <w:bCs/>
        </w:rPr>
        <w:t xml:space="preserve">hev z </w:t>
      </w:r>
      <w:proofErr w:type="spellStart"/>
      <w:r w:rsidRPr="004849F0">
        <w:rPr>
          <w:b w:val="0"/>
          <w:bCs/>
        </w:rPr>
        <w:t>vysokohustotního</w:t>
      </w:r>
      <w:proofErr w:type="spellEnd"/>
      <w:r w:rsidRPr="004849F0">
        <w:rPr>
          <w:b w:val="0"/>
          <w:bCs/>
        </w:rPr>
        <w:t xml:space="preserve"> polyetylenu se šroubovacím uzávěrem z </w:t>
      </w:r>
      <w:proofErr w:type="spellStart"/>
      <w:r w:rsidR="00906FC1" w:rsidRPr="004849F0">
        <w:rPr>
          <w:b w:val="0"/>
          <w:bCs/>
        </w:rPr>
        <w:t>vysokohustotního</w:t>
      </w:r>
      <w:proofErr w:type="spellEnd"/>
      <w:r w:rsidR="00906FC1" w:rsidRPr="00906FC1">
        <w:rPr>
          <w:b w:val="0"/>
          <w:bCs/>
        </w:rPr>
        <w:t xml:space="preserve"> </w:t>
      </w:r>
      <w:proofErr w:type="spellStart"/>
      <w:r w:rsidRPr="004849F0">
        <w:rPr>
          <w:b w:val="0"/>
          <w:bCs/>
        </w:rPr>
        <w:t>polyethylenu</w:t>
      </w:r>
      <w:proofErr w:type="spellEnd"/>
    </w:p>
    <w:p w14:paraId="33ECA262" w14:textId="24AF0D5B" w:rsidR="00A61412" w:rsidRPr="004849F0" w:rsidRDefault="00A61412" w:rsidP="004849F0">
      <w:pPr>
        <w:pStyle w:val="Style1"/>
        <w:ind w:left="0" w:firstLine="0"/>
        <w:rPr>
          <w:b w:val="0"/>
          <w:bCs/>
        </w:rPr>
      </w:pPr>
      <w:r w:rsidRPr="004849F0">
        <w:rPr>
          <w:b w:val="0"/>
          <w:bCs/>
        </w:rPr>
        <w:t xml:space="preserve">a </w:t>
      </w:r>
      <w:r w:rsidR="004849F0">
        <w:rPr>
          <w:b w:val="0"/>
          <w:bCs/>
        </w:rPr>
        <w:t xml:space="preserve">s </w:t>
      </w:r>
      <w:r w:rsidRPr="004849F0">
        <w:rPr>
          <w:b w:val="0"/>
          <w:bCs/>
        </w:rPr>
        <w:t xml:space="preserve">těsněním z </w:t>
      </w:r>
      <w:proofErr w:type="spellStart"/>
      <w:r w:rsidRPr="004849F0">
        <w:rPr>
          <w:b w:val="0"/>
          <w:bCs/>
        </w:rPr>
        <w:t>polyethylenu</w:t>
      </w:r>
      <w:proofErr w:type="spellEnd"/>
      <w:r w:rsidRPr="004849F0">
        <w:rPr>
          <w:b w:val="0"/>
          <w:bCs/>
        </w:rPr>
        <w:t>-hliníku-voskového papíru-</w:t>
      </w:r>
      <w:proofErr w:type="spellStart"/>
      <w:r w:rsidRPr="004849F0">
        <w:rPr>
          <w:b w:val="0"/>
          <w:bCs/>
        </w:rPr>
        <w:t>polyethylenu</w:t>
      </w:r>
      <w:proofErr w:type="spellEnd"/>
      <w:r w:rsidRPr="004849F0">
        <w:rPr>
          <w:b w:val="0"/>
          <w:bCs/>
        </w:rPr>
        <w:t xml:space="preserve"> s nízkou hustotou (lahev 1 l) nebo </w:t>
      </w:r>
      <w:r w:rsidR="004849F0">
        <w:rPr>
          <w:b w:val="0"/>
          <w:bCs/>
        </w:rPr>
        <w:t xml:space="preserve">s </w:t>
      </w:r>
      <w:r w:rsidRPr="004849F0">
        <w:rPr>
          <w:b w:val="0"/>
          <w:bCs/>
        </w:rPr>
        <w:t>těsnění</w:t>
      </w:r>
      <w:r w:rsidR="004849F0">
        <w:rPr>
          <w:b w:val="0"/>
          <w:bCs/>
        </w:rPr>
        <w:t>m</w:t>
      </w:r>
      <w:r w:rsidRPr="004849F0">
        <w:rPr>
          <w:b w:val="0"/>
          <w:bCs/>
        </w:rPr>
        <w:t xml:space="preserve"> z </w:t>
      </w:r>
      <w:proofErr w:type="spellStart"/>
      <w:r w:rsidRPr="004849F0">
        <w:rPr>
          <w:b w:val="0"/>
          <w:bCs/>
        </w:rPr>
        <w:t>polyethylenu</w:t>
      </w:r>
      <w:proofErr w:type="spellEnd"/>
      <w:r w:rsidRPr="004849F0">
        <w:rPr>
          <w:b w:val="0"/>
          <w:bCs/>
        </w:rPr>
        <w:t xml:space="preserve">-PET-hliníku-voskového kartonu (lahev 2 l, lahev 5 l nebo 10 </w:t>
      </w:r>
      <w:r w:rsidR="004849F0">
        <w:rPr>
          <w:b w:val="0"/>
          <w:bCs/>
        </w:rPr>
        <w:t>l</w:t>
      </w:r>
      <w:r w:rsidRPr="004849F0">
        <w:rPr>
          <w:b w:val="0"/>
          <w:bCs/>
        </w:rPr>
        <w:t xml:space="preserve"> l</w:t>
      </w:r>
      <w:r w:rsidR="004849F0">
        <w:rPr>
          <w:b w:val="0"/>
          <w:bCs/>
        </w:rPr>
        <w:t>a</w:t>
      </w:r>
      <w:r w:rsidRPr="004849F0">
        <w:rPr>
          <w:b w:val="0"/>
          <w:bCs/>
        </w:rPr>
        <w:t>hev).</w:t>
      </w:r>
    </w:p>
    <w:p w14:paraId="457B1252" w14:textId="6AA01D3E" w:rsidR="00A61412" w:rsidRDefault="00A61412" w:rsidP="004849F0">
      <w:pPr>
        <w:pStyle w:val="Style1"/>
        <w:ind w:left="0" w:firstLine="0"/>
        <w:rPr>
          <w:b w:val="0"/>
          <w:bCs/>
        </w:rPr>
      </w:pPr>
      <w:r w:rsidRPr="004849F0">
        <w:rPr>
          <w:b w:val="0"/>
          <w:bCs/>
        </w:rPr>
        <w:t>L</w:t>
      </w:r>
      <w:r w:rsidR="004849F0">
        <w:rPr>
          <w:b w:val="0"/>
          <w:bCs/>
        </w:rPr>
        <w:t>a</w:t>
      </w:r>
      <w:r w:rsidRPr="004849F0">
        <w:rPr>
          <w:b w:val="0"/>
          <w:bCs/>
        </w:rPr>
        <w:t xml:space="preserve">hev z </w:t>
      </w:r>
      <w:proofErr w:type="spellStart"/>
      <w:r w:rsidRPr="004849F0">
        <w:rPr>
          <w:b w:val="0"/>
          <w:bCs/>
        </w:rPr>
        <w:t>vysokohustotního</w:t>
      </w:r>
      <w:proofErr w:type="spellEnd"/>
      <w:r w:rsidRPr="004849F0">
        <w:rPr>
          <w:b w:val="0"/>
          <w:bCs/>
        </w:rPr>
        <w:t xml:space="preserve"> polyetylenu s polypropylenovým šroubovacím uzávěrem a </w:t>
      </w:r>
      <w:r w:rsidR="004849F0">
        <w:rPr>
          <w:b w:val="0"/>
          <w:bCs/>
        </w:rPr>
        <w:t xml:space="preserve">s </w:t>
      </w:r>
      <w:r w:rsidRPr="004849F0">
        <w:rPr>
          <w:b w:val="0"/>
          <w:bCs/>
        </w:rPr>
        <w:t>polyetylenovým</w:t>
      </w:r>
      <w:r w:rsidR="004849F0">
        <w:rPr>
          <w:b w:val="0"/>
          <w:bCs/>
        </w:rPr>
        <w:t xml:space="preserve"> těsněním</w:t>
      </w:r>
      <w:r w:rsidRPr="004849F0">
        <w:rPr>
          <w:b w:val="0"/>
          <w:bCs/>
        </w:rPr>
        <w:t xml:space="preserve"> (lahev 1 l nebo lahev 5 l).</w:t>
      </w:r>
    </w:p>
    <w:p w14:paraId="79DEE2A8" w14:textId="76AA3BB1" w:rsidR="004849F0" w:rsidRDefault="004849F0" w:rsidP="004849F0">
      <w:pPr>
        <w:pStyle w:val="Style1"/>
        <w:ind w:left="0" w:firstLine="0"/>
        <w:rPr>
          <w:b w:val="0"/>
          <w:bCs/>
        </w:rPr>
      </w:pPr>
    </w:p>
    <w:p w14:paraId="5C703918" w14:textId="7B7786C1" w:rsidR="00C114FF" w:rsidRPr="00B41D57" w:rsidRDefault="001A4F8A" w:rsidP="00A9226B">
      <w:pPr>
        <w:tabs>
          <w:tab w:val="clear" w:pos="567"/>
        </w:tabs>
        <w:spacing w:line="240" w:lineRule="auto"/>
        <w:rPr>
          <w:szCs w:val="22"/>
        </w:rPr>
      </w:pPr>
      <w:bookmarkStart w:id="19" w:name="_Hlk127346864"/>
      <w:r w:rsidRPr="00B41D57">
        <w:t>Na trhu nemusí být všechny velikosti balení.</w:t>
      </w:r>
      <w:bookmarkEnd w:id="19"/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1A4F8A" w:rsidP="00DB3FF5">
      <w:pPr>
        <w:pStyle w:val="Style1"/>
        <w:keepNext/>
        <w:jc w:val="both"/>
      </w:pPr>
      <w:bookmarkStart w:id="20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20"/>
    <w:p w14:paraId="4E04C78C" w14:textId="77777777" w:rsidR="00C114FF" w:rsidRPr="00B41D57" w:rsidRDefault="00C114FF" w:rsidP="00DB3FF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5AE869C2" w:rsidR="00FD1E45" w:rsidRPr="00B41D57" w:rsidRDefault="001A4F8A" w:rsidP="00DB3FF5">
      <w:pPr>
        <w:spacing w:line="240" w:lineRule="auto"/>
        <w:jc w:val="both"/>
        <w:rPr>
          <w:szCs w:val="22"/>
        </w:rPr>
      </w:pPr>
      <w:bookmarkStart w:id="21" w:name="_Hlk127277139"/>
      <w:r w:rsidRPr="00B41D57">
        <w:t>Léčivé přípravky se nesmí likvidovat prostřednictvím odpadní vody či domovního odpadu.</w:t>
      </w:r>
      <w:bookmarkEnd w:id="21"/>
    </w:p>
    <w:p w14:paraId="3F2195DA" w14:textId="77777777" w:rsidR="00C114FF" w:rsidRPr="00B41D57" w:rsidRDefault="00C114FF" w:rsidP="00DB3F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205FA5BB" w:rsidR="0078538F" w:rsidRPr="00B41D57" w:rsidRDefault="001A4F8A" w:rsidP="00DB3FF5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2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22"/>
    <w:p w14:paraId="47363B7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1A4F8A" w:rsidP="00B13B6D">
      <w:pPr>
        <w:pStyle w:val="Style1"/>
      </w:pPr>
      <w:bookmarkStart w:id="23" w:name="_Hlk127277169"/>
      <w:r w:rsidRPr="00B41D57">
        <w:t>6.</w:t>
      </w:r>
      <w:r w:rsidRPr="00B41D57">
        <w:tab/>
        <w:t>JMÉNO DRŽITELE ROZHODNUTÍ O REGISTRACI</w:t>
      </w:r>
    </w:p>
    <w:bookmarkEnd w:id="23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A70BD1" w14:textId="77777777" w:rsidR="00D16D0F" w:rsidRPr="0046602B" w:rsidRDefault="00D16D0F" w:rsidP="00D16D0F">
      <w:pPr>
        <w:jc w:val="both"/>
        <w:rPr>
          <w:iCs/>
        </w:rPr>
      </w:pPr>
      <w:proofErr w:type="spellStart"/>
      <w:r w:rsidRPr="0046602B">
        <w:rPr>
          <w:iCs/>
        </w:rPr>
        <w:t>Ceva</w:t>
      </w:r>
      <w:proofErr w:type="spellEnd"/>
      <w:r w:rsidRPr="0046602B">
        <w:rPr>
          <w:iCs/>
        </w:rPr>
        <w:t xml:space="preserve"> </w:t>
      </w:r>
      <w:proofErr w:type="spellStart"/>
      <w:r w:rsidRPr="0046602B">
        <w:rPr>
          <w:iCs/>
        </w:rPr>
        <w:t>Santé</w:t>
      </w:r>
      <w:proofErr w:type="spellEnd"/>
      <w:r w:rsidRPr="0046602B">
        <w:rPr>
          <w:iCs/>
        </w:rPr>
        <w:t xml:space="preserve"> Animale</w:t>
      </w:r>
    </w:p>
    <w:p w14:paraId="58644EC4" w14:textId="77777777" w:rsidR="00D16D0F" w:rsidRPr="00B41D57" w:rsidRDefault="00D16D0F" w:rsidP="00D16D0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1A4F8A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0A9632" w14:textId="77777777" w:rsidR="00D16D0F" w:rsidRDefault="00D16D0F" w:rsidP="00D16D0F">
      <w:pPr>
        <w:jc w:val="both"/>
      </w:pPr>
      <w:bookmarkStart w:id="24" w:name="_Hlk151014992"/>
      <w:r>
        <w:t>96/010/10-C</w:t>
      </w:r>
      <w:bookmarkEnd w:id="24"/>
    </w:p>
    <w:p w14:paraId="427D05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DA36F2" w14:textId="77777777" w:rsidR="00D16D0F" w:rsidRPr="00B41D57" w:rsidRDefault="00D16D0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1A4F8A" w:rsidP="00B13B6D">
      <w:pPr>
        <w:pStyle w:val="Style1"/>
      </w:pPr>
      <w:bookmarkStart w:id="25" w:name="_Hlk127277187"/>
      <w:r w:rsidRPr="00B41D57">
        <w:t>8.</w:t>
      </w:r>
      <w:r w:rsidRPr="00B41D57">
        <w:tab/>
        <w:t>DATUM PRVNÍ REGISTRACE</w:t>
      </w:r>
    </w:p>
    <w:bookmarkEnd w:id="25"/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0DBEC71E" w:rsidR="00C114FF" w:rsidRPr="00B41D57" w:rsidRDefault="001A4F8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D16D0F" w:rsidRPr="00D16D0F">
        <w:t xml:space="preserve"> </w:t>
      </w:r>
      <w:r w:rsidR="00D16D0F" w:rsidRPr="00926706">
        <w:t>18</w:t>
      </w:r>
      <w:r w:rsidR="00D16D0F">
        <w:t xml:space="preserve">. </w:t>
      </w:r>
      <w:r w:rsidR="00D16D0F" w:rsidRPr="00926706">
        <w:t>03</w:t>
      </w:r>
      <w:r w:rsidR="00D16D0F">
        <w:t xml:space="preserve">. </w:t>
      </w:r>
      <w:r w:rsidR="00D16D0F" w:rsidRPr="00926706">
        <w:t>2010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1A4F8A" w:rsidP="00B13B6D">
      <w:pPr>
        <w:pStyle w:val="Style1"/>
      </w:pPr>
      <w:bookmarkStart w:id="26" w:name="_Hlk127277204"/>
      <w:r w:rsidRPr="00B41D57">
        <w:t>9.</w:t>
      </w:r>
      <w:r w:rsidRPr="00B41D57">
        <w:tab/>
        <w:t>DATUM POSLEDNÍ AKTUALIZACE SOUHRNU ÚDAJŮ O PŘÍPRAVKU</w:t>
      </w:r>
    </w:p>
    <w:bookmarkEnd w:id="26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4ECBEFB1" w:rsidR="00C114FF" w:rsidRPr="00B41D57" w:rsidRDefault="00620DA0" w:rsidP="00A9226B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t>Květen</w:t>
      </w:r>
      <w:bookmarkStart w:id="27" w:name="_GoBack"/>
      <w:bookmarkEnd w:id="27"/>
      <w:proofErr w:type="gramEnd"/>
      <w:r w:rsidR="008C7D34">
        <w:t xml:space="preserve"> 2024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1A4F8A" w:rsidP="00071D95">
      <w:pPr>
        <w:pStyle w:val="Style1"/>
      </w:pPr>
      <w:bookmarkStart w:id="28" w:name="_Hlk127277223"/>
      <w:r w:rsidRPr="00B41D57">
        <w:t>10.</w:t>
      </w:r>
      <w:r w:rsidRPr="00B41D57">
        <w:tab/>
        <w:t>KLASIFIKACE VETERINÁRNÍCH LÉČIVÝCH PŘÍPRAVKŮ</w:t>
      </w:r>
    </w:p>
    <w:bookmarkEnd w:id="28"/>
    <w:p w14:paraId="1F12B426" w14:textId="77777777" w:rsidR="0078538F" w:rsidRPr="00B41D57" w:rsidRDefault="0078538F" w:rsidP="00071D95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1CFD4D2" w:rsidR="0078538F" w:rsidRPr="00B41D57" w:rsidRDefault="001A4F8A">
      <w:pPr>
        <w:numPr>
          <w:ilvl w:val="12"/>
          <w:numId w:val="0"/>
        </w:numPr>
        <w:rPr>
          <w:szCs w:val="22"/>
        </w:rPr>
      </w:pPr>
      <w:bookmarkStart w:id="29" w:name="_Hlk127277247"/>
      <w:r w:rsidRPr="00B41D57">
        <w:t>Veterinární léčivý přípravek je vydáván pouze na předpis.</w:t>
      </w:r>
      <w:bookmarkEnd w:id="29"/>
    </w:p>
    <w:p w14:paraId="1F5D8E7B" w14:textId="77777777" w:rsidR="00D16D0F" w:rsidRDefault="00D16D0F" w:rsidP="00620DA0">
      <w:bookmarkStart w:id="30" w:name="_Hlk73467306"/>
    </w:p>
    <w:p w14:paraId="08CDDB75" w14:textId="3515553A" w:rsidR="00BA3D37" w:rsidRDefault="001A4F8A">
      <w:pPr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238CBCB0" w14:textId="77777777" w:rsidR="00BA3D37" w:rsidRPr="00620DA0" w:rsidRDefault="00BA3D37" w:rsidP="00BA3D37">
      <w:pPr>
        <w:spacing w:line="240" w:lineRule="auto"/>
        <w:jc w:val="both"/>
      </w:pPr>
      <w:bookmarkStart w:id="31" w:name="_Hlk148432335"/>
      <w:r w:rsidRPr="00620DA0">
        <w:lastRenderedPageBreak/>
        <w:t>Podrobné informace o tomto veterinárním léčivém přípravku naleznete také v národní databázi (</w:t>
      </w:r>
      <w:hyperlink r:id="rId9" w:history="1">
        <w:r w:rsidRPr="00620DA0">
          <w:rPr>
            <w:rStyle w:val="Hypertextovodkaz"/>
          </w:rPr>
          <w:t>https://www.uskvbl.cz</w:t>
        </w:r>
      </w:hyperlink>
      <w:r w:rsidRPr="00620DA0">
        <w:t>).</w:t>
      </w:r>
    </w:p>
    <w:bookmarkEnd w:id="31"/>
    <w:p w14:paraId="0998E1B8" w14:textId="77777777" w:rsidR="00BA3D37" w:rsidRPr="00B41D57" w:rsidRDefault="00BA3D37" w:rsidP="00620DA0">
      <w:pPr>
        <w:rPr>
          <w:szCs w:val="22"/>
        </w:rPr>
      </w:pPr>
    </w:p>
    <w:bookmarkEnd w:id="30"/>
    <w:p w14:paraId="72BBFD3F" w14:textId="72F04AA4" w:rsidR="005F346D" w:rsidRPr="00B41D57" w:rsidRDefault="005F346D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BD6A8" w14:textId="77777777" w:rsidR="00073B8A" w:rsidRDefault="00073B8A">
      <w:pPr>
        <w:spacing w:line="240" w:lineRule="auto"/>
      </w:pPr>
      <w:r>
        <w:separator/>
      </w:r>
    </w:p>
  </w:endnote>
  <w:endnote w:type="continuationSeparator" w:id="0">
    <w:p w14:paraId="23D35C2E" w14:textId="77777777" w:rsidR="00073B8A" w:rsidRDefault="00073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A4F8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A4F8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CF8C8" w14:textId="77777777" w:rsidR="00073B8A" w:rsidRDefault="00073B8A">
      <w:pPr>
        <w:spacing w:line="240" w:lineRule="auto"/>
      </w:pPr>
      <w:r>
        <w:separator/>
      </w:r>
    </w:p>
  </w:footnote>
  <w:footnote w:type="continuationSeparator" w:id="0">
    <w:p w14:paraId="1AFCBCB7" w14:textId="77777777" w:rsidR="00073B8A" w:rsidRDefault="00073B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B61E" w14:textId="076C752F" w:rsidR="00133AF8" w:rsidRDefault="00133A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F8766F"/>
    <w:multiLevelType w:val="hybridMultilevel"/>
    <w:tmpl w:val="7BC47A94"/>
    <w:lvl w:ilvl="0" w:tplc="F81048B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1D95"/>
    <w:rsid w:val="00073B8A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AF8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5C35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F8A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6F1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01B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3C03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039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4470"/>
    <w:rsid w:val="004849F0"/>
    <w:rsid w:val="00486006"/>
    <w:rsid w:val="004866D7"/>
    <w:rsid w:val="00486BAD"/>
    <w:rsid w:val="00486BBE"/>
    <w:rsid w:val="00487123"/>
    <w:rsid w:val="00495A75"/>
    <w:rsid w:val="00495CAE"/>
    <w:rsid w:val="0049641F"/>
    <w:rsid w:val="004A005B"/>
    <w:rsid w:val="004A1BD5"/>
    <w:rsid w:val="004A47D8"/>
    <w:rsid w:val="004A61E1"/>
    <w:rsid w:val="004A628C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175"/>
    <w:rsid w:val="005272F4"/>
    <w:rsid w:val="00527B8F"/>
    <w:rsid w:val="005328D5"/>
    <w:rsid w:val="00536031"/>
    <w:rsid w:val="0054134B"/>
    <w:rsid w:val="00542012"/>
    <w:rsid w:val="00543DF5"/>
    <w:rsid w:val="00545A61"/>
    <w:rsid w:val="00551EBC"/>
    <w:rsid w:val="0055260D"/>
    <w:rsid w:val="00555422"/>
    <w:rsid w:val="00555810"/>
    <w:rsid w:val="00562715"/>
    <w:rsid w:val="00562DCA"/>
    <w:rsid w:val="0056568F"/>
    <w:rsid w:val="00566B0E"/>
    <w:rsid w:val="00571D4D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DA0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4B46"/>
    <w:rsid w:val="006F148B"/>
    <w:rsid w:val="00705EAF"/>
    <w:rsid w:val="0070773E"/>
    <w:rsid w:val="007101CC"/>
    <w:rsid w:val="007127DD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7305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C7D34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6FC1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5314"/>
    <w:rsid w:val="009938F7"/>
    <w:rsid w:val="00995A7D"/>
    <w:rsid w:val="00996931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50120"/>
    <w:rsid w:val="00A60351"/>
    <w:rsid w:val="00A61412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3D37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85C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1ED6"/>
    <w:rsid w:val="00D16D0F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3CCD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3FF5"/>
    <w:rsid w:val="00DB468A"/>
    <w:rsid w:val="00DC2946"/>
    <w:rsid w:val="00DC4340"/>
    <w:rsid w:val="00DC550F"/>
    <w:rsid w:val="00DC64FD"/>
    <w:rsid w:val="00DC761C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44EF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8EF"/>
    <w:rsid w:val="00E94DDD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D77D5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2C92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584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paragraph" w:customStyle="1" w:styleId="Texte">
    <w:name w:val="Texte"/>
    <w:basedOn w:val="Normln"/>
    <w:rsid w:val="00323C03"/>
    <w:pPr>
      <w:tabs>
        <w:tab w:val="clear" w:pos="567"/>
      </w:tabs>
      <w:spacing w:line="240" w:lineRule="auto"/>
      <w:jc w:val="both"/>
    </w:pPr>
    <w:rPr>
      <w:rFonts w:ascii="Times" w:hAnsi="Times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757B-0C2E-43A8-A346-157A432C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1245</Words>
  <Characters>7346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27</cp:revision>
  <cp:lastPrinted>2024-05-17T07:34:00Z</cp:lastPrinted>
  <dcterms:created xsi:type="dcterms:W3CDTF">2022-10-26T09:20:00Z</dcterms:created>
  <dcterms:modified xsi:type="dcterms:W3CDTF">2024-05-17T07:34:00Z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