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CA04E1" w:rsidRDefault="005A73E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A04E1">
        <w:rPr>
          <w:b/>
          <w:szCs w:val="22"/>
        </w:rPr>
        <w:t>PŘÍLOHA I</w:t>
      </w:r>
    </w:p>
    <w:p w14:paraId="50FE88E4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CA04E1" w:rsidRDefault="005A73E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A04E1">
        <w:rPr>
          <w:b/>
          <w:szCs w:val="22"/>
        </w:rPr>
        <w:t>SOUHRN ÚDAJŮ O PŘÍPRAVKU</w:t>
      </w:r>
    </w:p>
    <w:p w14:paraId="70A64732" w14:textId="77777777" w:rsidR="00C114FF" w:rsidRPr="00CA04E1" w:rsidRDefault="005A73E3" w:rsidP="00B13B6D">
      <w:pPr>
        <w:pStyle w:val="Style1"/>
      </w:pPr>
      <w:r w:rsidRPr="00CA04E1">
        <w:br w:type="page"/>
      </w:r>
      <w:r w:rsidRPr="00CA04E1">
        <w:lastRenderedPageBreak/>
        <w:t>1.</w:t>
      </w:r>
      <w:r w:rsidRPr="00CA04E1">
        <w:tab/>
        <w:t>NÁZEV VETERINÁRNÍHO LÉČIVÉHO PŘÍPRAVKU</w:t>
      </w:r>
    </w:p>
    <w:p w14:paraId="3606368F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B072EA" w14:textId="6395B12B" w:rsidR="00C81B4C" w:rsidRPr="00CA04E1" w:rsidRDefault="00C81B4C" w:rsidP="00C81B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proofErr w:type="spellStart"/>
      <w:r w:rsidRPr="00CA04E1">
        <w:rPr>
          <w:szCs w:val="22"/>
          <w:lang w:eastAsia="en-GB"/>
        </w:rPr>
        <w:t>Efex</w:t>
      </w:r>
      <w:proofErr w:type="spellEnd"/>
      <w:r w:rsidRPr="00CA04E1">
        <w:rPr>
          <w:szCs w:val="22"/>
          <w:lang w:eastAsia="en-GB"/>
        </w:rPr>
        <w:t xml:space="preserve"> </w:t>
      </w:r>
      <w:r w:rsidR="00D60376">
        <w:rPr>
          <w:szCs w:val="22"/>
          <w:lang w:eastAsia="en-GB"/>
        </w:rPr>
        <w:t>10</w:t>
      </w:r>
      <w:r w:rsidRPr="00CA04E1">
        <w:rPr>
          <w:szCs w:val="22"/>
          <w:lang w:eastAsia="en-GB"/>
        </w:rPr>
        <w:t>0 mg žvýkací tablety pro</w:t>
      </w:r>
      <w:r w:rsidR="00C72645" w:rsidRPr="00CA04E1">
        <w:rPr>
          <w:szCs w:val="22"/>
          <w:lang w:eastAsia="en-GB"/>
        </w:rPr>
        <w:t xml:space="preserve"> </w:t>
      </w:r>
      <w:r w:rsidRPr="00CA04E1">
        <w:rPr>
          <w:szCs w:val="22"/>
          <w:lang w:eastAsia="en-GB"/>
        </w:rPr>
        <w:t>psy</w:t>
      </w:r>
    </w:p>
    <w:p w14:paraId="7245778A" w14:textId="33B23CA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CE5DC9" w14:textId="77777777" w:rsidR="00E42EFA" w:rsidRPr="00CA04E1" w:rsidRDefault="00E42EF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CA04E1" w:rsidRDefault="005A73E3" w:rsidP="00B13B6D">
      <w:pPr>
        <w:pStyle w:val="Style1"/>
      </w:pPr>
      <w:r w:rsidRPr="00CA04E1">
        <w:t>2.</w:t>
      </w:r>
      <w:r w:rsidRPr="00CA04E1">
        <w:tab/>
        <w:t>KVALITATIVNÍ A KVANTITATIVNÍ SLOŽENÍ</w:t>
      </w:r>
    </w:p>
    <w:p w14:paraId="3EAF4F83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8AFE21" w14:textId="47919F0A" w:rsidR="00C81B4C" w:rsidRPr="00CA04E1" w:rsidRDefault="00C81B4C" w:rsidP="00C81B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Každá tableta obsahuje:</w:t>
      </w:r>
    </w:p>
    <w:p w14:paraId="33225868" w14:textId="77777777" w:rsidR="00C81B4C" w:rsidRPr="00CA04E1" w:rsidRDefault="00C81B4C" w:rsidP="00C81B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szCs w:val="22"/>
          <w:lang w:eastAsia="en-GB"/>
        </w:rPr>
      </w:pPr>
    </w:p>
    <w:p w14:paraId="2843EA6B" w14:textId="06D84D83" w:rsidR="00C81B4C" w:rsidRPr="00CA04E1" w:rsidRDefault="00C81B4C" w:rsidP="00C81B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szCs w:val="22"/>
          <w:lang w:eastAsia="en-GB"/>
        </w:rPr>
      </w:pPr>
      <w:r w:rsidRPr="00CA04E1">
        <w:rPr>
          <w:b/>
          <w:bCs/>
          <w:szCs w:val="22"/>
          <w:lang w:eastAsia="en-GB"/>
        </w:rPr>
        <w:t>Léčivá látka:</w:t>
      </w:r>
    </w:p>
    <w:p w14:paraId="5084C7B6" w14:textId="4A4B9E50" w:rsidR="00C81B4C" w:rsidRPr="00CA04E1" w:rsidRDefault="00C81B4C" w:rsidP="00C81B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proofErr w:type="spellStart"/>
      <w:r w:rsidRPr="00CA04E1">
        <w:rPr>
          <w:szCs w:val="22"/>
          <w:lang w:eastAsia="en-GB"/>
        </w:rPr>
        <w:t>Marbofloxacinum</w:t>
      </w:r>
      <w:proofErr w:type="spellEnd"/>
      <w:r w:rsidRPr="00CA04E1">
        <w:rPr>
          <w:szCs w:val="22"/>
          <w:lang w:eastAsia="en-GB"/>
        </w:rPr>
        <w:t xml:space="preserve"> ...............................................................</w:t>
      </w:r>
      <w:r w:rsidR="00D60376">
        <w:rPr>
          <w:szCs w:val="22"/>
          <w:lang w:eastAsia="en-GB"/>
        </w:rPr>
        <w:t>10</w:t>
      </w:r>
      <w:r w:rsidRPr="00CA04E1">
        <w:rPr>
          <w:szCs w:val="22"/>
          <w:lang w:eastAsia="en-GB"/>
        </w:rPr>
        <w:t>0,0</w:t>
      </w:r>
      <w:r w:rsidR="00CA04E1">
        <w:rPr>
          <w:szCs w:val="22"/>
          <w:lang w:eastAsia="en-GB"/>
        </w:rPr>
        <w:t>0</w:t>
      </w:r>
      <w:r w:rsidRPr="00CA04E1">
        <w:rPr>
          <w:szCs w:val="22"/>
          <w:lang w:eastAsia="en-GB"/>
        </w:rPr>
        <w:t xml:space="preserve"> mg</w:t>
      </w:r>
    </w:p>
    <w:p w14:paraId="645113C8" w14:textId="77777777" w:rsidR="00C81B4C" w:rsidRPr="00CA04E1" w:rsidRDefault="00C81B4C" w:rsidP="00C81B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szCs w:val="22"/>
          <w:lang w:eastAsia="en-GB"/>
        </w:rPr>
      </w:pPr>
    </w:p>
    <w:p w14:paraId="3282C201" w14:textId="05929B00" w:rsidR="00C81B4C" w:rsidRPr="00CA04E1" w:rsidRDefault="00C81B4C" w:rsidP="00C81B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szCs w:val="22"/>
          <w:lang w:eastAsia="en-GB"/>
        </w:rPr>
      </w:pPr>
      <w:r w:rsidRPr="00CA04E1">
        <w:rPr>
          <w:b/>
          <w:bCs/>
          <w:szCs w:val="22"/>
          <w:lang w:eastAsia="en-GB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3"/>
      </w:tblGrid>
      <w:tr w:rsidR="00C81B4C" w:rsidRPr="00CA04E1" w14:paraId="4BC6392B" w14:textId="77777777" w:rsidTr="00D90DDA">
        <w:tc>
          <w:tcPr>
            <w:tcW w:w="4533" w:type="dxa"/>
            <w:shd w:val="clear" w:color="auto" w:fill="auto"/>
            <w:vAlign w:val="center"/>
          </w:tcPr>
          <w:p w14:paraId="5D59740F" w14:textId="77777777" w:rsidR="00C81B4C" w:rsidRPr="00CA04E1" w:rsidRDefault="00C81B4C" w:rsidP="00D90DDA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CA04E1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C81B4C" w:rsidRPr="00CA04E1" w14:paraId="1E502E73" w14:textId="77777777" w:rsidTr="00D90DDA">
        <w:tc>
          <w:tcPr>
            <w:tcW w:w="4533" w:type="dxa"/>
            <w:shd w:val="clear" w:color="auto" w:fill="auto"/>
            <w:vAlign w:val="center"/>
          </w:tcPr>
          <w:p w14:paraId="0E8BF8AC" w14:textId="77777777" w:rsidR="00C81B4C" w:rsidRPr="00CA04E1" w:rsidRDefault="00C81B4C" w:rsidP="00D90DD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proofErr w:type="spellStart"/>
            <w:r w:rsidRPr="00CA04E1">
              <w:rPr>
                <w:szCs w:val="22"/>
                <w:lang w:eastAsia="en-GB"/>
              </w:rPr>
              <w:t>Monohydrát</w:t>
            </w:r>
            <w:proofErr w:type="spellEnd"/>
            <w:r w:rsidRPr="00CA04E1">
              <w:rPr>
                <w:szCs w:val="22"/>
                <w:lang w:eastAsia="en-GB"/>
              </w:rPr>
              <w:t xml:space="preserve"> </w:t>
            </w:r>
            <w:proofErr w:type="spellStart"/>
            <w:r w:rsidRPr="00CA04E1">
              <w:rPr>
                <w:szCs w:val="22"/>
                <w:lang w:eastAsia="en-GB"/>
              </w:rPr>
              <w:t>laktosy</w:t>
            </w:r>
            <w:proofErr w:type="spellEnd"/>
          </w:p>
          <w:p w14:paraId="2ACF8DFE" w14:textId="77777777" w:rsidR="00C81B4C" w:rsidRPr="00CA04E1" w:rsidRDefault="00C81B4C" w:rsidP="00D90DD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proofErr w:type="spellStart"/>
            <w:r w:rsidRPr="00CA04E1">
              <w:rPr>
                <w:szCs w:val="22"/>
                <w:lang w:eastAsia="en-GB"/>
              </w:rPr>
              <w:t>Kopovidon</w:t>
            </w:r>
            <w:proofErr w:type="spellEnd"/>
          </w:p>
          <w:p w14:paraId="778702E4" w14:textId="77777777" w:rsidR="00C81B4C" w:rsidRPr="00CA04E1" w:rsidRDefault="00C81B4C" w:rsidP="00D90DD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CA04E1">
              <w:rPr>
                <w:szCs w:val="22"/>
                <w:lang w:eastAsia="en-GB"/>
              </w:rPr>
              <w:t>Koloidní bezvodý oxid křemičitý</w:t>
            </w:r>
          </w:p>
          <w:p w14:paraId="1186D8D2" w14:textId="77777777" w:rsidR="00C81B4C" w:rsidRPr="00CA04E1" w:rsidRDefault="00C81B4C" w:rsidP="00D90DD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CA04E1">
              <w:rPr>
                <w:szCs w:val="22"/>
                <w:lang w:eastAsia="en-GB"/>
              </w:rPr>
              <w:t xml:space="preserve">Sodná sůl </w:t>
            </w:r>
            <w:proofErr w:type="spellStart"/>
            <w:r w:rsidRPr="00CA04E1">
              <w:rPr>
                <w:szCs w:val="22"/>
                <w:lang w:eastAsia="en-GB"/>
              </w:rPr>
              <w:t>kroskarmelosy</w:t>
            </w:r>
            <w:proofErr w:type="spellEnd"/>
          </w:p>
          <w:p w14:paraId="7D38AAA8" w14:textId="77777777" w:rsidR="00C81B4C" w:rsidRPr="00CA04E1" w:rsidRDefault="00C81B4C" w:rsidP="00D90DD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CA04E1">
              <w:rPr>
                <w:szCs w:val="22"/>
                <w:lang w:eastAsia="en-GB"/>
              </w:rPr>
              <w:t>Hydrogenovaný ricinový olej</w:t>
            </w:r>
          </w:p>
          <w:p w14:paraId="01F7DBFB" w14:textId="77777777" w:rsidR="00C81B4C" w:rsidRPr="00CA04E1" w:rsidRDefault="00C81B4C" w:rsidP="00D90DD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CA04E1">
              <w:rPr>
                <w:szCs w:val="22"/>
                <w:lang w:eastAsia="en-GB"/>
              </w:rPr>
              <w:t>Prášek z vepřových jater</w:t>
            </w:r>
          </w:p>
          <w:p w14:paraId="1CBEE3DC" w14:textId="77777777" w:rsidR="00C81B4C" w:rsidRPr="00CA04E1" w:rsidRDefault="00C81B4C" w:rsidP="00D90DD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CA04E1">
              <w:rPr>
                <w:szCs w:val="22"/>
                <w:lang w:eastAsia="en-GB"/>
              </w:rPr>
              <w:t>Sladové kvasnice</w:t>
            </w:r>
          </w:p>
          <w:p w14:paraId="623820D3" w14:textId="77777777" w:rsidR="00C81B4C" w:rsidRPr="00CA04E1" w:rsidRDefault="00C81B4C" w:rsidP="00D90DD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en-GB"/>
              </w:rPr>
            </w:pPr>
            <w:r w:rsidRPr="00CA04E1">
              <w:rPr>
                <w:szCs w:val="22"/>
                <w:lang w:eastAsia="en-GB"/>
              </w:rPr>
              <w:t xml:space="preserve">Mikrokrystalická </w:t>
            </w:r>
            <w:proofErr w:type="spellStart"/>
            <w:r w:rsidRPr="00CA04E1">
              <w:rPr>
                <w:szCs w:val="22"/>
                <w:lang w:eastAsia="en-GB"/>
              </w:rPr>
              <w:t>celulosa</w:t>
            </w:r>
            <w:proofErr w:type="spellEnd"/>
          </w:p>
        </w:tc>
      </w:tr>
    </w:tbl>
    <w:p w14:paraId="4A301EA3" w14:textId="388F131B" w:rsidR="00C81B4C" w:rsidRPr="00CA04E1" w:rsidRDefault="00C81B4C" w:rsidP="00C81B4C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48DC13E8" w14:textId="0C1181B9" w:rsidR="009F6128" w:rsidRPr="00CA04E1" w:rsidRDefault="009F6128" w:rsidP="009F612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r w:rsidRPr="00CA04E1">
        <w:rPr>
          <w:szCs w:val="22"/>
          <w:lang w:val="sk-SK" w:eastAsia="en-GB"/>
        </w:rPr>
        <w:t>Béžov</w:t>
      </w:r>
      <w:r w:rsidR="00484FF7">
        <w:rPr>
          <w:szCs w:val="22"/>
          <w:lang w:val="sk-SK" w:eastAsia="en-GB"/>
        </w:rPr>
        <w:t>á</w:t>
      </w:r>
      <w:r w:rsidRPr="00CA04E1">
        <w:rPr>
          <w:szCs w:val="22"/>
          <w:lang w:val="sk-SK" w:eastAsia="en-GB"/>
        </w:rPr>
        <w:t xml:space="preserve"> tablet</w:t>
      </w:r>
      <w:r w:rsidR="00484FF7">
        <w:rPr>
          <w:szCs w:val="22"/>
          <w:lang w:val="sk-SK" w:eastAsia="en-GB"/>
        </w:rPr>
        <w:t>a</w:t>
      </w:r>
      <w:r w:rsidRPr="00CA04E1">
        <w:rPr>
          <w:szCs w:val="22"/>
          <w:lang w:val="sk-SK" w:eastAsia="en-GB"/>
        </w:rPr>
        <w:t xml:space="preserve"> tvaru </w:t>
      </w:r>
      <w:proofErr w:type="spellStart"/>
      <w:r w:rsidRPr="00CA04E1">
        <w:rPr>
          <w:szCs w:val="22"/>
          <w:lang w:val="sk-SK" w:eastAsia="en-GB"/>
        </w:rPr>
        <w:t>jetelového</w:t>
      </w:r>
      <w:proofErr w:type="spellEnd"/>
      <w:r w:rsidRPr="00CA04E1">
        <w:rPr>
          <w:szCs w:val="22"/>
          <w:lang w:val="sk-SK" w:eastAsia="en-GB"/>
        </w:rPr>
        <w:t xml:space="preserve"> lístku s </w:t>
      </w:r>
      <w:proofErr w:type="spellStart"/>
      <w:r w:rsidRPr="00CA04E1">
        <w:rPr>
          <w:szCs w:val="22"/>
          <w:lang w:val="sk-SK" w:eastAsia="en-GB"/>
        </w:rPr>
        <w:t>dělícími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Pr="00CA04E1">
        <w:rPr>
          <w:szCs w:val="22"/>
          <w:lang w:val="sk-SK" w:eastAsia="en-GB"/>
        </w:rPr>
        <w:t>rýhami</w:t>
      </w:r>
      <w:proofErr w:type="spellEnd"/>
      <w:r w:rsidRPr="00CA04E1">
        <w:rPr>
          <w:szCs w:val="22"/>
          <w:lang w:val="sk-SK" w:eastAsia="en-GB"/>
        </w:rPr>
        <w:t xml:space="preserve">. Tabletu </w:t>
      </w:r>
      <w:proofErr w:type="spellStart"/>
      <w:r w:rsidR="00484FF7">
        <w:rPr>
          <w:szCs w:val="22"/>
          <w:lang w:val="sk-SK" w:eastAsia="en-GB"/>
        </w:rPr>
        <w:t>lze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Pr="00CA04E1">
        <w:rPr>
          <w:szCs w:val="22"/>
          <w:lang w:val="sk-SK" w:eastAsia="en-GB"/>
        </w:rPr>
        <w:t>dělit</w:t>
      </w:r>
      <w:proofErr w:type="spellEnd"/>
      <w:r w:rsidRPr="00CA04E1">
        <w:rPr>
          <w:szCs w:val="22"/>
          <w:lang w:val="sk-SK" w:eastAsia="en-GB"/>
        </w:rPr>
        <w:t xml:space="preserve"> na </w:t>
      </w:r>
      <w:proofErr w:type="spellStart"/>
      <w:r w:rsidRPr="00CA04E1">
        <w:rPr>
          <w:szCs w:val="22"/>
          <w:lang w:val="sk-SK" w:eastAsia="en-GB"/>
        </w:rPr>
        <w:t>čtyři</w:t>
      </w:r>
      <w:proofErr w:type="spellEnd"/>
    </w:p>
    <w:p w14:paraId="7AC16F0E" w14:textId="16AA4CC2" w:rsidR="00C81B4C" w:rsidRPr="00CA04E1" w:rsidRDefault="009F6128" w:rsidP="009F6128">
      <w:pPr>
        <w:tabs>
          <w:tab w:val="clear" w:pos="567"/>
        </w:tabs>
        <w:spacing w:line="240" w:lineRule="auto"/>
        <w:rPr>
          <w:szCs w:val="22"/>
          <w:lang w:eastAsia="en-GB"/>
        </w:rPr>
      </w:pPr>
      <w:proofErr w:type="spellStart"/>
      <w:r w:rsidRPr="00CA04E1">
        <w:rPr>
          <w:szCs w:val="22"/>
          <w:lang w:val="sk-SK" w:eastAsia="en-GB"/>
        </w:rPr>
        <w:t>stejné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="00484FF7">
        <w:rPr>
          <w:szCs w:val="22"/>
          <w:lang w:val="sk-SK" w:eastAsia="en-GB"/>
        </w:rPr>
        <w:t>čtvrtiny</w:t>
      </w:r>
      <w:proofErr w:type="spellEnd"/>
      <w:r w:rsidR="00C81B4C" w:rsidRPr="00CA04E1">
        <w:rPr>
          <w:szCs w:val="22"/>
          <w:lang w:eastAsia="en-GB"/>
        </w:rPr>
        <w:t>.</w:t>
      </w:r>
    </w:p>
    <w:p w14:paraId="63369EA2" w14:textId="77777777" w:rsidR="00C81B4C" w:rsidRPr="00CA04E1" w:rsidRDefault="00C81B4C" w:rsidP="00C81B4C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15DD7B1D" w14:textId="77777777" w:rsidR="00C81B4C" w:rsidRPr="00CA04E1" w:rsidRDefault="00C81B4C" w:rsidP="00C81B4C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CA04E1" w:rsidRDefault="005A73E3" w:rsidP="00B13B6D">
      <w:pPr>
        <w:pStyle w:val="Style1"/>
      </w:pPr>
      <w:r w:rsidRPr="00CA04E1">
        <w:t>3.</w:t>
      </w:r>
      <w:r w:rsidRPr="00CA04E1">
        <w:tab/>
        <w:t>KLINICKÉ INFORMACE</w:t>
      </w:r>
    </w:p>
    <w:p w14:paraId="03304F78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CA04E1" w:rsidRDefault="005A73E3" w:rsidP="00B13B6D">
      <w:pPr>
        <w:pStyle w:val="Style1"/>
      </w:pPr>
      <w:r w:rsidRPr="00CA04E1">
        <w:t>3.1</w:t>
      </w:r>
      <w:r w:rsidRPr="00CA04E1">
        <w:tab/>
        <w:t>Cílové druhy zvířat</w:t>
      </w:r>
    </w:p>
    <w:p w14:paraId="20FFAC3D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659F9A" w14:textId="2A741A68" w:rsidR="00A01AF0" w:rsidRPr="00CA04E1" w:rsidRDefault="00C72645" w:rsidP="00A9226B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P</w:t>
      </w:r>
      <w:r w:rsidR="00A01AF0" w:rsidRPr="00CA04E1">
        <w:rPr>
          <w:szCs w:val="22"/>
          <w:lang w:eastAsia="en-GB"/>
        </w:rPr>
        <w:t>si.</w:t>
      </w:r>
    </w:p>
    <w:p w14:paraId="5299BDDA" w14:textId="77777777" w:rsidR="00A01AF0" w:rsidRPr="00CA04E1" w:rsidRDefault="00A01A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CA04E1" w:rsidRDefault="005A73E3" w:rsidP="00B13B6D">
      <w:pPr>
        <w:pStyle w:val="Style1"/>
      </w:pPr>
      <w:r w:rsidRPr="00CA04E1">
        <w:t>3.2</w:t>
      </w:r>
      <w:r w:rsidRPr="00CA04E1">
        <w:tab/>
        <w:t xml:space="preserve">Indikace pro použití pro každý cílový druh </w:t>
      </w:r>
      <w:r w:rsidR="0043586F" w:rsidRPr="00CA04E1">
        <w:t>zvířat</w:t>
      </w:r>
    </w:p>
    <w:p w14:paraId="7ECE1183" w14:textId="77777777" w:rsidR="00A01AF0" w:rsidRPr="00CA04E1" w:rsidRDefault="00A01AF0" w:rsidP="00A01AF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en-GB"/>
        </w:rPr>
      </w:pPr>
    </w:p>
    <w:p w14:paraId="7B92F893" w14:textId="225A5726" w:rsidR="00A01AF0" w:rsidRPr="00CA04E1" w:rsidRDefault="00A01AF0" w:rsidP="00A01AF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en-GB"/>
        </w:rPr>
      </w:pPr>
      <w:r w:rsidRPr="00CA04E1">
        <w:rPr>
          <w:szCs w:val="22"/>
          <w:u w:val="single"/>
          <w:lang w:eastAsia="en-GB"/>
        </w:rPr>
        <w:t>Psi</w:t>
      </w:r>
    </w:p>
    <w:p w14:paraId="1D11AF48" w14:textId="67C68FCB" w:rsidR="00A01AF0" w:rsidRPr="00CA04E1" w:rsidRDefault="00A01AF0" w:rsidP="00A01AF0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</w:rPr>
        <w:t xml:space="preserve">Léčba infekcí </w:t>
      </w:r>
      <w:r w:rsidR="00D73912">
        <w:rPr>
          <w:szCs w:val="22"/>
        </w:rPr>
        <w:t>vyvolaných</w:t>
      </w:r>
      <w:r w:rsidRPr="00CA04E1">
        <w:rPr>
          <w:szCs w:val="22"/>
        </w:rPr>
        <w:t xml:space="preserve"> kmeny mikroorganismů citlivý</w:t>
      </w:r>
      <w:r w:rsidR="0067672C">
        <w:rPr>
          <w:szCs w:val="22"/>
        </w:rPr>
        <w:t>mi</w:t>
      </w:r>
      <w:r w:rsidRPr="00CA04E1">
        <w:rPr>
          <w:szCs w:val="22"/>
        </w:rPr>
        <w:t xml:space="preserve"> k </w:t>
      </w:r>
      <w:proofErr w:type="spellStart"/>
      <w:r w:rsidRPr="00CA04E1">
        <w:rPr>
          <w:szCs w:val="22"/>
        </w:rPr>
        <w:t>marbofloxacinu</w:t>
      </w:r>
      <w:proofErr w:type="spellEnd"/>
      <w:r w:rsidRPr="00CA04E1">
        <w:rPr>
          <w:szCs w:val="22"/>
        </w:rPr>
        <w:t>:</w:t>
      </w:r>
    </w:p>
    <w:p w14:paraId="3661F1B7" w14:textId="0371672F" w:rsidR="00A01AF0" w:rsidRPr="00CA04E1" w:rsidRDefault="00A01AF0" w:rsidP="00A01AF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- infekce kůže a infekce měkkých tkání (pyodermie kožních záhybů, impetigo, folikulitida,</w:t>
      </w:r>
    </w:p>
    <w:p w14:paraId="6682D1BE" w14:textId="309030AB" w:rsidR="00A01AF0" w:rsidRPr="00CA04E1" w:rsidRDefault="00A01AF0" w:rsidP="00A01AF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furunkulóza, celulitida),</w:t>
      </w:r>
    </w:p>
    <w:p w14:paraId="20F7528E" w14:textId="7DFCF69D" w:rsidR="00A01AF0" w:rsidRPr="00CA04E1" w:rsidRDefault="00A01AF0" w:rsidP="00A01AF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 xml:space="preserve">- infekce močových cest (UTI) a infekce močových cest spojených s prostatitidou či </w:t>
      </w:r>
      <w:proofErr w:type="spellStart"/>
      <w:r w:rsidRPr="00CA04E1">
        <w:rPr>
          <w:szCs w:val="22"/>
          <w:lang w:eastAsia="en-GB"/>
        </w:rPr>
        <w:t>epididymitidou</w:t>
      </w:r>
      <w:proofErr w:type="spellEnd"/>
      <w:r w:rsidRPr="00CA04E1">
        <w:rPr>
          <w:szCs w:val="22"/>
          <w:lang w:eastAsia="en-GB"/>
        </w:rPr>
        <w:t>,</w:t>
      </w:r>
    </w:p>
    <w:p w14:paraId="45A9E78C" w14:textId="2A4D66C8" w:rsidR="00E86CEE" w:rsidRPr="00CA04E1" w:rsidRDefault="00A01AF0" w:rsidP="00A01AF0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- infekce dýchacích cest.</w:t>
      </w:r>
    </w:p>
    <w:p w14:paraId="5E6D4E1B" w14:textId="77777777" w:rsidR="00A01AF0" w:rsidRPr="00CA04E1" w:rsidRDefault="00A01AF0" w:rsidP="00A01AF0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CA04E1" w:rsidRDefault="005A73E3" w:rsidP="00B13B6D">
      <w:pPr>
        <w:pStyle w:val="Style1"/>
      </w:pPr>
      <w:r w:rsidRPr="00CA04E1">
        <w:t>3.3</w:t>
      </w:r>
      <w:r w:rsidRPr="00CA04E1">
        <w:tab/>
        <w:t>Kontraindikace</w:t>
      </w:r>
    </w:p>
    <w:p w14:paraId="758D96B3" w14:textId="77777777" w:rsidR="00C114FF" w:rsidRPr="00CA04E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4F1D7B" w14:textId="6C8DE1DD" w:rsidR="003E094F" w:rsidRPr="00CA04E1" w:rsidRDefault="00D73912" w:rsidP="003E094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Nepouží</w:t>
      </w:r>
      <w:r>
        <w:rPr>
          <w:szCs w:val="22"/>
          <w:lang w:eastAsia="en-GB"/>
        </w:rPr>
        <w:t>vat</w:t>
      </w:r>
      <w:r w:rsidRPr="00CA04E1">
        <w:rPr>
          <w:szCs w:val="22"/>
          <w:lang w:eastAsia="en-GB"/>
        </w:rPr>
        <w:t xml:space="preserve"> </w:t>
      </w:r>
      <w:r w:rsidR="003E094F" w:rsidRPr="00CA04E1">
        <w:rPr>
          <w:szCs w:val="22"/>
          <w:lang w:eastAsia="en-GB"/>
        </w:rPr>
        <w:t>u psů mladších než 12 měsíců nebo v případě obřích plemen s delším obdobím růstu,</w:t>
      </w:r>
    </w:p>
    <w:p w14:paraId="382ABDE4" w14:textId="656E2199" w:rsidR="003E094F" w:rsidRPr="00CA04E1" w:rsidRDefault="003E094F" w:rsidP="003E094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 xml:space="preserve">mladších 18 měsíců. </w:t>
      </w:r>
    </w:p>
    <w:p w14:paraId="5AC3B53C" w14:textId="77777777" w:rsidR="003E094F" w:rsidRPr="00CA04E1" w:rsidRDefault="003E094F" w:rsidP="003E094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Nepoužívat v případech přecitlivělosti na léčivou látku, jiné (</w:t>
      </w:r>
      <w:proofErr w:type="spellStart"/>
      <w:r w:rsidRPr="00CA04E1">
        <w:rPr>
          <w:szCs w:val="22"/>
          <w:lang w:eastAsia="en-GB"/>
        </w:rPr>
        <w:t>fluoro</w:t>
      </w:r>
      <w:proofErr w:type="spellEnd"/>
      <w:r w:rsidRPr="00CA04E1">
        <w:rPr>
          <w:szCs w:val="22"/>
          <w:lang w:eastAsia="en-GB"/>
        </w:rPr>
        <w:t>)</w:t>
      </w:r>
      <w:proofErr w:type="spellStart"/>
      <w:r w:rsidRPr="00CA04E1">
        <w:rPr>
          <w:szCs w:val="22"/>
          <w:lang w:eastAsia="en-GB"/>
        </w:rPr>
        <w:t>chinolony</w:t>
      </w:r>
      <w:proofErr w:type="spellEnd"/>
      <w:r w:rsidRPr="00CA04E1">
        <w:rPr>
          <w:szCs w:val="22"/>
          <w:lang w:eastAsia="en-GB"/>
        </w:rPr>
        <w:t xml:space="preserve"> nebo na některou z</w:t>
      </w:r>
    </w:p>
    <w:p w14:paraId="2DE21A83" w14:textId="210C9DBC" w:rsidR="003E094F" w:rsidRPr="00CA04E1" w:rsidRDefault="003E094F" w:rsidP="003E094F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  <w:lang w:eastAsia="en-GB"/>
        </w:rPr>
        <w:t>pomocných látek.</w:t>
      </w:r>
    </w:p>
    <w:p w14:paraId="54C2FA76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CA04E1" w:rsidRDefault="005A73E3" w:rsidP="00B13B6D">
      <w:pPr>
        <w:pStyle w:val="Style1"/>
      </w:pPr>
      <w:r w:rsidRPr="00CA04E1">
        <w:t>3.4</w:t>
      </w:r>
      <w:r w:rsidRPr="00CA04E1">
        <w:tab/>
        <w:t>Zvláštní upozornění</w:t>
      </w:r>
    </w:p>
    <w:p w14:paraId="0622A062" w14:textId="77777777" w:rsidR="00C114FF" w:rsidRPr="00CA04E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798E15" w14:textId="1A1ECCCE" w:rsidR="00E86CEE" w:rsidRPr="00CA04E1" w:rsidRDefault="003E094F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 xml:space="preserve">Nízká hodnota pH moči může mít inhibiční účinek na </w:t>
      </w:r>
      <w:r w:rsidR="00D73912">
        <w:rPr>
          <w:szCs w:val="22"/>
          <w:lang w:eastAsia="en-GB"/>
        </w:rPr>
        <w:t>účinnost</w:t>
      </w:r>
      <w:r w:rsidR="00D73912" w:rsidRPr="00CA04E1">
        <w:rPr>
          <w:szCs w:val="22"/>
          <w:lang w:eastAsia="en-GB"/>
        </w:rPr>
        <w:t xml:space="preserve"> </w:t>
      </w:r>
      <w:proofErr w:type="spellStart"/>
      <w:r w:rsidRPr="00CA04E1">
        <w:rPr>
          <w:szCs w:val="22"/>
          <w:lang w:eastAsia="en-GB"/>
        </w:rPr>
        <w:t>marbofloxacinu</w:t>
      </w:r>
      <w:proofErr w:type="spellEnd"/>
      <w:r w:rsidRPr="00CA04E1">
        <w:rPr>
          <w:szCs w:val="22"/>
          <w:lang w:eastAsia="en-GB"/>
        </w:rPr>
        <w:t>.</w:t>
      </w:r>
    </w:p>
    <w:p w14:paraId="13177E28" w14:textId="77777777" w:rsidR="00CA04E1" w:rsidRDefault="00CA04E1" w:rsidP="00DB50D2">
      <w:pPr>
        <w:pStyle w:val="Style1"/>
        <w:ind w:left="0" w:firstLine="0"/>
        <w:rPr>
          <w:b w:val="0"/>
          <w:bCs/>
        </w:rPr>
      </w:pPr>
    </w:p>
    <w:p w14:paraId="2D875FE5" w14:textId="2AA3B582" w:rsidR="00DB50D2" w:rsidRPr="00CA04E1" w:rsidRDefault="00DB50D2" w:rsidP="00DB50D2">
      <w:pPr>
        <w:pStyle w:val="Style1"/>
        <w:ind w:left="0" w:firstLine="0"/>
        <w:rPr>
          <w:b w:val="0"/>
          <w:bCs/>
        </w:rPr>
      </w:pPr>
      <w:r w:rsidRPr="00CA04E1">
        <w:rPr>
          <w:b w:val="0"/>
          <w:bCs/>
        </w:rPr>
        <w:lastRenderedPageBreak/>
        <w:t xml:space="preserve">Byla prokázána zkřížená rezistence mezi </w:t>
      </w:r>
      <w:proofErr w:type="spellStart"/>
      <w:r w:rsidRPr="00CA04E1">
        <w:rPr>
          <w:b w:val="0"/>
          <w:bCs/>
        </w:rPr>
        <w:t>marbofloxacinem</w:t>
      </w:r>
      <w:proofErr w:type="spellEnd"/>
      <w:r w:rsidRPr="00CA04E1">
        <w:rPr>
          <w:b w:val="0"/>
          <w:bCs/>
        </w:rPr>
        <w:t xml:space="preserve"> a ostatními </w:t>
      </w:r>
      <w:proofErr w:type="spellStart"/>
      <w:r w:rsidRPr="00CA04E1">
        <w:rPr>
          <w:b w:val="0"/>
          <w:bCs/>
        </w:rPr>
        <w:t>fluorochinolony</w:t>
      </w:r>
      <w:proofErr w:type="spellEnd"/>
      <w:r w:rsidRPr="00CA04E1">
        <w:rPr>
          <w:b w:val="0"/>
          <w:bCs/>
        </w:rPr>
        <w:t xml:space="preserve">. Použití veterinárního léčivého přípravku by mělo být pečlivě zváženo, pokud </w:t>
      </w:r>
      <w:r w:rsidR="00D73912" w:rsidRPr="00D73912">
        <w:rPr>
          <w:b w:val="0"/>
          <w:bCs/>
        </w:rPr>
        <w:t xml:space="preserve">stanovení citlivosti původce prokázalo </w:t>
      </w:r>
      <w:r w:rsidRPr="00CA04E1">
        <w:rPr>
          <w:b w:val="0"/>
          <w:bCs/>
        </w:rPr>
        <w:t xml:space="preserve">rezistenci na jiné </w:t>
      </w:r>
      <w:proofErr w:type="spellStart"/>
      <w:r w:rsidRPr="00CA04E1">
        <w:rPr>
          <w:b w:val="0"/>
          <w:bCs/>
        </w:rPr>
        <w:t>fluorochinolony</w:t>
      </w:r>
      <w:proofErr w:type="spellEnd"/>
      <w:r w:rsidRPr="00CA04E1">
        <w:rPr>
          <w:b w:val="0"/>
          <w:bCs/>
        </w:rPr>
        <w:t>, protože jeho účinnost může být snížena.</w:t>
      </w:r>
    </w:p>
    <w:p w14:paraId="3C45A7F1" w14:textId="77777777" w:rsidR="00F13034" w:rsidRPr="00CA04E1" w:rsidRDefault="00F13034" w:rsidP="00B13B6D">
      <w:pPr>
        <w:pStyle w:val="Style1"/>
      </w:pPr>
    </w:p>
    <w:p w14:paraId="3B4CC7AC" w14:textId="63F35C1C" w:rsidR="00C114FF" w:rsidRPr="00CA04E1" w:rsidRDefault="005A73E3" w:rsidP="00B13B6D">
      <w:pPr>
        <w:pStyle w:val="Style1"/>
      </w:pPr>
      <w:r w:rsidRPr="00CA04E1">
        <w:t>3.5</w:t>
      </w:r>
      <w:r w:rsidRPr="00CA04E1">
        <w:tab/>
        <w:t>Zvláštní opatření pro použití</w:t>
      </w:r>
    </w:p>
    <w:p w14:paraId="0B94D7B2" w14:textId="77777777" w:rsidR="00C114FF" w:rsidRPr="00CA04E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CA04E1" w:rsidRDefault="005A73E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A04E1">
        <w:rPr>
          <w:szCs w:val="22"/>
          <w:u w:val="single"/>
        </w:rPr>
        <w:t>Zvláštní opatření pro bezpečné použití u cílových druhů zvířat:</w:t>
      </w:r>
    </w:p>
    <w:p w14:paraId="30052532" w14:textId="6576F851" w:rsidR="0039793E" w:rsidRPr="00CA04E1" w:rsidRDefault="0039793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 xml:space="preserve">Žvýkací tablety jsou </w:t>
      </w:r>
      <w:r w:rsidR="00D73912" w:rsidRPr="00CA04E1">
        <w:rPr>
          <w:szCs w:val="22"/>
          <w:lang w:eastAsia="en-GB"/>
        </w:rPr>
        <w:t>ochucen</w:t>
      </w:r>
      <w:r w:rsidR="00D73912">
        <w:rPr>
          <w:szCs w:val="22"/>
          <w:lang w:eastAsia="en-GB"/>
        </w:rPr>
        <w:t>é</w:t>
      </w:r>
      <w:r w:rsidRPr="00CA04E1">
        <w:rPr>
          <w:szCs w:val="22"/>
          <w:lang w:eastAsia="en-GB"/>
        </w:rPr>
        <w:t>. Aby nedošlo k náhodnému pozření, uchovávejte tablety mimo dosah</w:t>
      </w:r>
    </w:p>
    <w:p w14:paraId="5070C33C" w14:textId="77777777" w:rsidR="0039793E" w:rsidRPr="00CA04E1" w:rsidRDefault="0039793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zvířat.</w:t>
      </w:r>
    </w:p>
    <w:p w14:paraId="10FEA6FF" w14:textId="20212F31" w:rsidR="0039793E" w:rsidRPr="00CA04E1" w:rsidRDefault="0039793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 xml:space="preserve">Bylo prokázáno, že </w:t>
      </w:r>
      <w:proofErr w:type="spellStart"/>
      <w:r w:rsidRPr="00CA04E1">
        <w:rPr>
          <w:szCs w:val="22"/>
          <w:lang w:eastAsia="en-GB"/>
        </w:rPr>
        <w:t>fluorochinolony</w:t>
      </w:r>
      <w:proofErr w:type="spellEnd"/>
      <w:r w:rsidRPr="00CA04E1">
        <w:rPr>
          <w:szCs w:val="22"/>
          <w:lang w:eastAsia="en-GB"/>
        </w:rPr>
        <w:t xml:space="preserve"> </w:t>
      </w:r>
      <w:r w:rsidR="0067672C">
        <w:rPr>
          <w:szCs w:val="22"/>
          <w:lang w:eastAsia="en-GB"/>
        </w:rPr>
        <w:t xml:space="preserve">vyvolávají </w:t>
      </w:r>
      <w:r w:rsidRPr="00CA04E1">
        <w:rPr>
          <w:szCs w:val="22"/>
          <w:lang w:eastAsia="en-GB"/>
        </w:rPr>
        <w:t>u juvenilních psů erozi kloubních chrupavek a proto je</w:t>
      </w:r>
    </w:p>
    <w:p w14:paraId="14594215" w14:textId="77777777" w:rsidR="0039793E" w:rsidRPr="00CA04E1" w:rsidRDefault="0039793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zejména u mladých zvířat třeba věnovat pozornost přesnému dávkování.</w:t>
      </w:r>
    </w:p>
    <w:p w14:paraId="78788827" w14:textId="341C36A1" w:rsidR="004718F6" w:rsidRDefault="00D73912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D73912">
        <w:rPr>
          <w:szCs w:val="22"/>
          <w:lang w:eastAsia="en-GB"/>
        </w:rPr>
        <w:t xml:space="preserve">Fluorochinolony jsou také známy svými potenciálními neurologickými nežádoucími </w:t>
      </w:r>
      <w:proofErr w:type="gramStart"/>
      <w:r w:rsidRPr="00D73912">
        <w:rPr>
          <w:szCs w:val="22"/>
          <w:lang w:eastAsia="en-GB"/>
        </w:rPr>
        <w:t>účinky.</w:t>
      </w:r>
      <w:r w:rsidR="0039793E" w:rsidRPr="00CA04E1">
        <w:rPr>
          <w:szCs w:val="22"/>
          <w:lang w:eastAsia="en-GB"/>
        </w:rPr>
        <w:t>.</w:t>
      </w:r>
      <w:proofErr w:type="gramEnd"/>
      <w:r w:rsidR="0039793E" w:rsidRPr="00CA04E1">
        <w:rPr>
          <w:szCs w:val="22"/>
          <w:lang w:eastAsia="en-GB"/>
        </w:rPr>
        <w:t xml:space="preserve"> </w:t>
      </w:r>
    </w:p>
    <w:p w14:paraId="67870819" w14:textId="7B9AB0AB" w:rsidR="0039793E" w:rsidRPr="00CA04E1" w:rsidRDefault="0039793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U psů s diagnostikovanou epilepsií se doporučuje obezřetné používání.</w:t>
      </w:r>
    </w:p>
    <w:p w14:paraId="355A38B0" w14:textId="6755DA1B" w:rsidR="00C114FF" w:rsidRPr="00CA04E1" w:rsidRDefault="00C114FF" w:rsidP="0039793E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5994C5E4" w14:textId="639D3D43" w:rsidR="00AB78E2" w:rsidRDefault="00DB50D2" w:rsidP="0039793E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</w:rPr>
        <w:t>Použití veterinárního léčivého přípravku by mělo být založeno na identifikaci a stanovení citlivosti cílov</w:t>
      </w:r>
      <w:r w:rsidR="0067672C">
        <w:rPr>
          <w:szCs w:val="22"/>
        </w:rPr>
        <w:t>ého/</w:t>
      </w:r>
      <w:proofErr w:type="spellStart"/>
      <w:r w:rsidRPr="00CA04E1">
        <w:rPr>
          <w:szCs w:val="22"/>
        </w:rPr>
        <w:t>ých</w:t>
      </w:r>
      <w:proofErr w:type="spellEnd"/>
      <w:r w:rsidRPr="00CA04E1">
        <w:rPr>
          <w:szCs w:val="22"/>
        </w:rPr>
        <w:t xml:space="preserve"> patogen</w:t>
      </w:r>
      <w:r w:rsidR="0067672C">
        <w:rPr>
          <w:szCs w:val="22"/>
        </w:rPr>
        <w:t>u/</w:t>
      </w:r>
      <w:r w:rsidRPr="00CA04E1">
        <w:rPr>
          <w:szCs w:val="22"/>
        </w:rPr>
        <w:t>ů. Pokud to není možné, měla by být léčba založena na epizootologických informacích a znalostech o citlivosti cílov</w:t>
      </w:r>
      <w:r w:rsidR="0067672C">
        <w:rPr>
          <w:szCs w:val="22"/>
        </w:rPr>
        <w:t>ého/</w:t>
      </w:r>
      <w:proofErr w:type="spellStart"/>
      <w:r w:rsidRPr="00CA04E1">
        <w:rPr>
          <w:szCs w:val="22"/>
        </w:rPr>
        <w:t>ých</w:t>
      </w:r>
      <w:proofErr w:type="spellEnd"/>
      <w:r w:rsidRPr="00CA04E1">
        <w:rPr>
          <w:szCs w:val="22"/>
        </w:rPr>
        <w:t xml:space="preserve"> patogen</w:t>
      </w:r>
      <w:r w:rsidR="0067672C">
        <w:rPr>
          <w:szCs w:val="22"/>
        </w:rPr>
        <w:t>u/</w:t>
      </w:r>
      <w:r w:rsidRPr="00CA04E1">
        <w:rPr>
          <w:szCs w:val="22"/>
        </w:rPr>
        <w:t xml:space="preserve">ů na úrovni </w:t>
      </w:r>
      <w:r w:rsidR="00D73912">
        <w:rPr>
          <w:szCs w:val="22"/>
        </w:rPr>
        <w:t>chovu</w:t>
      </w:r>
      <w:r w:rsidRPr="00CA04E1">
        <w:rPr>
          <w:szCs w:val="22"/>
        </w:rPr>
        <w:t xml:space="preserve"> nebo na místní/regionální úrovni. Při použití přípravku je nutno vzít v úvahu oficiální národní a místní pravidla antibiotické politiky. </w:t>
      </w:r>
    </w:p>
    <w:p w14:paraId="3F5CC415" w14:textId="278F5153" w:rsidR="00DB50D2" w:rsidRPr="00CA04E1" w:rsidRDefault="00DB50D2" w:rsidP="0039793E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</w:rPr>
        <w:t xml:space="preserve">Jako lék první volby by mělo být použito antibiotikum s nižším rizikem selekce rezistence k antimikrobikům (nižší kategorie AMEG), pokud </w:t>
      </w:r>
      <w:r w:rsidR="00D73912">
        <w:rPr>
          <w:szCs w:val="22"/>
        </w:rPr>
        <w:t>stanovení</w:t>
      </w:r>
      <w:r w:rsidRPr="00CA04E1">
        <w:rPr>
          <w:szCs w:val="22"/>
        </w:rPr>
        <w:t xml:space="preserve"> citlivosti naznačuje pravděpodobnou účinnost tohoto p</w:t>
      </w:r>
      <w:r w:rsidR="00D73912">
        <w:rPr>
          <w:szCs w:val="22"/>
        </w:rPr>
        <w:t>ostupu</w:t>
      </w:r>
      <w:r w:rsidRPr="00CA04E1">
        <w:rPr>
          <w:szCs w:val="22"/>
        </w:rPr>
        <w:t>.</w:t>
      </w:r>
    </w:p>
    <w:p w14:paraId="08C694AF" w14:textId="7EA8E533" w:rsidR="00DB50D2" w:rsidRPr="00CA04E1" w:rsidRDefault="00DB50D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CA04E1" w:rsidRDefault="005A73E3" w:rsidP="00503B23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CA04E1">
        <w:rPr>
          <w:szCs w:val="22"/>
          <w:u w:val="single"/>
        </w:rPr>
        <w:t>Zvláštní opatření pro osobu, která podává veterinární léčivý přípravek zvířatům:</w:t>
      </w:r>
    </w:p>
    <w:p w14:paraId="701425D8" w14:textId="77777777" w:rsidR="0039793E" w:rsidRPr="00CA04E1" w:rsidRDefault="0039793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Lidé se známou přecitlivělostí na (</w:t>
      </w:r>
      <w:proofErr w:type="spellStart"/>
      <w:r w:rsidRPr="00CA04E1">
        <w:rPr>
          <w:szCs w:val="22"/>
          <w:lang w:eastAsia="en-GB"/>
        </w:rPr>
        <w:t>fluoro</w:t>
      </w:r>
      <w:proofErr w:type="spellEnd"/>
      <w:r w:rsidRPr="00CA04E1">
        <w:rPr>
          <w:szCs w:val="22"/>
          <w:lang w:eastAsia="en-GB"/>
        </w:rPr>
        <w:t>)</w:t>
      </w:r>
      <w:proofErr w:type="spellStart"/>
      <w:r w:rsidRPr="00CA04E1">
        <w:rPr>
          <w:szCs w:val="22"/>
          <w:lang w:eastAsia="en-GB"/>
        </w:rPr>
        <w:t>chinolony</w:t>
      </w:r>
      <w:proofErr w:type="spellEnd"/>
      <w:r w:rsidRPr="00CA04E1">
        <w:rPr>
          <w:szCs w:val="22"/>
          <w:lang w:eastAsia="en-GB"/>
        </w:rPr>
        <w:t xml:space="preserve"> nebo na některou z pomocných látek přípravku by</w:t>
      </w:r>
    </w:p>
    <w:p w14:paraId="4FFCCB1A" w14:textId="77777777" w:rsidR="0039793E" w:rsidRPr="00CA04E1" w:rsidRDefault="0039793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se měli vyhnout kontaktu s veterinárním léčivým přípravkem. V případě náhodného požití vyhledejte</w:t>
      </w:r>
    </w:p>
    <w:p w14:paraId="30087332" w14:textId="77777777" w:rsidR="0039793E" w:rsidRPr="00CA04E1" w:rsidRDefault="0039793E" w:rsidP="0039793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ihned lékařskou pomoc a ukažte příbalovou informaci nebo etiketu praktickému lékaři.</w:t>
      </w:r>
    </w:p>
    <w:p w14:paraId="2DE787A4" w14:textId="4F381B55" w:rsidR="00C114FF" w:rsidRPr="00CA04E1" w:rsidRDefault="0039793E" w:rsidP="0039793E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  <w:lang w:eastAsia="en-GB"/>
        </w:rPr>
        <w:t>Po použití si umyjte ruce.</w:t>
      </w:r>
    </w:p>
    <w:p w14:paraId="7D364D19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2EF8B3" w14:textId="77777777" w:rsidR="00320F42" w:rsidRPr="00CA04E1" w:rsidRDefault="00320F42" w:rsidP="00E42EFA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CA04E1">
        <w:rPr>
          <w:szCs w:val="22"/>
          <w:u w:val="single"/>
        </w:rPr>
        <w:t>Zvláštní opatření pro ochranu životního prostředí:</w:t>
      </w:r>
    </w:p>
    <w:p w14:paraId="2207A70C" w14:textId="77777777" w:rsidR="00320F42" w:rsidRPr="00CA04E1" w:rsidRDefault="00320F42" w:rsidP="00320F42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</w:rPr>
        <w:t>Neuplatňuje se.</w:t>
      </w:r>
    </w:p>
    <w:p w14:paraId="309A1DB9" w14:textId="77777777" w:rsidR="00295140" w:rsidRPr="00CA04E1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CA04E1" w:rsidRDefault="005A73E3" w:rsidP="00B13B6D">
      <w:pPr>
        <w:pStyle w:val="Style1"/>
      </w:pPr>
      <w:r w:rsidRPr="00CA04E1">
        <w:t>3.6</w:t>
      </w:r>
      <w:r w:rsidRPr="00CA04E1">
        <w:tab/>
        <w:t>Nežádoucí účinky</w:t>
      </w:r>
    </w:p>
    <w:p w14:paraId="10F3D673" w14:textId="77777777" w:rsidR="00295140" w:rsidRPr="00CA04E1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E1BBB4E" w14:textId="37BF4B3F" w:rsidR="00A11467" w:rsidRPr="00CA04E1" w:rsidRDefault="009F6128" w:rsidP="00A11467">
      <w:pPr>
        <w:rPr>
          <w:szCs w:val="22"/>
        </w:rPr>
      </w:pPr>
      <w:r w:rsidRPr="00CA04E1">
        <w:rPr>
          <w:szCs w:val="22"/>
          <w:lang w:eastAsia="en-GB"/>
        </w:rPr>
        <w:t>P</w:t>
      </w:r>
      <w:r w:rsidR="00A11467" w:rsidRPr="00CA04E1">
        <w:rPr>
          <w:szCs w:val="22"/>
          <w:lang w:eastAsia="en-GB"/>
        </w:rPr>
        <w:t>si: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A11467" w:rsidRPr="00CA04E1" w14:paraId="75E5017C" w14:textId="77777777" w:rsidTr="0024582A">
        <w:tc>
          <w:tcPr>
            <w:tcW w:w="1957" w:type="pct"/>
          </w:tcPr>
          <w:p w14:paraId="68ED8FA7" w14:textId="77777777" w:rsidR="00A11467" w:rsidRPr="00CA04E1" w:rsidRDefault="00A11467" w:rsidP="0024582A">
            <w:pPr>
              <w:spacing w:before="60" w:after="60"/>
              <w:rPr>
                <w:szCs w:val="22"/>
              </w:rPr>
            </w:pPr>
            <w:r w:rsidRPr="00CA04E1">
              <w:rPr>
                <w:szCs w:val="22"/>
              </w:rPr>
              <w:t>Velmi vzácné</w:t>
            </w:r>
          </w:p>
          <w:p w14:paraId="7CACDE38" w14:textId="4192E403" w:rsidR="00A11467" w:rsidRPr="00CA04E1" w:rsidRDefault="00776FD9" w:rsidP="0024582A">
            <w:pPr>
              <w:spacing w:before="60" w:after="60"/>
              <w:rPr>
                <w:szCs w:val="22"/>
              </w:rPr>
            </w:pPr>
            <w:r w:rsidRPr="00CA04E1">
              <w:rPr>
                <w:szCs w:val="22"/>
              </w:rPr>
              <w:t>(&lt;1</w:t>
            </w:r>
            <w:r w:rsidR="00A11467" w:rsidRPr="00CA04E1">
              <w:rPr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</w:tcPr>
          <w:p w14:paraId="0ED60168" w14:textId="2483F4B8" w:rsidR="00A11467" w:rsidRPr="00CA04E1" w:rsidRDefault="00A11467" w:rsidP="0024582A">
            <w:pPr>
              <w:spacing w:before="60" w:after="60"/>
              <w:rPr>
                <w:szCs w:val="22"/>
                <w:vertAlign w:val="superscript"/>
              </w:rPr>
            </w:pPr>
            <w:r w:rsidRPr="00CA04E1">
              <w:rPr>
                <w:szCs w:val="22"/>
                <w:lang w:eastAsia="en-GB"/>
              </w:rPr>
              <w:t>Zvracení</w:t>
            </w:r>
            <w:r w:rsidRPr="00CA04E1">
              <w:rPr>
                <w:szCs w:val="22"/>
                <w:vertAlign w:val="superscript"/>
              </w:rPr>
              <w:t xml:space="preserve"> 2</w:t>
            </w:r>
            <w:r w:rsidRPr="00CA04E1">
              <w:rPr>
                <w:szCs w:val="22"/>
                <w:lang w:eastAsia="en-GB"/>
              </w:rPr>
              <w:t xml:space="preserve">, </w:t>
            </w:r>
            <w:proofErr w:type="spellStart"/>
            <w:r w:rsidRPr="00CA04E1">
              <w:rPr>
                <w:szCs w:val="22"/>
                <w:lang w:eastAsia="en-GB"/>
              </w:rPr>
              <w:t>Měkk</w:t>
            </w:r>
            <w:r w:rsidR="00453C2F">
              <w:rPr>
                <w:szCs w:val="22"/>
                <w:lang w:eastAsia="en-GB"/>
              </w:rPr>
              <w:t>á</w:t>
            </w:r>
            <w:r w:rsidR="00453C2F">
              <w:rPr>
                <w:szCs w:val="22"/>
              </w:rPr>
              <w:t>s</w:t>
            </w:r>
            <w:proofErr w:type="spellEnd"/>
            <w:r w:rsidR="00453C2F">
              <w:rPr>
                <w:szCs w:val="22"/>
              </w:rPr>
              <w:t xml:space="preserve"> tolice</w:t>
            </w:r>
            <w:r w:rsidRPr="00CA04E1">
              <w:rPr>
                <w:szCs w:val="22"/>
                <w:vertAlign w:val="superscript"/>
              </w:rPr>
              <w:t>2</w:t>
            </w:r>
          </w:p>
          <w:p w14:paraId="4300BE62" w14:textId="77777777" w:rsidR="00A11467" w:rsidRPr="00CA04E1" w:rsidRDefault="00A11467" w:rsidP="0024582A">
            <w:pPr>
              <w:spacing w:before="60" w:after="60"/>
              <w:rPr>
                <w:iCs/>
                <w:szCs w:val="22"/>
              </w:rPr>
            </w:pPr>
            <w:r w:rsidRPr="00CA04E1">
              <w:rPr>
                <w:iCs/>
                <w:szCs w:val="22"/>
              </w:rPr>
              <w:t>Hyperaktivita</w:t>
            </w:r>
            <w:r w:rsidRPr="00CA04E1">
              <w:rPr>
                <w:szCs w:val="22"/>
                <w:vertAlign w:val="superscript"/>
              </w:rPr>
              <w:t xml:space="preserve"> 1, 2</w:t>
            </w:r>
          </w:p>
          <w:p w14:paraId="0E949A02" w14:textId="77777777" w:rsidR="00A11467" w:rsidRPr="00CA04E1" w:rsidRDefault="00A11467" w:rsidP="0024582A">
            <w:pPr>
              <w:spacing w:before="60" w:after="60"/>
              <w:rPr>
                <w:iCs/>
                <w:szCs w:val="22"/>
              </w:rPr>
            </w:pPr>
            <w:r w:rsidRPr="00CA04E1">
              <w:rPr>
                <w:szCs w:val="22"/>
              </w:rPr>
              <w:t xml:space="preserve">Změna v příjmu vody </w:t>
            </w:r>
            <w:r w:rsidRPr="00CA04E1">
              <w:rPr>
                <w:szCs w:val="22"/>
                <w:vertAlign w:val="superscript"/>
              </w:rPr>
              <w:t>2,3</w:t>
            </w:r>
          </w:p>
        </w:tc>
      </w:tr>
    </w:tbl>
    <w:p w14:paraId="6D76EC2D" w14:textId="074F7E01" w:rsidR="00A11467" w:rsidRPr="00CA04E1" w:rsidRDefault="00A11467" w:rsidP="00A11467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  <w:vertAlign w:val="superscript"/>
        </w:rPr>
        <w:t xml:space="preserve">1 </w:t>
      </w:r>
      <w:r w:rsidRPr="00CA04E1">
        <w:rPr>
          <w:szCs w:val="22"/>
        </w:rPr>
        <w:t>Přechodné</w:t>
      </w:r>
      <w:r w:rsidR="00CA04E1">
        <w:rPr>
          <w:szCs w:val="22"/>
        </w:rPr>
        <w:t>.</w:t>
      </w:r>
    </w:p>
    <w:p w14:paraId="064F7D8D" w14:textId="77777777" w:rsidR="00A11467" w:rsidRPr="00CA04E1" w:rsidRDefault="00A11467" w:rsidP="00A1146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CA04E1">
        <w:rPr>
          <w:szCs w:val="22"/>
          <w:vertAlign w:val="superscript"/>
        </w:rPr>
        <w:t xml:space="preserve">2 </w:t>
      </w:r>
      <w:r w:rsidRPr="00CA04E1">
        <w:rPr>
          <w:szCs w:val="22"/>
          <w:lang w:eastAsia="en-GB"/>
        </w:rPr>
        <w:t>Po ukončení léčby spontánně vymizí.</w:t>
      </w:r>
    </w:p>
    <w:p w14:paraId="32903FCC" w14:textId="0FA1AC0E" w:rsidR="00A11467" w:rsidRPr="00CA04E1" w:rsidRDefault="00A11467" w:rsidP="00A11467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  <w:vertAlign w:val="superscript"/>
        </w:rPr>
        <w:t xml:space="preserve">3 </w:t>
      </w:r>
      <w:r w:rsidRPr="00CA04E1">
        <w:rPr>
          <w:szCs w:val="22"/>
        </w:rPr>
        <w:t>Zvýšení nebo snížení</w:t>
      </w:r>
      <w:r w:rsidR="00CA04E1">
        <w:rPr>
          <w:szCs w:val="22"/>
        </w:rPr>
        <w:t>.</w:t>
      </w:r>
    </w:p>
    <w:p w14:paraId="62EC4A14" w14:textId="77777777" w:rsidR="00A11467" w:rsidRPr="00CA04E1" w:rsidRDefault="00A11467" w:rsidP="00A11467">
      <w:pPr>
        <w:tabs>
          <w:tab w:val="clear" w:pos="567"/>
        </w:tabs>
        <w:spacing w:line="240" w:lineRule="auto"/>
        <w:rPr>
          <w:szCs w:val="22"/>
        </w:rPr>
      </w:pPr>
    </w:p>
    <w:p w14:paraId="1DE2BA5C" w14:textId="77777777" w:rsidR="00A11467" w:rsidRPr="00CA04E1" w:rsidRDefault="00A11467" w:rsidP="00A11467">
      <w:pPr>
        <w:rPr>
          <w:szCs w:val="22"/>
        </w:rPr>
      </w:pPr>
      <w:bookmarkStart w:id="0" w:name="_Hlk66891708"/>
      <w:r w:rsidRPr="00CA04E1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</w:t>
      </w:r>
    </w:p>
    <w:bookmarkEnd w:id="0"/>
    <w:p w14:paraId="6871F765" w14:textId="77777777" w:rsidR="00247A48" w:rsidRPr="00CA04E1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CA04E1" w:rsidRDefault="005A73E3" w:rsidP="00B13B6D">
      <w:pPr>
        <w:pStyle w:val="Style1"/>
      </w:pPr>
      <w:r w:rsidRPr="00CA04E1">
        <w:t>3.7</w:t>
      </w:r>
      <w:r w:rsidRPr="00CA04E1">
        <w:tab/>
        <w:t>Použití v průběhu březosti, laktace nebo snášky</w:t>
      </w:r>
    </w:p>
    <w:p w14:paraId="0DFBFADE" w14:textId="77777777" w:rsidR="00C114FF" w:rsidRPr="00CA04E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A6809E" w14:textId="223B6797" w:rsidR="00A11467" w:rsidRPr="00CA04E1" w:rsidRDefault="00A11467" w:rsidP="00145C3F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</w:rPr>
        <w:t>Březost a laktace:</w:t>
      </w:r>
    </w:p>
    <w:p w14:paraId="1D1BE1CF" w14:textId="1F882721" w:rsidR="00A11467" w:rsidRPr="00CA04E1" w:rsidRDefault="00D73912" w:rsidP="00A1146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D73912">
        <w:rPr>
          <w:szCs w:val="22"/>
          <w:lang w:eastAsia="en-GB"/>
        </w:rPr>
        <w:t xml:space="preserve">Studie provedené na laboratorních zvířatech (potkani, králíci) neprokázaly teratogenní, embryotoxické ani </w:t>
      </w:r>
      <w:proofErr w:type="spellStart"/>
      <w:r w:rsidRPr="00D73912">
        <w:rPr>
          <w:szCs w:val="22"/>
          <w:lang w:eastAsia="en-GB"/>
        </w:rPr>
        <w:t>maternotoxické</w:t>
      </w:r>
      <w:proofErr w:type="spellEnd"/>
      <w:r w:rsidRPr="00D73912">
        <w:rPr>
          <w:szCs w:val="22"/>
          <w:lang w:eastAsia="en-GB"/>
        </w:rPr>
        <w:t xml:space="preserve"> účinky </w:t>
      </w:r>
      <w:proofErr w:type="spellStart"/>
      <w:r w:rsidRPr="00D73912">
        <w:rPr>
          <w:szCs w:val="22"/>
          <w:lang w:eastAsia="en-GB"/>
        </w:rPr>
        <w:t>marbofloxacinu</w:t>
      </w:r>
      <w:proofErr w:type="spellEnd"/>
      <w:r w:rsidRPr="00D73912">
        <w:rPr>
          <w:szCs w:val="22"/>
          <w:lang w:eastAsia="en-GB"/>
        </w:rPr>
        <w:t xml:space="preserve"> při použití v terapeutických dávkách</w:t>
      </w:r>
      <w:r w:rsidR="00A11467" w:rsidRPr="00CA04E1">
        <w:rPr>
          <w:szCs w:val="22"/>
          <w:lang w:eastAsia="en-GB"/>
        </w:rPr>
        <w:t>.</w:t>
      </w:r>
    </w:p>
    <w:p w14:paraId="51B27BBE" w14:textId="54B1568F" w:rsidR="00A11467" w:rsidRPr="00CA04E1" w:rsidRDefault="00A11467" w:rsidP="00A1146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 xml:space="preserve">Bezpečnost </w:t>
      </w:r>
      <w:proofErr w:type="spellStart"/>
      <w:r w:rsidRPr="00CA04E1">
        <w:rPr>
          <w:szCs w:val="22"/>
          <w:lang w:eastAsia="en-GB"/>
        </w:rPr>
        <w:t>marbofloxacinu</w:t>
      </w:r>
      <w:proofErr w:type="spellEnd"/>
      <w:r w:rsidRPr="00CA04E1">
        <w:rPr>
          <w:szCs w:val="22"/>
          <w:lang w:eastAsia="en-GB"/>
        </w:rPr>
        <w:t xml:space="preserve"> nebyla stanovena u březích a laktujících fen.</w:t>
      </w:r>
    </w:p>
    <w:p w14:paraId="4742150B" w14:textId="77777777" w:rsidR="00A11467" w:rsidRPr="00CA04E1" w:rsidRDefault="00A11467" w:rsidP="00A1146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U březích a laktujících zvířat použít pouze po zvážení poměru terapeutického prospěchu a rizika</w:t>
      </w:r>
    </w:p>
    <w:p w14:paraId="64426F10" w14:textId="4D2E2BD9" w:rsidR="00A11467" w:rsidRPr="00CA04E1" w:rsidRDefault="00A11467" w:rsidP="00A11467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  <w:lang w:eastAsia="en-GB"/>
        </w:rPr>
        <w:t>příslušným veterinárním lékařem.</w:t>
      </w:r>
    </w:p>
    <w:p w14:paraId="45A16993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CA04E1" w:rsidRDefault="005A73E3" w:rsidP="00B13B6D">
      <w:pPr>
        <w:pStyle w:val="Style1"/>
      </w:pPr>
      <w:r w:rsidRPr="00CA04E1">
        <w:t>3.8</w:t>
      </w:r>
      <w:r w:rsidRPr="00CA04E1">
        <w:tab/>
        <w:t>Interakce s jinými léčivými přípravky a další formy interakce</w:t>
      </w:r>
    </w:p>
    <w:p w14:paraId="54454937" w14:textId="77777777" w:rsidR="00C114FF" w:rsidRPr="00CA04E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1DC98A1" w14:textId="77777777" w:rsidR="00A11467" w:rsidRPr="00CA04E1" w:rsidRDefault="00A11467" w:rsidP="00A1146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U fluorochinolonů je známá interakce s perorálně podávanými kationty (hliník, vápník, hořčík,</w:t>
      </w:r>
    </w:p>
    <w:p w14:paraId="26D823A5" w14:textId="4D64FC6D" w:rsidR="00A11467" w:rsidRPr="00CA04E1" w:rsidRDefault="00A11467" w:rsidP="00A1146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železo). V takových případech může dojít ke snížení biologické dostupnosti.</w:t>
      </w:r>
    </w:p>
    <w:p w14:paraId="4CDC2B89" w14:textId="77777777" w:rsidR="00A11467" w:rsidRPr="00CA04E1" w:rsidRDefault="00A11467" w:rsidP="00A1146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Pokud je současně podáván teofylin a marbofloxacin, je třeba pečlivě sledovat sérové koncentrace</w:t>
      </w:r>
    </w:p>
    <w:p w14:paraId="18B9A355" w14:textId="357F0242" w:rsidR="00A11467" w:rsidRPr="00CA04E1" w:rsidRDefault="00A11467" w:rsidP="00A11467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  <w:lang w:eastAsia="en-GB"/>
        </w:rPr>
        <w:t>teofylinu, protože fluorochinolony mohou zvyšovat sérové koncentrace teofylinu.</w:t>
      </w:r>
    </w:p>
    <w:p w14:paraId="0B86F3A7" w14:textId="77777777" w:rsidR="00C90EDA" w:rsidRPr="00CA04E1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CA04E1" w:rsidRDefault="005A73E3" w:rsidP="00B13B6D">
      <w:pPr>
        <w:pStyle w:val="Style1"/>
      </w:pPr>
      <w:r w:rsidRPr="00CA04E1">
        <w:t>3.9</w:t>
      </w:r>
      <w:r w:rsidRPr="00CA04E1">
        <w:tab/>
        <w:t>Cesty podání a dávkování</w:t>
      </w:r>
    </w:p>
    <w:p w14:paraId="0C31E074" w14:textId="77777777" w:rsidR="00145D34" w:rsidRPr="00CA04E1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25BF1C1" w14:textId="547F3433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Perorální podání.</w:t>
      </w:r>
    </w:p>
    <w:p w14:paraId="5BD80712" w14:textId="2D5EB2BB" w:rsidR="00B249C0" w:rsidRPr="00CA04E1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 xml:space="preserve">Doporučené dávkování je 2 mg/kg/den (1 tableta na </w:t>
      </w:r>
      <w:r w:rsidR="00D60376">
        <w:rPr>
          <w:szCs w:val="22"/>
          <w:lang w:eastAsia="en-GB"/>
        </w:rPr>
        <w:t>5</w:t>
      </w:r>
      <w:r w:rsidR="009F6128" w:rsidRPr="00CA04E1">
        <w:rPr>
          <w:szCs w:val="22"/>
          <w:lang w:eastAsia="en-GB"/>
        </w:rPr>
        <w:t>0</w:t>
      </w:r>
      <w:r w:rsidRPr="00CA04E1">
        <w:rPr>
          <w:szCs w:val="22"/>
          <w:lang w:eastAsia="en-GB"/>
        </w:rPr>
        <w:t xml:space="preserve"> kg ž.hm. na den) podávané jedenkrát denně.</w:t>
      </w:r>
    </w:p>
    <w:p w14:paraId="2E6BAFCE" w14:textId="77777777" w:rsidR="00B249C0" w:rsidRPr="00CA04E1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2B640236" w14:textId="1A47046D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en-GB"/>
        </w:rPr>
      </w:pPr>
      <w:r w:rsidRPr="00CA04E1">
        <w:rPr>
          <w:szCs w:val="22"/>
          <w:u w:val="single"/>
          <w:lang w:eastAsia="en-GB"/>
        </w:rPr>
        <w:t>Psi:</w:t>
      </w:r>
    </w:p>
    <w:p w14:paraId="36B58B8A" w14:textId="77777777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- u infekcí kůže a měkkých tkání je délka trvání léčby nejméně 5 dnů. V závislosti na průběhu</w:t>
      </w:r>
    </w:p>
    <w:p w14:paraId="6DB6F044" w14:textId="77777777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onemocnění může být prodloužena až na 40 dnů.</w:t>
      </w:r>
    </w:p>
    <w:p w14:paraId="1E2C5751" w14:textId="77777777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- u infekcí močových cest je délka trvání léčby nejméně 10 dnů. V závislosti na průběhu onemocnění</w:t>
      </w:r>
    </w:p>
    <w:p w14:paraId="261E8695" w14:textId="77777777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může být prodloužena až na 28 dnů.</w:t>
      </w:r>
    </w:p>
    <w:p w14:paraId="7C1DD8E4" w14:textId="77777777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- u infekcí dýchacích cest je délka trvání léčby nejméně 7 dnů. V závislosti na průběhu onemocnění</w:t>
      </w:r>
    </w:p>
    <w:p w14:paraId="2016B012" w14:textId="77777777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může být prodloužena až na 21 dnů.</w:t>
      </w:r>
    </w:p>
    <w:p w14:paraId="19907291" w14:textId="77777777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7CCE4EFF" w14:textId="59BA6FFA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</w:rPr>
        <w:t>Pro zajištění správného dávkování je třeba co nejpřesněji stanovit živou hmotnost.</w:t>
      </w:r>
    </w:p>
    <w:p w14:paraId="11B997EE" w14:textId="63AD921F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Žvýkací tablety mohou psi přijímat dobrovolně nebo je možno je podávat přímo do dutiny</w:t>
      </w:r>
    </w:p>
    <w:p w14:paraId="719E3DA9" w14:textId="180652B7" w:rsidR="00B249C0" w:rsidRPr="00CA04E1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ústní.</w:t>
      </w:r>
    </w:p>
    <w:p w14:paraId="310F7EBE" w14:textId="77777777" w:rsidR="009F6128" w:rsidRPr="00CA04E1" w:rsidRDefault="009F6128" w:rsidP="009F612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r w:rsidRPr="00CA04E1">
        <w:rPr>
          <w:szCs w:val="22"/>
          <w:lang w:val="sk-SK" w:eastAsia="en-GB"/>
        </w:rPr>
        <w:t xml:space="preserve">Pokyny k </w:t>
      </w:r>
      <w:proofErr w:type="spellStart"/>
      <w:r w:rsidRPr="00CA04E1">
        <w:rPr>
          <w:szCs w:val="22"/>
          <w:lang w:val="sk-SK" w:eastAsia="en-GB"/>
        </w:rPr>
        <w:t>dělení</w:t>
      </w:r>
      <w:proofErr w:type="spellEnd"/>
      <w:r w:rsidRPr="00CA04E1">
        <w:rPr>
          <w:szCs w:val="22"/>
          <w:lang w:val="sk-SK" w:eastAsia="en-GB"/>
        </w:rPr>
        <w:t xml:space="preserve"> tablet: Položte tabletu na rovný povrch stranou s </w:t>
      </w:r>
      <w:proofErr w:type="spellStart"/>
      <w:r w:rsidRPr="00CA04E1">
        <w:rPr>
          <w:szCs w:val="22"/>
          <w:lang w:val="sk-SK" w:eastAsia="en-GB"/>
        </w:rPr>
        <w:t>rýhou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Pr="00CA04E1">
        <w:rPr>
          <w:szCs w:val="22"/>
          <w:lang w:val="sk-SK" w:eastAsia="en-GB"/>
        </w:rPr>
        <w:t>dolů</w:t>
      </w:r>
      <w:proofErr w:type="spellEnd"/>
      <w:r w:rsidRPr="00CA04E1">
        <w:rPr>
          <w:szCs w:val="22"/>
          <w:lang w:val="sk-SK" w:eastAsia="en-GB"/>
        </w:rPr>
        <w:t xml:space="preserve"> k povrchu</w:t>
      </w:r>
    </w:p>
    <w:p w14:paraId="3A7DFE0A" w14:textId="77777777" w:rsidR="009F6128" w:rsidRPr="00CA04E1" w:rsidRDefault="009F6128" w:rsidP="009F612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r w:rsidRPr="00CA04E1">
        <w:rPr>
          <w:szCs w:val="22"/>
          <w:lang w:val="sk-SK" w:eastAsia="en-GB"/>
        </w:rPr>
        <w:t xml:space="preserve">(konvexní stranou </w:t>
      </w:r>
      <w:proofErr w:type="spellStart"/>
      <w:r w:rsidRPr="00CA04E1">
        <w:rPr>
          <w:szCs w:val="22"/>
          <w:lang w:val="sk-SK" w:eastAsia="en-GB"/>
        </w:rPr>
        <w:t>nahoru</w:t>
      </w:r>
      <w:proofErr w:type="spellEnd"/>
      <w:r w:rsidRPr="00CA04E1">
        <w:rPr>
          <w:szCs w:val="22"/>
          <w:lang w:val="sk-SK" w:eastAsia="en-GB"/>
        </w:rPr>
        <w:t xml:space="preserve">). </w:t>
      </w:r>
      <w:proofErr w:type="spellStart"/>
      <w:r w:rsidRPr="00CA04E1">
        <w:rPr>
          <w:szCs w:val="22"/>
          <w:lang w:val="sk-SK" w:eastAsia="en-GB"/>
        </w:rPr>
        <w:t>Lehkým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Pr="00CA04E1">
        <w:rPr>
          <w:szCs w:val="22"/>
          <w:lang w:val="sk-SK" w:eastAsia="en-GB"/>
        </w:rPr>
        <w:t>vertikálním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Pr="00CA04E1">
        <w:rPr>
          <w:szCs w:val="22"/>
          <w:lang w:val="sk-SK" w:eastAsia="en-GB"/>
        </w:rPr>
        <w:t>tlakem</w:t>
      </w:r>
      <w:proofErr w:type="spellEnd"/>
      <w:r w:rsidRPr="00CA04E1">
        <w:rPr>
          <w:szCs w:val="22"/>
          <w:lang w:val="sk-SK" w:eastAsia="en-GB"/>
        </w:rPr>
        <w:t xml:space="preserve"> špičkou </w:t>
      </w:r>
      <w:proofErr w:type="spellStart"/>
      <w:r w:rsidRPr="00CA04E1">
        <w:rPr>
          <w:szCs w:val="22"/>
          <w:lang w:val="sk-SK" w:eastAsia="en-GB"/>
        </w:rPr>
        <w:t>ukazováčku</w:t>
      </w:r>
      <w:proofErr w:type="spellEnd"/>
      <w:r w:rsidRPr="00CA04E1">
        <w:rPr>
          <w:szCs w:val="22"/>
          <w:lang w:val="sk-SK" w:eastAsia="en-GB"/>
        </w:rPr>
        <w:t xml:space="preserve"> na </w:t>
      </w:r>
      <w:proofErr w:type="spellStart"/>
      <w:r w:rsidRPr="00CA04E1">
        <w:rPr>
          <w:szCs w:val="22"/>
          <w:lang w:val="sk-SK" w:eastAsia="en-GB"/>
        </w:rPr>
        <w:t>střed</w:t>
      </w:r>
      <w:proofErr w:type="spellEnd"/>
      <w:r w:rsidRPr="00CA04E1">
        <w:rPr>
          <w:szCs w:val="22"/>
          <w:lang w:val="sk-SK" w:eastAsia="en-GB"/>
        </w:rPr>
        <w:t xml:space="preserve"> tablety</w:t>
      </w:r>
    </w:p>
    <w:p w14:paraId="0E879642" w14:textId="77777777" w:rsidR="009F6128" w:rsidRPr="00CA04E1" w:rsidRDefault="009F6128" w:rsidP="009F612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r w:rsidRPr="00CA04E1">
        <w:rPr>
          <w:szCs w:val="22"/>
          <w:lang w:val="sk-SK" w:eastAsia="en-GB"/>
        </w:rPr>
        <w:t xml:space="preserve">rozlomíte tabletu po </w:t>
      </w:r>
      <w:proofErr w:type="spellStart"/>
      <w:r w:rsidRPr="00CA04E1">
        <w:rPr>
          <w:szCs w:val="22"/>
          <w:lang w:val="sk-SK" w:eastAsia="en-GB"/>
        </w:rPr>
        <w:t>šířce</w:t>
      </w:r>
      <w:proofErr w:type="spellEnd"/>
      <w:r w:rsidRPr="00CA04E1">
        <w:rPr>
          <w:szCs w:val="22"/>
          <w:lang w:val="sk-SK" w:eastAsia="en-GB"/>
        </w:rPr>
        <w:t xml:space="preserve"> na </w:t>
      </w:r>
      <w:proofErr w:type="spellStart"/>
      <w:r w:rsidRPr="00CA04E1">
        <w:rPr>
          <w:szCs w:val="22"/>
          <w:lang w:val="sk-SK" w:eastAsia="en-GB"/>
        </w:rPr>
        <w:t>dvě</w:t>
      </w:r>
      <w:proofErr w:type="spellEnd"/>
      <w:r w:rsidRPr="00CA04E1">
        <w:rPr>
          <w:szCs w:val="22"/>
          <w:lang w:val="sk-SK" w:eastAsia="en-GB"/>
        </w:rPr>
        <w:t xml:space="preserve"> poloviny. Chcete-li tabletu </w:t>
      </w:r>
      <w:proofErr w:type="spellStart"/>
      <w:r w:rsidRPr="00CA04E1">
        <w:rPr>
          <w:szCs w:val="22"/>
          <w:lang w:val="sk-SK" w:eastAsia="en-GB"/>
        </w:rPr>
        <w:t>rozdělit</w:t>
      </w:r>
      <w:proofErr w:type="spellEnd"/>
      <w:r w:rsidRPr="00CA04E1">
        <w:rPr>
          <w:szCs w:val="22"/>
          <w:lang w:val="sk-SK" w:eastAsia="en-GB"/>
        </w:rPr>
        <w:t xml:space="preserve"> na </w:t>
      </w:r>
      <w:proofErr w:type="spellStart"/>
      <w:r w:rsidRPr="00CA04E1">
        <w:rPr>
          <w:szCs w:val="22"/>
          <w:lang w:val="sk-SK" w:eastAsia="en-GB"/>
        </w:rPr>
        <w:t>čtvrtiny</w:t>
      </w:r>
      <w:proofErr w:type="spellEnd"/>
      <w:r w:rsidRPr="00CA04E1">
        <w:rPr>
          <w:szCs w:val="22"/>
          <w:lang w:val="sk-SK" w:eastAsia="en-GB"/>
        </w:rPr>
        <w:t xml:space="preserve">, </w:t>
      </w:r>
      <w:proofErr w:type="spellStart"/>
      <w:r w:rsidRPr="00CA04E1">
        <w:rPr>
          <w:szCs w:val="22"/>
          <w:lang w:val="sk-SK" w:eastAsia="en-GB"/>
        </w:rPr>
        <w:t>lehkým</w:t>
      </w:r>
      <w:proofErr w:type="spellEnd"/>
    </w:p>
    <w:p w14:paraId="1DB7333E" w14:textId="1D6B63B1" w:rsidR="009F6128" w:rsidRPr="00CA04E1" w:rsidRDefault="009F6128" w:rsidP="009F612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CA04E1">
        <w:rPr>
          <w:szCs w:val="22"/>
          <w:lang w:val="sk-SK" w:eastAsia="en-GB"/>
        </w:rPr>
        <w:t>tlakem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Pr="00CA04E1">
        <w:rPr>
          <w:szCs w:val="22"/>
          <w:lang w:val="sk-SK" w:eastAsia="en-GB"/>
        </w:rPr>
        <w:t>ukazováčku</w:t>
      </w:r>
      <w:proofErr w:type="spellEnd"/>
      <w:r w:rsidRPr="00CA04E1">
        <w:rPr>
          <w:szCs w:val="22"/>
          <w:lang w:val="sk-SK" w:eastAsia="en-GB"/>
        </w:rPr>
        <w:t xml:space="preserve"> na </w:t>
      </w:r>
      <w:proofErr w:type="spellStart"/>
      <w:r w:rsidRPr="00CA04E1">
        <w:rPr>
          <w:szCs w:val="22"/>
          <w:lang w:val="sk-SK" w:eastAsia="en-GB"/>
        </w:rPr>
        <w:t>střed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Pr="00CA04E1">
        <w:rPr>
          <w:szCs w:val="22"/>
          <w:lang w:val="sk-SK" w:eastAsia="en-GB"/>
        </w:rPr>
        <w:t>jedné</w:t>
      </w:r>
      <w:proofErr w:type="spellEnd"/>
      <w:r w:rsidRPr="00CA04E1">
        <w:rPr>
          <w:szCs w:val="22"/>
          <w:lang w:val="sk-SK" w:eastAsia="en-GB"/>
        </w:rPr>
        <w:t xml:space="preserve"> poloviny </w:t>
      </w:r>
      <w:proofErr w:type="spellStart"/>
      <w:r w:rsidRPr="00CA04E1">
        <w:rPr>
          <w:szCs w:val="22"/>
          <w:lang w:val="sk-SK" w:eastAsia="en-GB"/>
        </w:rPr>
        <w:t>ji</w:t>
      </w:r>
      <w:proofErr w:type="spellEnd"/>
      <w:r w:rsidRPr="00CA04E1">
        <w:rPr>
          <w:szCs w:val="22"/>
          <w:lang w:val="sk-SK" w:eastAsia="en-GB"/>
        </w:rPr>
        <w:t xml:space="preserve"> rozlomíte na </w:t>
      </w:r>
      <w:proofErr w:type="spellStart"/>
      <w:r w:rsidRPr="00CA04E1">
        <w:rPr>
          <w:szCs w:val="22"/>
          <w:lang w:val="sk-SK" w:eastAsia="en-GB"/>
        </w:rPr>
        <w:t>dvě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Pr="00CA04E1">
        <w:rPr>
          <w:szCs w:val="22"/>
          <w:lang w:val="sk-SK" w:eastAsia="en-GB"/>
        </w:rPr>
        <w:t>části</w:t>
      </w:r>
      <w:proofErr w:type="spellEnd"/>
      <w:r w:rsidRPr="00CA04E1">
        <w:rPr>
          <w:szCs w:val="22"/>
          <w:lang w:val="sk-SK" w:eastAsia="en-GB"/>
        </w:rPr>
        <w:t>.</w:t>
      </w:r>
    </w:p>
    <w:p w14:paraId="13504C24" w14:textId="77777777" w:rsidR="00247A48" w:rsidRPr="00CA04E1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CA04E1" w:rsidRDefault="005A73E3" w:rsidP="00B13B6D">
      <w:pPr>
        <w:pStyle w:val="Style1"/>
      </w:pPr>
      <w:r w:rsidRPr="00CA04E1">
        <w:t>3.10</w:t>
      </w:r>
      <w:r w:rsidRPr="00CA04E1">
        <w:tab/>
        <w:t xml:space="preserve">Příznaky předávkování </w:t>
      </w:r>
      <w:r w:rsidR="00EC5045" w:rsidRPr="00CA04E1">
        <w:t>(</w:t>
      </w:r>
      <w:r w:rsidRPr="00CA04E1">
        <w:t xml:space="preserve">a </w:t>
      </w:r>
      <w:r w:rsidR="00202A85" w:rsidRPr="00CA04E1">
        <w:t>kde</w:t>
      </w:r>
      <w:r w:rsidR="005E66FC" w:rsidRPr="00CA04E1">
        <w:t xml:space="preserve"> </w:t>
      </w:r>
      <w:r w:rsidR="00202A85" w:rsidRPr="00CA04E1">
        <w:t>je</w:t>
      </w:r>
      <w:r w:rsidR="005E66FC" w:rsidRPr="00CA04E1">
        <w:t xml:space="preserve"> </w:t>
      </w:r>
      <w:r w:rsidR="00FB6F2F" w:rsidRPr="00CA04E1">
        <w:t>relevantní</w:t>
      </w:r>
      <w:r w:rsidR="00202A85" w:rsidRPr="00CA04E1">
        <w:t>, první pomoc</w:t>
      </w:r>
      <w:r w:rsidRPr="00CA04E1">
        <w:t xml:space="preserve"> a antidota</w:t>
      </w:r>
      <w:r w:rsidR="00202A85" w:rsidRPr="00CA04E1">
        <w:t>)</w:t>
      </w:r>
      <w:r w:rsidRPr="00CA04E1">
        <w:t xml:space="preserve"> </w:t>
      </w:r>
    </w:p>
    <w:p w14:paraId="45A34650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1BD8E3" w14:textId="77777777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Předávkování může vyvolat akutní příznaky ve formě neurologických poruch, které by měly být</w:t>
      </w:r>
    </w:p>
    <w:p w14:paraId="4616068A" w14:textId="5F5C82E2" w:rsidR="00B249C0" w:rsidRPr="00CA04E1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léčeny symptomaticky.</w:t>
      </w:r>
    </w:p>
    <w:p w14:paraId="6C2AC16B" w14:textId="77777777" w:rsidR="00B249C0" w:rsidRPr="00CA04E1" w:rsidRDefault="00B249C0" w:rsidP="00B249C0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CA04E1" w:rsidRDefault="005A73E3" w:rsidP="00B13B6D">
      <w:pPr>
        <w:pStyle w:val="Style1"/>
      </w:pPr>
      <w:r w:rsidRPr="00CA04E1">
        <w:t>3.11</w:t>
      </w:r>
      <w:r w:rsidRPr="00CA04E1">
        <w:tab/>
        <w:t>Zvláštní omezení pro použití a zvláštní podmínky pro použití, včetně omezení používání antimikrob</w:t>
      </w:r>
      <w:r w:rsidR="00202A85" w:rsidRPr="00CA04E1">
        <w:t>ních</w:t>
      </w:r>
      <w:r w:rsidRPr="00CA04E1">
        <w:t xml:space="preserve"> a antiparazitárních veterinárních léčivých přípravků, za účelem snížení rizika rozvoje rezistence</w:t>
      </w:r>
    </w:p>
    <w:p w14:paraId="1204C42F" w14:textId="77777777" w:rsidR="009A6509" w:rsidRPr="00CA04E1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CD3E0F" w14:textId="77777777" w:rsidR="00B249C0" w:rsidRPr="00CA04E1" w:rsidRDefault="00B249C0" w:rsidP="00B249C0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</w:rPr>
        <w:t>Neuplatňuje se.</w:t>
      </w:r>
    </w:p>
    <w:p w14:paraId="23184928" w14:textId="77777777" w:rsidR="009A6509" w:rsidRPr="00CA04E1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CA04E1" w:rsidRDefault="005A73E3" w:rsidP="00B13B6D">
      <w:pPr>
        <w:pStyle w:val="Style1"/>
      </w:pPr>
      <w:r w:rsidRPr="00CA04E1">
        <w:t>3.12</w:t>
      </w:r>
      <w:r w:rsidRPr="00CA04E1">
        <w:tab/>
        <w:t>Ochranné lhůty</w:t>
      </w:r>
    </w:p>
    <w:p w14:paraId="2DC95067" w14:textId="77777777" w:rsidR="00C114FF" w:rsidRPr="00CA04E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946CB6" w14:textId="5EE04233" w:rsidR="00C114FF" w:rsidRPr="00CA04E1" w:rsidRDefault="00B249C0" w:rsidP="00A9226B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</w:rPr>
        <w:t>Neuplatňuje se.</w:t>
      </w:r>
    </w:p>
    <w:p w14:paraId="1A1B55BD" w14:textId="5F1F20F2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3FCB64" w14:textId="77777777" w:rsidR="00A12547" w:rsidRPr="00CA04E1" w:rsidRDefault="00A125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1DA129BC" w:rsidR="00C114FF" w:rsidRPr="00CA04E1" w:rsidRDefault="005A73E3" w:rsidP="00E42EFA">
      <w:pPr>
        <w:pStyle w:val="Style1"/>
        <w:keepNext/>
      </w:pPr>
      <w:r w:rsidRPr="00CA04E1">
        <w:t>4.</w:t>
      </w:r>
      <w:r w:rsidRPr="00CA04E1">
        <w:tab/>
        <w:t>FARMAKOLOGICKÉ INFORMACE</w:t>
      </w:r>
    </w:p>
    <w:p w14:paraId="2C2A4C50" w14:textId="77777777" w:rsidR="00C114FF" w:rsidRPr="00CA04E1" w:rsidRDefault="00C114FF" w:rsidP="00E42EF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2A33586C" w:rsidR="005B04A8" w:rsidRPr="00CA04E1" w:rsidRDefault="005A73E3" w:rsidP="00B13B6D">
      <w:pPr>
        <w:pStyle w:val="Style1"/>
        <w:rPr>
          <w:b w:val="0"/>
          <w:bCs/>
        </w:rPr>
      </w:pPr>
      <w:r w:rsidRPr="00CA04E1">
        <w:t>4.1</w:t>
      </w:r>
      <w:r w:rsidRPr="00CA04E1">
        <w:tab/>
        <w:t>ATCvet kód:</w:t>
      </w:r>
      <w:r w:rsidR="00B249C0" w:rsidRPr="00CA04E1">
        <w:t xml:space="preserve"> </w:t>
      </w:r>
      <w:r w:rsidR="00B249C0" w:rsidRPr="00CA04E1">
        <w:rPr>
          <w:b w:val="0"/>
          <w:bCs/>
          <w:lang w:eastAsia="en-GB"/>
        </w:rPr>
        <w:t>QJ01MA93</w:t>
      </w:r>
    </w:p>
    <w:p w14:paraId="5C965196" w14:textId="35F1C075" w:rsidR="00C114FF" w:rsidRPr="00CA04E1" w:rsidRDefault="00B249C0" w:rsidP="00A9226B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</w:rPr>
        <w:t xml:space="preserve"> </w:t>
      </w:r>
    </w:p>
    <w:p w14:paraId="0DC4C65B" w14:textId="3057A088" w:rsidR="00C114FF" w:rsidRPr="00CA04E1" w:rsidRDefault="005A73E3" w:rsidP="00B13B6D">
      <w:pPr>
        <w:pStyle w:val="Style1"/>
      </w:pPr>
      <w:r w:rsidRPr="00CA04E1">
        <w:t>4.2</w:t>
      </w:r>
      <w:r w:rsidRPr="00CA04E1">
        <w:tab/>
        <w:t>Farmakodynamika</w:t>
      </w:r>
    </w:p>
    <w:p w14:paraId="50FA42E3" w14:textId="77777777" w:rsidR="00C114FF" w:rsidRPr="00005F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BE6B7B" w14:textId="77777777" w:rsidR="00B249C0" w:rsidRPr="00005F24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005F24">
        <w:rPr>
          <w:szCs w:val="22"/>
          <w:lang w:eastAsia="en-GB"/>
        </w:rPr>
        <w:t xml:space="preserve">Marbofloxacin je syntetické baktericidní </w:t>
      </w:r>
      <w:proofErr w:type="spellStart"/>
      <w:r w:rsidRPr="00005F24">
        <w:rPr>
          <w:szCs w:val="22"/>
          <w:lang w:eastAsia="en-GB"/>
        </w:rPr>
        <w:t>antimikrobikum</w:t>
      </w:r>
      <w:proofErr w:type="spellEnd"/>
      <w:r w:rsidRPr="00005F24">
        <w:rPr>
          <w:szCs w:val="22"/>
          <w:lang w:eastAsia="en-GB"/>
        </w:rPr>
        <w:t>, které náleží do skupiny fluorochinolonů a</w:t>
      </w:r>
    </w:p>
    <w:p w14:paraId="4B2E2666" w14:textId="77777777" w:rsidR="00B249C0" w:rsidRPr="00005F24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005F24">
        <w:rPr>
          <w:szCs w:val="22"/>
          <w:lang w:eastAsia="en-GB"/>
        </w:rPr>
        <w:t xml:space="preserve">působí prostřednictvím inhibice DNA </w:t>
      </w:r>
      <w:proofErr w:type="spellStart"/>
      <w:r w:rsidRPr="00005F24">
        <w:rPr>
          <w:szCs w:val="22"/>
          <w:lang w:eastAsia="en-GB"/>
        </w:rPr>
        <w:t>gyrázy</w:t>
      </w:r>
      <w:proofErr w:type="spellEnd"/>
      <w:r w:rsidRPr="00005F24">
        <w:rPr>
          <w:szCs w:val="22"/>
          <w:lang w:eastAsia="en-GB"/>
        </w:rPr>
        <w:t xml:space="preserve"> a </w:t>
      </w:r>
      <w:proofErr w:type="spellStart"/>
      <w:r w:rsidRPr="00005F24">
        <w:rPr>
          <w:szCs w:val="22"/>
          <w:lang w:eastAsia="en-GB"/>
        </w:rPr>
        <w:t>topoizomerázy</w:t>
      </w:r>
      <w:proofErr w:type="spellEnd"/>
      <w:r w:rsidRPr="00005F24">
        <w:rPr>
          <w:szCs w:val="22"/>
          <w:lang w:eastAsia="en-GB"/>
        </w:rPr>
        <w:t xml:space="preserve"> IV. Vykazuje široké spektrum účinku</w:t>
      </w:r>
    </w:p>
    <w:p w14:paraId="4483F34B" w14:textId="77777777" w:rsidR="00B249C0" w:rsidRPr="00005F24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005F24">
        <w:rPr>
          <w:i/>
          <w:iCs/>
          <w:szCs w:val="22"/>
          <w:lang w:eastAsia="en-GB"/>
        </w:rPr>
        <w:t xml:space="preserve">in vitro </w:t>
      </w:r>
      <w:r w:rsidRPr="00005F24">
        <w:rPr>
          <w:szCs w:val="22"/>
          <w:lang w:eastAsia="en-GB"/>
        </w:rPr>
        <w:t xml:space="preserve">vůči </w:t>
      </w:r>
      <w:proofErr w:type="spellStart"/>
      <w:r w:rsidRPr="00005F24">
        <w:rPr>
          <w:szCs w:val="22"/>
          <w:lang w:eastAsia="en-GB"/>
        </w:rPr>
        <w:t>grampozitivním</w:t>
      </w:r>
      <w:proofErr w:type="spellEnd"/>
      <w:r w:rsidRPr="00005F24">
        <w:rPr>
          <w:szCs w:val="22"/>
          <w:lang w:eastAsia="en-GB"/>
        </w:rPr>
        <w:t xml:space="preserve"> bakteriím (zejména stafylokokům a streptokokům), gramnegativním</w:t>
      </w:r>
    </w:p>
    <w:p w14:paraId="15194EBA" w14:textId="77777777" w:rsidR="00B249C0" w:rsidRPr="00005F24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iCs/>
          <w:szCs w:val="22"/>
          <w:lang w:eastAsia="en-GB"/>
        </w:rPr>
      </w:pPr>
      <w:r w:rsidRPr="00005F24">
        <w:rPr>
          <w:szCs w:val="22"/>
          <w:lang w:eastAsia="en-GB"/>
        </w:rPr>
        <w:t>bakteriím (</w:t>
      </w:r>
      <w:proofErr w:type="spellStart"/>
      <w:r w:rsidRPr="00005F24">
        <w:rPr>
          <w:i/>
          <w:iCs/>
          <w:szCs w:val="22"/>
          <w:lang w:eastAsia="en-GB"/>
        </w:rPr>
        <w:t>Escherichia</w:t>
      </w:r>
      <w:proofErr w:type="spellEnd"/>
      <w:r w:rsidRPr="00005F24">
        <w:rPr>
          <w:i/>
          <w:iCs/>
          <w:szCs w:val="22"/>
          <w:lang w:eastAsia="en-GB"/>
        </w:rPr>
        <w:t xml:space="preserve"> coli, </w:t>
      </w:r>
      <w:proofErr w:type="spellStart"/>
      <w:r w:rsidRPr="00005F24">
        <w:rPr>
          <w:i/>
          <w:iCs/>
          <w:szCs w:val="22"/>
          <w:lang w:eastAsia="en-GB"/>
        </w:rPr>
        <w:t>Enterobacter</w:t>
      </w:r>
      <w:proofErr w:type="spellEnd"/>
      <w:r w:rsidRPr="00005F24">
        <w:rPr>
          <w:i/>
          <w:iCs/>
          <w:szCs w:val="22"/>
          <w:lang w:eastAsia="en-GB"/>
        </w:rPr>
        <w:t xml:space="preserve"> </w:t>
      </w:r>
      <w:proofErr w:type="spellStart"/>
      <w:r w:rsidRPr="00005F24">
        <w:rPr>
          <w:i/>
          <w:iCs/>
          <w:szCs w:val="22"/>
          <w:lang w:eastAsia="en-GB"/>
        </w:rPr>
        <w:t>cloacae</w:t>
      </w:r>
      <w:proofErr w:type="spellEnd"/>
      <w:r w:rsidRPr="00005F24">
        <w:rPr>
          <w:i/>
          <w:iCs/>
          <w:szCs w:val="22"/>
          <w:lang w:eastAsia="en-GB"/>
        </w:rPr>
        <w:t xml:space="preserve">, Proteus </w:t>
      </w:r>
      <w:proofErr w:type="spellStart"/>
      <w:r w:rsidRPr="00005F24">
        <w:rPr>
          <w:szCs w:val="22"/>
          <w:lang w:eastAsia="en-GB"/>
        </w:rPr>
        <w:t>spp</w:t>
      </w:r>
      <w:proofErr w:type="spellEnd"/>
      <w:r w:rsidRPr="00005F24">
        <w:rPr>
          <w:szCs w:val="22"/>
          <w:lang w:eastAsia="en-GB"/>
        </w:rPr>
        <w:t>.</w:t>
      </w:r>
      <w:r w:rsidRPr="00005F24">
        <w:rPr>
          <w:i/>
          <w:iCs/>
          <w:szCs w:val="22"/>
          <w:lang w:eastAsia="en-GB"/>
        </w:rPr>
        <w:t xml:space="preserve">, Klebsiella </w:t>
      </w:r>
      <w:proofErr w:type="spellStart"/>
      <w:r w:rsidRPr="00005F24">
        <w:rPr>
          <w:szCs w:val="22"/>
          <w:lang w:eastAsia="en-GB"/>
        </w:rPr>
        <w:t>spp</w:t>
      </w:r>
      <w:proofErr w:type="spellEnd"/>
      <w:r w:rsidRPr="00005F24">
        <w:rPr>
          <w:szCs w:val="22"/>
          <w:lang w:eastAsia="en-GB"/>
        </w:rPr>
        <w:t>.</w:t>
      </w:r>
      <w:r w:rsidRPr="00005F24">
        <w:rPr>
          <w:i/>
          <w:iCs/>
          <w:szCs w:val="22"/>
          <w:lang w:eastAsia="en-GB"/>
        </w:rPr>
        <w:t xml:space="preserve">, </w:t>
      </w:r>
      <w:proofErr w:type="spellStart"/>
      <w:r w:rsidRPr="00005F24">
        <w:rPr>
          <w:i/>
          <w:iCs/>
          <w:szCs w:val="22"/>
          <w:lang w:eastAsia="en-GB"/>
        </w:rPr>
        <w:t>Shigella</w:t>
      </w:r>
      <w:proofErr w:type="spellEnd"/>
      <w:r w:rsidRPr="00005F24">
        <w:rPr>
          <w:i/>
          <w:iCs/>
          <w:szCs w:val="22"/>
          <w:lang w:eastAsia="en-GB"/>
        </w:rPr>
        <w:t xml:space="preserve"> </w:t>
      </w:r>
      <w:proofErr w:type="spellStart"/>
      <w:r w:rsidRPr="00005F24">
        <w:rPr>
          <w:szCs w:val="22"/>
          <w:lang w:eastAsia="en-GB"/>
        </w:rPr>
        <w:t>spp</w:t>
      </w:r>
      <w:proofErr w:type="spellEnd"/>
      <w:r w:rsidRPr="00005F24">
        <w:rPr>
          <w:szCs w:val="22"/>
          <w:lang w:eastAsia="en-GB"/>
        </w:rPr>
        <w:t>.</w:t>
      </w:r>
      <w:r w:rsidRPr="00005F24">
        <w:rPr>
          <w:i/>
          <w:iCs/>
          <w:szCs w:val="22"/>
          <w:lang w:eastAsia="en-GB"/>
        </w:rPr>
        <w:t>,</w:t>
      </w:r>
    </w:p>
    <w:p w14:paraId="06EDFE2E" w14:textId="77777777" w:rsidR="00B249C0" w:rsidRPr="00005F24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iCs/>
          <w:szCs w:val="22"/>
          <w:lang w:eastAsia="en-GB"/>
        </w:rPr>
      </w:pPr>
      <w:r w:rsidRPr="00005F24">
        <w:rPr>
          <w:i/>
          <w:iCs/>
          <w:szCs w:val="22"/>
          <w:lang w:eastAsia="en-GB"/>
        </w:rPr>
        <w:t xml:space="preserve">Pasteurella </w:t>
      </w:r>
      <w:proofErr w:type="spellStart"/>
      <w:r w:rsidRPr="00005F24">
        <w:rPr>
          <w:szCs w:val="22"/>
          <w:lang w:eastAsia="en-GB"/>
        </w:rPr>
        <w:t>spp</w:t>
      </w:r>
      <w:proofErr w:type="spellEnd"/>
      <w:r w:rsidRPr="00005F24">
        <w:rPr>
          <w:i/>
          <w:iCs/>
          <w:szCs w:val="22"/>
          <w:lang w:eastAsia="en-GB"/>
        </w:rPr>
        <w:t xml:space="preserve">., </w:t>
      </w:r>
      <w:proofErr w:type="spellStart"/>
      <w:r w:rsidRPr="00005F24">
        <w:rPr>
          <w:i/>
          <w:iCs/>
          <w:szCs w:val="22"/>
          <w:lang w:eastAsia="en-GB"/>
        </w:rPr>
        <w:t>Pseudomonas</w:t>
      </w:r>
      <w:proofErr w:type="spellEnd"/>
      <w:r w:rsidRPr="00005F24">
        <w:rPr>
          <w:i/>
          <w:iCs/>
          <w:szCs w:val="22"/>
          <w:lang w:eastAsia="en-GB"/>
        </w:rPr>
        <w:t xml:space="preserve"> </w:t>
      </w:r>
      <w:proofErr w:type="spellStart"/>
      <w:r w:rsidRPr="00005F24">
        <w:rPr>
          <w:szCs w:val="22"/>
          <w:lang w:eastAsia="en-GB"/>
        </w:rPr>
        <w:t>spp</w:t>
      </w:r>
      <w:proofErr w:type="spellEnd"/>
      <w:r w:rsidRPr="00005F24">
        <w:rPr>
          <w:szCs w:val="22"/>
          <w:lang w:eastAsia="en-GB"/>
        </w:rPr>
        <w:t>.</w:t>
      </w:r>
      <w:r w:rsidRPr="00005F24">
        <w:rPr>
          <w:i/>
          <w:iCs/>
          <w:szCs w:val="22"/>
          <w:lang w:eastAsia="en-GB"/>
        </w:rPr>
        <w:t xml:space="preserve">) a Mycoplasma </w:t>
      </w:r>
      <w:r w:rsidRPr="00005F24">
        <w:rPr>
          <w:szCs w:val="22"/>
          <w:lang w:eastAsia="en-GB"/>
        </w:rPr>
        <w:t>spp</w:t>
      </w:r>
      <w:r w:rsidRPr="00005F24">
        <w:rPr>
          <w:i/>
          <w:iCs/>
          <w:szCs w:val="22"/>
          <w:lang w:eastAsia="en-GB"/>
        </w:rPr>
        <w:t>.</w:t>
      </w:r>
    </w:p>
    <w:p w14:paraId="733CDE8F" w14:textId="77777777" w:rsidR="00B249C0" w:rsidRPr="00005F24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005F24">
        <w:rPr>
          <w:szCs w:val="22"/>
          <w:lang w:eastAsia="en-GB"/>
        </w:rPr>
        <w:t>V roce 2009 byla zveřejněna zpráva o citlivosti mikroorganizmů zahrnující dvě evropské terénní</w:t>
      </w:r>
    </w:p>
    <w:p w14:paraId="0EA4C744" w14:textId="3B461A1C" w:rsidR="00B249C0" w:rsidRPr="00005F24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005F24">
        <w:rPr>
          <w:szCs w:val="22"/>
          <w:lang w:eastAsia="en-GB"/>
        </w:rPr>
        <w:lastRenderedPageBreak/>
        <w:t xml:space="preserve">studie pro stovky izolátů patogenů citlivých k </w:t>
      </w:r>
      <w:proofErr w:type="spellStart"/>
      <w:r w:rsidRPr="00005F24">
        <w:rPr>
          <w:szCs w:val="22"/>
          <w:lang w:eastAsia="en-GB"/>
        </w:rPr>
        <w:t>marbofloxacinu</w:t>
      </w:r>
      <w:proofErr w:type="spellEnd"/>
      <w:r w:rsidRPr="00005F24">
        <w:rPr>
          <w:szCs w:val="22"/>
          <w:lang w:eastAsia="en-GB"/>
        </w:rPr>
        <w:t xml:space="preserve"> izolovaných ze psů.</w:t>
      </w:r>
    </w:p>
    <w:p w14:paraId="7F9857CF" w14:textId="77777777" w:rsidR="00B249C0" w:rsidRPr="00005F24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tbl>
      <w:tblPr>
        <w:tblW w:w="4496" w:type="dxa"/>
        <w:tblInd w:w="24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6"/>
        <w:gridCol w:w="1600"/>
      </w:tblGrid>
      <w:tr w:rsidR="00B249C0" w:rsidRPr="00005F24" w14:paraId="523A046F" w14:textId="77777777" w:rsidTr="006E48A0"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70DDC011" w14:textId="4BF41E74" w:rsidR="00B249C0" w:rsidRPr="00503B23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iCs/>
                <w:szCs w:val="22"/>
              </w:rPr>
            </w:pPr>
            <w:r w:rsidRPr="00503B23">
              <w:rPr>
                <w:iCs/>
                <w:szCs w:val="22"/>
              </w:rPr>
              <w:t>Mi</w:t>
            </w:r>
            <w:r w:rsidR="00005F24" w:rsidRPr="00503B23">
              <w:rPr>
                <w:iCs/>
                <w:szCs w:val="22"/>
              </w:rPr>
              <w:t>k</w:t>
            </w:r>
            <w:r w:rsidRPr="00503B23">
              <w:rPr>
                <w:iCs/>
                <w:szCs w:val="22"/>
              </w:rPr>
              <w:t>roorganismy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061E4497" w14:textId="77777777" w:rsidR="00B249C0" w:rsidRPr="00005F24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05F24">
              <w:rPr>
                <w:szCs w:val="22"/>
              </w:rPr>
              <w:t>MIC (µg/ml)</w:t>
            </w:r>
          </w:p>
        </w:tc>
      </w:tr>
      <w:tr w:rsidR="00B249C0" w:rsidRPr="00005F24" w14:paraId="766082B7" w14:textId="77777777" w:rsidTr="006E48A0"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16C8FD47" w14:textId="77777777" w:rsidR="00B249C0" w:rsidRPr="00005F24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i/>
                <w:iCs/>
                <w:szCs w:val="22"/>
              </w:rPr>
            </w:pPr>
            <w:proofErr w:type="spellStart"/>
            <w:r w:rsidRPr="00005F24">
              <w:rPr>
                <w:i/>
                <w:iCs/>
                <w:szCs w:val="22"/>
              </w:rPr>
              <w:t>Staphylococcus</w:t>
            </w:r>
            <w:proofErr w:type="spellEnd"/>
            <w:r w:rsidRPr="00005F24">
              <w:rPr>
                <w:i/>
                <w:iCs/>
                <w:szCs w:val="22"/>
              </w:rPr>
              <w:t xml:space="preserve"> </w:t>
            </w:r>
            <w:proofErr w:type="spellStart"/>
            <w:r w:rsidRPr="00005F24">
              <w:rPr>
                <w:i/>
                <w:iCs/>
                <w:szCs w:val="22"/>
              </w:rPr>
              <w:t>intermedius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37A9564C" w14:textId="77777777" w:rsidR="00B249C0" w:rsidRPr="00005F24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05F24">
              <w:rPr>
                <w:szCs w:val="22"/>
              </w:rPr>
              <w:t>0,23 - 0,25</w:t>
            </w:r>
          </w:p>
        </w:tc>
      </w:tr>
      <w:tr w:rsidR="00B249C0" w:rsidRPr="00005F24" w14:paraId="6A37C075" w14:textId="77777777" w:rsidTr="006E48A0"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6F838FE7" w14:textId="77777777" w:rsidR="00B249C0" w:rsidRPr="00005F24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i/>
                <w:iCs/>
                <w:szCs w:val="22"/>
              </w:rPr>
            </w:pPr>
            <w:r w:rsidRPr="00005F24">
              <w:rPr>
                <w:i/>
                <w:iCs/>
                <w:szCs w:val="22"/>
              </w:rPr>
              <w:t>Escherichia coli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253480A3" w14:textId="77777777" w:rsidR="00B249C0" w:rsidRPr="00005F24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05F24">
              <w:rPr>
                <w:szCs w:val="22"/>
              </w:rPr>
              <w:t>0,125 - 0,25</w:t>
            </w:r>
          </w:p>
        </w:tc>
      </w:tr>
      <w:tr w:rsidR="00B249C0" w:rsidRPr="00005F24" w14:paraId="13157D1C" w14:textId="77777777" w:rsidTr="006E48A0"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77DF4123" w14:textId="77777777" w:rsidR="00B249C0" w:rsidRPr="00005F24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i/>
                <w:iCs/>
                <w:szCs w:val="22"/>
              </w:rPr>
            </w:pPr>
            <w:r w:rsidRPr="00005F24">
              <w:rPr>
                <w:i/>
                <w:iCs/>
                <w:szCs w:val="22"/>
              </w:rPr>
              <w:t>Pasteurella multocida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4AD2C67D" w14:textId="77777777" w:rsidR="00B249C0" w:rsidRPr="00005F24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05F24">
              <w:rPr>
                <w:szCs w:val="22"/>
              </w:rPr>
              <w:t>0,04</w:t>
            </w:r>
          </w:p>
        </w:tc>
      </w:tr>
      <w:tr w:rsidR="00B249C0" w:rsidRPr="00005F24" w14:paraId="23711B3A" w14:textId="77777777" w:rsidTr="006E48A0"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3A6D4A87" w14:textId="77777777" w:rsidR="00B249C0" w:rsidRPr="00005F24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i/>
                <w:iCs/>
                <w:szCs w:val="22"/>
              </w:rPr>
            </w:pPr>
            <w:proofErr w:type="spellStart"/>
            <w:r w:rsidRPr="00005F24">
              <w:rPr>
                <w:i/>
                <w:iCs/>
                <w:szCs w:val="22"/>
              </w:rPr>
              <w:t>Pseudomonas</w:t>
            </w:r>
            <w:proofErr w:type="spellEnd"/>
            <w:r w:rsidRPr="00005F24">
              <w:rPr>
                <w:i/>
                <w:iCs/>
                <w:szCs w:val="22"/>
              </w:rPr>
              <w:t xml:space="preserve"> </w:t>
            </w:r>
            <w:proofErr w:type="spellStart"/>
            <w:r w:rsidRPr="00005F24">
              <w:rPr>
                <w:i/>
                <w:iCs/>
                <w:szCs w:val="22"/>
              </w:rPr>
              <w:t>aeruginosa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0DD0EF18" w14:textId="77777777" w:rsidR="00B249C0" w:rsidRPr="00005F24" w:rsidRDefault="00B249C0" w:rsidP="006E48A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05F24">
              <w:rPr>
                <w:szCs w:val="22"/>
              </w:rPr>
              <w:t>0,94</w:t>
            </w:r>
          </w:p>
        </w:tc>
      </w:tr>
    </w:tbl>
    <w:p w14:paraId="301A05B0" w14:textId="77777777" w:rsidR="00B249C0" w:rsidRPr="00005F24" w:rsidRDefault="00B249C0" w:rsidP="00B249C0">
      <w:pPr>
        <w:tabs>
          <w:tab w:val="clear" w:pos="567"/>
        </w:tabs>
        <w:spacing w:line="240" w:lineRule="auto"/>
        <w:rPr>
          <w:szCs w:val="22"/>
        </w:rPr>
      </w:pPr>
    </w:p>
    <w:p w14:paraId="7FC733BD" w14:textId="77777777" w:rsidR="00337B08" w:rsidRPr="00005F24" w:rsidRDefault="00337B08" w:rsidP="00337B0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005F24">
        <w:rPr>
          <w:szCs w:val="22"/>
          <w:lang w:eastAsia="en-GB"/>
        </w:rPr>
        <w:t xml:space="preserve">Hraniční hodnoty MIC pro marbofloxacin byly stanoveny pro </w:t>
      </w:r>
      <w:proofErr w:type="spellStart"/>
      <w:r w:rsidRPr="00503B23">
        <w:rPr>
          <w:i/>
          <w:szCs w:val="22"/>
          <w:lang w:eastAsia="en-GB"/>
        </w:rPr>
        <w:t>Enterobacteriaceae</w:t>
      </w:r>
      <w:proofErr w:type="spellEnd"/>
      <w:r w:rsidRPr="00005F24">
        <w:rPr>
          <w:szCs w:val="22"/>
          <w:lang w:eastAsia="en-GB"/>
        </w:rPr>
        <w:t xml:space="preserve"> a</w:t>
      </w:r>
    </w:p>
    <w:p w14:paraId="1818E661" w14:textId="77777777" w:rsidR="00337B08" w:rsidRPr="00005F24" w:rsidRDefault="00337B08" w:rsidP="00337B0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005F24">
        <w:rPr>
          <w:i/>
          <w:iCs/>
          <w:szCs w:val="22"/>
          <w:lang w:eastAsia="en-GB"/>
        </w:rPr>
        <w:t xml:space="preserve">Staphylococcus </w:t>
      </w:r>
      <w:r w:rsidRPr="00005F24">
        <w:rPr>
          <w:szCs w:val="22"/>
          <w:lang w:eastAsia="en-GB"/>
        </w:rPr>
        <w:t>spp. u psů a koček (kůže, měkké tkáně, UTI) CLSI, červenec 2013 jako:</w:t>
      </w:r>
    </w:p>
    <w:p w14:paraId="0E4ACF83" w14:textId="77777777" w:rsidR="00337B08" w:rsidRPr="00005F24" w:rsidRDefault="00337B08" w:rsidP="00337B0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005F24">
        <w:rPr>
          <w:szCs w:val="22"/>
          <w:lang w:eastAsia="en-GB"/>
        </w:rPr>
        <w:t xml:space="preserve">≤ 1 </w:t>
      </w:r>
      <w:proofErr w:type="spellStart"/>
      <w:r w:rsidRPr="00005F24">
        <w:rPr>
          <w:szCs w:val="22"/>
          <w:lang w:eastAsia="en-GB"/>
        </w:rPr>
        <w:t>μg</w:t>
      </w:r>
      <w:proofErr w:type="spellEnd"/>
      <w:r w:rsidRPr="00005F24">
        <w:rPr>
          <w:szCs w:val="22"/>
          <w:lang w:eastAsia="en-GB"/>
        </w:rPr>
        <w:t xml:space="preserve">/ml pro citlivé, 2 </w:t>
      </w:r>
      <w:proofErr w:type="spellStart"/>
      <w:r w:rsidRPr="00005F24">
        <w:rPr>
          <w:szCs w:val="22"/>
          <w:lang w:eastAsia="en-GB"/>
        </w:rPr>
        <w:t>μg</w:t>
      </w:r>
      <w:proofErr w:type="spellEnd"/>
      <w:r w:rsidRPr="00005F24">
        <w:rPr>
          <w:szCs w:val="22"/>
          <w:lang w:eastAsia="en-GB"/>
        </w:rPr>
        <w:t xml:space="preserve">/ml pro intermediární a ≥ 4 </w:t>
      </w:r>
      <w:proofErr w:type="spellStart"/>
      <w:r w:rsidRPr="00005F24">
        <w:rPr>
          <w:szCs w:val="22"/>
          <w:lang w:eastAsia="en-GB"/>
        </w:rPr>
        <w:t>μg</w:t>
      </w:r>
      <w:proofErr w:type="spellEnd"/>
      <w:r w:rsidRPr="00005F24">
        <w:rPr>
          <w:szCs w:val="22"/>
          <w:lang w:eastAsia="en-GB"/>
        </w:rPr>
        <w:t>/ml pro bakteriální kmeny rezistentní.</w:t>
      </w:r>
    </w:p>
    <w:p w14:paraId="670797E0" w14:textId="77777777" w:rsidR="00337B08" w:rsidRPr="00005F24" w:rsidRDefault="00337B08" w:rsidP="00337B0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005F24">
        <w:rPr>
          <w:szCs w:val="22"/>
          <w:lang w:eastAsia="en-GB"/>
        </w:rPr>
        <w:t>Marbofloxacin není účinný proti anaerobům, kvasinkám nebo mykotickým organismům.</w:t>
      </w:r>
    </w:p>
    <w:p w14:paraId="295A4A90" w14:textId="77777777" w:rsidR="00337B08" w:rsidRPr="00005F24" w:rsidRDefault="00337B08" w:rsidP="00337B0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005F24">
        <w:rPr>
          <w:szCs w:val="22"/>
          <w:lang w:eastAsia="en-GB"/>
        </w:rPr>
        <w:t xml:space="preserve">Účinek </w:t>
      </w:r>
      <w:proofErr w:type="spellStart"/>
      <w:r w:rsidRPr="00005F24">
        <w:rPr>
          <w:szCs w:val="22"/>
          <w:lang w:eastAsia="en-GB"/>
        </w:rPr>
        <w:t>marbofloxacinu</w:t>
      </w:r>
      <w:proofErr w:type="spellEnd"/>
      <w:r w:rsidRPr="00005F24">
        <w:rPr>
          <w:szCs w:val="22"/>
          <w:lang w:eastAsia="en-GB"/>
        </w:rPr>
        <w:t xml:space="preserve"> proti cílovým druhům bakterií je baktericidní a závislý na koncentraci.</w:t>
      </w:r>
    </w:p>
    <w:p w14:paraId="07EB3628" w14:textId="77777777" w:rsidR="00337B08" w:rsidRPr="00005F24" w:rsidRDefault="00337B08" w:rsidP="00337B0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005F24">
        <w:rPr>
          <w:szCs w:val="22"/>
          <w:lang w:eastAsia="en-GB"/>
        </w:rPr>
        <w:t>Rezistence k fluorochinolonům vzniká chromozomálními mutacemi s následujícími</w:t>
      </w:r>
    </w:p>
    <w:p w14:paraId="41BAADA9" w14:textId="77777777" w:rsidR="00337B08" w:rsidRPr="00005F24" w:rsidRDefault="00337B08" w:rsidP="00337B0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005F24">
        <w:rPr>
          <w:szCs w:val="22"/>
          <w:lang w:eastAsia="en-GB"/>
        </w:rPr>
        <w:t xml:space="preserve">mechanismy: snížením permeability bakteriální buněčné stěny, změnou exprese genů kódujících </w:t>
      </w:r>
      <w:proofErr w:type="spellStart"/>
      <w:r w:rsidRPr="00005F24">
        <w:rPr>
          <w:szCs w:val="22"/>
          <w:lang w:eastAsia="en-GB"/>
        </w:rPr>
        <w:t>efluxní</w:t>
      </w:r>
      <w:proofErr w:type="spellEnd"/>
      <w:r w:rsidRPr="00005F24">
        <w:rPr>
          <w:szCs w:val="22"/>
          <w:lang w:eastAsia="en-GB"/>
        </w:rPr>
        <w:t xml:space="preserve"> pumpy nebo mutacemi v genech kódujících enzymy odpovědné za vazbu</w:t>
      </w:r>
    </w:p>
    <w:p w14:paraId="31A4F36E" w14:textId="77777777" w:rsidR="00337B08" w:rsidRPr="00005F24" w:rsidRDefault="00337B08" w:rsidP="00337B0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005F24">
        <w:rPr>
          <w:szCs w:val="22"/>
          <w:lang w:eastAsia="en-GB"/>
        </w:rPr>
        <w:t xml:space="preserve">molekuly. Byla také popsána </w:t>
      </w:r>
      <w:proofErr w:type="spellStart"/>
      <w:r w:rsidRPr="00005F24">
        <w:rPr>
          <w:szCs w:val="22"/>
          <w:lang w:eastAsia="en-GB"/>
        </w:rPr>
        <w:t>plazmidem</w:t>
      </w:r>
      <w:proofErr w:type="spellEnd"/>
      <w:r w:rsidRPr="00005F24">
        <w:rPr>
          <w:szCs w:val="22"/>
          <w:lang w:eastAsia="en-GB"/>
        </w:rPr>
        <w:t xml:space="preserve"> zprostředkovaná rezistence na fluorochinolony,</w:t>
      </w:r>
    </w:p>
    <w:p w14:paraId="201B7DEF" w14:textId="77777777" w:rsidR="00337B08" w:rsidRPr="00005F24" w:rsidRDefault="00337B08" w:rsidP="00337B0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005F24">
        <w:rPr>
          <w:szCs w:val="22"/>
          <w:lang w:eastAsia="en-GB"/>
        </w:rPr>
        <w:t>která snižuje citlivost. V závislosti na primárním mechanismu rezistence se může objevit</w:t>
      </w:r>
    </w:p>
    <w:p w14:paraId="59BAEB6D" w14:textId="77777777" w:rsidR="00337B08" w:rsidRPr="00005F24" w:rsidRDefault="00337B08" w:rsidP="00337B0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005F24">
        <w:rPr>
          <w:szCs w:val="22"/>
          <w:lang w:eastAsia="en-GB"/>
        </w:rPr>
        <w:t>zkřížená rezistence k jiným (</w:t>
      </w:r>
      <w:proofErr w:type="spellStart"/>
      <w:r w:rsidRPr="00005F24">
        <w:rPr>
          <w:szCs w:val="22"/>
          <w:lang w:eastAsia="en-GB"/>
        </w:rPr>
        <w:t>fluoro</w:t>
      </w:r>
      <w:proofErr w:type="spellEnd"/>
      <w:r w:rsidRPr="00005F24">
        <w:rPr>
          <w:szCs w:val="22"/>
          <w:lang w:eastAsia="en-GB"/>
        </w:rPr>
        <w:t xml:space="preserve">) </w:t>
      </w:r>
      <w:proofErr w:type="spellStart"/>
      <w:r w:rsidRPr="00005F24">
        <w:rPr>
          <w:szCs w:val="22"/>
          <w:lang w:eastAsia="en-GB"/>
        </w:rPr>
        <w:t>chinolonům</w:t>
      </w:r>
      <w:proofErr w:type="spellEnd"/>
      <w:r w:rsidRPr="00005F24">
        <w:rPr>
          <w:szCs w:val="22"/>
          <w:lang w:eastAsia="en-GB"/>
        </w:rPr>
        <w:t xml:space="preserve"> a </w:t>
      </w:r>
      <w:proofErr w:type="spellStart"/>
      <w:r w:rsidRPr="00005F24">
        <w:rPr>
          <w:szCs w:val="22"/>
          <w:lang w:eastAsia="en-GB"/>
        </w:rPr>
        <w:t>ko</w:t>
      </w:r>
      <w:proofErr w:type="spellEnd"/>
      <w:r w:rsidRPr="00005F24">
        <w:rPr>
          <w:szCs w:val="22"/>
          <w:lang w:eastAsia="en-GB"/>
        </w:rPr>
        <w:t>-rezistence k jiným třídám antimikrobních</w:t>
      </w:r>
    </w:p>
    <w:p w14:paraId="1E6A2D38" w14:textId="72E697E0" w:rsidR="00B249C0" w:rsidRPr="00005F24" w:rsidRDefault="00337B08" w:rsidP="00337B08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005F24">
        <w:rPr>
          <w:szCs w:val="22"/>
          <w:lang w:eastAsia="en-GB"/>
        </w:rPr>
        <w:t>látek.</w:t>
      </w:r>
    </w:p>
    <w:p w14:paraId="30E72FCD" w14:textId="77777777" w:rsidR="00B249C0" w:rsidRPr="00005F24" w:rsidRDefault="00B249C0" w:rsidP="00B249C0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106F5624" w:rsidR="00C114FF" w:rsidRPr="00005F24" w:rsidRDefault="005A2941" w:rsidP="00B13B6D">
      <w:pPr>
        <w:pStyle w:val="Style1"/>
      </w:pPr>
      <w:bookmarkStart w:id="1" w:name="_Hlk127343568"/>
      <w:bookmarkStart w:id="2" w:name="_Hlk127276978"/>
      <w:r w:rsidRPr="00005F24">
        <w:t>4.3</w:t>
      </w:r>
      <w:r w:rsidRPr="00005F24">
        <w:tab/>
        <w:t>Farmakokinetika</w:t>
      </w:r>
      <w:r w:rsidRPr="00005F24" w:rsidDel="005219B6">
        <w:rPr>
          <w:b w:val="0"/>
        </w:rPr>
        <w:t xml:space="preserve"> </w:t>
      </w:r>
      <w:bookmarkEnd w:id="1"/>
    </w:p>
    <w:p w14:paraId="041767DA" w14:textId="77777777" w:rsidR="00C114FF" w:rsidRPr="00005F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24EF76" w14:textId="77777777" w:rsidR="00670193" w:rsidRPr="00005F24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005F24">
        <w:rPr>
          <w:szCs w:val="22"/>
          <w:lang w:eastAsia="en-GB"/>
        </w:rPr>
        <w:t>Po perorálním podání psům v doporučené dávce 2 mg/kg ž.hm. se marbofloxacin rychle</w:t>
      </w:r>
    </w:p>
    <w:p w14:paraId="500346CD" w14:textId="77777777" w:rsidR="00670193" w:rsidRPr="00005F24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005F24">
        <w:rPr>
          <w:szCs w:val="22"/>
          <w:lang w:eastAsia="en-GB"/>
        </w:rPr>
        <w:t xml:space="preserve">vstřebává a maximální plazmatické koncentrace 1,5 </w:t>
      </w:r>
      <w:proofErr w:type="spellStart"/>
      <w:r w:rsidRPr="00005F24">
        <w:rPr>
          <w:szCs w:val="22"/>
          <w:lang w:eastAsia="en-GB"/>
        </w:rPr>
        <w:t>μg</w:t>
      </w:r>
      <w:proofErr w:type="spellEnd"/>
      <w:r w:rsidRPr="00005F24">
        <w:rPr>
          <w:szCs w:val="22"/>
          <w:lang w:eastAsia="en-GB"/>
        </w:rPr>
        <w:t>/ml dosahuje do 2 hodin.</w:t>
      </w:r>
    </w:p>
    <w:p w14:paraId="28C00482" w14:textId="77777777" w:rsidR="00670193" w:rsidRPr="00005F24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005F24">
        <w:rPr>
          <w:szCs w:val="22"/>
          <w:lang w:eastAsia="en-GB"/>
        </w:rPr>
        <w:t xml:space="preserve">Biologická dostupnost </w:t>
      </w:r>
      <w:proofErr w:type="spellStart"/>
      <w:r w:rsidRPr="00005F24">
        <w:rPr>
          <w:szCs w:val="22"/>
          <w:lang w:eastAsia="en-GB"/>
        </w:rPr>
        <w:t>marbofloxacinu</w:t>
      </w:r>
      <w:proofErr w:type="spellEnd"/>
      <w:r w:rsidRPr="00005F24">
        <w:rPr>
          <w:szCs w:val="22"/>
          <w:lang w:eastAsia="en-GB"/>
        </w:rPr>
        <w:t xml:space="preserve"> se blíží </w:t>
      </w:r>
      <w:proofErr w:type="gramStart"/>
      <w:r w:rsidRPr="00005F24">
        <w:rPr>
          <w:szCs w:val="22"/>
          <w:lang w:eastAsia="en-GB"/>
        </w:rPr>
        <w:t>100%</w:t>
      </w:r>
      <w:proofErr w:type="gramEnd"/>
      <w:r w:rsidRPr="00005F24">
        <w:rPr>
          <w:szCs w:val="22"/>
          <w:lang w:eastAsia="en-GB"/>
        </w:rPr>
        <w:t>.</w:t>
      </w:r>
    </w:p>
    <w:p w14:paraId="6979C77D" w14:textId="77777777" w:rsidR="00670193" w:rsidRPr="00005F24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005F24">
        <w:rPr>
          <w:szCs w:val="22"/>
          <w:lang w:eastAsia="en-GB"/>
        </w:rPr>
        <w:t xml:space="preserve">Marbofloxacin se slabě váže na plazmatické bílkoviny (méně než </w:t>
      </w:r>
      <w:proofErr w:type="gramStart"/>
      <w:r w:rsidRPr="00005F24">
        <w:rPr>
          <w:szCs w:val="22"/>
          <w:lang w:eastAsia="en-GB"/>
        </w:rPr>
        <w:t>10%</w:t>
      </w:r>
      <w:proofErr w:type="gramEnd"/>
      <w:r w:rsidRPr="00005F24">
        <w:rPr>
          <w:szCs w:val="22"/>
          <w:lang w:eastAsia="en-GB"/>
        </w:rPr>
        <w:t>), je široce</w:t>
      </w:r>
    </w:p>
    <w:p w14:paraId="7FE7058F" w14:textId="77777777" w:rsidR="00670193" w:rsidRPr="00005F24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005F24">
        <w:rPr>
          <w:szCs w:val="22"/>
          <w:lang w:eastAsia="en-GB"/>
        </w:rPr>
        <w:t>distribuován a ve většině tkání (játra, ledviny, kůže, plíce, močový měchýř, zažívací trakt)</w:t>
      </w:r>
    </w:p>
    <w:p w14:paraId="5CCD4884" w14:textId="77777777" w:rsidR="00670193" w:rsidRPr="00005F24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005F24">
        <w:rPr>
          <w:szCs w:val="22"/>
          <w:lang w:eastAsia="en-GB"/>
        </w:rPr>
        <w:t>dosahuje vyšší koncentrace než v krevní plazmě. Marbofloxacin se vylučuje pomalu (t½ß =</w:t>
      </w:r>
    </w:p>
    <w:p w14:paraId="52DDB448" w14:textId="4A63DCAC" w:rsidR="00B249C0" w:rsidRPr="00005F24" w:rsidRDefault="00670193" w:rsidP="00670193">
      <w:pPr>
        <w:tabs>
          <w:tab w:val="clear" w:pos="567"/>
        </w:tabs>
        <w:spacing w:line="240" w:lineRule="auto"/>
        <w:rPr>
          <w:szCs w:val="22"/>
        </w:rPr>
      </w:pPr>
      <w:r w:rsidRPr="00005F24">
        <w:rPr>
          <w:szCs w:val="22"/>
          <w:lang w:eastAsia="en-GB"/>
        </w:rPr>
        <w:t>14 h u psů), především v aktivní formě močí (2/3) a trusem (1/3).</w:t>
      </w:r>
    </w:p>
    <w:bookmarkEnd w:id="2"/>
    <w:p w14:paraId="44B643E5" w14:textId="55FEBD46" w:rsidR="00C114FF" w:rsidRPr="00005F24" w:rsidRDefault="00B249C0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005F24">
        <w:rPr>
          <w:b/>
          <w:szCs w:val="22"/>
        </w:rPr>
        <w:t xml:space="preserve"> </w:t>
      </w:r>
    </w:p>
    <w:p w14:paraId="28AFFD6C" w14:textId="77777777" w:rsidR="00A12547" w:rsidRPr="00CA04E1" w:rsidRDefault="00A125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CA04E1" w:rsidRDefault="005A73E3" w:rsidP="00B13B6D">
      <w:pPr>
        <w:pStyle w:val="Style1"/>
      </w:pPr>
      <w:bookmarkStart w:id="3" w:name="_Hlk127276991"/>
      <w:r w:rsidRPr="00CA04E1">
        <w:t>5.</w:t>
      </w:r>
      <w:r w:rsidRPr="00CA04E1">
        <w:tab/>
        <w:t>FARMACEUTICKÉ ÚDAJE</w:t>
      </w:r>
    </w:p>
    <w:bookmarkEnd w:id="3"/>
    <w:p w14:paraId="7BC53755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CA04E1" w:rsidRDefault="005A73E3" w:rsidP="00B13B6D">
      <w:pPr>
        <w:pStyle w:val="Style1"/>
      </w:pPr>
      <w:r w:rsidRPr="00CA04E1">
        <w:t>5.1</w:t>
      </w:r>
      <w:r w:rsidRPr="00CA04E1">
        <w:tab/>
        <w:t>Hlavní inkompatibility</w:t>
      </w:r>
    </w:p>
    <w:p w14:paraId="15C29130" w14:textId="77777777" w:rsidR="00C114FF" w:rsidRPr="00CA04E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48ABC3" w14:textId="30694D9E" w:rsidR="00C114FF" w:rsidRPr="00CA04E1" w:rsidRDefault="005A73E3" w:rsidP="00953E4C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</w:rPr>
        <w:t>Neuplatňuje se.</w:t>
      </w:r>
    </w:p>
    <w:p w14:paraId="288F0D5C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CA04E1" w:rsidRDefault="005A73E3" w:rsidP="00B13B6D">
      <w:pPr>
        <w:pStyle w:val="Style1"/>
      </w:pPr>
      <w:bookmarkStart w:id="4" w:name="_Hlk127277051"/>
      <w:r w:rsidRPr="00CA04E1">
        <w:t>5.2</w:t>
      </w:r>
      <w:bookmarkEnd w:id="4"/>
      <w:r w:rsidRPr="00CA04E1">
        <w:tab/>
        <w:t>Doba použitelnosti</w:t>
      </w:r>
    </w:p>
    <w:p w14:paraId="100B6613" w14:textId="77777777" w:rsidR="00C114FF" w:rsidRPr="00CA04E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52B175" w14:textId="0A7824D1" w:rsidR="00B249C0" w:rsidRPr="00CA04E1" w:rsidRDefault="00B249C0" w:rsidP="00B249C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Doba použitelnosti veterinárního léčivého přípravku v neporušeném obalu:</w:t>
      </w:r>
      <w:r w:rsidR="00ED3C8C" w:rsidRPr="00CA04E1">
        <w:rPr>
          <w:szCs w:val="22"/>
          <w:lang w:eastAsia="en-GB"/>
        </w:rPr>
        <w:t xml:space="preserve"> 3 roky</w:t>
      </w:r>
    </w:p>
    <w:p w14:paraId="64D195DC" w14:textId="77777777" w:rsidR="00B249C0" w:rsidRPr="00CA04E1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131D924C" w14:textId="78A199A1" w:rsidR="00B249C0" w:rsidRPr="00CA04E1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Doba použitelnosti po prvním otevření vnitřního obalu: 72 hodin</w:t>
      </w:r>
    </w:p>
    <w:p w14:paraId="58939D80" w14:textId="77777777" w:rsidR="00B249C0" w:rsidRPr="00CA04E1" w:rsidRDefault="00B249C0" w:rsidP="00B249C0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5A152485" w14:textId="77777777" w:rsidR="00C114FF" w:rsidRPr="00CA04E1" w:rsidRDefault="005A73E3" w:rsidP="00B13B6D">
      <w:pPr>
        <w:pStyle w:val="Style1"/>
      </w:pPr>
      <w:r w:rsidRPr="00CA04E1">
        <w:t>5.3</w:t>
      </w:r>
      <w:r w:rsidRPr="00CA04E1">
        <w:tab/>
        <w:t>Zvláštní opatření pro uchovávání</w:t>
      </w:r>
    </w:p>
    <w:p w14:paraId="7826F268" w14:textId="77777777" w:rsidR="00C114FF" w:rsidRPr="00CA04E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CED9A6" w14:textId="2D5734E5" w:rsidR="00ED3C8C" w:rsidRPr="00CA04E1" w:rsidRDefault="00ED3C8C" w:rsidP="00ED3C8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Blistr: PVC-TE-PVDC – hliník, zatavený: Uchovávejte při teplotě do 30 °C.</w:t>
      </w:r>
    </w:p>
    <w:p w14:paraId="6580A16D" w14:textId="77777777" w:rsidR="00ED3C8C" w:rsidRPr="00CA04E1" w:rsidRDefault="00ED3C8C" w:rsidP="00ED3C8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Blistr: PA-AL-PVC – hliník, zatavený: Tento veterinární léčivý přípravek nevyžaduje žádné zvláštní</w:t>
      </w:r>
    </w:p>
    <w:p w14:paraId="12BDB090" w14:textId="77777777" w:rsidR="00ED3C8C" w:rsidRPr="00CA04E1" w:rsidRDefault="00ED3C8C" w:rsidP="00ED3C8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teplotní podmínky uchovávání.</w:t>
      </w:r>
    </w:p>
    <w:p w14:paraId="66147B2B" w14:textId="77777777" w:rsidR="00ED3C8C" w:rsidRPr="00CA04E1" w:rsidRDefault="00ED3C8C" w:rsidP="00ED3C8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122B2F40" w14:textId="6A8FA50E" w:rsidR="00ED3C8C" w:rsidRPr="00CA04E1" w:rsidRDefault="00ED3C8C" w:rsidP="00ED3C8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Nepoužité roz</w:t>
      </w:r>
      <w:r w:rsidR="008E74CE">
        <w:rPr>
          <w:szCs w:val="22"/>
          <w:lang w:eastAsia="en-GB"/>
        </w:rPr>
        <w:t>dě</w:t>
      </w:r>
      <w:r w:rsidRPr="00CA04E1">
        <w:rPr>
          <w:szCs w:val="22"/>
          <w:lang w:eastAsia="en-GB"/>
        </w:rPr>
        <w:t>lené tablety uchovávejte v blistru.</w:t>
      </w:r>
    </w:p>
    <w:p w14:paraId="1DC060CD" w14:textId="23BBF5C3" w:rsidR="00ED3C8C" w:rsidRPr="00CA04E1" w:rsidRDefault="00ED3C8C" w:rsidP="00ED3C8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Veškeré roz</w:t>
      </w:r>
      <w:r w:rsidR="008E74CE">
        <w:rPr>
          <w:szCs w:val="22"/>
          <w:lang w:eastAsia="en-GB"/>
        </w:rPr>
        <w:t>dě</w:t>
      </w:r>
      <w:r w:rsidRPr="00CA04E1">
        <w:rPr>
          <w:szCs w:val="22"/>
          <w:lang w:eastAsia="en-GB"/>
        </w:rPr>
        <w:t>lené tablety starší 72 hodin je nutno zlikvidovat.</w:t>
      </w:r>
    </w:p>
    <w:p w14:paraId="3F103991" w14:textId="784E54F0" w:rsidR="00ED3C8C" w:rsidRPr="00CA04E1" w:rsidRDefault="00ED3C8C" w:rsidP="00ED3C8C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Uchovávejte blistry ve vnější papírové krabičce.</w:t>
      </w:r>
    </w:p>
    <w:p w14:paraId="205A4A8C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CA04E1" w:rsidRDefault="005A73E3" w:rsidP="00B13B6D">
      <w:pPr>
        <w:pStyle w:val="Style1"/>
      </w:pPr>
      <w:r w:rsidRPr="00CA04E1">
        <w:t>5.4</w:t>
      </w:r>
      <w:r w:rsidRPr="00CA04E1">
        <w:tab/>
        <w:t>Druh a složení vnitřního obalu</w:t>
      </w:r>
    </w:p>
    <w:p w14:paraId="197E6403" w14:textId="77777777" w:rsidR="00670193" w:rsidRPr="00CA04E1" w:rsidRDefault="00670193" w:rsidP="0067019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bookmarkStart w:id="5" w:name="_Hlk127346864"/>
    </w:p>
    <w:p w14:paraId="13DC8639" w14:textId="77777777" w:rsidR="00D60376" w:rsidRPr="00D60376" w:rsidRDefault="00D60376" w:rsidP="00D60376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D60376">
        <w:rPr>
          <w:szCs w:val="22"/>
          <w:lang w:eastAsia="en-GB"/>
        </w:rPr>
        <w:t>▪ (Polyvinylchlorid-</w:t>
      </w:r>
      <w:proofErr w:type="spellStart"/>
      <w:r w:rsidRPr="00D60376">
        <w:rPr>
          <w:szCs w:val="22"/>
          <w:lang w:eastAsia="en-GB"/>
        </w:rPr>
        <w:t>termoelast</w:t>
      </w:r>
      <w:proofErr w:type="spellEnd"/>
      <w:r w:rsidRPr="00D60376">
        <w:rPr>
          <w:szCs w:val="22"/>
          <w:lang w:eastAsia="en-GB"/>
        </w:rPr>
        <w:t>-</w:t>
      </w:r>
      <w:proofErr w:type="spellStart"/>
      <w:r w:rsidRPr="00D60376">
        <w:rPr>
          <w:szCs w:val="22"/>
          <w:lang w:eastAsia="en-GB"/>
        </w:rPr>
        <w:t>polyvinylidenchlorid</w:t>
      </w:r>
      <w:proofErr w:type="spellEnd"/>
      <w:r w:rsidRPr="00D60376">
        <w:rPr>
          <w:szCs w:val="22"/>
          <w:lang w:eastAsia="en-GB"/>
        </w:rPr>
        <w:t xml:space="preserve"> – hliník, zatavený) blistr obsahující 6</w:t>
      </w:r>
    </w:p>
    <w:p w14:paraId="0E15F255" w14:textId="77777777" w:rsidR="00D60376" w:rsidRPr="00D60376" w:rsidRDefault="00D60376" w:rsidP="00D60376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D60376">
        <w:rPr>
          <w:szCs w:val="22"/>
          <w:lang w:eastAsia="en-GB"/>
        </w:rPr>
        <w:lastRenderedPageBreak/>
        <w:t>tablet</w:t>
      </w:r>
    </w:p>
    <w:p w14:paraId="09089BD0" w14:textId="0D00ECDD" w:rsidR="00D60376" w:rsidRPr="00D60376" w:rsidRDefault="00D60376" w:rsidP="00D60376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D60376">
        <w:rPr>
          <w:szCs w:val="22"/>
          <w:lang w:eastAsia="en-GB"/>
        </w:rPr>
        <w:t>▪ (Polyamid-hliník-polyvinylchlorid – hliník, zatavený) blistr obsahující 6 tablet</w:t>
      </w:r>
    </w:p>
    <w:p w14:paraId="40349EBA" w14:textId="77777777" w:rsidR="00D60376" w:rsidRPr="00D60376" w:rsidRDefault="00D60376" w:rsidP="00D60376">
      <w:pPr>
        <w:tabs>
          <w:tab w:val="clear" w:pos="567"/>
        </w:tabs>
        <w:spacing w:line="240" w:lineRule="auto"/>
        <w:rPr>
          <w:szCs w:val="22"/>
          <w:u w:val="single"/>
          <w:lang w:eastAsia="en-GB"/>
        </w:rPr>
      </w:pPr>
    </w:p>
    <w:p w14:paraId="2A4E4139" w14:textId="77777777" w:rsidR="00D60376" w:rsidRPr="00D60376" w:rsidRDefault="00D60376" w:rsidP="00D60376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D60376">
        <w:rPr>
          <w:szCs w:val="22"/>
          <w:lang w:eastAsia="en-GB"/>
        </w:rPr>
        <w:t>Papírová krabička se 6 tabletami obsahující 1 blistr po 6 tabletách</w:t>
      </w:r>
    </w:p>
    <w:p w14:paraId="1728E633" w14:textId="77777777" w:rsidR="00D60376" w:rsidRPr="00D60376" w:rsidRDefault="00D60376" w:rsidP="00D60376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D60376">
        <w:rPr>
          <w:szCs w:val="22"/>
          <w:lang w:eastAsia="en-GB"/>
        </w:rPr>
        <w:t>Papírová krabička s 12 tabletami obsahující 2 blistry po 6 tabletách</w:t>
      </w:r>
    </w:p>
    <w:p w14:paraId="1713F8BD" w14:textId="77777777" w:rsidR="00D60376" w:rsidRPr="00D60376" w:rsidRDefault="00D60376" w:rsidP="00D60376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D60376">
        <w:rPr>
          <w:szCs w:val="22"/>
          <w:lang w:eastAsia="en-GB"/>
        </w:rPr>
        <w:t>Papírová krabička se 120 tabletami obsahující 20 blistrů po 6 tabletách</w:t>
      </w:r>
    </w:p>
    <w:p w14:paraId="0600AF0E" w14:textId="77777777" w:rsidR="00D60376" w:rsidRPr="00D60376" w:rsidRDefault="00D60376" w:rsidP="00D60376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D60376">
        <w:rPr>
          <w:szCs w:val="22"/>
          <w:lang w:eastAsia="en-GB"/>
        </w:rPr>
        <w:t>Papírová krabička s 240 tabletami obsahující 40 blistrů po 6 tabletách</w:t>
      </w:r>
    </w:p>
    <w:p w14:paraId="6AB7C6C9" w14:textId="77777777" w:rsidR="00D60376" w:rsidRDefault="00D60376" w:rsidP="00D60376">
      <w:pPr>
        <w:tabs>
          <w:tab w:val="clear" w:pos="567"/>
        </w:tabs>
        <w:spacing w:line="240" w:lineRule="auto"/>
        <w:rPr>
          <w:szCs w:val="22"/>
          <w:u w:val="single"/>
          <w:lang w:eastAsia="en-GB"/>
        </w:rPr>
      </w:pPr>
    </w:p>
    <w:p w14:paraId="5C703918" w14:textId="634860D5" w:rsidR="00C114FF" w:rsidRPr="00CA04E1" w:rsidRDefault="005A73E3" w:rsidP="00D60376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</w:rPr>
        <w:t>Na trhu nemusí být všechny velikosti balení.</w:t>
      </w:r>
      <w:bookmarkEnd w:id="5"/>
    </w:p>
    <w:p w14:paraId="584B339F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CA04E1" w:rsidRDefault="005A73E3" w:rsidP="00E42EFA">
      <w:pPr>
        <w:pStyle w:val="Style1"/>
        <w:keepNext/>
        <w:jc w:val="both"/>
      </w:pPr>
      <w:bookmarkStart w:id="6" w:name="_Hlk127277130"/>
      <w:r w:rsidRPr="00CA04E1">
        <w:t>5.5</w:t>
      </w:r>
      <w:r w:rsidRPr="00CA04E1">
        <w:tab/>
        <w:t xml:space="preserve">Zvláštní opatření pro </w:t>
      </w:r>
      <w:r w:rsidR="00CF069C" w:rsidRPr="00CA04E1">
        <w:t xml:space="preserve">likvidaci </w:t>
      </w:r>
      <w:r w:rsidRPr="00CA04E1">
        <w:t>nepoužit</w:t>
      </w:r>
      <w:r w:rsidR="002F64C6" w:rsidRPr="00CA04E1">
        <w:t>ých</w:t>
      </w:r>
      <w:r w:rsidR="00905CAB" w:rsidRPr="00CA04E1">
        <w:t xml:space="preserve"> </w:t>
      </w:r>
      <w:r w:rsidRPr="00CA04E1">
        <w:t>veterinární</w:t>
      </w:r>
      <w:r w:rsidR="002F64C6" w:rsidRPr="00CA04E1">
        <w:t>ch</w:t>
      </w:r>
      <w:r w:rsidRPr="00CA04E1">
        <w:t xml:space="preserve"> léčiv</w:t>
      </w:r>
      <w:r w:rsidR="002F64C6" w:rsidRPr="00CA04E1">
        <w:t>ých</w:t>
      </w:r>
      <w:r w:rsidRPr="00CA04E1">
        <w:t xml:space="preserve"> přípravk</w:t>
      </w:r>
      <w:r w:rsidR="002F64C6" w:rsidRPr="00CA04E1">
        <w:t>ů</w:t>
      </w:r>
      <w:r w:rsidRPr="00CA04E1">
        <w:t xml:space="preserve"> nebo odpad</w:t>
      </w:r>
      <w:r w:rsidR="00F84AED" w:rsidRPr="00CA04E1">
        <w:t>ů</w:t>
      </w:r>
      <w:r w:rsidR="00B36E65" w:rsidRPr="00CA04E1">
        <w:t>, kter</w:t>
      </w:r>
      <w:r w:rsidR="00F84AED" w:rsidRPr="00CA04E1">
        <w:t>é</w:t>
      </w:r>
      <w:r w:rsidRPr="00CA04E1">
        <w:t xml:space="preserve"> pocház</w:t>
      </w:r>
      <w:r w:rsidR="00B36E65" w:rsidRPr="00CA04E1">
        <w:t>í</w:t>
      </w:r>
      <w:r w:rsidRPr="00CA04E1">
        <w:t xml:space="preserve"> z</w:t>
      </w:r>
      <w:r w:rsidR="002F64C6" w:rsidRPr="00CA04E1">
        <w:t> </w:t>
      </w:r>
      <w:r w:rsidRPr="00CA04E1">
        <w:t>t</w:t>
      </w:r>
      <w:r w:rsidR="002F64C6" w:rsidRPr="00CA04E1">
        <w:t xml:space="preserve">ěchto </w:t>
      </w:r>
      <w:r w:rsidRPr="00CA04E1">
        <w:t>přípravk</w:t>
      </w:r>
      <w:r w:rsidR="002F64C6" w:rsidRPr="00CA04E1">
        <w:t>ů</w:t>
      </w:r>
    </w:p>
    <w:bookmarkEnd w:id="6"/>
    <w:p w14:paraId="4E04C78C" w14:textId="77777777" w:rsidR="00C114FF" w:rsidRPr="00CA04E1" w:rsidRDefault="00C114FF" w:rsidP="00E42EFA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D4677A2" w14:textId="77777777" w:rsidR="008D21D7" w:rsidRPr="00CA04E1" w:rsidRDefault="008D21D7" w:rsidP="00E42EFA">
      <w:pPr>
        <w:jc w:val="both"/>
        <w:rPr>
          <w:szCs w:val="22"/>
        </w:rPr>
      </w:pPr>
      <w:bookmarkStart w:id="7" w:name="_Hlk127277139"/>
      <w:r w:rsidRPr="00CA04E1">
        <w:rPr>
          <w:szCs w:val="22"/>
        </w:rPr>
        <w:t>Léčivé přípravky se nesmí likvidovat prostřednictvím odpadní vody či domovního odpadu.</w:t>
      </w:r>
      <w:bookmarkEnd w:id="7"/>
    </w:p>
    <w:p w14:paraId="03685567" w14:textId="77777777" w:rsidR="008D21D7" w:rsidRPr="00CA04E1" w:rsidRDefault="008D21D7" w:rsidP="00E42EF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A0F1D6" w14:textId="77777777" w:rsidR="008D21D7" w:rsidRPr="00CA04E1" w:rsidRDefault="008D21D7" w:rsidP="00E42EFA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8" w:name="_Hlk127277158"/>
      <w:r w:rsidRPr="00CA04E1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8"/>
    <w:p w14:paraId="42D2D2CF" w14:textId="77777777" w:rsidR="0078538F" w:rsidRPr="00CA04E1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CA04E1" w:rsidRDefault="005A73E3" w:rsidP="00B13B6D">
      <w:pPr>
        <w:pStyle w:val="Style1"/>
      </w:pPr>
      <w:bookmarkStart w:id="9" w:name="_Hlk127277169"/>
      <w:r w:rsidRPr="00CA04E1">
        <w:t>6.</w:t>
      </w:r>
      <w:r w:rsidRPr="00CA04E1">
        <w:tab/>
        <w:t>JMÉNO DRŽITELE ROZHODNUTÍ O REGISTRACI</w:t>
      </w:r>
    </w:p>
    <w:bookmarkEnd w:id="9"/>
    <w:p w14:paraId="2E652F1A" w14:textId="77777777" w:rsidR="00C114FF" w:rsidRPr="00CA04E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3F0FB187" w:rsidR="00C114FF" w:rsidRPr="00CA04E1" w:rsidRDefault="00ED3C8C" w:rsidP="00A9226B">
      <w:pPr>
        <w:tabs>
          <w:tab w:val="clear" w:pos="567"/>
        </w:tabs>
        <w:spacing w:line="240" w:lineRule="auto"/>
        <w:rPr>
          <w:szCs w:val="22"/>
          <w:lang w:eastAsia="en-GB"/>
        </w:rPr>
      </w:pPr>
      <w:proofErr w:type="spellStart"/>
      <w:r w:rsidRPr="00CA04E1">
        <w:rPr>
          <w:szCs w:val="22"/>
          <w:lang w:eastAsia="en-GB"/>
        </w:rPr>
        <w:t>Ceva</w:t>
      </w:r>
      <w:proofErr w:type="spellEnd"/>
      <w:r w:rsidRPr="00CA04E1">
        <w:rPr>
          <w:szCs w:val="22"/>
          <w:lang w:eastAsia="en-GB"/>
        </w:rPr>
        <w:t xml:space="preserve"> </w:t>
      </w:r>
      <w:proofErr w:type="spellStart"/>
      <w:r w:rsidRPr="00CA04E1">
        <w:rPr>
          <w:szCs w:val="22"/>
          <w:lang w:eastAsia="en-GB"/>
        </w:rPr>
        <w:t>Santé</w:t>
      </w:r>
      <w:proofErr w:type="spellEnd"/>
      <w:r w:rsidRPr="00CA04E1">
        <w:rPr>
          <w:szCs w:val="22"/>
          <w:lang w:eastAsia="en-GB"/>
        </w:rPr>
        <w:t xml:space="preserve"> Animale</w:t>
      </w:r>
    </w:p>
    <w:p w14:paraId="395C53C0" w14:textId="77777777" w:rsidR="00ED3C8C" w:rsidRPr="00CA04E1" w:rsidRDefault="00ED3C8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CA04E1" w:rsidRDefault="005A73E3" w:rsidP="00B13B6D">
      <w:pPr>
        <w:pStyle w:val="Style1"/>
      </w:pPr>
      <w:r w:rsidRPr="00CA04E1">
        <w:t>7.</w:t>
      </w:r>
      <w:r w:rsidRPr="00CA04E1">
        <w:tab/>
        <w:t>REGISTRAČNÍ ČÍSLO(A)</w:t>
      </w:r>
    </w:p>
    <w:p w14:paraId="1FA2C56F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690ABAAB" w:rsidR="00C114FF" w:rsidRPr="00CA04E1" w:rsidRDefault="00ED3C8C" w:rsidP="00A9226B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96/02</w:t>
      </w:r>
      <w:r w:rsidR="00AB78E2">
        <w:rPr>
          <w:szCs w:val="22"/>
          <w:lang w:eastAsia="en-GB"/>
        </w:rPr>
        <w:t>4</w:t>
      </w:r>
      <w:r w:rsidRPr="00CA04E1">
        <w:rPr>
          <w:szCs w:val="22"/>
          <w:lang w:eastAsia="en-GB"/>
        </w:rPr>
        <w:t>/13-C</w:t>
      </w:r>
    </w:p>
    <w:p w14:paraId="40F28F66" w14:textId="77777777" w:rsidR="00ED3C8C" w:rsidRPr="00CA04E1" w:rsidRDefault="00ED3C8C" w:rsidP="00A9226B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02D7BC02" w14:textId="77777777" w:rsidR="00ED3C8C" w:rsidRPr="00CA04E1" w:rsidRDefault="00ED3C8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CA04E1" w:rsidRDefault="005A73E3" w:rsidP="00B13B6D">
      <w:pPr>
        <w:pStyle w:val="Style1"/>
      </w:pPr>
      <w:bookmarkStart w:id="10" w:name="_Hlk127277187"/>
      <w:r w:rsidRPr="00CA04E1">
        <w:t>8.</w:t>
      </w:r>
      <w:r w:rsidRPr="00CA04E1">
        <w:tab/>
        <w:t>DATUM PRVNÍ REGISTRACE</w:t>
      </w:r>
    </w:p>
    <w:bookmarkEnd w:id="10"/>
    <w:p w14:paraId="3863C575" w14:textId="77777777" w:rsidR="00C114FF" w:rsidRPr="00CA04E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7777777" w:rsidR="00D65777" w:rsidRPr="00CA04E1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4846B0F7" w:rsidR="00C114FF" w:rsidRPr="00CA04E1" w:rsidRDefault="005A73E3" w:rsidP="00A9226B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</w:rPr>
        <w:t>Datum první registrace:</w:t>
      </w:r>
      <w:r w:rsidR="00ED3C8C" w:rsidRPr="00CA04E1">
        <w:rPr>
          <w:szCs w:val="22"/>
        </w:rPr>
        <w:t xml:space="preserve"> </w:t>
      </w:r>
      <w:r w:rsidR="00ED3C8C" w:rsidRPr="00CA04E1">
        <w:rPr>
          <w:szCs w:val="22"/>
          <w:lang w:eastAsia="en-GB"/>
        </w:rPr>
        <w:t>18. 6. 2013</w:t>
      </w:r>
    </w:p>
    <w:p w14:paraId="6E98A2F6" w14:textId="77777777" w:rsidR="00D65777" w:rsidRPr="00CA04E1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CA04E1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CA04E1" w:rsidRDefault="005A73E3" w:rsidP="00B13B6D">
      <w:pPr>
        <w:pStyle w:val="Style1"/>
      </w:pPr>
      <w:bookmarkStart w:id="11" w:name="_Hlk127277204"/>
      <w:r w:rsidRPr="00CA04E1">
        <w:t>9.</w:t>
      </w:r>
      <w:r w:rsidRPr="00CA04E1">
        <w:tab/>
        <w:t>DATUM POSLEDNÍ AKTUALIZACE SOUHRNU ÚDAJŮ O PŘÍPRAVKU</w:t>
      </w:r>
    </w:p>
    <w:bookmarkEnd w:id="11"/>
    <w:p w14:paraId="30326986" w14:textId="77777777" w:rsidR="00C114FF" w:rsidRPr="00CA04E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4EADFB44" w:rsidR="00C114FF" w:rsidRPr="00CA04E1" w:rsidRDefault="00D7391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503B23">
        <w:rPr>
          <w:szCs w:val="22"/>
        </w:rPr>
        <w:t>7</w:t>
      </w:r>
      <w:bookmarkStart w:id="12" w:name="_GoBack"/>
      <w:bookmarkEnd w:id="12"/>
      <w:r>
        <w:rPr>
          <w:szCs w:val="22"/>
        </w:rPr>
        <w:t>/2025</w:t>
      </w:r>
    </w:p>
    <w:p w14:paraId="224434F8" w14:textId="77777777" w:rsidR="0078538F" w:rsidRPr="00CA04E1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CA04E1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CA04E1" w:rsidRDefault="005A73E3" w:rsidP="00B13B6D">
      <w:pPr>
        <w:pStyle w:val="Style1"/>
      </w:pPr>
      <w:bookmarkStart w:id="13" w:name="_Hlk127277223"/>
      <w:r w:rsidRPr="00CA04E1">
        <w:t>10.</w:t>
      </w:r>
      <w:r w:rsidRPr="00CA04E1">
        <w:tab/>
        <w:t>KLASIFIKACE VETERINÁRNÍCH LÉČIVÝCH PŘÍPRAVKŮ</w:t>
      </w:r>
    </w:p>
    <w:bookmarkEnd w:id="13"/>
    <w:p w14:paraId="1F12B426" w14:textId="77777777" w:rsidR="0078538F" w:rsidRPr="00CA04E1" w:rsidRDefault="0078538F" w:rsidP="006E1A08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1DB11D93" w:rsidR="0078538F" w:rsidRDefault="005A73E3">
      <w:pPr>
        <w:numPr>
          <w:ilvl w:val="12"/>
          <w:numId w:val="0"/>
        </w:numPr>
        <w:rPr>
          <w:szCs w:val="22"/>
        </w:rPr>
      </w:pPr>
      <w:bookmarkStart w:id="14" w:name="_Hlk127277247"/>
      <w:r w:rsidRPr="00CA04E1">
        <w:rPr>
          <w:szCs w:val="22"/>
        </w:rPr>
        <w:t>Veterinární léčivý přípravek je vydáván pouze na předpis.</w:t>
      </w:r>
      <w:bookmarkEnd w:id="14"/>
    </w:p>
    <w:p w14:paraId="2EC854F7" w14:textId="567042EC" w:rsidR="00D73912" w:rsidRDefault="00D73912">
      <w:pPr>
        <w:numPr>
          <w:ilvl w:val="12"/>
          <w:numId w:val="0"/>
        </w:numPr>
        <w:rPr>
          <w:szCs w:val="22"/>
        </w:rPr>
      </w:pPr>
    </w:p>
    <w:p w14:paraId="2BC4449B" w14:textId="7D507593" w:rsidR="00D73912" w:rsidRPr="00CA04E1" w:rsidRDefault="00D73912">
      <w:pPr>
        <w:numPr>
          <w:ilvl w:val="12"/>
          <w:numId w:val="0"/>
        </w:numPr>
        <w:rPr>
          <w:szCs w:val="22"/>
        </w:rPr>
      </w:pPr>
      <w:r w:rsidRPr="00D73912">
        <w:rPr>
          <w:szCs w:val="22"/>
        </w:rPr>
        <w:t>Přípravek s indikačním omezením</w:t>
      </w:r>
    </w:p>
    <w:p w14:paraId="05E12133" w14:textId="77777777" w:rsidR="0078538F" w:rsidRPr="00CA04E1" w:rsidRDefault="0078538F" w:rsidP="00503B23">
      <w:pPr>
        <w:rPr>
          <w:szCs w:val="22"/>
        </w:rPr>
      </w:pPr>
    </w:p>
    <w:p w14:paraId="28C35B4C" w14:textId="5D07ABCB" w:rsidR="0078538F" w:rsidRPr="00CA04E1" w:rsidRDefault="005A73E3" w:rsidP="00503B23">
      <w:pPr>
        <w:rPr>
          <w:i/>
          <w:szCs w:val="22"/>
        </w:rPr>
      </w:pPr>
      <w:bookmarkStart w:id="15" w:name="_Hlk73467306"/>
      <w:r w:rsidRPr="00CA04E1">
        <w:rPr>
          <w:szCs w:val="22"/>
        </w:rPr>
        <w:t>Podrobné informace o tomto veterinárním léčivém přípravku jsou k dispozici v databázi přípravků Unie (</w:t>
      </w:r>
      <w:hyperlink r:id="rId8" w:history="1">
        <w:r w:rsidRPr="00CA04E1">
          <w:rPr>
            <w:rStyle w:val="Hypertextovodkaz"/>
            <w:szCs w:val="22"/>
          </w:rPr>
          <w:t>https://medicines.health.europa.eu/veterinary</w:t>
        </w:r>
      </w:hyperlink>
      <w:r w:rsidRPr="00CA04E1">
        <w:rPr>
          <w:szCs w:val="22"/>
        </w:rPr>
        <w:t>)</w:t>
      </w:r>
      <w:r w:rsidRPr="00CA04E1">
        <w:rPr>
          <w:i/>
          <w:szCs w:val="22"/>
        </w:rPr>
        <w:t>.</w:t>
      </w:r>
    </w:p>
    <w:p w14:paraId="3988A478" w14:textId="77777777" w:rsidR="002977CC" w:rsidRPr="00CA04E1" w:rsidRDefault="002977CC" w:rsidP="00503B23">
      <w:pPr>
        <w:rPr>
          <w:i/>
          <w:szCs w:val="22"/>
        </w:rPr>
      </w:pPr>
    </w:p>
    <w:p w14:paraId="23399C39" w14:textId="7686A0EC" w:rsidR="002977CC" w:rsidRPr="00CA04E1" w:rsidRDefault="002977CC" w:rsidP="00503B23">
      <w:pPr>
        <w:rPr>
          <w:szCs w:val="22"/>
        </w:rPr>
      </w:pPr>
      <w:r w:rsidRPr="00CA04E1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CA04E1">
          <w:rPr>
            <w:rStyle w:val="Hypertextovodkaz"/>
            <w:szCs w:val="22"/>
          </w:rPr>
          <w:t>https://www.uskvbl.cz</w:t>
        </w:r>
      </w:hyperlink>
      <w:r w:rsidRPr="00CA04E1">
        <w:rPr>
          <w:rStyle w:val="markedcontent"/>
          <w:szCs w:val="22"/>
        </w:rPr>
        <w:t>).</w:t>
      </w:r>
    </w:p>
    <w:bookmarkEnd w:id="15"/>
    <w:p w14:paraId="72BBFD3F" w14:textId="29615219" w:rsidR="005F346D" w:rsidRPr="00CA04E1" w:rsidRDefault="005F346D" w:rsidP="006E1A08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CA04E1" w:rsidSect="00FA24B3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94C8F" w14:textId="77777777" w:rsidR="002E3EAC" w:rsidRDefault="002E3EAC">
      <w:pPr>
        <w:spacing w:line="240" w:lineRule="auto"/>
      </w:pPr>
      <w:r>
        <w:separator/>
      </w:r>
    </w:p>
  </w:endnote>
  <w:endnote w:type="continuationSeparator" w:id="0">
    <w:p w14:paraId="4AB967AA" w14:textId="77777777" w:rsidR="002E3EAC" w:rsidRDefault="002E3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287" w:usb1="08070000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5A73E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5A73E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6FC2B" w14:textId="77777777" w:rsidR="002E3EAC" w:rsidRDefault="002E3EAC">
      <w:pPr>
        <w:spacing w:line="240" w:lineRule="auto"/>
      </w:pPr>
      <w:r>
        <w:separator/>
      </w:r>
    </w:p>
  </w:footnote>
  <w:footnote w:type="continuationSeparator" w:id="0">
    <w:p w14:paraId="26BED157" w14:textId="77777777" w:rsidR="002E3EAC" w:rsidRDefault="002E3E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0310E" w14:textId="77777777" w:rsidR="00B60BA7" w:rsidRDefault="00B60B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5F24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01E2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D7ED5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1097"/>
    <w:rsid w:val="00213890"/>
    <w:rsid w:val="00214E52"/>
    <w:rsid w:val="002207C0"/>
    <w:rsid w:val="0022380D"/>
    <w:rsid w:val="00224B93"/>
    <w:rsid w:val="00224D90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710D"/>
    <w:rsid w:val="002B0F11"/>
    <w:rsid w:val="002B2E17"/>
    <w:rsid w:val="002B4A8C"/>
    <w:rsid w:val="002B6560"/>
    <w:rsid w:val="002B6599"/>
    <w:rsid w:val="002C1F27"/>
    <w:rsid w:val="002C55FF"/>
    <w:rsid w:val="002C592B"/>
    <w:rsid w:val="002D300D"/>
    <w:rsid w:val="002E0CD4"/>
    <w:rsid w:val="002E3A90"/>
    <w:rsid w:val="002E3EAC"/>
    <w:rsid w:val="002E46CC"/>
    <w:rsid w:val="002E4954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0F42"/>
    <w:rsid w:val="0032453E"/>
    <w:rsid w:val="00325053"/>
    <w:rsid w:val="003256AC"/>
    <w:rsid w:val="00330CC1"/>
    <w:rsid w:val="0033129D"/>
    <w:rsid w:val="003320ED"/>
    <w:rsid w:val="0033480E"/>
    <w:rsid w:val="00337123"/>
    <w:rsid w:val="00337B08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9793E"/>
    <w:rsid w:val="003A31B9"/>
    <w:rsid w:val="003A3E2F"/>
    <w:rsid w:val="003A6CCB"/>
    <w:rsid w:val="003B0F22"/>
    <w:rsid w:val="003B10C4"/>
    <w:rsid w:val="003B48EB"/>
    <w:rsid w:val="003B5CD1"/>
    <w:rsid w:val="003C25C2"/>
    <w:rsid w:val="003C33FF"/>
    <w:rsid w:val="003C3E0E"/>
    <w:rsid w:val="003C64A5"/>
    <w:rsid w:val="003D03CC"/>
    <w:rsid w:val="003D378C"/>
    <w:rsid w:val="003D3893"/>
    <w:rsid w:val="003D4BB7"/>
    <w:rsid w:val="003E0116"/>
    <w:rsid w:val="003E094F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3E1F"/>
    <w:rsid w:val="0043586F"/>
    <w:rsid w:val="004371A3"/>
    <w:rsid w:val="004425B6"/>
    <w:rsid w:val="0044615E"/>
    <w:rsid w:val="00446960"/>
    <w:rsid w:val="00446F37"/>
    <w:rsid w:val="004518A6"/>
    <w:rsid w:val="00453C2F"/>
    <w:rsid w:val="00453E1D"/>
    <w:rsid w:val="00454589"/>
    <w:rsid w:val="00456ED0"/>
    <w:rsid w:val="00457550"/>
    <w:rsid w:val="00457B74"/>
    <w:rsid w:val="00461B2A"/>
    <w:rsid w:val="004620A4"/>
    <w:rsid w:val="004718F6"/>
    <w:rsid w:val="00474C50"/>
    <w:rsid w:val="004768DB"/>
    <w:rsid w:val="004771F9"/>
    <w:rsid w:val="00484FF7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3B23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01E7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A2941"/>
    <w:rsid w:val="005A4CBE"/>
    <w:rsid w:val="005A73E3"/>
    <w:rsid w:val="005B04A8"/>
    <w:rsid w:val="005B1FD0"/>
    <w:rsid w:val="005B28AD"/>
    <w:rsid w:val="005B328D"/>
    <w:rsid w:val="005B3503"/>
    <w:rsid w:val="005B3EE7"/>
    <w:rsid w:val="005B4DCD"/>
    <w:rsid w:val="005B4FAD"/>
    <w:rsid w:val="005C1784"/>
    <w:rsid w:val="005C276A"/>
    <w:rsid w:val="005D1B3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193"/>
    <w:rsid w:val="00670D44"/>
    <w:rsid w:val="00673F4C"/>
    <w:rsid w:val="0067672C"/>
    <w:rsid w:val="00676AFC"/>
    <w:rsid w:val="006807CD"/>
    <w:rsid w:val="00682D43"/>
    <w:rsid w:val="0068507D"/>
    <w:rsid w:val="00685BAF"/>
    <w:rsid w:val="00690463"/>
    <w:rsid w:val="00693DE5"/>
    <w:rsid w:val="006A0D03"/>
    <w:rsid w:val="006A1D76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1A08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6FD9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070A7"/>
    <w:rsid w:val="00812CD8"/>
    <w:rsid w:val="008145D9"/>
    <w:rsid w:val="00814AF1"/>
    <w:rsid w:val="0081517F"/>
    <w:rsid w:val="00815370"/>
    <w:rsid w:val="0082153D"/>
    <w:rsid w:val="008255AA"/>
    <w:rsid w:val="008278DE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1D7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CE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1018"/>
    <w:rsid w:val="00975676"/>
    <w:rsid w:val="00976467"/>
    <w:rsid w:val="00976D32"/>
    <w:rsid w:val="009844F7"/>
    <w:rsid w:val="009938F7"/>
    <w:rsid w:val="00995A7D"/>
    <w:rsid w:val="009A05AA"/>
    <w:rsid w:val="009A24BF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A8"/>
    <w:rsid w:val="009E70F4"/>
    <w:rsid w:val="009E72A3"/>
    <w:rsid w:val="009F1AD2"/>
    <w:rsid w:val="009F6128"/>
    <w:rsid w:val="00A00C78"/>
    <w:rsid w:val="00A01AF0"/>
    <w:rsid w:val="00A0479E"/>
    <w:rsid w:val="00A07979"/>
    <w:rsid w:val="00A11467"/>
    <w:rsid w:val="00A11755"/>
    <w:rsid w:val="00A12547"/>
    <w:rsid w:val="00A16BAC"/>
    <w:rsid w:val="00A207FB"/>
    <w:rsid w:val="00A20ADC"/>
    <w:rsid w:val="00A24016"/>
    <w:rsid w:val="00A265BF"/>
    <w:rsid w:val="00A26F44"/>
    <w:rsid w:val="00A27124"/>
    <w:rsid w:val="00A337D7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8E2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10A5"/>
    <w:rsid w:val="00B02195"/>
    <w:rsid w:val="00B075D6"/>
    <w:rsid w:val="00B113B9"/>
    <w:rsid w:val="00B119A2"/>
    <w:rsid w:val="00B13B6D"/>
    <w:rsid w:val="00B177F2"/>
    <w:rsid w:val="00B201F1"/>
    <w:rsid w:val="00B249C0"/>
    <w:rsid w:val="00B2603F"/>
    <w:rsid w:val="00B304E7"/>
    <w:rsid w:val="00B318B6"/>
    <w:rsid w:val="00B3499B"/>
    <w:rsid w:val="00B36E65"/>
    <w:rsid w:val="00B41D57"/>
    <w:rsid w:val="00B41F47"/>
    <w:rsid w:val="00B44468"/>
    <w:rsid w:val="00B45681"/>
    <w:rsid w:val="00B60AC9"/>
    <w:rsid w:val="00B60BA7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6662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2645"/>
    <w:rsid w:val="00C73134"/>
    <w:rsid w:val="00C73F6D"/>
    <w:rsid w:val="00C74F6E"/>
    <w:rsid w:val="00C77FA4"/>
    <w:rsid w:val="00C77FFA"/>
    <w:rsid w:val="00C80401"/>
    <w:rsid w:val="00C81B4C"/>
    <w:rsid w:val="00C81C97"/>
    <w:rsid w:val="00C828CF"/>
    <w:rsid w:val="00C840C2"/>
    <w:rsid w:val="00C84101"/>
    <w:rsid w:val="00C8535F"/>
    <w:rsid w:val="00C90EDA"/>
    <w:rsid w:val="00C959E7"/>
    <w:rsid w:val="00CA04E1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3F74"/>
    <w:rsid w:val="00D04DED"/>
    <w:rsid w:val="00D067C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376"/>
    <w:rsid w:val="00D606B2"/>
    <w:rsid w:val="00D625A7"/>
    <w:rsid w:val="00D63575"/>
    <w:rsid w:val="00D64074"/>
    <w:rsid w:val="00D65777"/>
    <w:rsid w:val="00D728A0"/>
    <w:rsid w:val="00D73912"/>
    <w:rsid w:val="00D74018"/>
    <w:rsid w:val="00D83661"/>
    <w:rsid w:val="00D9216A"/>
    <w:rsid w:val="00D9304C"/>
    <w:rsid w:val="00D95BBB"/>
    <w:rsid w:val="00D97E7D"/>
    <w:rsid w:val="00DA2A06"/>
    <w:rsid w:val="00DB1C8C"/>
    <w:rsid w:val="00DB3439"/>
    <w:rsid w:val="00DB3618"/>
    <w:rsid w:val="00DB468A"/>
    <w:rsid w:val="00DB50D2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346F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2EFA"/>
    <w:rsid w:val="00E434D1"/>
    <w:rsid w:val="00E54219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994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B6438"/>
    <w:rsid w:val="00EC27E1"/>
    <w:rsid w:val="00EC3E4B"/>
    <w:rsid w:val="00EC47C4"/>
    <w:rsid w:val="00EC4F3A"/>
    <w:rsid w:val="00EC5045"/>
    <w:rsid w:val="00EC5E74"/>
    <w:rsid w:val="00ED3C8C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3034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24B3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F42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En-tête1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  <w:style w:type="character" w:customStyle="1" w:styleId="ZhlavChar">
    <w:name w:val="Záhlaví Char"/>
    <w:aliases w:val="En-tête1 Char"/>
    <w:basedOn w:val="Standardnpsmoodstavce"/>
    <w:link w:val="Zhlav"/>
    <w:rsid w:val="00B60BA7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6D32-8783-480B-A9B0-2F3BA453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</Pages>
  <Words>1627</Words>
  <Characters>9600</Characters>
  <Application>Microsoft Office Word</Application>
  <DocSecurity>0</DocSecurity>
  <Lines>80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43</cp:revision>
  <cp:lastPrinted>2025-07-25T12:44:00Z</cp:lastPrinted>
  <dcterms:created xsi:type="dcterms:W3CDTF">2022-10-26T09:20:00Z</dcterms:created>
  <dcterms:modified xsi:type="dcterms:W3CDTF">2025-07-25T12:44:00Z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