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B041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B041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B041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51A37773" w:rsidR="00C114FF" w:rsidRPr="00B41D57" w:rsidRDefault="000223A4" w:rsidP="00A9226B">
      <w:pPr>
        <w:tabs>
          <w:tab w:val="clear" w:pos="567"/>
        </w:tabs>
        <w:spacing w:line="240" w:lineRule="auto"/>
        <w:rPr>
          <w:szCs w:val="22"/>
        </w:rPr>
      </w:pPr>
      <w:r w:rsidRPr="000223A4">
        <w:t xml:space="preserve">BIOSUIS PRRS </w:t>
      </w:r>
      <w:proofErr w:type="spellStart"/>
      <w:r w:rsidRPr="000223A4">
        <w:t>inact</w:t>
      </w:r>
      <w:proofErr w:type="spellEnd"/>
      <w:r w:rsidRPr="000223A4">
        <w:t xml:space="preserve"> </w:t>
      </w:r>
      <w:proofErr w:type="spellStart"/>
      <w:r w:rsidRPr="000223A4">
        <w:t>Eu+Am</w:t>
      </w:r>
      <w:proofErr w:type="spellEnd"/>
      <w:r w:rsidRPr="000223A4">
        <w:t xml:space="preserve"> injekční emulze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B041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10D4C" w14:textId="280015C2" w:rsidR="000223A4" w:rsidRPr="000223A4" w:rsidRDefault="000223A4" w:rsidP="000223A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0223A4">
        <w:rPr>
          <w:szCs w:val="22"/>
          <w:u w:val="single"/>
        </w:rPr>
        <w:t>Každá dávka (2 ml) obsahuje:</w:t>
      </w:r>
    </w:p>
    <w:p w14:paraId="7A263DDB" w14:textId="77777777" w:rsidR="000223A4" w:rsidRDefault="000223A4" w:rsidP="000223A4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1ED7DE19" w14:textId="13C7FC49" w:rsidR="000223A4" w:rsidRPr="000223A4" w:rsidRDefault="000223A4" w:rsidP="000223A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0223A4">
        <w:rPr>
          <w:b/>
        </w:rPr>
        <w:t>Léčivé látky:</w:t>
      </w:r>
    </w:p>
    <w:p w14:paraId="1DC085B4" w14:textId="5091E046" w:rsidR="000223A4" w:rsidRPr="000223A4" w:rsidRDefault="00094CA2" w:rsidP="00260A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3A4">
        <w:rPr>
          <w:szCs w:val="22"/>
        </w:rPr>
        <w:t>PRRS virus</w:t>
      </w:r>
      <w:r>
        <w:rPr>
          <w:szCs w:val="22"/>
        </w:rPr>
        <w:t>, k</w:t>
      </w:r>
      <w:r w:rsidR="000223A4" w:rsidRPr="000223A4">
        <w:rPr>
          <w:szCs w:val="22"/>
        </w:rPr>
        <w:t>men PRRS/EU</w:t>
      </w:r>
      <w:r>
        <w:rPr>
          <w:szCs w:val="22"/>
        </w:rPr>
        <w:t>, inaktivovaný</w:t>
      </w:r>
      <w:r w:rsidR="000223A4" w:rsidRPr="000223A4">
        <w:rPr>
          <w:szCs w:val="22"/>
        </w:rPr>
        <w:t xml:space="preserve"> </w:t>
      </w:r>
      <w:r w:rsidR="000223A4" w:rsidRPr="000223A4">
        <w:rPr>
          <w:szCs w:val="22"/>
        </w:rPr>
        <w:tab/>
      </w:r>
      <w:r w:rsidR="000223A4" w:rsidRPr="000223A4">
        <w:rPr>
          <w:szCs w:val="22"/>
        </w:rPr>
        <w:tab/>
      </w:r>
      <w:r w:rsidR="000223A4" w:rsidRPr="000223A4">
        <w:rPr>
          <w:szCs w:val="22"/>
        </w:rPr>
        <w:tab/>
      </w:r>
      <w:r w:rsidR="000223A4" w:rsidRPr="000223A4">
        <w:rPr>
          <w:szCs w:val="22"/>
        </w:rPr>
        <w:tab/>
      </w:r>
      <w:r w:rsidR="000223A4" w:rsidRPr="000223A4">
        <w:rPr>
          <w:rFonts w:eastAsia="MS Mincho"/>
          <w:szCs w:val="22"/>
        </w:rPr>
        <w:t>min.</w:t>
      </w:r>
      <w:r w:rsidR="000223A4" w:rsidRPr="000223A4">
        <w:rPr>
          <w:caps/>
          <w:szCs w:val="22"/>
        </w:rPr>
        <w:t xml:space="preserve"> 10</w:t>
      </w:r>
      <w:r w:rsidR="000223A4" w:rsidRPr="000223A4">
        <w:rPr>
          <w:caps/>
          <w:szCs w:val="22"/>
          <w:vertAlign w:val="superscript"/>
        </w:rPr>
        <w:t xml:space="preserve">5,1 </w:t>
      </w:r>
      <w:r w:rsidR="000223A4" w:rsidRPr="000223A4">
        <w:rPr>
          <w:caps/>
          <w:szCs w:val="22"/>
        </w:rPr>
        <w:t>TCID</w:t>
      </w:r>
      <w:r w:rsidR="000223A4" w:rsidRPr="000223A4">
        <w:rPr>
          <w:caps/>
          <w:szCs w:val="22"/>
          <w:vertAlign w:val="subscript"/>
        </w:rPr>
        <w:t>50</w:t>
      </w:r>
      <w:r w:rsidR="000223A4" w:rsidRPr="000223A4">
        <w:rPr>
          <w:caps/>
          <w:szCs w:val="22"/>
        </w:rPr>
        <w:t>,</w:t>
      </w:r>
      <w:r w:rsidR="000223A4" w:rsidRPr="000223A4">
        <w:rPr>
          <w:szCs w:val="22"/>
        </w:rPr>
        <w:tab/>
        <w:t xml:space="preserve">RP </w:t>
      </w:r>
      <w:r w:rsidR="000223A4" w:rsidRPr="000223A4">
        <w:rPr>
          <w:szCs w:val="22"/>
        </w:rPr>
        <w:sym w:font="Symbol" w:char="F0B3"/>
      </w:r>
      <w:r w:rsidR="000223A4" w:rsidRPr="000223A4">
        <w:rPr>
          <w:szCs w:val="22"/>
        </w:rPr>
        <w:t xml:space="preserve"> 1</w:t>
      </w:r>
    </w:p>
    <w:p w14:paraId="7DD611F2" w14:textId="0755D0E6" w:rsidR="000223A4" w:rsidRPr="000223A4" w:rsidRDefault="00094CA2" w:rsidP="000223A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0223A4">
        <w:rPr>
          <w:szCs w:val="22"/>
        </w:rPr>
        <w:t>PRRS virus</w:t>
      </w:r>
      <w:r>
        <w:rPr>
          <w:szCs w:val="22"/>
        </w:rPr>
        <w:t>, k</w:t>
      </w:r>
      <w:r w:rsidR="000223A4" w:rsidRPr="000223A4">
        <w:rPr>
          <w:szCs w:val="22"/>
        </w:rPr>
        <w:t>men PRRS/US</w:t>
      </w:r>
      <w:r>
        <w:rPr>
          <w:szCs w:val="22"/>
        </w:rPr>
        <w:t>, inaktivovaný</w:t>
      </w:r>
      <w:r w:rsidR="000223A4" w:rsidRPr="000223A4">
        <w:rPr>
          <w:szCs w:val="22"/>
        </w:rPr>
        <w:tab/>
      </w:r>
      <w:r w:rsidR="000223A4" w:rsidRPr="000223A4">
        <w:rPr>
          <w:szCs w:val="22"/>
        </w:rPr>
        <w:tab/>
      </w:r>
      <w:r w:rsidR="000223A4" w:rsidRPr="000223A4">
        <w:rPr>
          <w:szCs w:val="22"/>
        </w:rPr>
        <w:tab/>
      </w:r>
      <w:r w:rsidR="000223A4" w:rsidRPr="000223A4">
        <w:rPr>
          <w:szCs w:val="22"/>
        </w:rPr>
        <w:tab/>
      </w:r>
      <w:r w:rsidR="000223A4" w:rsidRPr="000223A4">
        <w:rPr>
          <w:rFonts w:eastAsia="MS Mincho"/>
          <w:szCs w:val="22"/>
        </w:rPr>
        <w:t>min.</w:t>
      </w:r>
      <w:r w:rsidR="000223A4" w:rsidRPr="000223A4">
        <w:rPr>
          <w:caps/>
          <w:szCs w:val="22"/>
        </w:rPr>
        <w:t xml:space="preserve"> 10</w:t>
      </w:r>
      <w:r w:rsidR="000223A4" w:rsidRPr="000223A4">
        <w:rPr>
          <w:caps/>
          <w:szCs w:val="22"/>
          <w:vertAlign w:val="superscript"/>
        </w:rPr>
        <w:t xml:space="preserve">5,1 </w:t>
      </w:r>
      <w:r w:rsidR="000223A4" w:rsidRPr="000223A4">
        <w:rPr>
          <w:caps/>
          <w:szCs w:val="22"/>
        </w:rPr>
        <w:t>TCID</w:t>
      </w:r>
      <w:r w:rsidR="000223A4" w:rsidRPr="000223A4">
        <w:rPr>
          <w:caps/>
          <w:szCs w:val="22"/>
          <w:vertAlign w:val="subscript"/>
        </w:rPr>
        <w:t>50</w:t>
      </w:r>
      <w:r w:rsidR="000223A4" w:rsidRPr="000223A4">
        <w:rPr>
          <w:caps/>
          <w:szCs w:val="22"/>
        </w:rPr>
        <w:t>;</w:t>
      </w:r>
      <w:r w:rsidR="000223A4" w:rsidRPr="000223A4">
        <w:rPr>
          <w:szCs w:val="22"/>
        </w:rPr>
        <w:tab/>
        <w:t xml:space="preserve">RP </w:t>
      </w:r>
      <w:r w:rsidR="000223A4" w:rsidRPr="000223A4">
        <w:rPr>
          <w:szCs w:val="22"/>
        </w:rPr>
        <w:sym w:font="Symbol" w:char="F0B3"/>
      </w:r>
      <w:r w:rsidR="000223A4" w:rsidRPr="000223A4">
        <w:rPr>
          <w:szCs w:val="22"/>
        </w:rPr>
        <w:t xml:space="preserve"> 1</w:t>
      </w:r>
    </w:p>
    <w:p w14:paraId="187B5CAA" w14:textId="77777777" w:rsidR="000223A4" w:rsidRPr="000223A4" w:rsidRDefault="000223A4" w:rsidP="000223A4">
      <w:pPr>
        <w:tabs>
          <w:tab w:val="clear" w:pos="567"/>
          <w:tab w:val="left" w:pos="1701"/>
        </w:tabs>
        <w:spacing w:line="240" w:lineRule="auto"/>
        <w:ind w:left="567" w:hanging="567"/>
        <w:rPr>
          <w:caps/>
          <w:szCs w:val="22"/>
        </w:rPr>
      </w:pPr>
    </w:p>
    <w:p w14:paraId="4F9EA107" w14:textId="023BB783" w:rsidR="000223A4" w:rsidRPr="000223A4" w:rsidRDefault="000223A4" w:rsidP="000223A4">
      <w:pPr>
        <w:tabs>
          <w:tab w:val="clear" w:pos="567"/>
          <w:tab w:val="left" w:pos="1701"/>
        </w:tabs>
        <w:spacing w:line="240" w:lineRule="auto"/>
        <w:ind w:left="567" w:hanging="567"/>
        <w:rPr>
          <w:caps/>
          <w:szCs w:val="22"/>
          <w:vertAlign w:val="subscript"/>
        </w:rPr>
      </w:pPr>
      <w:r w:rsidRPr="000223A4">
        <w:rPr>
          <w:caps/>
          <w:szCs w:val="22"/>
        </w:rPr>
        <w:t>TCID</w:t>
      </w:r>
      <w:r w:rsidRPr="000223A4">
        <w:rPr>
          <w:caps/>
          <w:szCs w:val="22"/>
          <w:vertAlign w:val="subscript"/>
        </w:rPr>
        <w:t xml:space="preserve">50 </w:t>
      </w:r>
      <w:r w:rsidRPr="000223A4">
        <w:rPr>
          <w:sz w:val="20"/>
        </w:rPr>
        <w:t xml:space="preserve">= 50% infekční dávka pro tkáňovou kulturu; titr viru stanovený v rámci mezioperační kontroly před inaktivací </w:t>
      </w:r>
    </w:p>
    <w:p w14:paraId="13945706" w14:textId="77777777" w:rsidR="000223A4" w:rsidRPr="000223A4" w:rsidRDefault="000223A4" w:rsidP="000223A4">
      <w:pPr>
        <w:tabs>
          <w:tab w:val="clear" w:pos="567"/>
          <w:tab w:val="left" w:pos="1701"/>
        </w:tabs>
        <w:spacing w:line="240" w:lineRule="auto"/>
        <w:ind w:left="426" w:hanging="426"/>
        <w:rPr>
          <w:iCs/>
          <w:sz w:val="20"/>
        </w:rPr>
      </w:pPr>
      <w:r w:rsidRPr="000223A4">
        <w:rPr>
          <w:sz w:val="20"/>
        </w:rPr>
        <w:t xml:space="preserve">RP = Relativní účinnost </w:t>
      </w:r>
      <w:r w:rsidRPr="000223A4">
        <w:rPr>
          <w:bCs/>
          <w:color w:val="000000"/>
          <w:sz w:val="20"/>
        </w:rPr>
        <w:t xml:space="preserve">(ELISA test) </w:t>
      </w:r>
      <w:r w:rsidRPr="000223A4">
        <w:rPr>
          <w:sz w:val="20"/>
        </w:rPr>
        <w:t xml:space="preserve">je vyjádřena porovnáním hladiny protilátek v séru selat s hladinou protilátek v referenčním séru získaném po vakcinaci šarží vakcíny, která vyhověla </w:t>
      </w:r>
      <w:proofErr w:type="spellStart"/>
      <w:r w:rsidRPr="000223A4">
        <w:rPr>
          <w:sz w:val="20"/>
        </w:rPr>
        <w:t>čelenžní</w:t>
      </w:r>
      <w:proofErr w:type="spellEnd"/>
      <w:r w:rsidRPr="000223A4">
        <w:rPr>
          <w:sz w:val="20"/>
        </w:rPr>
        <w:t xml:space="preserve"> zkoušce na cílových zvířatech.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C1CA69" w14:textId="77777777" w:rsidR="000223A4" w:rsidRPr="000223A4" w:rsidRDefault="000223A4" w:rsidP="000223A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0223A4">
        <w:rPr>
          <w:b/>
        </w:rPr>
        <w:t>Adjuvans:</w:t>
      </w:r>
    </w:p>
    <w:p w14:paraId="27FABBDB" w14:textId="029758CB" w:rsidR="000223A4" w:rsidRPr="00260AC9" w:rsidRDefault="000223A4" w:rsidP="00260AC9">
      <w:pPr>
        <w:tabs>
          <w:tab w:val="clear" w:pos="567"/>
        </w:tabs>
        <w:spacing w:line="240" w:lineRule="auto"/>
        <w:ind w:left="567" w:hanging="567"/>
        <w:rPr>
          <w:b/>
        </w:rPr>
      </w:pPr>
      <w:proofErr w:type="spellStart"/>
      <w:r w:rsidRPr="000223A4">
        <w:rPr>
          <w:szCs w:val="22"/>
        </w:rPr>
        <w:t>Emulsigen</w:t>
      </w:r>
      <w:proofErr w:type="spellEnd"/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  <w:t>0,4 ml</w:t>
      </w:r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</w:r>
      <w:r w:rsidRPr="000223A4">
        <w:rPr>
          <w:szCs w:val="22"/>
        </w:rPr>
        <w:tab/>
      </w:r>
    </w:p>
    <w:p w14:paraId="5905845E" w14:textId="77777777" w:rsidR="000223A4" w:rsidRPr="000223A4" w:rsidRDefault="000223A4" w:rsidP="000223A4">
      <w:pPr>
        <w:tabs>
          <w:tab w:val="clear" w:pos="567"/>
        </w:tabs>
        <w:spacing w:line="240" w:lineRule="auto"/>
        <w:ind w:left="567" w:hanging="567"/>
      </w:pPr>
    </w:p>
    <w:p w14:paraId="57711240" w14:textId="77777777" w:rsidR="000223A4" w:rsidRPr="000223A4" w:rsidRDefault="000223A4" w:rsidP="000223A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0223A4">
        <w:rPr>
          <w:b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C80730" w14:paraId="0B4C76E3" w14:textId="77777777" w:rsidTr="002F21C1">
        <w:tc>
          <w:tcPr>
            <w:tcW w:w="4544" w:type="dxa"/>
            <w:shd w:val="clear" w:color="auto" w:fill="auto"/>
            <w:vAlign w:val="center"/>
          </w:tcPr>
          <w:p w14:paraId="6D45EB6D" w14:textId="68EF4852" w:rsidR="00872C48" w:rsidRPr="00B41D57" w:rsidRDefault="003B041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E659D33" w14:textId="788AAB94" w:rsidR="00872C48" w:rsidRPr="00B41D57" w:rsidRDefault="003B041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80730" w14:paraId="7D5263D3" w14:textId="77777777" w:rsidTr="002F21C1">
        <w:tc>
          <w:tcPr>
            <w:tcW w:w="4544" w:type="dxa"/>
            <w:shd w:val="clear" w:color="auto" w:fill="auto"/>
            <w:vAlign w:val="center"/>
          </w:tcPr>
          <w:p w14:paraId="0F798F46" w14:textId="432F4D2C" w:rsidR="00872C48" w:rsidRPr="00B41D57" w:rsidRDefault="000223A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223A4">
              <w:rPr>
                <w:iCs/>
                <w:szCs w:val="22"/>
              </w:rPr>
              <w:t>Thiomersal</w:t>
            </w:r>
            <w:proofErr w:type="spellEnd"/>
            <w:r w:rsidRPr="000223A4">
              <w:rPr>
                <w:iCs/>
                <w:szCs w:val="22"/>
              </w:rPr>
              <w:tab/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57A3BBC" w14:textId="50083CA2" w:rsidR="00872C48" w:rsidRPr="00B41D57" w:rsidRDefault="000223A4" w:rsidP="00BF00EF">
            <w:pPr>
              <w:spacing w:before="60" w:after="60"/>
              <w:rPr>
                <w:iCs/>
                <w:szCs w:val="22"/>
              </w:rPr>
            </w:pPr>
            <w:r w:rsidRPr="000223A4">
              <w:rPr>
                <w:iCs/>
                <w:szCs w:val="22"/>
              </w:rPr>
              <w:t>0,2 mg</w:t>
            </w:r>
          </w:p>
        </w:tc>
      </w:tr>
      <w:tr w:rsidR="002F21C1" w14:paraId="6A4C5E50" w14:textId="77777777" w:rsidTr="002F21C1">
        <w:tc>
          <w:tcPr>
            <w:tcW w:w="4544" w:type="dxa"/>
            <w:shd w:val="clear" w:color="auto" w:fill="auto"/>
            <w:vAlign w:val="center"/>
          </w:tcPr>
          <w:p w14:paraId="5CCC8F42" w14:textId="0A2E8EDC" w:rsidR="002F21C1" w:rsidRPr="00B41D57" w:rsidRDefault="002F21C1" w:rsidP="00617B81">
            <w:pPr>
              <w:spacing w:before="60" w:after="60"/>
              <w:rPr>
                <w:iCs/>
                <w:szCs w:val="22"/>
              </w:rPr>
            </w:pPr>
            <w:r w:rsidRPr="002F21C1">
              <w:rPr>
                <w:iCs/>
                <w:szCs w:val="22"/>
              </w:rPr>
              <w:t>Chlorid sodný</w:t>
            </w:r>
          </w:p>
        </w:tc>
        <w:tc>
          <w:tcPr>
            <w:tcW w:w="4517" w:type="dxa"/>
            <w:vMerge w:val="restart"/>
            <w:shd w:val="clear" w:color="auto" w:fill="auto"/>
            <w:vAlign w:val="center"/>
          </w:tcPr>
          <w:p w14:paraId="2EA0CFB0" w14:textId="77777777" w:rsidR="002F21C1" w:rsidRPr="00B41D57" w:rsidRDefault="002F21C1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F21C1" w14:paraId="1E235C5B" w14:textId="77777777" w:rsidTr="002F21C1">
        <w:tc>
          <w:tcPr>
            <w:tcW w:w="4544" w:type="dxa"/>
            <w:shd w:val="clear" w:color="auto" w:fill="auto"/>
            <w:vAlign w:val="center"/>
          </w:tcPr>
          <w:p w14:paraId="0ECB18EE" w14:textId="719311FC" w:rsidR="002F21C1" w:rsidRPr="00B41D57" w:rsidRDefault="002F21C1" w:rsidP="00617B81">
            <w:pPr>
              <w:spacing w:before="60" w:after="60"/>
              <w:rPr>
                <w:iCs/>
                <w:szCs w:val="22"/>
              </w:rPr>
            </w:pPr>
            <w:r w:rsidRPr="002F21C1">
              <w:rPr>
                <w:iCs/>
                <w:szCs w:val="22"/>
              </w:rPr>
              <w:t>Chlorid draselný</w:t>
            </w:r>
          </w:p>
        </w:tc>
        <w:tc>
          <w:tcPr>
            <w:tcW w:w="4517" w:type="dxa"/>
            <w:vMerge/>
            <w:shd w:val="clear" w:color="auto" w:fill="auto"/>
            <w:vAlign w:val="center"/>
          </w:tcPr>
          <w:p w14:paraId="20880B39" w14:textId="77777777" w:rsidR="002F21C1" w:rsidRPr="00B41D57" w:rsidRDefault="002F21C1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F21C1" w14:paraId="726979DE" w14:textId="77777777" w:rsidTr="002F21C1">
        <w:tc>
          <w:tcPr>
            <w:tcW w:w="4544" w:type="dxa"/>
            <w:shd w:val="clear" w:color="auto" w:fill="auto"/>
            <w:vAlign w:val="center"/>
          </w:tcPr>
          <w:p w14:paraId="4D9ACFF2" w14:textId="12F658E4" w:rsidR="002F21C1" w:rsidRPr="00260AC9" w:rsidRDefault="002F21C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60AC9">
              <w:rPr>
                <w:iCs/>
                <w:szCs w:val="22"/>
              </w:rPr>
              <w:t>Dihydrofosforečnan</w:t>
            </w:r>
            <w:proofErr w:type="spellEnd"/>
            <w:r w:rsidRPr="00260AC9">
              <w:rPr>
                <w:iCs/>
                <w:szCs w:val="22"/>
              </w:rPr>
              <w:t xml:space="preserve"> draselný</w:t>
            </w:r>
          </w:p>
        </w:tc>
        <w:tc>
          <w:tcPr>
            <w:tcW w:w="4517" w:type="dxa"/>
            <w:vMerge/>
            <w:shd w:val="clear" w:color="auto" w:fill="auto"/>
            <w:vAlign w:val="center"/>
          </w:tcPr>
          <w:p w14:paraId="47285C4B" w14:textId="77777777" w:rsidR="002F21C1" w:rsidRPr="00B41D57" w:rsidRDefault="002F21C1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F21C1" w14:paraId="7E2051F5" w14:textId="77777777" w:rsidTr="002F21C1">
        <w:tc>
          <w:tcPr>
            <w:tcW w:w="4544" w:type="dxa"/>
            <w:shd w:val="clear" w:color="auto" w:fill="auto"/>
            <w:vAlign w:val="center"/>
          </w:tcPr>
          <w:p w14:paraId="53752492" w14:textId="618B4969" w:rsidR="002F21C1" w:rsidRPr="00B41D57" w:rsidRDefault="002F21C1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F21C1">
              <w:rPr>
                <w:iCs/>
                <w:szCs w:val="22"/>
              </w:rPr>
              <w:t>Dodekahydrát</w:t>
            </w:r>
            <w:proofErr w:type="spellEnd"/>
            <w:r w:rsidRPr="002F21C1">
              <w:rPr>
                <w:iCs/>
                <w:szCs w:val="22"/>
              </w:rPr>
              <w:t xml:space="preserve"> </w:t>
            </w:r>
            <w:proofErr w:type="spellStart"/>
            <w:r w:rsidRPr="002F21C1">
              <w:rPr>
                <w:iCs/>
                <w:szCs w:val="22"/>
              </w:rPr>
              <w:t>hydrogenfosforečnanu</w:t>
            </w:r>
            <w:proofErr w:type="spellEnd"/>
            <w:r w:rsidRPr="002F21C1">
              <w:rPr>
                <w:iCs/>
                <w:szCs w:val="22"/>
              </w:rPr>
              <w:t xml:space="preserve"> sodného</w:t>
            </w:r>
          </w:p>
        </w:tc>
        <w:tc>
          <w:tcPr>
            <w:tcW w:w="4517" w:type="dxa"/>
            <w:vMerge/>
            <w:shd w:val="clear" w:color="auto" w:fill="auto"/>
            <w:vAlign w:val="center"/>
          </w:tcPr>
          <w:p w14:paraId="5008D6AC" w14:textId="77777777" w:rsidR="002F21C1" w:rsidRPr="00B41D57" w:rsidRDefault="002F21C1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F21C1" w14:paraId="500386AF" w14:textId="77777777" w:rsidTr="002F21C1">
        <w:tc>
          <w:tcPr>
            <w:tcW w:w="4544" w:type="dxa"/>
            <w:shd w:val="clear" w:color="auto" w:fill="auto"/>
            <w:vAlign w:val="center"/>
          </w:tcPr>
          <w:p w14:paraId="4C92488C" w14:textId="586C6D07" w:rsidR="002F21C1" w:rsidRPr="002F21C1" w:rsidRDefault="002F21C1" w:rsidP="00617B81">
            <w:pPr>
              <w:spacing w:before="60" w:after="60"/>
              <w:rPr>
                <w:iCs/>
                <w:szCs w:val="22"/>
              </w:rPr>
            </w:pPr>
            <w:r w:rsidRPr="002F21C1">
              <w:rPr>
                <w:iCs/>
                <w:szCs w:val="22"/>
              </w:rPr>
              <w:t>Hydroxid sodný</w:t>
            </w:r>
          </w:p>
        </w:tc>
        <w:tc>
          <w:tcPr>
            <w:tcW w:w="4517" w:type="dxa"/>
            <w:vMerge/>
            <w:shd w:val="clear" w:color="auto" w:fill="auto"/>
            <w:vAlign w:val="center"/>
          </w:tcPr>
          <w:p w14:paraId="22F5EFF6" w14:textId="77777777" w:rsidR="002F21C1" w:rsidRPr="00B41D57" w:rsidRDefault="002F21C1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F21C1" w14:paraId="2F5C3CC7" w14:textId="77777777" w:rsidTr="002F21C1">
        <w:tc>
          <w:tcPr>
            <w:tcW w:w="4544" w:type="dxa"/>
            <w:shd w:val="clear" w:color="auto" w:fill="auto"/>
            <w:vAlign w:val="center"/>
          </w:tcPr>
          <w:p w14:paraId="23FA5D11" w14:textId="527E92F6" w:rsidR="002F21C1" w:rsidRPr="002F21C1" w:rsidRDefault="002F21C1" w:rsidP="00617B81">
            <w:pPr>
              <w:spacing w:before="60" w:after="60"/>
              <w:rPr>
                <w:iCs/>
                <w:szCs w:val="22"/>
              </w:rPr>
            </w:pPr>
            <w:r w:rsidRPr="002F21C1">
              <w:rPr>
                <w:iCs/>
                <w:szCs w:val="22"/>
              </w:rPr>
              <w:t xml:space="preserve">Voda </w:t>
            </w:r>
            <w:r w:rsidR="00094CA2">
              <w:rPr>
                <w:iCs/>
                <w:szCs w:val="22"/>
              </w:rPr>
              <w:t>pro</w:t>
            </w:r>
            <w:r w:rsidRPr="002F21C1">
              <w:rPr>
                <w:iCs/>
                <w:szCs w:val="22"/>
              </w:rPr>
              <w:t xml:space="preserve"> injekci         </w:t>
            </w:r>
          </w:p>
        </w:tc>
        <w:tc>
          <w:tcPr>
            <w:tcW w:w="4517" w:type="dxa"/>
            <w:vMerge/>
            <w:shd w:val="clear" w:color="auto" w:fill="auto"/>
            <w:vAlign w:val="center"/>
          </w:tcPr>
          <w:p w14:paraId="56D11D41" w14:textId="77777777" w:rsidR="002F21C1" w:rsidRPr="00B41D57" w:rsidRDefault="002F21C1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4FDC5" w14:textId="1266170D" w:rsidR="004312A3" w:rsidRDefault="00094CA2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84116162"/>
      <w:r>
        <w:rPr>
          <w:szCs w:val="22"/>
        </w:rPr>
        <w:t xml:space="preserve">Vzhled: </w:t>
      </w:r>
      <w:r w:rsidR="004312A3" w:rsidRPr="004312A3">
        <w:rPr>
          <w:szCs w:val="22"/>
        </w:rPr>
        <w:t>Olejovitá kapalina mléčné až narůžovělé barvy.</w:t>
      </w:r>
    </w:p>
    <w:bookmarkEnd w:id="0"/>
    <w:p w14:paraId="7C31EA4C" w14:textId="77777777" w:rsidR="004312A3" w:rsidRPr="00B41D57" w:rsidRDefault="004312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B041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B041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A2BA4" w14:textId="6F86E0E7" w:rsidR="004412DD" w:rsidRDefault="004412DD" w:rsidP="00A9226B">
      <w:pPr>
        <w:tabs>
          <w:tab w:val="clear" w:pos="567"/>
        </w:tabs>
        <w:spacing w:line="240" w:lineRule="auto"/>
        <w:rPr>
          <w:szCs w:val="22"/>
        </w:rPr>
      </w:pPr>
      <w:r w:rsidRPr="004412DD">
        <w:rPr>
          <w:szCs w:val="22"/>
        </w:rPr>
        <w:t>Prasata (prasničky, prasnice).</w:t>
      </w:r>
    </w:p>
    <w:p w14:paraId="34EB2B52" w14:textId="77777777" w:rsidR="004412DD" w:rsidRPr="00B41D57" w:rsidRDefault="004412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B041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EAE77" w14:textId="77777777" w:rsidR="004412DD" w:rsidRPr="004412DD" w:rsidRDefault="004412DD" w:rsidP="004412DD">
      <w:pPr>
        <w:tabs>
          <w:tab w:val="clear" w:pos="567"/>
        </w:tabs>
        <w:spacing w:line="240" w:lineRule="auto"/>
        <w:rPr>
          <w:szCs w:val="22"/>
        </w:rPr>
      </w:pPr>
      <w:r w:rsidRPr="004412DD">
        <w:rPr>
          <w:szCs w:val="22"/>
        </w:rPr>
        <w:t xml:space="preserve">Aktivní imunizace prasniček a prasnic ke snížení reprodukčních poruch a ke snížení virémie způsobené virem prasečího reprodukčního a respiračního syndromu (evropský a americký typ viru). </w:t>
      </w:r>
    </w:p>
    <w:p w14:paraId="12311409" w14:textId="77777777" w:rsidR="004412DD" w:rsidRDefault="004412DD" w:rsidP="004412DD">
      <w:pPr>
        <w:tabs>
          <w:tab w:val="clear" w:pos="567"/>
        </w:tabs>
        <w:spacing w:line="240" w:lineRule="auto"/>
        <w:rPr>
          <w:szCs w:val="22"/>
        </w:rPr>
      </w:pPr>
    </w:p>
    <w:p w14:paraId="126887AD" w14:textId="0C746633" w:rsidR="009B3083" w:rsidRPr="00B41D57" w:rsidRDefault="009B3083" w:rsidP="009B3083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Pr="009B3083">
        <w:t>3 týdny po základní vakcinaci</w:t>
      </w:r>
      <w:r w:rsidR="00094CA2">
        <w:t>.</w:t>
      </w:r>
    </w:p>
    <w:p w14:paraId="4F29A4F5" w14:textId="77777777" w:rsidR="009B3083" w:rsidRPr="00B41D57" w:rsidRDefault="009B3083" w:rsidP="009B3083">
      <w:pPr>
        <w:tabs>
          <w:tab w:val="clear" w:pos="567"/>
        </w:tabs>
        <w:spacing w:line="240" w:lineRule="auto"/>
        <w:rPr>
          <w:szCs w:val="22"/>
        </w:rPr>
      </w:pPr>
    </w:p>
    <w:p w14:paraId="0BAA22D3" w14:textId="688174E9" w:rsidR="009B3083" w:rsidRPr="00B41D57" w:rsidRDefault="009B3083" w:rsidP="009B3083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 xml:space="preserve">Trvání imunity: </w:t>
      </w:r>
      <w:r w:rsidRPr="009B3083">
        <w:t>6 měsíců</w:t>
      </w:r>
      <w:r w:rsidR="0055797F" w:rsidRPr="0055797F">
        <w:t xml:space="preserve"> po základní vakcinaci</w:t>
      </w:r>
      <w:r w:rsidR="00094CA2"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B041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5A0B2D54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B041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362ABBE7" w:rsidR="00E86CEE" w:rsidRDefault="003B0419" w:rsidP="00E86CEE">
      <w:pPr>
        <w:tabs>
          <w:tab w:val="clear" w:pos="567"/>
        </w:tabs>
        <w:spacing w:line="240" w:lineRule="auto"/>
      </w:pPr>
      <w:r w:rsidRPr="00B41D57">
        <w:t>Vakcinovat pouze zdravá zvířata.</w:t>
      </w:r>
    </w:p>
    <w:p w14:paraId="7F42F49F" w14:textId="78B65E97" w:rsidR="00EB4DB4" w:rsidRPr="00B41D57" w:rsidRDefault="00EB4DB4" w:rsidP="00E86CEE">
      <w:pPr>
        <w:tabs>
          <w:tab w:val="clear" w:pos="567"/>
        </w:tabs>
        <w:spacing w:line="240" w:lineRule="auto"/>
        <w:rPr>
          <w:szCs w:val="22"/>
        </w:rPr>
      </w:pPr>
      <w:r w:rsidRPr="00EB4DB4">
        <w:rPr>
          <w:szCs w:val="22"/>
        </w:rPr>
        <w:t>Účinnost vakcíny nebyla testována v přítomnosti protilátek.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B041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B041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6B8B61" w14:textId="17051B54" w:rsidR="00EB4DB4" w:rsidRPr="00EB4DB4" w:rsidRDefault="00EB4DB4" w:rsidP="00EB4DB4">
      <w:pPr>
        <w:tabs>
          <w:tab w:val="clear" w:pos="567"/>
        </w:tabs>
        <w:spacing w:line="240" w:lineRule="auto"/>
        <w:jc w:val="both"/>
      </w:pPr>
      <w:r w:rsidRPr="00EB4DB4">
        <w:t>Ve stádech infikovaných virem PRRS má infekce heterogenní charakter a projevuje se různě</w:t>
      </w:r>
      <w:r>
        <w:t xml:space="preserve"> </w:t>
      </w:r>
      <w:r w:rsidRPr="00EB4DB4">
        <w:t>v časovém období. V této souvislosti je správně aplikovaný vakcinační program současně se</w:t>
      </w:r>
      <w:r>
        <w:t xml:space="preserve"> </w:t>
      </w:r>
      <w:r w:rsidRPr="00EB4DB4">
        <w:t>zoohygienickými opatřeními účinným nástrojem ke zlepšení reprodukčních ukazatelů a ke kontrole onemocnění.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B041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CE2B91" w14:textId="73C01B1C" w:rsidR="00C114FF" w:rsidRPr="00B41D57" w:rsidRDefault="003B0419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006A086F" w14:textId="2E165C5F" w:rsidR="00C114FF" w:rsidRPr="00B41D57" w:rsidRDefault="003B0419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Náhodná injekce / náhodné sebepoškození injekčně </w:t>
      </w:r>
      <w:r w:rsidR="00F50315" w:rsidRPr="00B41D57">
        <w:t xml:space="preserve">podaným </w:t>
      </w:r>
      <w:r w:rsidRPr="00B41D57">
        <w:t>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7ED24AFC" w14:textId="77777777" w:rsidR="00C114FF" w:rsidRPr="00B41D57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493A7E1" w14:textId="77777777" w:rsidR="00C114FF" w:rsidRPr="00B41D57" w:rsidRDefault="003B0419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0F9C60B2" w14:textId="410B5037" w:rsidR="00C114FF" w:rsidRPr="00B41D57" w:rsidRDefault="003B0419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I když bylo injekčně </w:t>
      </w:r>
      <w:r w:rsidR="00F50315" w:rsidRPr="00B41D57">
        <w:t xml:space="preserve">podané </w:t>
      </w:r>
      <w:r w:rsidRPr="00B41D57">
        <w:t xml:space="preserve">malé množství, náhodná injekce tohoto </w:t>
      </w:r>
      <w:r w:rsidR="00056EE7" w:rsidRPr="00B41D57">
        <w:t xml:space="preserve">veterinárního léčivého </w:t>
      </w:r>
      <w:r w:rsidRPr="00B41D57">
        <w:t>přípravku může vyvolat intenzivní otok, který může např. končit ischemickou nekrózou</w:t>
      </w:r>
      <w:r w:rsidR="00867C0D"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3B041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1A61CD14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B041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B57BF66" w14:textId="6A112FE9" w:rsidR="0092619C" w:rsidRDefault="0092619C" w:rsidP="00AD0710">
      <w:pPr>
        <w:tabs>
          <w:tab w:val="clear" w:pos="567"/>
        </w:tabs>
        <w:spacing w:line="240" w:lineRule="auto"/>
        <w:rPr>
          <w:szCs w:val="22"/>
        </w:rPr>
      </w:pPr>
      <w:r w:rsidRPr="0092619C">
        <w:rPr>
          <w:szCs w:val="22"/>
        </w:rPr>
        <w:t>Prasata (prasničky, prasnice)</w:t>
      </w:r>
      <w:r w:rsidR="00544E71">
        <w:rPr>
          <w:szCs w:val="22"/>
        </w:rPr>
        <w:t>:</w:t>
      </w:r>
    </w:p>
    <w:p w14:paraId="7CF1FF7F" w14:textId="77777777" w:rsidR="0092619C" w:rsidRPr="00B41D57" w:rsidRDefault="0092619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8D62FB8" w14:textId="77777777" w:rsidR="009562B4" w:rsidRPr="00B41D57" w:rsidRDefault="009562B4" w:rsidP="009562B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C80730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3B0419" w:rsidP="00617B81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D1178E5" w14:textId="77777777" w:rsidR="00295140" w:rsidRPr="00B41D57" w:rsidRDefault="003B0419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5D72A956" w14:textId="0F377C61" w:rsidR="00A71E96" w:rsidRPr="00A71E96" w:rsidRDefault="00A71E96" w:rsidP="00A71E96">
            <w:pPr>
              <w:spacing w:before="60" w:after="60"/>
              <w:rPr>
                <w:iCs/>
                <w:szCs w:val="22"/>
              </w:rPr>
            </w:pPr>
            <w:r w:rsidRPr="00A71E96">
              <w:rPr>
                <w:iCs/>
                <w:szCs w:val="22"/>
              </w:rPr>
              <w:t xml:space="preserve">Edém v místě </w:t>
            </w:r>
            <w:r w:rsidR="00CE2327">
              <w:rPr>
                <w:iCs/>
                <w:szCs w:val="22"/>
              </w:rPr>
              <w:t>injekčního podání</w:t>
            </w:r>
            <w:r w:rsidR="00D91B65">
              <w:rPr>
                <w:iCs/>
                <w:szCs w:val="22"/>
                <w:vertAlign w:val="superscript"/>
              </w:rPr>
              <w:t>1,</w:t>
            </w:r>
            <w:r w:rsidR="007A0D35">
              <w:rPr>
                <w:iCs/>
                <w:szCs w:val="22"/>
                <w:vertAlign w:val="superscript"/>
              </w:rPr>
              <w:t>2</w:t>
            </w:r>
          </w:p>
          <w:p w14:paraId="2CAF79F9" w14:textId="4FE1D101" w:rsidR="00B2413A" w:rsidRDefault="00A71E96" w:rsidP="00A71E9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A71E96">
              <w:rPr>
                <w:iCs/>
                <w:szCs w:val="22"/>
              </w:rPr>
              <w:t xml:space="preserve">Zarudnutí v místě </w:t>
            </w:r>
            <w:r w:rsidR="00CE2327">
              <w:rPr>
                <w:iCs/>
                <w:szCs w:val="22"/>
              </w:rPr>
              <w:t>injekčního podání</w:t>
            </w:r>
            <w:r w:rsidR="00D91B65">
              <w:rPr>
                <w:iCs/>
                <w:szCs w:val="22"/>
                <w:vertAlign w:val="superscript"/>
              </w:rPr>
              <w:t>1,</w:t>
            </w:r>
            <w:r w:rsidR="007A0D35">
              <w:rPr>
                <w:iCs/>
                <w:szCs w:val="22"/>
                <w:vertAlign w:val="superscript"/>
              </w:rPr>
              <w:t>2</w:t>
            </w:r>
          </w:p>
          <w:p w14:paraId="3257CF2C" w14:textId="4B203F89" w:rsidR="00AC25B9" w:rsidRPr="00260AC9" w:rsidRDefault="00AC25B9" w:rsidP="00A71E96">
            <w:pPr>
              <w:spacing w:before="60" w:after="60"/>
              <w:rPr>
                <w:vertAlign w:val="superscript"/>
              </w:rPr>
            </w:pPr>
            <w:r w:rsidRPr="00490B4C">
              <w:t xml:space="preserve">Granulom v místě </w:t>
            </w:r>
            <w:r>
              <w:t>injekčního podání</w:t>
            </w:r>
            <w:r w:rsidR="007A0D35">
              <w:rPr>
                <w:vertAlign w:val="superscript"/>
              </w:rPr>
              <w:t>3</w:t>
            </w:r>
          </w:p>
        </w:tc>
      </w:tr>
      <w:tr w:rsidR="00C80730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3B0419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251BFA8B" w:rsidR="00295140" w:rsidRPr="00B41D57" w:rsidRDefault="003B0419" w:rsidP="00617B8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957B3FA" w14:textId="77777777" w:rsidR="0083171F" w:rsidRDefault="0083171F" w:rsidP="00617B81">
            <w:pPr>
              <w:spacing w:before="60" w:after="60"/>
            </w:pPr>
          </w:p>
          <w:p w14:paraId="29FB7AAF" w14:textId="41A2CF3D" w:rsidR="00295140" w:rsidRDefault="00CE2327" w:rsidP="00617B81">
            <w:pPr>
              <w:spacing w:before="60" w:after="60"/>
              <w:rPr>
                <w:vertAlign w:val="superscript"/>
              </w:rPr>
            </w:pPr>
            <w:r>
              <w:t>H</w:t>
            </w:r>
            <w:r w:rsidR="0092619C" w:rsidRPr="0092619C">
              <w:t>ypersenzitivní</w:t>
            </w:r>
            <w:r w:rsidR="005F431A">
              <w:t xml:space="preserve"> reakce</w:t>
            </w:r>
            <w:r w:rsidR="00B837F7" w:rsidRPr="00260AC9">
              <w:rPr>
                <w:vertAlign w:val="superscript"/>
              </w:rPr>
              <w:t>4</w:t>
            </w:r>
          </w:p>
          <w:p w14:paraId="67D6C582" w14:textId="77777777" w:rsidR="0083171F" w:rsidRDefault="0083171F" w:rsidP="00617B81">
            <w:pPr>
              <w:spacing w:before="60" w:after="60"/>
              <w:rPr>
                <w:vertAlign w:val="superscript"/>
              </w:rPr>
            </w:pPr>
          </w:p>
          <w:p w14:paraId="1BC9DFB5" w14:textId="52F8B318" w:rsidR="0083171F" w:rsidRPr="00B41D57" w:rsidRDefault="0083171F" w:rsidP="00617B8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D616E5A" w14:textId="0B7101A4" w:rsidR="00295140" w:rsidRDefault="0092619C" w:rsidP="00AD0710">
      <w:pPr>
        <w:tabs>
          <w:tab w:val="clear" w:pos="567"/>
        </w:tabs>
        <w:spacing w:line="240" w:lineRule="auto"/>
        <w:rPr>
          <w:szCs w:val="22"/>
        </w:rPr>
      </w:pPr>
      <w:r w:rsidRPr="00260AC9">
        <w:rPr>
          <w:szCs w:val="22"/>
          <w:vertAlign w:val="superscript"/>
        </w:rPr>
        <w:lastRenderedPageBreak/>
        <w:t>1</w:t>
      </w:r>
      <w:r>
        <w:rPr>
          <w:szCs w:val="22"/>
        </w:rPr>
        <w:t xml:space="preserve"> </w:t>
      </w:r>
      <w:r w:rsidR="00CE2327">
        <w:rPr>
          <w:szCs w:val="22"/>
        </w:rPr>
        <w:t>P</w:t>
      </w:r>
      <w:r w:rsidRPr="0092619C">
        <w:rPr>
          <w:szCs w:val="22"/>
        </w:rPr>
        <w:t>řechodný edém (zduření) nebo zarudnutí (</w:t>
      </w:r>
      <w:r w:rsidR="00CE2327">
        <w:rPr>
          <w:szCs w:val="22"/>
        </w:rPr>
        <w:t xml:space="preserve">do </w:t>
      </w:r>
      <w:r w:rsidRPr="0092619C">
        <w:rPr>
          <w:szCs w:val="22"/>
        </w:rPr>
        <w:t>prům</w:t>
      </w:r>
      <w:r w:rsidR="00CE2327">
        <w:rPr>
          <w:szCs w:val="22"/>
        </w:rPr>
        <w:t>ěru</w:t>
      </w:r>
      <w:r w:rsidRPr="0092619C">
        <w:rPr>
          <w:szCs w:val="22"/>
        </w:rPr>
        <w:t xml:space="preserve"> 3 cm), vymizí zpravidla do 1 týdne</w:t>
      </w:r>
      <w:r>
        <w:rPr>
          <w:szCs w:val="22"/>
        </w:rPr>
        <w:t>.</w:t>
      </w:r>
    </w:p>
    <w:p w14:paraId="3820F474" w14:textId="6556EA95" w:rsidR="0092619C" w:rsidRDefault="0092619C" w:rsidP="00AD0710">
      <w:pPr>
        <w:tabs>
          <w:tab w:val="clear" w:pos="567"/>
        </w:tabs>
        <w:spacing w:line="240" w:lineRule="auto"/>
        <w:rPr>
          <w:szCs w:val="22"/>
        </w:rPr>
      </w:pPr>
      <w:r w:rsidRPr="00260AC9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92619C">
        <w:rPr>
          <w:szCs w:val="22"/>
        </w:rPr>
        <w:t>Větší reakce (do prům</w:t>
      </w:r>
      <w:r w:rsidR="00CE2327">
        <w:rPr>
          <w:szCs w:val="22"/>
        </w:rPr>
        <w:t xml:space="preserve">ěru </w:t>
      </w:r>
      <w:r w:rsidRPr="0092619C">
        <w:rPr>
          <w:szCs w:val="22"/>
        </w:rPr>
        <w:t>5 cm)</w:t>
      </w:r>
      <w:r w:rsidR="00CE2327">
        <w:rPr>
          <w:szCs w:val="22"/>
        </w:rPr>
        <w:t xml:space="preserve">, </w:t>
      </w:r>
      <w:r w:rsidRPr="0092619C">
        <w:rPr>
          <w:szCs w:val="22"/>
        </w:rPr>
        <w:t>často zaznamenán</w:t>
      </w:r>
      <w:r w:rsidR="00B2413A">
        <w:rPr>
          <w:szCs w:val="22"/>
        </w:rPr>
        <w:t>a</w:t>
      </w:r>
      <w:r w:rsidRPr="0092619C">
        <w:rPr>
          <w:szCs w:val="22"/>
        </w:rPr>
        <w:t xml:space="preserve"> po opakovaných vakcinacích v krátkých časových intervalech.</w:t>
      </w:r>
    </w:p>
    <w:p w14:paraId="0BD31759" w14:textId="1F6FE3C7" w:rsidR="007A0D35" w:rsidRDefault="007A0D35" w:rsidP="00AD0710">
      <w:pPr>
        <w:tabs>
          <w:tab w:val="clear" w:pos="567"/>
        </w:tabs>
        <w:spacing w:line="240" w:lineRule="auto"/>
        <w:rPr>
          <w:szCs w:val="22"/>
        </w:rPr>
      </w:pPr>
      <w:r w:rsidRPr="00BE551A">
        <w:rPr>
          <w:szCs w:val="22"/>
          <w:vertAlign w:val="superscript"/>
        </w:rPr>
        <w:t>3</w:t>
      </w:r>
      <w:r>
        <w:rPr>
          <w:szCs w:val="22"/>
        </w:rPr>
        <w:t xml:space="preserve"> Malá lokální reakce, </w:t>
      </w:r>
      <w:r w:rsidRPr="0092619C">
        <w:rPr>
          <w:szCs w:val="22"/>
        </w:rPr>
        <w:t>vymizí zpravidla do 1 týdne</w:t>
      </w:r>
      <w:r>
        <w:rPr>
          <w:szCs w:val="22"/>
        </w:rPr>
        <w:t>.</w:t>
      </w:r>
    </w:p>
    <w:p w14:paraId="777EB920" w14:textId="527254D5" w:rsidR="0092619C" w:rsidRDefault="00B837F7" w:rsidP="00AD0710">
      <w:pPr>
        <w:tabs>
          <w:tab w:val="clear" w:pos="567"/>
        </w:tabs>
        <w:spacing w:line="240" w:lineRule="auto"/>
        <w:rPr>
          <w:szCs w:val="22"/>
        </w:rPr>
      </w:pPr>
      <w:r w:rsidRPr="00260AC9">
        <w:rPr>
          <w:szCs w:val="22"/>
          <w:vertAlign w:val="superscript"/>
        </w:rPr>
        <w:t>4</w:t>
      </w:r>
      <w:r w:rsidR="0092619C">
        <w:rPr>
          <w:szCs w:val="22"/>
        </w:rPr>
        <w:t xml:space="preserve"> </w:t>
      </w:r>
      <w:r w:rsidR="0092619C" w:rsidRPr="0092619C">
        <w:rPr>
          <w:szCs w:val="22"/>
        </w:rPr>
        <w:t>V takovém případě se aplikuje</w:t>
      </w:r>
      <w:r>
        <w:rPr>
          <w:szCs w:val="22"/>
        </w:rPr>
        <w:t xml:space="preserve"> </w:t>
      </w:r>
      <w:r w:rsidR="0092619C" w:rsidRPr="0092619C">
        <w:rPr>
          <w:szCs w:val="22"/>
        </w:rPr>
        <w:t>symptomatická léčba.</w:t>
      </w:r>
    </w:p>
    <w:p w14:paraId="252B8369" w14:textId="77777777" w:rsidR="0092619C" w:rsidRDefault="0092619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356D5CB" w14:textId="77777777" w:rsidR="0092619C" w:rsidRPr="00B41D57" w:rsidRDefault="0092619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17AC8376" w:rsidR="00247A48" w:rsidRDefault="003B0419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Podrobné kontaktní údaje naleznete v příbalové informac</w:t>
      </w:r>
      <w:r w:rsidR="001A735C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B041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AA6A69F" w:rsidR="00C114FF" w:rsidRPr="00B41D57" w:rsidRDefault="003B0419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3A811BA8" w14:textId="4B129494" w:rsidR="00C114FF" w:rsidRDefault="00352D28" w:rsidP="00A9226B">
      <w:pPr>
        <w:tabs>
          <w:tab w:val="clear" w:pos="567"/>
        </w:tabs>
        <w:spacing w:line="240" w:lineRule="auto"/>
        <w:rPr>
          <w:szCs w:val="22"/>
        </w:rPr>
      </w:pPr>
      <w:r w:rsidRPr="00352D28">
        <w:rPr>
          <w:szCs w:val="22"/>
        </w:rPr>
        <w:t>Lze použít 60. až 70. den březosti (v souladu s vakcinačním schématem).</w:t>
      </w:r>
    </w:p>
    <w:p w14:paraId="72D0DBB4" w14:textId="77777777" w:rsidR="00352D28" w:rsidRPr="00B41D57" w:rsidRDefault="00352D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EDBF1" w14:textId="311556D3" w:rsidR="00C114FF" w:rsidRPr="00B41D57" w:rsidRDefault="003B0419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03187336" w14:textId="7CB135A5" w:rsidR="00C114FF" w:rsidRPr="00B41D57" w:rsidRDefault="00352D28" w:rsidP="00A9226B">
      <w:pPr>
        <w:tabs>
          <w:tab w:val="clear" w:pos="567"/>
        </w:tabs>
        <w:spacing w:line="240" w:lineRule="auto"/>
        <w:rPr>
          <w:szCs w:val="22"/>
        </w:rPr>
      </w:pPr>
      <w:r w:rsidRPr="00352D28">
        <w:t>Nebyla stanovena bezpečnost veterinárního léčivého přípravku pro použití během laktace.</w:t>
      </w:r>
    </w:p>
    <w:p w14:paraId="5C089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B041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3E956EFF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77B3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B041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EE28D21" w14:textId="77777777" w:rsidR="00F94BC2" w:rsidRDefault="00F94BC2" w:rsidP="00F94BC2">
      <w:pPr>
        <w:tabs>
          <w:tab w:val="clear" w:pos="567"/>
        </w:tabs>
        <w:spacing w:line="240" w:lineRule="auto"/>
      </w:pPr>
    </w:p>
    <w:p w14:paraId="0269C02A" w14:textId="7670C280" w:rsidR="00F94BC2" w:rsidRPr="00F94BC2" w:rsidRDefault="00F94BC2" w:rsidP="00F94BC2">
      <w:pPr>
        <w:tabs>
          <w:tab w:val="clear" w:pos="567"/>
        </w:tabs>
        <w:spacing w:line="240" w:lineRule="auto"/>
      </w:pPr>
      <w:r w:rsidRPr="00F94BC2">
        <w:t xml:space="preserve">Vakcinační dávka - 2 ml.           </w:t>
      </w:r>
    </w:p>
    <w:p w14:paraId="2DFDAA94" w14:textId="7F209970" w:rsidR="00F94BC2" w:rsidRDefault="00F94BC2" w:rsidP="00F94BC2">
      <w:pPr>
        <w:tabs>
          <w:tab w:val="clear" w:pos="567"/>
        </w:tabs>
        <w:spacing w:line="240" w:lineRule="auto"/>
      </w:pPr>
      <w:r w:rsidRPr="00F94BC2">
        <w:t>Vakcína se aplikuje hluboko intramuskulárně do krku za ušním boltcem.</w:t>
      </w:r>
    </w:p>
    <w:p w14:paraId="20AB4ADC" w14:textId="77777777" w:rsidR="001A735C" w:rsidRPr="00F94BC2" w:rsidRDefault="001A735C" w:rsidP="00F94BC2">
      <w:pPr>
        <w:tabs>
          <w:tab w:val="clear" w:pos="567"/>
        </w:tabs>
        <w:spacing w:line="240" w:lineRule="auto"/>
      </w:pPr>
    </w:p>
    <w:p w14:paraId="7785C6C2" w14:textId="77777777" w:rsidR="00F94BC2" w:rsidRPr="00F94BC2" w:rsidRDefault="00F94BC2" w:rsidP="00F94BC2">
      <w:pPr>
        <w:tabs>
          <w:tab w:val="clear" w:pos="567"/>
        </w:tabs>
        <w:spacing w:line="240" w:lineRule="auto"/>
      </w:pPr>
      <w:r w:rsidRPr="00F94BC2">
        <w:t>Před použitím nechejte vakcínu pomalu ohřát při pokojové teplotě a důkladně protřepejte.</w:t>
      </w:r>
    </w:p>
    <w:p w14:paraId="6226ECE5" w14:textId="7231E882" w:rsidR="00F94BC2" w:rsidRPr="00F94BC2" w:rsidRDefault="001A735C" w:rsidP="00F94BC2">
      <w:pPr>
        <w:tabs>
          <w:tab w:val="clear" w:pos="567"/>
        </w:tabs>
        <w:spacing w:line="240" w:lineRule="auto"/>
      </w:pPr>
      <w:r>
        <w:t>P</w:t>
      </w:r>
      <w:r w:rsidR="00F94BC2" w:rsidRPr="00F94BC2">
        <w:t>rasničky lze vakcinovat před připuštěním od stáří 6 měsíců.</w:t>
      </w:r>
    </w:p>
    <w:p w14:paraId="0A5B071A" w14:textId="77777777" w:rsidR="00F94BC2" w:rsidRPr="00F94BC2" w:rsidRDefault="00F94BC2" w:rsidP="00F94BC2">
      <w:pPr>
        <w:tabs>
          <w:tab w:val="clear" w:pos="567"/>
        </w:tabs>
        <w:spacing w:line="240" w:lineRule="auto"/>
      </w:pPr>
    </w:p>
    <w:p w14:paraId="612C383A" w14:textId="77777777" w:rsidR="00F94BC2" w:rsidRPr="00F94BC2" w:rsidRDefault="00F94BC2" w:rsidP="00F94BC2">
      <w:pPr>
        <w:tabs>
          <w:tab w:val="clear" w:pos="567"/>
        </w:tabs>
        <w:spacing w:before="100" w:beforeAutospacing="1" w:after="100" w:afterAutospacing="1" w:line="240" w:lineRule="auto"/>
        <w:rPr>
          <w:szCs w:val="22"/>
          <w:u w:val="single"/>
          <w:lang w:eastAsia="cs-CZ"/>
        </w:rPr>
      </w:pPr>
      <w:r w:rsidRPr="00F94BC2">
        <w:rPr>
          <w:szCs w:val="22"/>
          <w:u w:val="single"/>
          <w:lang w:eastAsia="cs-CZ"/>
        </w:rPr>
        <w:t xml:space="preserve">Základní vakcinace:  </w:t>
      </w:r>
    </w:p>
    <w:p w14:paraId="7875E35B" w14:textId="2D8525C9" w:rsidR="00F94BC2" w:rsidRPr="00F94BC2" w:rsidRDefault="00F94BC2" w:rsidP="00F94BC2">
      <w:pPr>
        <w:tabs>
          <w:tab w:val="clear" w:pos="567"/>
        </w:tabs>
        <w:spacing w:before="100" w:beforeAutospacing="1" w:after="100" w:afterAutospacing="1" w:line="240" w:lineRule="auto"/>
        <w:rPr>
          <w:szCs w:val="22"/>
          <w:lang w:eastAsia="cs-CZ"/>
        </w:rPr>
      </w:pPr>
      <w:r w:rsidRPr="00F94BC2">
        <w:rPr>
          <w:szCs w:val="22"/>
          <w:lang w:eastAsia="cs-CZ"/>
        </w:rPr>
        <w:t>Základní vakcinace představuje podání 3 dávek</w:t>
      </w:r>
      <w:r>
        <w:rPr>
          <w:szCs w:val="22"/>
          <w:lang w:eastAsia="cs-CZ"/>
        </w:rPr>
        <w:t>.</w:t>
      </w:r>
    </w:p>
    <w:p w14:paraId="5DA0158A" w14:textId="7137C217" w:rsidR="00F94BC2" w:rsidRPr="00F94BC2" w:rsidRDefault="00260AC9" w:rsidP="00F94BC2">
      <w:pPr>
        <w:tabs>
          <w:tab w:val="clear" w:pos="567"/>
        </w:tabs>
        <w:spacing w:before="100" w:beforeAutospacing="1" w:after="100" w:afterAutospacing="1" w:line="240" w:lineRule="auto"/>
        <w:rPr>
          <w:szCs w:val="22"/>
          <w:lang w:eastAsia="cs-CZ"/>
        </w:rPr>
      </w:pPr>
      <w:r w:rsidRPr="00F94BC2">
        <w:rPr>
          <w:szCs w:val="22"/>
          <w:lang w:eastAsia="cs-CZ"/>
        </w:rPr>
        <w:t>Prasničky</w:t>
      </w:r>
      <w:r>
        <w:rPr>
          <w:szCs w:val="22"/>
          <w:lang w:eastAsia="cs-CZ"/>
        </w:rPr>
        <w:t xml:space="preserve"> </w:t>
      </w:r>
      <w:r w:rsidRPr="00F94BC2">
        <w:rPr>
          <w:szCs w:val="22"/>
          <w:lang w:eastAsia="cs-CZ"/>
        </w:rPr>
        <w:t>– podání</w:t>
      </w:r>
      <w:r w:rsidR="00F94BC2" w:rsidRPr="00F94BC2">
        <w:rPr>
          <w:szCs w:val="22"/>
          <w:lang w:eastAsia="cs-CZ"/>
        </w:rPr>
        <w:t xml:space="preserve"> dvou dávek s odstupem 2-3 týdny, provádí se před připuštěním, třetí dávka v 60. - 70. dnu březosti následující po podání dvou dávek. </w:t>
      </w:r>
    </w:p>
    <w:p w14:paraId="61673628" w14:textId="37658B0C" w:rsidR="00F94BC2" w:rsidRPr="00F94BC2" w:rsidRDefault="00260AC9" w:rsidP="00F94BC2">
      <w:pPr>
        <w:tabs>
          <w:tab w:val="clear" w:pos="567"/>
        </w:tabs>
        <w:spacing w:before="100" w:beforeAutospacing="1" w:after="100" w:afterAutospacing="1" w:line="240" w:lineRule="auto"/>
        <w:rPr>
          <w:szCs w:val="22"/>
          <w:lang w:eastAsia="cs-CZ"/>
        </w:rPr>
      </w:pPr>
      <w:r w:rsidRPr="00F94BC2">
        <w:rPr>
          <w:szCs w:val="22"/>
          <w:lang w:eastAsia="cs-CZ"/>
        </w:rPr>
        <w:t>Prasnice</w:t>
      </w:r>
      <w:r>
        <w:rPr>
          <w:szCs w:val="22"/>
          <w:lang w:eastAsia="cs-CZ"/>
        </w:rPr>
        <w:t xml:space="preserve"> </w:t>
      </w:r>
      <w:r w:rsidRPr="00F94BC2">
        <w:rPr>
          <w:szCs w:val="22"/>
          <w:lang w:eastAsia="cs-CZ"/>
        </w:rPr>
        <w:t>– podání</w:t>
      </w:r>
      <w:r w:rsidR="00F94BC2" w:rsidRPr="00F94BC2">
        <w:rPr>
          <w:szCs w:val="22"/>
          <w:lang w:eastAsia="cs-CZ"/>
        </w:rPr>
        <w:t xml:space="preserve"> dvou dávek s odstupem 2-3 týdny, provádí se před připuštěním, doporučuje se plošná vakcinace prasnic ve stádě v co nejkratším časovém intervalu, třetí dávka v 60. - 70. dnu březosti následující po podání prvních dvou dávek. </w:t>
      </w:r>
    </w:p>
    <w:p w14:paraId="4F95935E" w14:textId="77777777" w:rsidR="00F94BC2" w:rsidRPr="00F94BC2" w:rsidRDefault="00F94BC2" w:rsidP="00F94BC2">
      <w:pPr>
        <w:tabs>
          <w:tab w:val="clear" w:pos="567"/>
        </w:tabs>
        <w:spacing w:before="100" w:beforeAutospacing="1" w:after="100" w:afterAutospacing="1" w:line="240" w:lineRule="auto"/>
        <w:rPr>
          <w:szCs w:val="22"/>
          <w:lang w:eastAsia="cs-CZ"/>
        </w:rPr>
      </w:pPr>
      <w:r w:rsidRPr="00F94BC2">
        <w:rPr>
          <w:szCs w:val="22"/>
          <w:u w:val="single"/>
          <w:lang w:eastAsia="cs-CZ"/>
        </w:rPr>
        <w:t>Revakcinace:</w:t>
      </w:r>
    </w:p>
    <w:p w14:paraId="38435A23" w14:textId="7C2782E8" w:rsidR="00F94BC2" w:rsidRPr="00F94BC2" w:rsidRDefault="00F94BC2" w:rsidP="00F94BC2">
      <w:pPr>
        <w:tabs>
          <w:tab w:val="clear" w:pos="567"/>
        </w:tabs>
        <w:spacing w:before="100" w:beforeAutospacing="1" w:after="100" w:afterAutospacing="1" w:line="240" w:lineRule="auto"/>
        <w:rPr>
          <w:szCs w:val="22"/>
          <w:lang w:eastAsia="cs-CZ"/>
        </w:rPr>
      </w:pPr>
      <w:r w:rsidRPr="00F94BC2">
        <w:rPr>
          <w:szCs w:val="22"/>
          <w:lang w:eastAsia="cs-CZ"/>
        </w:rPr>
        <w:t>Podání 1 dávky (2 ml) v 60. – 70. dnu každé březosti následující po základní vakcinaci.</w:t>
      </w:r>
    </w:p>
    <w:p w14:paraId="0AE5B427" w14:textId="77777777" w:rsidR="00F94BC2" w:rsidRPr="00F94BC2" w:rsidRDefault="00F94BC2" w:rsidP="00F94BC2">
      <w:pPr>
        <w:tabs>
          <w:tab w:val="clear" w:pos="567"/>
        </w:tabs>
        <w:spacing w:line="240" w:lineRule="auto"/>
        <w:rPr>
          <w:szCs w:val="22"/>
        </w:rPr>
      </w:pPr>
    </w:p>
    <w:p w14:paraId="293D01EE" w14:textId="77777777" w:rsidR="00F94BC2" w:rsidRPr="00F94BC2" w:rsidRDefault="00F94BC2" w:rsidP="00F94BC2">
      <w:pPr>
        <w:tabs>
          <w:tab w:val="clear" w:pos="567"/>
        </w:tabs>
        <w:spacing w:line="240" w:lineRule="auto"/>
        <w:rPr>
          <w:szCs w:val="22"/>
        </w:rPr>
      </w:pPr>
      <w:r w:rsidRPr="00F94BC2">
        <w:rPr>
          <w:szCs w:val="22"/>
        </w:rPr>
        <w:t>Rozsah imunizace je na uvážení veterinárního lékaře a je rovněž závislý na konkrétní epizootické situaci.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B041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D8D130" w14:textId="77777777" w:rsidR="00930AD4" w:rsidRPr="00930AD4" w:rsidRDefault="00930AD4" w:rsidP="00930AD4">
      <w:pPr>
        <w:tabs>
          <w:tab w:val="clear" w:pos="567"/>
        </w:tabs>
        <w:spacing w:line="240" w:lineRule="auto"/>
        <w:ind w:left="567" w:hanging="567"/>
        <w:jc w:val="both"/>
      </w:pPr>
      <w:r w:rsidRPr="00930AD4">
        <w:t>Neuplatňuje se.</w:t>
      </w:r>
    </w:p>
    <w:p w14:paraId="4468FD25" w14:textId="77777777" w:rsidR="00930AD4" w:rsidRPr="00B41D57" w:rsidRDefault="00930A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B041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F17B042" w:rsidR="009A6509" w:rsidRPr="00B41D57" w:rsidRDefault="003B041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B041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2F5A76A4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5E70C5D" w:rsidR="00C114FF" w:rsidRPr="00B41D57" w:rsidRDefault="003B0419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BE6E8E" w14:textId="77777777" w:rsidR="005B04A8" w:rsidRDefault="003B0419" w:rsidP="00B13B6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</w:p>
    <w:p w14:paraId="6482228E" w14:textId="77777777" w:rsidR="00147E61" w:rsidRPr="00B41D57" w:rsidRDefault="00147E61" w:rsidP="00B13B6D">
      <w:pPr>
        <w:pStyle w:val="Style1"/>
      </w:pPr>
    </w:p>
    <w:p w14:paraId="3DA42117" w14:textId="0F2F9EE0" w:rsidR="00C114FF" w:rsidRPr="00B41D57" w:rsidRDefault="00147E61" w:rsidP="00A9226B">
      <w:pPr>
        <w:tabs>
          <w:tab w:val="clear" w:pos="567"/>
        </w:tabs>
        <w:spacing w:line="240" w:lineRule="auto"/>
        <w:rPr>
          <w:szCs w:val="22"/>
        </w:rPr>
      </w:pPr>
      <w:r w:rsidRPr="00147E61">
        <w:t>QI09AA05</w:t>
      </w:r>
      <w:r w:rsidR="003B0419" w:rsidRPr="00B41D57">
        <w:t>.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53A8C7" w14:textId="7FB1A514" w:rsidR="00147E61" w:rsidRPr="00147E61" w:rsidRDefault="00147E61" w:rsidP="00147E61">
      <w:pPr>
        <w:tabs>
          <w:tab w:val="clear" w:pos="567"/>
        </w:tabs>
        <w:spacing w:line="240" w:lineRule="auto"/>
        <w:rPr>
          <w:bCs/>
          <w:szCs w:val="22"/>
        </w:rPr>
      </w:pPr>
      <w:r w:rsidRPr="00147E61">
        <w:rPr>
          <w:bCs/>
          <w:szCs w:val="22"/>
        </w:rPr>
        <w:t>Vakcína je určena ke stimulaci imunitního systému proti viru PRRS.</w:t>
      </w:r>
    </w:p>
    <w:p w14:paraId="397EA094" w14:textId="77777777" w:rsidR="00147E61" w:rsidRPr="00147E61" w:rsidRDefault="00147E61" w:rsidP="00147E61">
      <w:pPr>
        <w:tabs>
          <w:tab w:val="clear" w:pos="567"/>
        </w:tabs>
        <w:spacing w:line="240" w:lineRule="auto"/>
        <w:rPr>
          <w:bCs/>
          <w:szCs w:val="22"/>
        </w:rPr>
      </w:pPr>
      <w:r w:rsidRPr="00147E61">
        <w:rPr>
          <w:bCs/>
          <w:szCs w:val="22"/>
        </w:rPr>
        <w:t>Výsledkem je navození specifické imunity proti PRRS.</w:t>
      </w:r>
    </w:p>
    <w:p w14:paraId="6752D59E" w14:textId="77777777" w:rsidR="00147E61" w:rsidRPr="00B41D57" w:rsidRDefault="00147E61" w:rsidP="00147E61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B041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B041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F6F0DAE" w:rsidR="00C114FF" w:rsidRPr="00B41D57" w:rsidRDefault="003B0419" w:rsidP="005A1EBE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 w:rsidR="005A1EBE">
        <w:t xml:space="preserve">. </w:t>
      </w:r>
      <w:r w:rsidRPr="00B41D57">
        <w:t xml:space="preserve"> 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B041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19624B4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5A1EBE">
        <w:t xml:space="preserve"> 18 měsíců.</w:t>
      </w:r>
    </w:p>
    <w:p w14:paraId="5DF513F3" w14:textId="702CF002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796BE6">
        <w:t xml:space="preserve"> 10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B041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29413393" w:rsidR="00C114FF" w:rsidRPr="00B41D57" w:rsidRDefault="003B0419" w:rsidP="009E66FE">
      <w:pPr>
        <w:pStyle w:val="Style5"/>
      </w:pPr>
      <w:r w:rsidRPr="00B41D57">
        <w:t>Uchovávejte v chladničce (2 °C – 8 °C).</w:t>
      </w:r>
    </w:p>
    <w:p w14:paraId="6903338F" w14:textId="0EC1D736" w:rsidR="00C114FF" w:rsidRPr="00B41D57" w:rsidRDefault="003B0419" w:rsidP="009E66FE">
      <w:pPr>
        <w:pStyle w:val="Style5"/>
      </w:pPr>
      <w:r w:rsidRPr="00B41D57">
        <w:t>Chraňte před mrazem.</w:t>
      </w:r>
    </w:p>
    <w:p w14:paraId="4216815A" w14:textId="4558E3B6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30DE3EB8" w:rsidR="00C114FF" w:rsidRPr="00B41D57" w:rsidRDefault="003B04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B041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F39EC4A" w14:textId="77777777" w:rsidR="008940B3" w:rsidRDefault="008940B3" w:rsidP="008940B3">
      <w:pPr>
        <w:tabs>
          <w:tab w:val="clear" w:pos="567"/>
        </w:tabs>
        <w:spacing w:line="240" w:lineRule="auto"/>
      </w:pPr>
      <w:r>
        <w:t>Vakcína je expedována:</w:t>
      </w:r>
    </w:p>
    <w:p w14:paraId="4C2AAFB8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ve skleněných injekčních lahvičkách hydrolytické třídy I: </w:t>
      </w:r>
      <w:r>
        <w:tab/>
        <w:t xml:space="preserve">10 ml lahvička o obsahu 10 ml </w:t>
      </w:r>
    </w:p>
    <w:p w14:paraId="1CA401B5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ve skleněných injekčních lahvičkách hydrolytické třídy II: </w:t>
      </w:r>
      <w:r>
        <w:tab/>
        <w:t>50 ml lahvička o obsahu 50 ml</w:t>
      </w:r>
    </w:p>
    <w:p w14:paraId="5AE24AC1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                                                                                                      100 ml lahvička o obsahu 100 ml</w:t>
      </w:r>
    </w:p>
    <w:p w14:paraId="4F6B677E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v plastových HDPE injekčních lahvičkách: </w:t>
      </w:r>
      <w:r>
        <w:tab/>
      </w:r>
      <w:r>
        <w:tab/>
      </w:r>
      <w:r>
        <w:tab/>
      </w:r>
      <w:r>
        <w:tab/>
        <w:t>15 ml lahvička o obsahu 10 ml</w:t>
      </w:r>
    </w:p>
    <w:p w14:paraId="666E2C88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                                                                                                       60 ml lahvička o obsahu 50 ml</w:t>
      </w:r>
    </w:p>
    <w:p w14:paraId="2BAF3C7E" w14:textId="77777777" w:rsidR="008940B3" w:rsidRDefault="008940B3" w:rsidP="008940B3">
      <w:pPr>
        <w:tabs>
          <w:tab w:val="clear" w:pos="567"/>
        </w:tabs>
        <w:spacing w:line="240" w:lineRule="auto"/>
        <w:ind w:left="5103" w:firstLine="567"/>
      </w:pPr>
      <w:r>
        <w:t>120 ml lahvička o obsahu 100 ml</w:t>
      </w:r>
    </w:p>
    <w:p w14:paraId="7CB07481" w14:textId="77777777" w:rsidR="008940B3" w:rsidRDefault="008940B3" w:rsidP="008940B3">
      <w:pPr>
        <w:tabs>
          <w:tab w:val="clear" w:pos="567"/>
        </w:tabs>
        <w:spacing w:line="240" w:lineRule="auto"/>
      </w:pPr>
    </w:p>
    <w:p w14:paraId="187264B0" w14:textId="77777777" w:rsidR="008940B3" w:rsidRDefault="008940B3" w:rsidP="008940B3">
      <w:pPr>
        <w:tabs>
          <w:tab w:val="clear" w:pos="567"/>
        </w:tabs>
        <w:spacing w:line="240" w:lineRule="auto"/>
      </w:pPr>
      <w:r>
        <w:t>Injekční lahvičky jsou uzavřeny vzduchotěsně pryžovými (</w:t>
      </w:r>
      <w:proofErr w:type="spellStart"/>
      <w:r>
        <w:t>chlorobutylovými</w:t>
      </w:r>
      <w:proofErr w:type="spellEnd"/>
      <w:r>
        <w:t xml:space="preserve">) propichovacími zátkami a opatřeny hliníkovými </w:t>
      </w:r>
      <w:proofErr w:type="spellStart"/>
      <w:r>
        <w:t>pertlemi</w:t>
      </w:r>
      <w:proofErr w:type="spellEnd"/>
      <w:r>
        <w:t>. Injekční lahvičky s vakcínou jsou umístěny v papírových kartonech.</w:t>
      </w:r>
    </w:p>
    <w:p w14:paraId="778D7619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U hromadných balení jsou injekční lahvičky umístěny v kartónové krabici s mřížkou či v PVC obalu. </w:t>
      </w:r>
    </w:p>
    <w:p w14:paraId="08F885D6" w14:textId="77777777" w:rsidR="008940B3" w:rsidRDefault="008940B3" w:rsidP="008940B3">
      <w:pPr>
        <w:tabs>
          <w:tab w:val="clear" w:pos="567"/>
        </w:tabs>
        <w:spacing w:line="240" w:lineRule="auto"/>
      </w:pPr>
    </w:p>
    <w:p w14:paraId="413313D2" w14:textId="77777777" w:rsidR="008940B3" w:rsidRDefault="008940B3" w:rsidP="008940B3">
      <w:pPr>
        <w:tabs>
          <w:tab w:val="clear" w:pos="567"/>
        </w:tabs>
        <w:spacing w:line="240" w:lineRule="auto"/>
      </w:pPr>
      <w:r>
        <w:t>Velikosti balení:</w:t>
      </w:r>
      <w:r>
        <w:tab/>
      </w:r>
    </w:p>
    <w:p w14:paraId="5F8C3827" w14:textId="77777777" w:rsidR="008940B3" w:rsidRDefault="008940B3" w:rsidP="008940B3">
      <w:pPr>
        <w:tabs>
          <w:tab w:val="clear" w:pos="567"/>
        </w:tabs>
        <w:spacing w:line="240" w:lineRule="auto"/>
      </w:pPr>
      <w:r>
        <w:t>1 x 5 dávek (1 x 10 ml), 10 x 5 dávek (10 x 10 ml)</w:t>
      </w:r>
      <w:r>
        <w:tab/>
      </w:r>
    </w:p>
    <w:p w14:paraId="21531A58" w14:textId="77777777" w:rsidR="008940B3" w:rsidRDefault="008940B3" w:rsidP="008940B3">
      <w:pPr>
        <w:tabs>
          <w:tab w:val="clear" w:pos="567"/>
        </w:tabs>
        <w:spacing w:line="240" w:lineRule="auto"/>
      </w:pPr>
      <w:r>
        <w:t xml:space="preserve">1 x 25 dávek (1 x 50 ml),  </w:t>
      </w:r>
    </w:p>
    <w:p w14:paraId="0C266435" w14:textId="77777777" w:rsidR="008940B3" w:rsidRDefault="008940B3" w:rsidP="008940B3">
      <w:pPr>
        <w:tabs>
          <w:tab w:val="clear" w:pos="567"/>
        </w:tabs>
        <w:spacing w:line="240" w:lineRule="auto"/>
      </w:pPr>
      <w:r>
        <w:t>1 x 50 dávek (1 x 100 ml)</w:t>
      </w:r>
    </w:p>
    <w:p w14:paraId="37DF0E9C" w14:textId="77777777" w:rsidR="008940B3" w:rsidRDefault="008940B3" w:rsidP="008940B3">
      <w:pPr>
        <w:tabs>
          <w:tab w:val="clear" w:pos="567"/>
        </w:tabs>
        <w:spacing w:line="240" w:lineRule="auto"/>
      </w:pPr>
    </w:p>
    <w:p w14:paraId="584B339F" w14:textId="034049D9" w:rsidR="00C114FF" w:rsidRDefault="008940B3" w:rsidP="008940B3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228CCF35" w14:textId="77777777" w:rsidR="008940B3" w:rsidRPr="00B41D57" w:rsidRDefault="008940B3" w:rsidP="008940B3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B0419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0341EDF1" w:rsidR="00FD1E45" w:rsidRPr="00B41D57" w:rsidRDefault="003B0419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B0419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B041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5D2CE48" w:rsidR="00C114FF" w:rsidRDefault="009B4B21" w:rsidP="00A9226B">
      <w:pPr>
        <w:tabs>
          <w:tab w:val="clear" w:pos="567"/>
        </w:tabs>
        <w:spacing w:line="240" w:lineRule="auto"/>
      </w:pPr>
      <w:r w:rsidRPr="009B4B21">
        <w:t>Bioveta, a. s.</w:t>
      </w:r>
    </w:p>
    <w:p w14:paraId="5FD91C31" w14:textId="77777777" w:rsidR="009B4B21" w:rsidRPr="00B41D57" w:rsidRDefault="009B4B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B041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9F74F6" w14:textId="64477012" w:rsidR="009B4B21" w:rsidRPr="00B41D57" w:rsidRDefault="009B4B21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184196931"/>
      <w:r w:rsidRPr="009B4B21">
        <w:rPr>
          <w:szCs w:val="22"/>
        </w:rPr>
        <w:t>97/025/13-C</w:t>
      </w:r>
    </w:p>
    <w:bookmarkEnd w:id="2"/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BE980" w14:textId="77777777" w:rsidR="009B4B21" w:rsidRPr="00B41D57" w:rsidRDefault="009B4B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B041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53406F5B" w:rsidR="00D65777" w:rsidRPr="00B41D57" w:rsidRDefault="00C85A1D" w:rsidP="00A9226B">
      <w:pPr>
        <w:tabs>
          <w:tab w:val="clear" w:pos="567"/>
        </w:tabs>
        <w:spacing w:line="240" w:lineRule="auto"/>
        <w:rPr>
          <w:szCs w:val="22"/>
        </w:rPr>
      </w:pPr>
      <w:r w:rsidRPr="00C85A1D">
        <w:rPr>
          <w:szCs w:val="22"/>
        </w:rPr>
        <w:t>Datum první registrace:</w:t>
      </w:r>
      <w:r>
        <w:rPr>
          <w:szCs w:val="22"/>
        </w:rPr>
        <w:t xml:space="preserve"> </w:t>
      </w:r>
      <w:r w:rsidR="009B4B21" w:rsidRPr="009B4B21">
        <w:rPr>
          <w:szCs w:val="22"/>
        </w:rPr>
        <w:t xml:space="preserve">2. 7. 2013 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B041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C7256D" w14:textId="15BD1A8F" w:rsidR="009B4B21" w:rsidRPr="00B41D57" w:rsidRDefault="00260AC9" w:rsidP="00A9226B">
      <w:pPr>
        <w:tabs>
          <w:tab w:val="clear" w:pos="567"/>
        </w:tabs>
        <w:spacing w:line="240" w:lineRule="auto"/>
        <w:rPr>
          <w:szCs w:val="22"/>
        </w:rPr>
      </w:pPr>
      <w:r>
        <w:t>Únor</w:t>
      </w:r>
      <w:r w:rsidR="00636808">
        <w:t xml:space="preserve"> </w:t>
      </w:r>
      <w:r w:rsidR="001A735C">
        <w:t>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B041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CA96C33" w:rsidR="0078538F" w:rsidRPr="00B41D57" w:rsidRDefault="003B041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2005054" w14:textId="77777777" w:rsidR="009B4B21" w:rsidRDefault="009B4B21" w:rsidP="00874D4A">
      <w:pPr>
        <w:ind w:right="-318"/>
      </w:pPr>
      <w:bookmarkStart w:id="3" w:name="_Hlk73467306"/>
    </w:p>
    <w:p w14:paraId="28C35B4C" w14:textId="14D9C8FD" w:rsidR="0078538F" w:rsidRPr="00B41D57" w:rsidRDefault="003B0419" w:rsidP="00FD19C5">
      <w:pPr>
        <w:ind w:right="1"/>
        <w:rPr>
          <w:szCs w:val="22"/>
        </w:rPr>
      </w:pPr>
      <w:r w:rsidRPr="00B41D57">
        <w:t xml:space="preserve">Podrobné informace o tomto veterinárním léčivém přípravku jsou k dispozici v databázi přípravků </w:t>
      </w:r>
      <w:bookmarkStart w:id="4" w:name="_GoBack"/>
      <w:bookmarkEnd w:id="4"/>
      <w:r w:rsidRPr="00B41D57">
        <w:t>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72BBFD3F" w14:textId="331F83B3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FCE163D" w14:textId="77777777" w:rsidR="001A735C" w:rsidRPr="00B41D57" w:rsidRDefault="001A735C" w:rsidP="001A735C">
      <w:pPr>
        <w:ind w:right="-318"/>
        <w:rPr>
          <w:szCs w:val="22"/>
        </w:rPr>
      </w:pPr>
      <w:bookmarkStart w:id="5" w:name="_Hlk177728222"/>
      <w:r w:rsidRPr="003571D2">
        <w:rPr>
          <w:szCs w:val="22"/>
        </w:rPr>
        <w:t>Podrobné informace o tomto veterinárním léčivém přípravku naleznete také v národní databázi (</w:t>
      </w:r>
      <w:hyperlink r:id="rId9" w:history="1">
        <w:r w:rsidRPr="003571D2">
          <w:rPr>
            <w:rStyle w:val="Hypertextovodkaz"/>
            <w:szCs w:val="22"/>
          </w:rPr>
          <w:t>https://www.uskvbl.cz</w:t>
        </w:r>
      </w:hyperlink>
      <w:r w:rsidRPr="003571D2">
        <w:rPr>
          <w:szCs w:val="22"/>
        </w:rPr>
        <w:t>).</w:t>
      </w:r>
    </w:p>
    <w:bookmarkEnd w:id="5"/>
    <w:p w14:paraId="5B0C3EB2" w14:textId="77777777" w:rsidR="001A735C" w:rsidRPr="00B41D57" w:rsidRDefault="001A735C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A735C" w:rsidRPr="00B41D57" w:rsidSect="00FD19C5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86282" w14:textId="77777777" w:rsidR="00101A91" w:rsidRDefault="00101A91">
      <w:pPr>
        <w:spacing w:line="240" w:lineRule="auto"/>
      </w:pPr>
      <w:r>
        <w:separator/>
      </w:r>
    </w:p>
  </w:endnote>
  <w:endnote w:type="continuationSeparator" w:id="0">
    <w:p w14:paraId="5884C4F7" w14:textId="77777777" w:rsidR="00101A91" w:rsidRDefault="00101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3B04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3B04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CEC01" w14:textId="77777777" w:rsidR="00101A91" w:rsidRDefault="00101A91">
      <w:pPr>
        <w:spacing w:line="240" w:lineRule="auto"/>
      </w:pPr>
      <w:r>
        <w:separator/>
      </w:r>
    </w:p>
  </w:footnote>
  <w:footnote w:type="continuationSeparator" w:id="0">
    <w:p w14:paraId="02C1A23E" w14:textId="77777777" w:rsidR="00101A91" w:rsidRDefault="00101A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484C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C67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82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680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66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9A1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E4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AF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C7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1660F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C9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48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0B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09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6D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E1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2B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C6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F2E75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E2E30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70F0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62CA7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65008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E5EE9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B4FE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060C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9C8BD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89031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9636C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87ED2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EA67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D8A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34B8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5F6A5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9DC2C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6727F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FE4A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04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825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0B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C1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85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C0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6B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6E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FDA30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0EB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E8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A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49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40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1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EF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022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FF8E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225F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6890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804E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3CCC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9B021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58B2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2F0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8860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DCB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D80F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8C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F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82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23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45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00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F9E332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FD8AA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7DC8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5CF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88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8D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D24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E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28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8DECA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F49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FE8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0F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42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689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CA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BC8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D20C51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A9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C7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8D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6F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40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C5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3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4C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46224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8F8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4A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DC47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94C8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6A6D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084D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7EC8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72E0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E906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22A6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BC6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27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C4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AC7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A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10D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5AE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AF2C1E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D12A078" w:tentative="1">
      <w:start w:val="1"/>
      <w:numFmt w:val="lowerLetter"/>
      <w:lvlText w:val="%2."/>
      <w:lvlJc w:val="left"/>
      <w:pPr>
        <w:ind w:left="1440" w:hanging="360"/>
      </w:pPr>
    </w:lvl>
    <w:lvl w:ilvl="2" w:tplc="A10E11FC" w:tentative="1">
      <w:start w:val="1"/>
      <w:numFmt w:val="lowerRoman"/>
      <w:lvlText w:val="%3."/>
      <w:lvlJc w:val="right"/>
      <w:pPr>
        <w:ind w:left="2160" w:hanging="180"/>
      </w:pPr>
    </w:lvl>
    <w:lvl w:ilvl="3" w:tplc="6A54A89C" w:tentative="1">
      <w:start w:val="1"/>
      <w:numFmt w:val="decimal"/>
      <w:lvlText w:val="%4."/>
      <w:lvlJc w:val="left"/>
      <w:pPr>
        <w:ind w:left="2880" w:hanging="360"/>
      </w:pPr>
    </w:lvl>
    <w:lvl w:ilvl="4" w:tplc="14FE9128" w:tentative="1">
      <w:start w:val="1"/>
      <w:numFmt w:val="lowerLetter"/>
      <w:lvlText w:val="%5."/>
      <w:lvlJc w:val="left"/>
      <w:pPr>
        <w:ind w:left="3600" w:hanging="360"/>
      </w:pPr>
    </w:lvl>
    <w:lvl w:ilvl="5" w:tplc="17440458" w:tentative="1">
      <w:start w:val="1"/>
      <w:numFmt w:val="lowerRoman"/>
      <w:lvlText w:val="%6."/>
      <w:lvlJc w:val="right"/>
      <w:pPr>
        <w:ind w:left="4320" w:hanging="180"/>
      </w:pPr>
    </w:lvl>
    <w:lvl w:ilvl="6" w:tplc="1FBCFB34" w:tentative="1">
      <w:start w:val="1"/>
      <w:numFmt w:val="decimal"/>
      <w:lvlText w:val="%7."/>
      <w:lvlJc w:val="left"/>
      <w:pPr>
        <w:ind w:left="5040" w:hanging="360"/>
      </w:pPr>
    </w:lvl>
    <w:lvl w:ilvl="7" w:tplc="A1B62C14" w:tentative="1">
      <w:start w:val="1"/>
      <w:numFmt w:val="lowerLetter"/>
      <w:lvlText w:val="%8."/>
      <w:lvlJc w:val="left"/>
      <w:pPr>
        <w:ind w:left="5760" w:hanging="360"/>
      </w:pPr>
    </w:lvl>
    <w:lvl w:ilvl="8" w:tplc="6B5AE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E26EF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AEF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A42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2D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C0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5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6E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4D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D66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F529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C1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AA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8B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D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CF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F8E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2C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EE7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F1A2C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17AB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DC4F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41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03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27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8E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4D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E2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26E4F48">
      <w:start w:val="1"/>
      <w:numFmt w:val="decimal"/>
      <w:lvlText w:val="%1."/>
      <w:lvlJc w:val="left"/>
      <w:pPr>
        <w:ind w:left="720" w:hanging="360"/>
      </w:pPr>
    </w:lvl>
    <w:lvl w:ilvl="1" w:tplc="D85E0980" w:tentative="1">
      <w:start w:val="1"/>
      <w:numFmt w:val="lowerLetter"/>
      <w:lvlText w:val="%2."/>
      <w:lvlJc w:val="left"/>
      <w:pPr>
        <w:ind w:left="1440" w:hanging="360"/>
      </w:pPr>
    </w:lvl>
    <w:lvl w:ilvl="2" w:tplc="F2A6601A" w:tentative="1">
      <w:start w:val="1"/>
      <w:numFmt w:val="lowerRoman"/>
      <w:lvlText w:val="%3."/>
      <w:lvlJc w:val="right"/>
      <w:pPr>
        <w:ind w:left="2160" w:hanging="180"/>
      </w:pPr>
    </w:lvl>
    <w:lvl w:ilvl="3" w:tplc="1A8848C8" w:tentative="1">
      <w:start w:val="1"/>
      <w:numFmt w:val="decimal"/>
      <w:lvlText w:val="%4."/>
      <w:lvlJc w:val="left"/>
      <w:pPr>
        <w:ind w:left="2880" w:hanging="360"/>
      </w:pPr>
    </w:lvl>
    <w:lvl w:ilvl="4" w:tplc="74D47D1C" w:tentative="1">
      <w:start w:val="1"/>
      <w:numFmt w:val="lowerLetter"/>
      <w:lvlText w:val="%5."/>
      <w:lvlJc w:val="left"/>
      <w:pPr>
        <w:ind w:left="3600" w:hanging="360"/>
      </w:pPr>
    </w:lvl>
    <w:lvl w:ilvl="5" w:tplc="3C18CB8C" w:tentative="1">
      <w:start w:val="1"/>
      <w:numFmt w:val="lowerRoman"/>
      <w:lvlText w:val="%6."/>
      <w:lvlJc w:val="right"/>
      <w:pPr>
        <w:ind w:left="4320" w:hanging="180"/>
      </w:pPr>
    </w:lvl>
    <w:lvl w:ilvl="6" w:tplc="3B5A48DA" w:tentative="1">
      <w:start w:val="1"/>
      <w:numFmt w:val="decimal"/>
      <w:lvlText w:val="%7."/>
      <w:lvlJc w:val="left"/>
      <w:pPr>
        <w:ind w:left="5040" w:hanging="360"/>
      </w:pPr>
    </w:lvl>
    <w:lvl w:ilvl="7" w:tplc="39969788" w:tentative="1">
      <w:start w:val="1"/>
      <w:numFmt w:val="lowerLetter"/>
      <w:lvlText w:val="%8."/>
      <w:lvlJc w:val="left"/>
      <w:pPr>
        <w:ind w:left="5760" w:hanging="360"/>
      </w:pPr>
    </w:lvl>
    <w:lvl w:ilvl="8" w:tplc="A17C9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6BA87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48A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08D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3E2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02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36E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CF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04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260"/>
    <w:rsid w:val="00021B82"/>
    <w:rsid w:val="000223A4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3CDE"/>
    <w:rsid w:val="00080453"/>
    <w:rsid w:val="0008169A"/>
    <w:rsid w:val="00082200"/>
    <w:rsid w:val="000838BB"/>
    <w:rsid w:val="000860CE"/>
    <w:rsid w:val="00092A37"/>
    <w:rsid w:val="000938A6"/>
    <w:rsid w:val="00094CA2"/>
    <w:rsid w:val="00096E78"/>
    <w:rsid w:val="00097C1E"/>
    <w:rsid w:val="000A1DF5"/>
    <w:rsid w:val="000B40AB"/>
    <w:rsid w:val="000B7873"/>
    <w:rsid w:val="000C02A1"/>
    <w:rsid w:val="000C1D4F"/>
    <w:rsid w:val="000C2690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A91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E61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35C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3F2"/>
    <w:rsid w:val="002207C0"/>
    <w:rsid w:val="0022380D"/>
    <w:rsid w:val="00224B93"/>
    <w:rsid w:val="00226630"/>
    <w:rsid w:val="00234FFF"/>
    <w:rsid w:val="0023676E"/>
    <w:rsid w:val="002414B6"/>
    <w:rsid w:val="002422EB"/>
    <w:rsid w:val="00242397"/>
    <w:rsid w:val="002446DC"/>
    <w:rsid w:val="00247A48"/>
    <w:rsid w:val="00250DD1"/>
    <w:rsid w:val="00251183"/>
    <w:rsid w:val="0025147B"/>
    <w:rsid w:val="00251689"/>
    <w:rsid w:val="0025267C"/>
    <w:rsid w:val="00253B6B"/>
    <w:rsid w:val="0025624F"/>
    <w:rsid w:val="00256A03"/>
    <w:rsid w:val="0025748D"/>
    <w:rsid w:val="00260AC9"/>
    <w:rsid w:val="00265656"/>
    <w:rsid w:val="00265E77"/>
    <w:rsid w:val="00266155"/>
    <w:rsid w:val="0027270B"/>
    <w:rsid w:val="00272B36"/>
    <w:rsid w:val="00274D17"/>
    <w:rsid w:val="00282E7B"/>
    <w:rsid w:val="002838C8"/>
    <w:rsid w:val="00286466"/>
    <w:rsid w:val="00290805"/>
    <w:rsid w:val="00290C2A"/>
    <w:rsid w:val="002931DD"/>
    <w:rsid w:val="00295140"/>
    <w:rsid w:val="002A0E7C"/>
    <w:rsid w:val="002A0EED"/>
    <w:rsid w:val="002A21ED"/>
    <w:rsid w:val="002A3F88"/>
    <w:rsid w:val="002A6B44"/>
    <w:rsid w:val="002A710D"/>
    <w:rsid w:val="002B0F11"/>
    <w:rsid w:val="002B2E17"/>
    <w:rsid w:val="002B5080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1C1"/>
    <w:rsid w:val="002F3A7F"/>
    <w:rsid w:val="002F41AD"/>
    <w:rsid w:val="002F43F6"/>
    <w:rsid w:val="002F64C6"/>
    <w:rsid w:val="002F6DAA"/>
    <w:rsid w:val="002F6E86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2D28"/>
    <w:rsid w:val="003535E0"/>
    <w:rsid w:val="003543AC"/>
    <w:rsid w:val="00355AB8"/>
    <w:rsid w:val="00355D02"/>
    <w:rsid w:val="00356C2F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7A8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402"/>
    <w:rsid w:val="003A3E2F"/>
    <w:rsid w:val="003A6CCB"/>
    <w:rsid w:val="003B0419"/>
    <w:rsid w:val="003B0F22"/>
    <w:rsid w:val="003B10C4"/>
    <w:rsid w:val="003B48EB"/>
    <w:rsid w:val="003B5CD1"/>
    <w:rsid w:val="003C05EF"/>
    <w:rsid w:val="003C2710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1E1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2A3"/>
    <w:rsid w:val="00432DA8"/>
    <w:rsid w:val="0043320A"/>
    <w:rsid w:val="004332E3"/>
    <w:rsid w:val="0043586F"/>
    <w:rsid w:val="004371A3"/>
    <w:rsid w:val="004412DD"/>
    <w:rsid w:val="00443D96"/>
    <w:rsid w:val="0044682A"/>
    <w:rsid w:val="00446960"/>
    <w:rsid w:val="00446F37"/>
    <w:rsid w:val="004518A6"/>
    <w:rsid w:val="00453E1D"/>
    <w:rsid w:val="00454589"/>
    <w:rsid w:val="00456710"/>
    <w:rsid w:val="00456ED0"/>
    <w:rsid w:val="00457550"/>
    <w:rsid w:val="00457B74"/>
    <w:rsid w:val="00461B2A"/>
    <w:rsid w:val="004620A4"/>
    <w:rsid w:val="004666DC"/>
    <w:rsid w:val="00474C50"/>
    <w:rsid w:val="004768DB"/>
    <w:rsid w:val="004771F9"/>
    <w:rsid w:val="00486006"/>
    <w:rsid w:val="00486BAD"/>
    <w:rsid w:val="00486BBE"/>
    <w:rsid w:val="00487123"/>
    <w:rsid w:val="00490B4C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13A"/>
    <w:rsid w:val="004F6F64"/>
    <w:rsid w:val="005004EC"/>
    <w:rsid w:val="00506AAE"/>
    <w:rsid w:val="0051440D"/>
    <w:rsid w:val="00517756"/>
    <w:rsid w:val="005202C6"/>
    <w:rsid w:val="00523C53"/>
    <w:rsid w:val="005272F4"/>
    <w:rsid w:val="00527B8F"/>
    <w:rsid w:val="00536031"/>
    <w:rsid w:val="0054134B"/>
    <w:rsid w:val="00542012"/>
    <w:rsid w:val="00543C98"/>
    <w:rsid w:val="00543DF5"/>
    <w:rsid w:val="00544E71"/>
    <w:rsid w:val="00545A61"/>
    <w:rsid w:val="0055260D"/>
    <w:rsid w:val="00555422"/>
    <w:rsid w:val="00555810"/>
    <w:rsid w:val="0055797F"/>
    <w:rsid w:val="00562715"/>
    <w:rsid w:val="00562DCA"/>
    <w:rsid w:val="0056568F"/>
    <w:rsid w:val="0057436C"/>
    <w:rsid w:val="00575DE3"/>
    <w:rsid w:val="00580B08"/>
    <w:rsid w:val="00580EF9"/>
    <w:rsid w:val="00582578"/>
    <w:rsid w:val="00585F9C"/>
    <w:rsid w:val="0058621D"/>
    <w:rsid w:val="00586904"/>
    <w:rsid w:val="005A1EB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0C29"/>
    <w:rsid w:val="005D380C"/>
    <w:rsid w:val="005D3F79"/>
    <w:rsid w:val="005D6E04"/>
    <w:rsid w:val="005D7A12"/>
    <w:rsid w:val="005E320D"/>
    <w:rsid w:val="005E53EE"/>
    <w:rsid w:val="005E66FC"/>
    <w:rsid w:val="005F0542"/>
    <w:rsid w:val="005F0F72"/>
    <w:rsid w:val="005F1C1F"/>
    <w:rsid w:val="005F2FAD"/>
    <w:rsid w:val="005F346D"/>
    <w:rsid w:val="005F38FB"/>
    <w:rsid w:val="005F431A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6808"/>
    <w:rsid w:val="00640336"/>
    <w:rsid w:val="00640FC9"/>
    <w:rsid w:val="006414D3"/>
    <w:rsid w:val="006432F2"/>
    <w:rsid w:val="0065320F"/>
    <w:rsid w:val="00653D64"/>
    <w:rsid w:val="00654E13"/>
    <w:rsid w:val="0066009D"/>
    <w:rsid w:val="00662A4F"/>
    <w:rsid w:val="00662E60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1850"/>
    <w:rsid w:val="00693DE5"/>
    <w:rsid w:val="00697E39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403D"/>
    <w:rsid w:val="00705EAF"/>
    <w:rsid w:val="0070773E"/>
    <w:rsid w:val="007101CC"/>
    <w:rsid w:val="00715C55"/>
    <w:rsid w:val="00724C24"/>
    <w:rsid w:val="00724E3B"/>
    <w:rsid w:val="00725EEA"/>
    <w:rsid w:val="007276B6"/>
    <w:rsid w:val="00727A06"/>
    <w:rsid w:val="00730908"/>
    <w:rsid w:val="00730CE9"/>
    <w:rsid w:val="0073373D"/>
    <w:rsid w:val="00736B1E"/>
    <w:rsid w:val="007439DB"/>
    <w:rsid w:val="007464DA"/>
    <w:rsid w:val="0075662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6BE6"/>
    <w:rsid w:val="007A0D35"/>
    <w:rsid w:val="007A286D"/>
    <w:rsid w:val="007A314D"/>
    <w:rsid w:val="007A38DF"/>
    <w:rsid w:val="007A4018"/>
    <w:rsid w:val="007B00E5"/>
    <w:rsid w:val="007B20CF"/>
    <w:rsid w:val="007B2499"/>
    <w:rsid w:val="007B72E1"/>
    <w:rsid w:val="007B7539"/>
    <w:rsid w:val="007B783A"/>
    <w:rsid w:val="007C1B95"/>
    <w:rsid w:val="007C34CA"/>
    <w:rsid w:val="007C3DF3"/>
    <w:rsid w:val="007C796D"/>
    <w:rsid w:val="007D0037"/>
    <w:rsid w:val="007D73FB"/>
    <w:rsid w:val="007D7608"/>
    <w:rsid w:val="007E2F2D"/>
    <w:rsid w:val="007F00D0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71F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4DFC"/>
    <w:rsid w:val="008669CE"/>
    <w:rsid w:val="00867C0D"/>
    <w:rsid w:val="00872C48"/>
    <w:rsid w:val="0087365E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0B3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D1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058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19C"/>
    <w:rsid w:val="00930AD4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2B4"/>
    <w:rsid w:val="00961156"/>
    <w:rsid w:val="00964F03"/>
    <w:rsid w:val="00966F1F"/>
    <w:rsid w:val="00975676"/>
    <w:rsid w:val="00976467"/>
    <w:rsid w:val="00976D32"/>
    <w:rsid w:val="00984155"/>
    <w:rsid w:val="009844F7"/>
    <w:rsid w:val="009928B8"/>
    <w:rsid w:val="009938F7"/>
    <w:rsid w:val="00995A7D"/>
    <w:rsid w:val="009A05AA"/>
    <w:rsid w:val="009A2D5A"/>
    <w:rsid w:val="009A6509"/>
    <w:rsid w:val="009A6E2F"/>
    <w:rsid w:val="009B2969"/>
    <w:rsid w:val="009B2C7E"/>
    <w:rsid w:val="009B3083"/>
    <w:rsid w:val="009B4B21"/>
    <w:rsid w:val="009B6DBD"/>
    <w:rsid w:val="009B7E4F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4E08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E96"/>
    <w:rsid w:val="00A72A8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3BF"/>
    <w:rsid w:val="00AB4918"/>
    <w:rsid w:val="00AB4BC8"/>
    <w:rsid w:val="00AB6BA7"/>
    <w:rsid w:val="00AB7BE8"/>
    <w:rsid w:val="00AC1375"/>
    <w:rsid w:val="00AC25B9"/>
    <w:rsid w:val="00AD0710"/>
    <w:rsid w:val="00AD4DB9"/>
    <w:rsid w:val="00AD63C0"/>
    <w:rsid w:val="00AE35B2"/>
    <w:rsid w:val="00AE6AA0"/>
    <w:rsid w:val="00AE7716"/>
    <w:rsid w:val="00AF406C"/>
    <w:rsid w:val="00AF45ED"/>
    <w:rsid w:val="00AF6C70"/>
    <w:rsid w:val="00B00CA4"/>
    <w:rsid w:val="00B02195"/>
    <w:rsid w:val="00B075D6"/>
    <w:rsid w:val="00B113B9"/>
    <w:rsid w:val="00B117F7"/>
    <w:rsid w:val="00B119A2"/>
    <w:rsid w:val="00B13B6D"/>
    <w:rsid w:val="00B175A5"/>
    <w:rsid w:val="00B177F2"/>
    <w:rsid w:val="00B201F1"/>
    <w:rsid w:val="00B2413A"/>
    <w:rsid w:val="00B2603F"/>
    <w:rsid w:val="00B304E7"/>
    <w:rsid w:val="00B318B6"/>
    <w:rsid w:val="00B3499B"/>
    <w:rsid w:val="00B35651"/>
    <w:rsid w:val="00B36E65"/>
    <w:rsid w:val="00B41D57"/>
    <w:rsid w:val="00B41F47"/>
    <w:rsid w:val="00B44468"/>
    <w:rsid w:val="00B60AC9"/>
    <w:rsid w:val="00B61AC7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7F7"/>
    <w:rsid w:val="00B8424F"/>
    <w:rsid w:val="00B86896"/>
    <w:rsid w:val="00B875A6"/>
    <w:rsid w:val="00B910FF"/>
    <w:rsid w:val="00B93E4C"/>
    <w:rsid w:val="00B94A1B"/>
    <w:rsid w:val="00B9784D"/>
    <w:rsid w:val="00BA5C89"/>
    <w:rsid w:val="00BB04EB"/>
    <w:rsid w:val="00BB2539"/>
    <w:rsid w:val="00BB4CE2"/>
    <w:rsid w:val="00BB5EBD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5FC7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CE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582"/>
    <w:rsid w:val="00C80730"/>
    <w:rsid w:val="00C81C97"/>
    <w:rsid w:val="00C828CF"/>
    <w:rsid w:val="00C840C2"/>
    <w:rsid w:val="00C84101"/>
    <w:rsid w:val="00C8535F"/>
    <w:rsid w:val="00C85A1D"/>
    <w:rsid w:val="00C90EDA"/>
    <w:rsid w:val="00C959E7"/>
    <w:rsid w:val="00C97FD2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2327"/>
    <w:rsid w:val="00CF069C"/>
    <w:rsid w:val="00CF0DFF"/>
    <w:rsid w:val="00CF7C66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9AF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4CF"/>
    <w:rsid w:val="00D625A7"/>
    <w:rsid w:val="00D63575"/>
    <w:rsid w:val="00D64074"/>
    <w:rsid w:val="00D65777"/>
    <w:rsid w:val="00D728A0"/>
    <w:rsid w:val="00D74018"/>
    <w:rsid w:val="00D75829"/>
    <w:rsid w:val="00D83661"/>
    <w:rsid w:val="00D85536"/>
    <w:rsid w:val="00D91B65"/>
    <w:rsid w:val="00D9216A"/>
    <w:rsid w:val="00D95BBB"/>
    <w:rsid w:val="00D97E7D"/>
    <w:rsid w:val="00DA2A06"/>
    <w:rsid w:val="00DB089D"/>
    <w:rsid w:val="00DB0EC4"/>
    <w:rsid w:val="00DB1C8C"/>
    <w:rsid w:val="00DB3439"/>
    <w:rsid w:val="00DB3618"/>
    <w:rsid w:val="00DB468A"/>
    <w:rsid w:val="00DC24A3"/>
    <w:rsid w:val="00DC2946"/>
    <w:rsid w:val="00DC4340"/>
    <w:rsid w:val="00DC550F"/>
    <w:rsid w:val="00DC64FD"/>
    <w:rsid w:val="00DC7B4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2DE2"/>
    <w:rsid w:val="00E56CBB"/>
    <w:rsid w:val="00E579A6"/>
    <w:rsid w:val="00E61950"/>
    <w:rsid w:val="00E61E51"/>
    <w:rsid w:val="00E6552A"/>
    <w:rsid w:val="00E65731"/>
    <w:rsid w:val="00E660B7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CA8"/>
    <w:rsid w:val="00E86CEE"/>
    <w:rsid w:val="00E935AF"/>
    <w:rsid w:val="00EB0E20"/>
    <w:rsid w:val="00EB1682"/>
    <w:rsid w:val="00EB1A80"/>
    <w:rsid w:val="00EB457B"/>
    <w:rsid w:val="00EB4DB4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7DB6"/>
    <w:rsid w:val="00F0054D"/>
    <w:rsid w:val="00F02467"/>
    <w:rsid w:val="00F04D0E"/>
    <w:rsid w:val="00F1056F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0948"/>
    <w:rsid w:val="00F45B8E"/>
    <w:rsid w:val="00F47BAA"/>
    <w:rsid w:val="00F50315"/>
    <w:rsid w:val="00F520FE"/>
    <w:rsid w:val="00F52EAB"/>
    <w:rsid w:val="00F54BF6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21A"/>
    <w:rsid w:val="00F94330"/>
    <w:rsid w:val="00F94BC2"/>
    <w:rsid w:val="00F95A8C"/>
    <w:rsid w:val="00F96881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905"/>
    <w:rsid w:val="00FC6534"/>
    <w:rsid w:val="00FC752C"/>
    <w:rsid w:val="00FD0492"/>
    <w:rsid w:val="00FD13EC"/>
    <w:rsid w:val="00FD19C5"/>
    <w:rsid w:val="00FD1E45"/>
    <w:rsid w:val="00FD4DA8"/>
    <w:rsid w:val="00FD4EEF"/>
    <w:rsid w:val="00FD5461"/>
    <w:rsid w:val="00FD642D"/>
    <w:rsid w:val="00FD6BDB"/>
    <w:rsid w:val="00FD6F00"/>
    <w:rsid w:val="00FD6FF1"/>
    <w:rsid w:val="00FD70D7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F359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58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BD56-F55C-41AF-8782-C19A4B41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1327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10</cp:revision>
  <cp:lastPrinted>2022-10-26T09:04:00Z</cp:lastPrinted>
  <dcterms:created xsi:type="dcterms:W3CDTF">2025-01-28T07:00:00Z</dcterms:created>
  <dcterms:modified xsi:type="dcterms:W3CDTF">2025-02-25T11:08:00Z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