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AE0F8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AE0F8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AE0F84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210AE0" w14:textId="77777777" w:rsidR="005C4ECB" w:rsidRPr="005C4ECB" w:rsidRDefault="005C4ECB" w:rsidP="005C4ECB">
      <w:bookmarkStart w:id="0" w:name="_Hlk191035387"/>
      <w:proofErr w:type="spellStart"/>
      <w:r w:rsidRPr="005C4ECB">
        <w:t>Libeo</w:t>
      </w:r>
      <w:proofErr w:type="spellEnd"/>
      <w:r w:rsidRPr="005C4ECB">
        <w:t xml:space="preserve"> 40 mg žvýkací tablety pro psy 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0B687AA0" w:rsidR="00C114FF" w:rsidRDefault="00AE0F84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42350D76" w14:textId="77777777" w:rsidR="009B2CC6" w:rsidRPr="00B41D57" w:rsidRDefault="009B2CC6" w:rsidP="00B13B6D">
      <w:pPr>
        <w:pStyle w:val="Style1"/>
      </w:pPr>
    </w:p>
    <w:p w14:paraId="7AEB94AF" w14:textId="58EAECAE" w:rsidR="009B2CC6" w:rsidRPr="0089456C" w:rsidRDefault="009B2CC6" w:rsidP="005C4ECB">
      <w:pPr>
        <w:rPr>
          <w:szCs w:val="22"/>
        </w:rPr>
      </w:pPr>
      <w:r>
        <w:rPr>
          <w:szCs w:val="22"/>
        </w:rPr>
        <w:t>K</w:t>
      </w:r>
      <w:bookmarkStart w:id="1" w:name="_Hlk191035414"/>
      <w:r w:rsidR="005C4ECB">
        <w:rPr>
          <w:szCs w:val="22"/>
        </w:rPr>
        <w:t>aždá</w:t>
      </w:r>
      <w:r w:rsidR="005C4ECB" w:rsidRPr="0089456C">
        <w:rPr>
          <w:szCs w:val="22"/>
        </w:rPr>
        <w:t xml:space="preserve"> tableta obsahuje:</w:t>
      </w:r>
    </w:p>
    <w:p w14:paraId="66ADADD8" w14:textId="77777777" w:rsidR="005C4ECB" w:rsidRPr="0089456C" w:rsidRDefault="005C4ECB" w:rsidP="005C4ECB">
      <w:pPr>
        <w:rPr>
          <w:szCs w:val="22"/>
        </w:rPr>
      </w:pPr>
    </w:p>
    <w:p w14:paraId="2FF3155B" w14:textId="0B3753AE" w:rsidR="005C4ECB" w:rsidRPr="0089456C" w:rsidRDefault="005C4ECB" w:rsidP="005C4ECB">
      <w:pPr>
        <w:rPr>
          <w:b/>
          <w:szCs w:val="22"/>
        </w:rPr>
      </w:pPr>
      <w:r w:rsidRPr="0089456C">
        <w:rPr>
          <w:b/>
          <w:szCs w:val="22"/>
        </w:rPr>
        <w:t>Léčiv</w:t>
      </w:r>
      <w:r w:rsidR="009B2CC6">
        <w:rPr>
          <w:b/>
          <w:szCs w:val="22"/>
        </w:rPr>
        <w:t>á</w:t>
      </w:r>
      <w:r w:rsidRPr="0089456C">
        <w:rPr>
          <w:b/>
          <w:szCs w:val="22"/>
        </w:rPr>
        <w:t xml:space="preserve"> látk</w:t>
      </w:r>
      <w:r w:rsidR="009B2CC6">
        <w:rPr>
          <w:b/>
          <w:szCs w:val="22"/>
        </w:rPr>
        <w:t>a</w:t>
      </w:r>
      <w:r w:rsidRPr="0089456C">
        <w:rPr>
          <w:b/>
          <w:szCs w:val="22"/>
        </w:rPr>
        <w:t>:</w:t>
      </w:r>
    </w:p>
    <w:p w14:paraId="1B870E64" w14:textId="77777777" w:rsidR="005C4ECB" w:rsidRPr="0089456C" w:rsidRDefault="005C4ECB" w:rsidP="005C4ECB">
      <w:pPr>
        <w:tabs>
          <w:tab w:val="left" w:leader="dot" w:pos="5103"/>
        </w:tabs>
        <w:rPr>
          <w:iCs/>
          <w:szCs w:val="22"/>
        </w:rPr>
      </w:pPr>
      <w:proofErr w:type="spellStart"/>
      <w:r w:rsidRPr="0089456C">
        <w:rPr>
          <w:iCs/>
          <w:szCs w:val="22"/>
        </w:rPr>
        <w:t>Furosemidum</w:t>
      </w:r>
      <w:proofErr w:type="spellEnd"/>
      <w:r w:rsidRPr="0089456C">
        <w:rPr>
          <w:iCs/>
          <w:szCs w:val="22"/>
        </w:rPr>
        <w:tab/>
        <w:t>40 mg</w:t>
      </w:r>
    </w:p>
    <w:bookmarkEnd w:id="1"/>
    <w:p w14:paraId="273FCD00" w14:textId="77777777" w:rsidR="005C4ECB" w:rsidRPr="0089456C" w:rsidRDefault="005C4ECB" w:rsidP="005C4ECB">
      <w:pPr>
        <w:rPr>
          <w:b/>
          <w:szCs w:val="22"/>
        </w:rPr>
      </w:pPr>
    </w:p>
    <w:p w14:paraId="55A83517" w14:textId="77777777" w:rsidR="005C4ECB" w:rsidRPr="0089456C" w:rsidRDefault="005C4ECB" w:rsidP="005C4ECB">
      <w:pPr>
        <w:rPr>
          <w:szCs w:val="22"/>
        </w:rPr>
      </w:pPr>
      <w:r w:rsidRPr="0089456C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</w:tblGrid>
      <w:tr w:rsidR="005A561D" w14:paraId="52756B26" w14:textId="77777777" w:rsidTr="002C10C1">
        <w:tc>
          <w:tcPr>
            <w:tcW w:w="5240" w:type="dxa"/>
            <w:shd w:val="clear" w:color="auto" w:fill="auto"/>
            <w:vAlign w:val="center"/>
          </w:tcPr>
          <w:p w14:paraId="50C28BAE" w14:textId="77777777" w:rsidR="005A561D" w:rsidRPr="00B41D57" w:rsidRDefault="005A561D" w:rsidP="002C10C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A561D" w14:paraId="52183C74" w14:textId="77777777" w:rsidTr="002C10C1">
        <w:tc>
          <w:tcPr>
            <w:tcW w:w="5240" w:type="dxa"/>
            <w:shd w:val="clear" w:color="auto" w:fill="auto"/>
            <w:vAlign w:val="center"/>
          </w:tcPr>
          <w:p w14:paraId="7D9C81F1" w14:textId="77777777" w:rsidR="005A561D" w:rsidRPr="0089456C" w:rsidRDefault="005A561D" w:rsidP="002C10C1">
            <w:pPr>
              <w:spacing w:line="240" w:lineRule="exact"/>
              <w:ind w:left="142" w:hanging="142"/>
              <w:rPr>
                <w:i/>
                <w:szCs w:val="22"/>
                <w:lang w:eastAsia="fr-FR"/>
              </w:rPr>
            </w:pPr>
            <w:r w:rsidRPr="0089456C">
              <w:rPr>
                <w:snapToGrid w:val="0"/>
                <w:szCs w:val="22"/>
                <w:lang w:eastAsia="fr-FR"/>
              </w:rPr>
              <w:t>Kuřecí aroma</w:t>
            </w:r>
          </w:p>
          <w:p w14:paraId="78320564" w14:textId="77777777" w:rsidR="005A561D" w:rsidRPr="0089456C" w:rsidRDefault="005A561D" w:rsidP="002C10C1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r>
              <w:rPr>
                <w:snapToGrid w:val="0"/>
                <w:szCs w:val="22"/>
                <w:lang w:eastAsia="fr-FR"/>
              </w:rPr>
              <w:t>Suchý kvasnicový extrakt</w:t>
            </w:r>
            <w:r w:rsidRPr="0089456C">
              <w:rPr>
                <w:snapToGrid w:val="0"/>
                <w:szCs w:val="22"/>
                <w:lang w:eastAsia="fr-FR"/>
              </w:rPr>
              <w:t xml:space="preserve"> (</w:t>
            </w:r>
            <w:proofErr w:type="spellStart"/>
            <w:r w:rsidRPr="0089456C">
              <w:rPr>
                <w:snapToGrid w:val="0"/>
                <w:szCs w:val="22"/>
                <w:lang w:eastAsia="fr-FR"/>
              </w:rPr>
              <w:t>Saccharomyces</w:t>
            </w:r>
            <w:proofErr w:type="spellEnd"/>
            <w:r w:rsidRPr="0089456C">
              <w:rPr>
                <w:snapToGrid w:val="0"/>
                <w:szCs w:val="22"/>
                <w:lang w:eastAsia="fr-FR"/>
              </w:rPr>
              <w:t xml:space="preserve"> </w:t>
            </w:r>
            <w:proofErr w:type="spellStart"/>
            <w:r w:rsidRPr="0089456C">
              <w:rPr>
                <w:snapToGrid w:val="0"/>
                <w:szCs w:val="22"/>
                <w:lang w:eastAsia="fr-FR"/>
              </w:rPr>
              <w:t>cerevisiae</w:t>
            </w:r>
            <w:proofErr w:type="spellEnd"/>
            <w:r w:rsidRPr="0089456C">
              <w:rPr>
                <w:snapToGrid w:val="0"/>
                <w:szCs w:val="22"/>
                <w:lang w:eastAsia="fr-FR"/>
              </w:rPr>
              <w:t>)</w:t>
            </w:r>
          </w:p>
          <w:p w14:paraId="3205BD7F" w14:textId="77777777" w:rsidR="005A561D" w:rsidRPr="0089456C" w:rsidRDefault="005A561D" w:rsidP="002C10C1">
            <w:pPr>
              <w:spacing w:line="240" w:lineRule="exact"/>
              <w:rPr>
                <w:i/>
                <w:szCs w:val="22"/>
                <w:lang w:eastAsia="fr-FR"/>
              </w:rPr>
            </w:pPr>
            <w:r w:rsidRPr="0089456C">
              <w:rPr>
                <w:snapToGrid w:val="0"/>
                <w:szCs w:val="22"/>
                <w:lang w:eastAsia="fr-FR"/>
              </w:rPr>
              <w:t>Maltodextrin</w:t>
            </w:r>
          </w:p>
          <w:p w14:paraId="214387D5" w14:textId="77777777" w:rsidR="005A561D" w:rsidRPr="0089456C" w:rsidRDefault="005A561D" w:rsidP="002C10C1">
            <w:pPr>
              <w:spacing w:line="240" w:lineRule="exact"/>
              <w:rPr>
                <w:szCs w:val="22"/>
                <w:lang w:eastAsia="fr-FR"/>
              </w:rPr>
            </w:pPr>
            <w:r w:rsidRPr="0089456C">
              <w:rPr>
                <w:szCs w:val="22"/>
                <w:lang w:eastAsia="fr-FR"/>
              </w:rPr>
              <w:t>Magnesium</w:t>
            </w:r>
            <w:r>
              <w:rPr>
                <w:szCs w:val="22"/>
                <w:lang w:eastAsia="fr-FR"/>
              </w:rPr>
              <w:t>-</w:t>
            </w:r>
            <w:r w:rsidRPr="0089456C">
              <w:rPr>
                <w:szCs w:val="22"/>
                <w:lang w:eastAsia="fr-FR"/>
              </w:rPr>
              <w:t xml:space="preserve">stearát  </w:t>
            </w:r>
          </w:p>
          <w:p w14:paraId="36BEAFED" w14:textId="77777777" w:rsidR="005A561D" w:rsidRPr="0089456C" w:rsidRDefault="005A561D" w:rsidP="002C10C1">
            <w:pPr>
              <w:spacing w:line="240" w:lineRule="exact"/>
              <w:rPr>
                <w:i/>
                <w:szCs w:val="22"/>
                <w:lang w:eastAsia="fr-FR"/>
              </w:rPr>
            </w:pPr>
            <w:r w:rsidRPr="0089456C">
              <w:rPr>
                <w:snapToGrid w:val="0"/>
                <w:szCs w:val="22"/>
                <w:lang w:eastAsia="fr-FR"/>
              </w:rPr>
              <w:t xml:space="preserve">Koloidní bezvodý oxid křemičitý  </w:t>
            </w:r>
          </w:p>
          <w:p w14:paraId="4C6FDDC1" w14:textId="77777777" w:rsidR="005A561D" w:rsidRPr="0089456C" w:rsidRDefault="005A561D" w:rsidP="002C10C1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r w:rsidRPr="0089456C">
              <w:rPr>
                <w:snapToGrid w:val="0"/>
                <w:szCs w:val="22"/>
                <w:lang w:eastAsia="fr-FR"/>
              </w:rPr>
              <w:t>Mi</w:t>
            </w:r>
            <w:r>
              <w:rPr>
                <w:snapToGrid w:val="0"/>
                <w:szCs w:val="22"/>
                <w:lang w:eastAsia="fr-FR"/>
              </w:rPr>
              <w:t>k</w:t>
            </w:r>
            <w:r w:rsidRPr="0089456C">
              <w:rPr>
                <w:snapToGrid w:val="0"/>
                <w:szCs w:val="22"/>
                <w:lang w:eastAsia="fr-FR"/>
              </w:rPr>
              <w:t xml:space="preserve">rokrystalická </w:t>
            </w:r>
            <w:proofErr w:type="spellStart"/>
            <w:r w:rsidRPr="0089456C">
              <w:rPr>
                <w:snapToGrid w:val="0"/>
                <w:szCs w:val="22"/>
                <w:lang w:eastAsia="fr-FR"/>
              </w:rPr>
              <w:t>celul</w:t>
            </w:r>
            <w:r>
              <w:rPr>
                <w:snapToGrid w:val="0"/>
                <w:szCs w:val="22"/>
                <w:lang w:eastAsia="fr-FR"/>
              </w:rPr>
              <w:t>os</w:t>
            </w:r>
            <w:r w:rsidRPr="0089456C">
              <w:rPr>
                <w:snapToGrid w:val="0"/>
                <w:szCs w:val="22"/>
                <w:lang w:eastAsia="fr-FR"/>
              </w:rPr>
              <w:t>a</w:t>
            </w:r>
            <w:proofErr w:type="spellEnd"/>
          </w:p>
          <w:p w14:paraId="7A9B19F7" w14:textId="77777777" w:rsidR="005A561D" w:rsidRDefault="005A561D" w:rsidP="002C10C1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r w:rsidRPr="0089456C">
              <w:rPr>
                <w:snapToGrid w:val="0"/>
                <w:szCs w:val="22"/>
                <w:lang w:eastAsia="fr-FR"/>
              </w:rPr>
              <w:t xml:space="preserve">Sodná sůl </w:t>
            </w:r>
            <w:proofErr w:type="spellStart"/>
            <w:r w:rsidRPr="0089456C">
              <w:rPr>
                <w:snapToGrid w:val="0"/>
                <w:szCs w:val="22"/>
                <w:lang w:eastAsia="fr-FR"/>
              </w:rPr>
              <w:t>kroskarmel</w:t>
            </w:r>
            <w:r>
              <w:rPr>
                <w:snapToGrid w:val="0"/>
                <w:szCs w:val="22"/>
                <w:lang w:eastAsia="fr-FR"/>
              </w:rPr>
              <w:t>os</w:t>
            </w:r>
            <w:r w:rsidRPr="0089456C">
              <w:rPr>
                <w:snapToGrid w:val="0"/>
                <w:szCs w:val="22"/>
                <w:lang w:eastAsia="fr-FR"/>
              </w:rPr>
              <w:t>y</w:t>
            </w:r>
            <w:proofErr w:type="spellEnd"/>
          </w:p>
          <w:p w14:paraId="2B40054E" w14:textId="77777777" w:rsidR="005A561D" w:rsidRPr="005A561D" w:rsidRDefault="005A561D" w:rsidP="002C10C1">
            <w:pPr>
              <w:spacing w:line="240" w:lineRule="exact"/>
              <w:rPr>
                <w:snapToGrid w:val="0"/>
                <w:szCs w:val="22"/>
                <w:lang w:eastAsia="fr-FR"/>
              </w:rPr>
            </w:pPr>
            <w:proofErr w:type="spellStart"/>
            <w:r w:rsidRPr="0089456C">
              <w:rPr>
                <w:snapToGrid w:val="0"/>
                <w:szCs w:val="22"/>
                <w:lang w:eastAsia="fr-FR"/>
              </w:rPr>
              <w:t>Monohydrát</w:t>
            </w:r>
            <w:proofErr w:type="spellEnd"/>
            <w:r w:rsidRPr="0089456C">
              <w:rPr>
                <w:snapToGrid w:val="0"/>
                <w:szCs w:val="22"/>
                <w:lang w:eastAsia="fr-FR"/>
              </w:rPr>
              <w:t xml:space="preserve"> </w:t>
            </w:r>
            <w:proofErr w:type="spellStart"/>
            <w:r w:rsidRPr="0089456C">
              <w:rPr>
                <w:snapToGrid w:val="0"/>
                <w:szCs w:val="22"/>
                <w:lang w:eastAsia="fr-FR"/>
              </w:rPr>
              <w:t>lakt</w:t>
            </w:r>
            <w:r>
              <w:rPr>
                <w:snapToGrid w:val="0"/>
                <w:szCs w:val="22"/>
                <w:lang w:eastAsia="fr-FR"/>
              </w:rPr>
              <w:t>os</w:t>
            </w:r>
            <w:r w:rsidRPr="0089456C">
              <w:rPr>
                <w:snapToGrid w:val="0"/>
                <w:szCs w:val="22"/>
                <w:lang w:eastAsia="fr-FR"/>
              </w:rPr>
              <w:t>y</w:t>
            </w:r>
            <w:proofErr w:type="spellEnd"/>
          </w:p>
        </w:tc>
      </w:tr>
    </w:tbl>
    <w:p w14:paraId="1DAF3304" w14:textId="66BEB895" w:rsidR="00B941DB" w:rsidRDefault="005A561D" w:rsidP="005C4ECB">
      <w:r w:rsidRPr="0089456C" w:rsidDel="005A561D">
        <w:rPr>
          <w:szCs w:val="22"/>
        </w:rPr>
        <w:t xml:space="preserve"> </w:t>
      </w:r>
      <w:bookmarkStart w:id="2" w:name="_Hlk191035420"/>
    </w:p>
    <w:p w14:paraId="13C45036" w14:textId="745C8D8C" w:rsidR="00C114FF" w:rsidRDefault="005C4ECB" w:rsidP="005C4ECB">
      <w:r w:rsidRPr="005C4ECB">
        <w:t>Béžová tableta tvaru jetelového listu. Tablety lze dělit na stejné čtvrtiny.</w:t>
      </w:r>
    </w:p>
    <w:bookmarkEnd w:id="2"/>
    <w:p w14:paraId="2E6CA329" w14:textId="77777777" w:rsidR="00C114FF" w:rsidRDefault="00C114FF" w:rsidP="00A9226B">
      <w:pPr>
        <w:tabs>
          <w:tab w:val="clear" w:pos="567"/>
        </w:tabs>
        <w:spacing w:line="240" w:lineRule="auto"/>
      </w:pPr>
    </w:p>
    <w:p w14:paraId="51C0B58A" w14:textId="77777777" w:rsidR="005A561D" w:rsidRPr="00B41D57" w:rsidRDefault="005A56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AE0F84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AE0F84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452B08" w14:textId="39225EF6" w:rsidR="005A561D" w:rsidRDefault="005A561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39E3F51C" w14:textId="77777777" w:rsidR="005A561D" w:rsidRPr="00B41D57" w:rsidRDefault="005A56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AE0F84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F971D" w14:textId="77777777" w:rsidR="005A561D" w:rsidRPr="0089456C" w:rsidRDefault="005A561D" w:rsidP="005A561D">
      <w:pPr>
        <w:rPr>
          <w:szCs w:val="22"/>
        </w:rPr>
      </w:pPr>
      <w:bookmarkStart w:id="3" w:name="_Hlk191035437"/>
      <w:r w:rsidRPr="0089456C">
        <w:rPr>
          <w:szCs w:val="22"/>
        </w:rPr>
        <w:t xml:space="preserve">Léčba ascitu a otoků, zejména v důsledku srdeční </w:t>
      </w:r>
      <w:r>
        <w:rPr>
          <w:szCs w:val="22"/>
        </w:rPr>
        <w:t>nedostatečnosti</w:t>
      </w:r>
      <w:r w:rsidRPr="0089456C">
        <w:rPr>
          <w:szCs w:val="22"/>
        </w:rPr>
        <w:t xml:space="preserve">. </w:t>
      </w:r>
    </w:p>
    <w:bookmarkEnd w:id="3"/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AE0F84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  <w:bookmarkStart w:id="4" w:name="_Hlk191035452"/>
    </w:p>
    <w:p w14:paraId="40FCB9D0" w14:textId="582DDDAF" w:rsidR="005A561D" w:rsidRPr="0089456C" w:rsidRDefault="005A561D" w:rsidP="005A561D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N</w:t>
      </w:r>
      <w:r w:rsidRPr="0089456C">
        <w:rPr>
          <w:color w:val="000000"/>
          <w:szCs w:val="22"/>
          <w:lang w:eastAsia="cs-CZ"/>
        </w:rPr>
        <w:t>epoužív</w:t>
      </w:r>
      <w:r>
        <w:rPr>
          <w:color w:val="000000"/>
          <w:szCs w:val="22"/>
          <w:lang w:eastAsia="cs-CZ"/>
        </w:rPr>
        <w:t>at</w:t>
      </w:r>
      <w:r w:rsidRPr="0089456C">
        <w:rPr>
          <w:color w:val="000000"/>
          <w:szCs w:val="22"/>
          <w:lang w:eastAsia="cs-CZ"/>
        </w:rPr>
        <w:t xml:space="preserve"> u psů </w:t>
      </w:r>
      <w:r w:rsidR="002E2FA9">
        <w:rPr>
          <w:color w:val="000000"/>
          <w:szCs w:val="22"/>
          <w:lang w:eastAsia="cs-CZ"/>
        </w:rPr>
        <w:t>s</w:t>
      </w:r>
      <w:r w:rsidR="002E2FA9" w:rsidRPr="0089456C">
        <w:rPr>
          <w:color w:val="000000"/>
          <w:szCs w:val="22"/>
          <w:lang w:eastAsia="cs-CZ"/>
        </w:rPr>
        <w:t xml:space="preserve"> </w:t>
      </w:r>
      <w:r w:rsidRPr="0089456C">
        <w:rPr>
          <w:color w:val="000000"/>
          <w:szCs w:val="22"/>
          <w:lang w:eastAsia="cs-CZ"/>
        </w:rPr>
        <w:t>hypovolémií, hypotenzí nebo dehydratací.</w:t>
      </w:r>
    </w:p>
    <w:p w14:paraId="3A71371B" w14:textId="77777777" w:rsidR="005A561D" w:rsidRPr="0089456C" w:rsidRDefault="005A561D" w:rsidP="005A561D">
      <w:pPr>
        <w:rPr>
          <w:szCs w:val="22"/>
        </w:rPr>
      </w:pPr>
      <w:r w:rsidRPr="0089456C">
        <w:rPr>
          <w:szCs w:val="22"/>
        </w:rPr>
        <w:t>Nepoužívat v případě selhání ledvin provázeného anurií.</w:t>
      </w:r>
    </w:p>
    <w:p w14:paraId="245BD8C8" w14:textId="77777777" w:rsidR="005A561D" w:rsidRPr="0089456C" w:rsidRDefault="005A561D" w:rsidP="005A561D">
      <w:pPr>
        <w:rPr>
          <w:szCs w:val="22"/>
        </w:rPr>
      </w:pPr>
      <w:r w:rsidRPr="0089456C">
        <w:rPr>
          <w:szCs w:val="22"/>
        </w:rPr>
        <w:t>Nepoužívat v případě deficitu elektrolytů.</w:t>
      </w:r>
    </w:p>
    <w:p w14:paraId="72983F8E" w14:textId="729E6E51" w:rsidR="005A561D" w:rsidRPr="0089456C" w:rsidRDefault="005A561D" w:rsidP="005A561D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89456C">
        <w:rPr>
          <w:color w:val="000000"/>
          <w:szCs w:val="22"/>
          <w:lang w:eastAsia="cs-CZ"/>
        </w:rPr>
        <w:t>Nepoužívat v případ</w:t>
      </w:r>
      <w:r>
        <w:rPr>
          <w:color w:val="000000"/>
          <w:szCs w:val="22"/>
          <w:lang w:eastAsia="cs-CZ"/>
        </w:rPr>
        <w:t>ech</w:t>
      </w:r>
      <w:r w:rsidRPr="0089456C">
        <w:rPr>
          <w:color w:val="000000"/>
          <w:szCs w:val="22"/>
          <w:lang w:eastAsia="cs-CZ"/>
        </w:rPr>
        <w:t xml:space="preserve"> přecitlivělosti na </w:t>
      </w:r>
      <w:proofErr w:type="spellStart"/>
      <w:r w:rsidRPr="0089456C">
        <w:rPr>
          <w:color w:val="000000"/>
          <w:szCs w:val="22"/>
          <w:lang w:eastAsia="cs-CZ"/>
        </w:rPr>
        <w:t>furosemid</w:t>
      </w:r>
      <w:proofErr w:type="spellEnd"/>
      <w:r w:rsidRPr="0089456C">
        <w:rPr>
          <w:color w:val="000000"/>
          <w:szCs w:val="22"/>
          <w:lang w:eastAsia="cs-CZ"/>
        </w:rPr>
        <w:t>, sulfonamidy nebo na některou z pomocných látek.</w:t>
      </w:r>
    </w:p>
    <w:p w14:paraId="656A7AFA" w14:textId="77777777" w:rsidR="005A561D" w:rsidRPr="00B41D57" w:rsidRDefault="005A561D" w:rsidP="00145C3F">
      <w:pPr>
        <w:tabs>
          <w:tab w:val="clear" w:pos="567"/>
        </w:tabs>
        <w:spacing w:line="240" w:lineRule="auto"/>
        <w:rPr>
          <w:szCs w:val="22"/>
        </w:rPr>
      </w:pPr>
    </w:p>
    <w:bookmarkEnd w:id="4"/>
    <w:p w14:paraId="570F6F03" w14:textId="77777777" w:rsidR="00C114FF" w:rsidRPr="00B41D57" w:rsidRDefault="00AE0F84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4648E0" w14:textId="77777777" w:rsidR="005A561D" w:rsidRPr="0089456C" w:rsidRDefault="005A561D" w:rsidP="005A561D">
      <w:pPr>
        <w:rPr>
          <w:szCs w:val="22"/>
        </w:rPr>
      </w:pPr>
      <w:bookmarkStart w:id="5" w:name="_Hlk191035804"/>
      <w:r w:rsidRPr="0089456C">
        <w:rPr>
          <w:bCs/>
          <w:szCs w:val="22"/>
        </w:rPr>
        <w:t xml:space="preserve">Terapeutická účinnost může být </w:t>
      </w:r>
      <w:r>
        <w:rPr>
          <w:bCs/>
          <w:szCs w:val="22"/>
        </w:rPr>
        <w:t>ovlivněna</w:t>
      </w:r>
      <w:r w:rsidRPr="0089456C">
        <w:rPr>
          <w:bCs/>
          <w:szCs w:val="22"/>
        </w:rPr>
        <w:t xml:space="preserve"> zvýšeným příjmem vody. Pokud to stav zvířete dovolí, je nutno během léčby příjem vody omezit na fyziologicky běžné množství.</w:t>
      </w:r>
      <w:r w:rsidRPr="0089456C">
        <w:rPr>
          <w:szCs w:val="22"/>
        </w:rPr>
        <w:t xml:space="preserve"> </w:t>
      </w:r>
    </w:p>
    <w:bookmarkEnd w:id="5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AE0F84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AE0F8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9FF0925" w14:textId="77777777" w:rsidR="005A561D" w:rsidRPr="0089456C" w:rsidRDefault="005A561D" w:rsidP="005A561D">
      <w:pPr>
        <w:rPr>
          <w:szCs w:val="22"/>
        </w:rPr>
      </w:pPr>
      <w:bookmarkStart w:id="6" w:name="_Hlk191035820"/>
      <w:r w:rsidRPr="0089456C">
        <w:rPr>
          <w:bCs/>
          <w:iCs/>
          <w:szCs w:val="22"/>
        </w:rPr>
        <w:t>Protože jsou tablety ochucené, je nutno je uchovávat na bezpečném místě mimo dosah zvířat.</w:t>
      </w:r>
      <w:r w:rsidRPr="0089456C">
        <w:rPr>
          <w:szCs w:val="22"/>
        </w:rPr>
        <w:t xml:space="preserve"> </w:t>
      </w:r>
    </w:p>
    <w:p w14:paraId="680E9539" w14:textId="03179A02" w:rsidR="005A561D" w:rsidRDefault="005A561D" w:rsidP="005A561D">
      <w:pPr>
        <w:rPr>
          <w:szCs w:val="22"/>
        </w:rPr>
      </w:pPr>
      <w:proofErr w:type="spellStart"/>
      <w:r w:rsidRPr="0089456C">
        <w:rPr>
          <w:szCs w:val="22"/>
        </w:rPr>
        <w:t>Furosemid</w:t>
      </w:r>
      <w:proofErr w:type="spellEnd"/>
      <w:r w:rsidRPr="0089456C">
        <w:rPr>
          <w:szCs w:val="22"/>
        </w:rPr>
        <w:t xml:space="preserve"> </w:t>
      </w:r>
      <w:r>
        <w:rPr>
          <w:szCs w:val="22"/>
        </w:rPr>
        <w:t>se musí</w:t>
      </w:r>
      <w:r w:rsidRPr="0089456C">
        <w:rPr>
          <w:szCs w:val="22"/>
        </w:rPr>
        <w:t xml:space="preserve"> používat opatrně v případě, že se u zvířete </w:t>
      </w:r>
      <w:r>
        <w:rPr>
          <w:szCs w:val="22"/>
        </w:rPr>
        <w:t>už</w:t>
      </w:r>
      <w:r w:rsidRPr="0089456C">
        <w:rPr>
          <w:szCs w:val="22"/>
        </w:rPr>
        <w:t xml:space="preserve"> vyskytuje porucha rovnováhy elektrolytů a</w:t>
      </w:r>
      <w:r>
        <w:rPr>
          <w:szCs w:val="22"/>
        </w:rPr>
        <w:t>nebo</w:t>
      </w:r>
      <w:r w:rsidRPr="0089456C">
        <w:rPr>
          <w:szCs w:val="22"/>
        </w:rPr>
        <w:t xml:space="preserve"> vody, v případě porušené funkce jater (může vyvolat jaterní kóma) a u</w:t>
      </w:r>
      <w:r>
        <w:rPr>
          <w:szCs w:val="22"/>
        </w:rPr>
        <w:t xml:space="preserve"> </w:t>
      </w:r>
      <w:r w:rsidRPr="0089456C">
        <w:rPr>
          <w:szCs w:val="22"/>
        </w:rPr>
        <w:t xml:space="preserve">zvířat </w:t>
      </w:r>
    </w:p>
    <w:p w14:paraId="127FA22C" w14:textId="77777777" w:rsidR="005A561D" w:rsidRPr="0089456C" w:rsidRDefault="005A561D" w:rsidP="005A561D">
      <w:pPr>
        <w:rPr>
          <w:szCs w:val="22"/>
        </w:rPr>
      </w:pPr>
      <w:r w:rsidRPr="0089456C">
        <w:rPr>
          <w:szCs w:val="22"/>
        </w:rPr>
        <w:t xml:space="preserve">s diabetes </w:t>
      </w:r>
      <w:proofErr w:type="spellStart"/>
      <w:r w:rsidRPr="0089456C">
        <w:rPr>
          <w:szCs w:val="22"/>
        </w:rPr>
        <w:t>mellitus</w:t>
      </w:r>
      <w:proofErr w:type="spellEnd"/>
      <w:r w:rsidRPr="0089456C">
        <w:rPr>
          <w:szCs w:val="22"/>
        </w:rPr>
        <w:t>. V případě dlouhodobé léčby je nutno často monitorovat stav hydratace a sérové elektrolyty.</w:t>
      </w:r>
    </w:p>
    <w:p w14:paraId="457D2C21" w14:textId="77777777" w:rsidR="005A561D" w:rsidRPr="0089456C" w:rsidRDefault="005A561D" w:rsidP="005A561D">
      <w:pPr>
        <w:rPr>
          <w:szCs w:val="22"/>
        </w:rPr>
      </w:pPr>
      <w:r w:rsidRPr="0089456C">
        <w:rPr>
          <w:szCs w:val="22"/>
        </w:rPr>
        <w:lastRenderedPageBreak/>
        <w:t xml:space="preserve">1-2 dny před a po zahájení léčby diuretiky a inhibitory ACE je nutno monitorovat renální funkce a stav hydratace. </w:t>
      </w:r>
    </w:p>
    <w:bookmarkEnd w:id="6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AE0F84" w:rsidP="00E4486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9ACCF8" w14:textId="77777777" w:rsidR="005A561D" w:rsidRPr="0089456C" w:rsidRDefault="005A561D" w:rsidP="005A561D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bookmarkStart w:id="7" w:name="_Hlk191035835"/>
      <w:r w:rsidRPr="0089456C">
        <w:rPr>
          <w:color w:val="000000"/>
          <w:szCs w:val="22"/>
          <w:lang w:eastAsia="fr-FR"/>
        </w:rPr>
        <w:t xml:space="preserve">Lidé se známou přecitlivělostí na </w:t>
      </w:r>
      <w:proofErr w:type="spellStart"/>
      <w:r w:rsidRPr="0089456C">
        <w:rPr>
          <w:color w:val="000000"/>
          <w:szCs w:val="22"/>
          <w:lang w:eastAsia="fr-FR"/>
        </w:rPr>
        <w:t>furosemid</w:t>
      </w:r>
      <w:proofErr w:type="spellEnd"/>
      <w:r w:rsidRPr="0089456C">
        <w:rPr>
          <w:color w:val="000000"/>
          <w:szCs w:val="22"/>
          <w:lang w:eastAsia="fr-FR"/>
        </w:rPr>
        <w:t xml:space="preserve"> by se měli vyhnout kontaktu s</w:t>
      </w:r>
      <w:r>
        <w:rPr>
          <w:color w:val="000000"/>
          <w:szCs w:val="22"/>
          <w:lang w:eastAsia="fr-FR"/>
        </w:rPr>
        <w:t> </w:t>
      </w:r>
      <w:r w:rsidRPr="0089456C">
        <w:rPr>
          <w:color w:val="000000"/>
          <w:szCs w:val="22"/>
          <w:lang w:eastAsia="fr-FR"/>
        </w:rPr>
        <w:t>veterinárním léčivým přípravkem. Po použití si umyjte ruce.</w:t>
      </w:r>
    </w:p>
    <w:p w14:paraId="26B60842" w14:textId="7E5222AF" w:rsidR="005A561D" w:rsidRPr="0089456C" w:rsidRDefault="005A561D" w:rsidP="005A561D">
      <w:pPr>
        <w:rPr>
          <w:szCs w:val="22"/>
        </w:rPr>
      </w:pPr>
      <w:r w:rsidRPr="0089456C">
        <w:rPr>
          <w:szCs w:val="22"/>
        </w:rPr>
        <w:t>Nemanipulujte s</w:t>
      </w:r>
      <w:r>
        <w:rPr>
          <w:szCs w:val="22"/>
        </w:rPr>
        <w:t> </w:t>
      </w:r>
      <w:r w:rsidRPr="0089456C">
        <w:rPr>
          <w:color w:val="000000"/>
          <w:szCs w:val="22"/>
          <w:lang w:eastAsia="fr-FR"/>
        </w:rPr>
        <w:t>veterinárním léčivým</w:t>
      </w:r>
      <w:r w:rsidRPr="0089456C">
        <w:rPr>
          <w:szCs w:val="22"/>
        </w:rPr>
        <w:t xml:space="preserve"> přípravkem, pokud víte, že jste citliví na sulfonamidy, neboť přecitlivělost na sulfonamidy může vést k</w:t>
      </w:r>
      <w:r>
        <w:rPr>
          <w:szCs w:val="22"/>
        </w:rPr>
        <w:t> </w:t>
      </w:r>
      <w:r w:rsidRPr="0089456C">
        <w:rPr>
          <w:szCs w:val="22"/>
        </w:rPr>
        <w:t xml:space="preserve">přecitlivělosti na </w:t>
      </w:r>
      <w:proofErr w:type="spellStart"/>
      <w:r w:rsidRPr="0089456C">
        <w:rPr>
          <w:szCs w:val="22"/>
        </w:rPr>
        <w:t>furosemid</w:t>
      </w:r>
      <w:proofErr w:type="spellEnd"/>
      <w:r w:rsidRPr="0089456C">
        <w:rPr>
          <w:szCs w:val="22"/>
        </w:rPr>
        <w:t xml:space="preserve">. </w:t>
      </w:r>
      <w:r>
        <w:rPr>
          <w:szCs w:val="22"/>
        </w:rPr>
        <w:t>Pokud se po kontaktu s </w:t>
      </w:r>
      <w:r w:rsidRPr="0089456C">
        <w:rPr>
          <w:color w:val="000000"/>
          <w:szCs w:val="22"/>
          <w:lang w:eastAsia="fr-FR"/>
        </w:rPr>
        <w:t>veterinárním léčivým</w:t>
      </w:r>
      <w:r>
        <w:rPr>
          <w:szCs w:val="22"/>
        </w:rPr>
        <w:t xml:space="preserve"> přípravkem objeví příznaky</w:t>
      </w:r>
      <w:r w:rsidRPr="0089456C">
        <w:rPr>
          <w:szCs w:val="22"/>
        </w:rPr>
        <w:t>, jako např. kožní vyrážka, vyhledejte lékařskou pomoc a</w:t>
      </w:r>
      <w:r>
        <w:rPr>
          <w:szCs w:val="22"/>
        </w:rPr>
        <w:t> </w:t>
      </w:r>
      <w:r w:rsidRPr="0089456C">
        <w:rPr>
          <w:szCs w:val="22"/>
        </w:rPr>
        <w:t>ukažte lékaři toto upozornění. Otok obličeje, rtů</w:t>
      </w:r>
      <w:r>
        <w:rPr>
          <w:szCs w:val="22"/>
        </w:rPr>
        <w:t xml:space="preserve">, </w:t>
      </w:r>
      <w:r w:rsidRPr="0089456C">
        <w:rPr>
          <w:szCs w:val="22"/>
        </w:rPr>
        <w:t>očí nebo potíže s</w:t>
      </w:r>
      <w:r>
        <w:rPr>
          <w:szCs w:val="22"/>
        </w:rPr>
        <w:t> </w:t>
      </w:r>
      <w:r w:rsidRPr="0089456C">
        <w:rPr>
          <w:szCs w:val="22"/>
        </w:rPr>
        <w:t xml:space="preserve">dýcháním </w:t>
      </w:r>
      <w:r>
        <w:rPr>
          <w:szCs w:val="22"/>
        </w:rPr>
        <w:t>jsou</w:t>
      </w:r>
      <w:r w:rsidRPr="0089456C">
        <w:rPr>
          <w:szCs w:val="22"/>
        </w:rPr>
        <w:t xml:space="preserve"> v</w:t>
      </w:r>
      <w:r>
        <w:rPr>
          <w:szCs w:val="22"/>
        </w:rPr>
        <w:t>ážné</w:t>
      </w:r>
      <w:r w:rsidRPr="0089456C">
        <w:rPr>
          <w:szCs w:val="22"/>
        </w:rPr>
        <w:t xml:space="preserve"> příznaky</w:t>
      </w:r>
      <w:r>
        <w:rPr>
          <w:szCs w:val="22"/>
        </w:rPr>
        <w:t xml:space="preserve"> a </w:t>
      </w:r>
      <w:r w:rsidRPr="0089456C">
        <w:rPr>
          <w:szCs w:val="22"/>
        </w:rPr>
        <w:t xml:space="preserve">vyžadují </w:t>
      </w:r>
      <w:r>
        <w:rPr>
          <w:szCs w:val="22"/>
        </w:rPr>
        <w:t>okamžitou</w:t>
      </w:r>
      <w:r w:rsidRPr="0089456C">
        <w:rPr>
          <w:szCs w:val="22"/>
        </w:rPr>
        <w:t xml:space="preserve"> lékařskou péči.</w:t>
      </w:r>
      <w:r>
        <w:rPr>
          <w:szCs w:val="22"/>
        </w:rPr>
        <w:t xml:space="preserve"> </w:t>
      </w:r>
    </w:p>
    <w:p w14:paraId="30678E5D" w14:textId="254E49DD" w:rsidR="005A561D" w:rsidRPr="0089456C" w:rsidRDefault="005A561D" w:rsidP="005A561D">
      <w:pPr>
        <w:jc w:val="both"/>
        <w:rPr>
          <w:szCs w:val="22"/>
        </w:rPr>
      </w:pPr>
      <w:r>
        <w:rPr>
          <w:szCs w:val="22"/>
        </w:rPr>
        <w:t xml:space="preserve"> </w:t>
      </w:r>
    </w:p>
    <w:p w14:paraId="0FCD5D14" w14:textId="727281E2" w:rsidR="005A561D" w:rsidRPr="0089456C" w:rsidRDefault="005A561D" w:rsidP="005A561D">
      <w:pPr>
        <w:rPr>
          <w:b/>
          <w:szCs w:val="22"/>
        </w:rPr>
      </w:pPr>
      <w:r w:rsidRPr="0089456C">
        <w:rPr>
          <w:szCs w:val="22"/>
        </w:rPr>
        <w:t xml:space="preserve">V případě náhodného </w:t>
      </w:r>
      <w:r w:rsidRPr="001B7B38">
        <w:t>požití</w:t>
      </w:r>
      <w:r w:rsidRPr="0089456C" w:rsidDel="005A561D">
        <w:rPr>
          <w:szCs w:val="22"/>
        </w:rPr>
        <w:t xml:space="preserve"> </w:t>
      </w:r>
      <w:r w:rsidRPr="0089456C">
        <w:rPr>
          <w:szCs w:val="22"/>
        </w:rPr>
        <w:t>vyhledejte ihned lékařskou pomoc a</w:t>
      </w:r>
      <w:r>
        <w:rPr>
          <w:szCs w:val="22"/>
        </w:rPr>
        <w:t> </w:t>
      </w:r>
      <w:r w:rsidRPr="0089456C">
        <w:rPr>
          <w:szCs w:val="22"/>
        </w:rPr>
        <w:t>ukažte příbalovou informaci nebo etiketu praktickému lékaři.</w:t>
      </w:r>
    </w:p>
    <w:bookmarkEnd w:id="7"/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674B9D" w14:textId="77777777" w:rsidR="005A561D" w:rsidRPr="00B41D57" w:rsidRDefault="005A561D" w:rsidP="005A561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0CC9B87" w14:textId="77777777" w:rsidR="005A561D" w:rsidRPr="00B41D57" w:rsidRDefault="005A561D" w:rsidP="005A561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AE0F84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1C19BD2" w14:textId="77777777" w:rsidR="0005406F" w:rsidRPr="00B41D57" w:rsidRDefault="0005406F" w:rsidP="0005406F">
      <w:pPr>
        <w:tabs>
          <w:tab w:val="clear" w:pos="567"/>
        </w:tabs>
        <w:spacing w:line="240" w:lineRule="auto"/>
        <w:rPr>
          <w:szCs w:val="22"/>
        </w:rPr>
      </w:pPr>
      <w:bookmarkStart w:id="8" w:name="_Hlk190954790"/>
      <w:r>
        <w:t>Psi</w:t>
      </w:r>
    </w:p>
    <w:bookmarkEnd w:id="8"/>
    <w:p w14:paraId="6B839B35" w14:textId="77777777" w:rsidR="0005406F" w:rsidRPr="00B41D57" w:rsidRDefault="0005406F" w:rsidP="0005406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5406F" w14:paraId="2BF71FA3" w14:textId="77777777" w:rsidTr="002C10C1">
        <w:tc>
          <w:tcPr>
            <w:tcW w:w="1957" w:type="pct"/>
          </w:tcPr>
          <w:p w14:paraId="32E62AE1" w14:textId="77777777" w:rsidR="0005406F" w:rsidRPr="00B41D57" w:rsidRDefault="0005406F" w:rsidP="002C10C1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307BF7F" w14:textId="77777777" w:rsidR="0005406F" w:rsidRPr="00B41D57" w:rsidRDefault="0005406F" w:rsidP="002C10C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B4A4919" w14:textId="77777777" w:rsidR="0005406F" w:rsidRDefault="0005406F" w:rsidP="002C10C1">
            <w:pPr>
              <w:spacing w:before="60" w:after="60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M</w:t>
            </w:r>
            <w:r w:rsidRPr="00A74C1D">
              <w:rPr>
                <w:bCs/>
                <w:iCs/>
                <w:color w:val="000000"/>
                <w:szCs w:val="22"/>
              </w:rPr>
              <w:t>ěkká stolice</w:t>
            </w:r>
            <w:r w:rsidRPr="00CC0810">
              <w:rPr>
                <w:bCs/>
                <w:iCs/>
                <w:color w:val="000000"/>
                <w:szCs w:val="22"/>
                <w:vertAlign w:val="superscript"/>
              </w:rPr>
              <w:t>1</w:t>
            </w:r>
          </w:p>
          <w:p w14:paraId="0BE31562" w14:textId="77777777" w:rsidR="0005406F" w:rsidRDefault="0005406F" w:rsidP="002C10C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Dehydratace</w:t>
            </w:r>
            <w:r w:rsidRPr="00CC0810">
              <w:rPr>
                <w:iCs/>
                <w:szCs w:val="22"/>
                <w:vertAlign w:val="superscript"/>
              </w:rPr>
              <w:t>2</w:t>
            </w:r>
          </w:p>
          <w:p w14:paraId="21B80727" w14:textId="77777777" w:rsidR="0005406F" w:rsidRPr="00B41D57" w:rsidRDefault="0005406F" w:rsidP="002C10C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D</w:t>
            </w:r>
            <w:r w:rsidRPr="00A74C1D">
              <w:rPr>
                <w:szCs w:val="22"/>
              </w:rPr>
              <w:t>eficit elektrolytů</w:t>
            </w:r>
            <w:r w:rsidRPr="00CC0810">
              <w:rPr>
                <w:szCs w:val="22"/>
                <w:vertAlign w:val="superscript"/>
              </w:rPr>
              <w:t>2</w:t>
            </w:r>
            <w:r w:rsidRPr="00A74C1D">
              <w:rPr>
                <w:szCs w:val="22"/>
              </w:rPr>
              <w:t xml:space="preserve"> (</w:t>
            </w:r>
            <w:r>
              <w:rPr>
                <w:szCs w:val="22"/>
              </w:rPr>
              <w:t>např.</w:t>
            </w:r>
            <w:r w:rsidRPr="00A74C1D">
              <w:rPr>
                <w:szCs w:val="22"/>
              </w:rPr>
              <w:t xml:space="preserve"> </w:t>
            </w:r>
            <w:proofErr w:type="spellStart"/>
            <w:r w:rsidRPr="00A74C1D">
              <w:rPr>
                <w:szCs w:val="22"/>
              </w:rPr>
              <w:t>hypokalémie</w:t>
            </w:r>
            <w:proofErr w:type="spellEnd"/>
            <w:r w:rsidRPr="00A74C1D">
              <w:rPr>
                <w:szCs w:val="22"/>
              </w:rPr>
              <w:t xml:space="preserve"> a </w:t>
            </w:r>
            <w:proofErr w:type="spellStart"/>
            <w:r w:rsidRPr="00A74C1D">
              <w:rPr>
                <w:szCs w:val="22"/>
              </w:rPr>
              <w:t>hyponatrémie</w:t>
            </w:r>
            <w:proofErr w:type="spellEnd"/>
            <w:r w:rsidRPr="00A74C1D">
              <w:rPr>
                <w:szCs w:val="22"/>
              </w:rPr>
              <w:t>)</w:t>
            </w:r>
          </w:p>
        </w:tc>
      </w:tr>
      <w:tr w:rsidR="0005406F" w14:paraId="3ED27488" w14:textId="77777777" w:rsidTr="002C10C1">
        <w:tc>
          <w:tcPr>
            <w:tcW w:w="1957" w:type="pct"/>
          </w:tcPr>
          <w:p w14:paraId="42857A18" w14:textId="77777777" w:rsidR="0005406F" w:rsidRDefault="0005406F" w:rsidP="002C10C1">
            <w:pPr>
              <w:spacing w:before="60" w:after="60"/>
            </w:pPr>
            <w:r>
              <w:t>Neznámá četnost</w:t>
            </w:r>
          </w:p>
          <w:p w14:paraId="15A9C84F" w14:textId="77777777" w:rsidR="0005406F" w:rsidRPr="00B41D57" w:rsidRDefault="0005406F" w:rsidP="002C10C1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2D762D28" w14:textId="77777777" w:rsidR="0005406F" w:rsidRDefault="0005406F" w:rsidP="002C10C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Hemokoncentrace</w:t>
            </w:r>
            <w:r w:rsidRPr="00CC0810">
              <w:rPr>
                <w:iCs/>
                <w:szCs w:val="22"/>
                <w:vertAlign w:val="superscript"/>
              </w:rPr>
              <w:t>3</w:t>
            </w:r>
          </w:p>
          <w:p w14:paraId="29AF22B0" w14:textId="77777777" w:rsidR="0005406F" w:rsidRPr="00B41D57" w:rsidRDefault="0005406F" w:rsidP="002C10C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Poruchy krevního oběhu</w:t>
            </w:r>
            <w:r w:rsidRPr="00CC0810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2ACD60E5" w14:textId="77777777" w:rsidR="0005406F" w:rsidRDefault="0005406F" w:rsidP="0005406F">
      <w:pPr>
        <w:rPr>
          <w:szCs w:val="22"/>
        </w:rPr>
      </w:pPr>
      <w:bookmarkStart w:id="9" w:name="_Hlk190954918"/>
      <w:r w:rsidRPr="00CC0810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rPr>
          <w:bCs/>
          <w:iCs/>
          <w:color w:val="000000"/>
          <w:szCs w:val="22"/>
        </w:rPr>
        <w:t>P</w:t>
      </w:r>
      <w:r w:rsidRPr="00A74C1D">
        <w:rPr>
          <w:bCs/>
          <w:iCs/>
          <w:color w:val="000000"/>
          <w:szCs w:val="22"/>
        </w:rPr>
        <w:t>řechodné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mírné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nevyžadují přerušení léčby</w:t>
      </w:r>
      <w:r>
        <w:rPr>
          <w:bCs/>
          <w:iCs/>
          <w:color w:val="000000"/>
          <w:szCs w:val="22"/>
        </w:rPr>
        <w:t>.</w:t>
      </w:r>
    </w:p>
    <w:p w14:paraId="240B02B7" w14:textId="77777777" w:rsidR="0005406F" w:rsidRDefault="0005406F" w:rsidP="0005406F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2</w:t>
      </w:r>
      <w:r>
        <w:rPr>
          <w:szCs w:val="22"/>
        </w:rPr>
        <w:t xml:space="preserve"> V případech dlouhodobé léčby.</w:t>
      </w:r>
    </w:p>
    <w:p w14:paraId="5573F1EF" w14:textId="77777777" w:rsidR="0005406F" w:rsidRDefault="0005406F" w:rsidP="0005406F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 w:rsidRPr="00A74C1D">
        <w:rPr>
          <w:szCs w:val="22"/>
        </w:rPr>
        <w:t xml:space="preserve">V důsledku diuretického působení </w:t>
      </w:r>
      <w:proofErr w:type="spellStart"/>
      <w:r w:rsidRPr="00A74C1D">
        <w:rPr>
          <w:szCs w:val="22"/>
        </w:rPr>
        <w:t>furosemidu</w:t>
      </w:r>
      <w:proofErr w:type="spellEnd"/>
      <w:r>
        <w:rPr>
          <w:szCs w:val="22"/>
        </w:rPr>
        <w:t>.</w:t>
      </w:r>
    </w:p>
    <w:bookmarkEnd w:id="9"/>
    <w:p w14:paraId="5C15344A" w14:textId="77777777" w:rsidR="0005406F" w:rsidRPr="00B41D57" w:rsidRDefault="0005406F" w:rsidP="0005406F">
      <w:pPr>
        <w:tabs>
          <w:tab w:val="clear" w:pos="567"/>
        </w:tabs>
        <w:spacing w:line="240" w:lineRule="auto"/>
        <w:rPr>
          <w:szCs w:val="22"/>
        </w:rPr>
      </w:pPr>
    </w:p>
    <w:p w14:paraId="6871F765" w14:textId="13EAE1A3" w:rsidR="00247A48" w:rsidRDefault="0005406F" w:rsidP="00AD0710">
      <w:pPr>
        <w:tabs>
          <w:tab w:val="clear" w:pos="567"/>
        </w:tabs>
        <w:spacing w:line="240" w:lineRule="auto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p w14:paraId="13D5A6BA" w14:textId="77777777" w:rsidR="0005406F" w:rsidRPr="00B41D57" w:rsidRDefault="0005406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AE0F84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9FC1DB" w14:textId="1603FA8E" w:rsidR="0005406F" w:rsidRDefault="0005406F" w:rsidP="00145C3F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BE568F2" w14:textId="77777777" w:rsidR="0005406F" w:rsidRDefault="0005406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382DD1" w14:textId="77777777" w:rsidR="0005406F" w:rsidRPr="0089456C" w:rsidRDefault="0005406F" w:rsidP="0005406F">
      <w:pPr>
        <w:spacing w:after="240"/>
        <w:rPr>
          <w:szCs w:val="22"/>
        </w:rPr>
      </w:pPr>
      <w:bookmarkStart w:id="10" w:name="_Hlk191035886"/>
      <w:r w:rsidRPr="0089456C">
        <w:rPr>
          <w:szCs w:val="22"/>
        </w:rPr>
        <w:t xml:space="preserve">Laboratorní studie prokázaly teratogenní účinky.   </w:t>
      </w:r>
    </w:p>
    <w:p w14:paraId="71429685" w14:textId="0EDBC595" w:rsidR="0005406F" w:rsidRPr="0089456C" w:rsidRDefault="00D54DF9" w:rsidP="0005406F">
      <w:pPr>
        <w:rPr>
          <w:szCs w:val="22"/>
        </w:rPr>
      </w:pPr>
      <w:r w:rsidRPr="00B41D57">
        <w:t>Nebyla stanovena bezpečnost veterinárního léčivého přípravku</w:t>
      </w:r>
      <w:r>
        <w:rPr>
          <w:szCs w:val="22"/>
        </w:rPr>
        <w:t xml:space="preserve"> </w:t>
      </w:r>
      <w:r w:rsidR="0005406F" w:rsidRPr="0089456C">
        <w:rPr>
          <w:szCs w:val="22"/>
        </w:rPr>
        <w:t xml:space="preserve">u březích a </w:t>
      </w:r>
      <w:proofErr w:type="spellStart"/>
      <w:r w:rsidR="0005406F" w:rsidRPr="0089456C">
        <w:rPr>
          <w:szCs w:val="22"/>
        </w:rPr>
        <w:t>laktujících</w:t>
      </w:r>
      <w:proofErr w:type="spellEnd"/>
      <w:r w:rsidR="0005406F" w:rsidRPr="0089456C">
        <w:rPr>
          <w:szCs w:val="22"/>
        </w:rPr>
        <w:t xml:space="preserve"> fen, </w:t>
      </w:r>
      <w:proofErr w:type="spellStart"/>
      <w:r w:rsidR="0005406F" w:rsidRPr="0089456C">
        <w:rPr>
          <w:szCs w:val="22"/>
        </w:rPr>
        <w:t>furosemid</w:t>
      </w:r>
      <w:proofErr w:type="spellEnd"/>
      <w:r w:rsidR="0005406F" w:rsidRPr="0089456C">
        <w:rPr>
          <w:szCs w:val="22"/>
        </w:rPr>
        <w:t xml:space="preserve"> se vylučuje mlékem.</w:t>
      </w:r>
    </w:p>
    <w:p w14:paraId="587F86ED" w14:textId="77777777" w:rsidR="0005406F" w:rsidRPr="0089456C" w:rsidRDefault="0005406F" w:rsidP="0005406F">
      <w:pPr>
        <w:rPr>
          <w:szCs w:val="22"/>
        </w:rPr>
      </w:pPr>
      <w:r w:rsidRPr="0089456C">
        <w:rPr>
          <w:szCs w:val="22"/>
        </w:rPr>
        <w:t>U březích a laktujících zvířat použít pouze po zvážení</w:t>
      </w:r>
      <w:r>
        <w:rPr>
          <w:szCs w:val="22"/>
        </w:rPr>
        <w:t xml:space="preserve"> poměru</w:t>
      </w:r>
      <w:r w:rsidRPr="0089456C">
        <w:rPr>
          <w:szCs w:val="22"/>
        </w:rPr>
        <w:t xml:space="preserve"> terapeutického prospěchu a rizika příslušným veterinárním lékařem.</w:t>
      </w:r>
    </w:p>
    <w:bookmarkEnd w:id="10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AE0F84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529DF" w14:textId="356F0DA5" w:rsidR="00D54DF9" w:rsidRPr="0089456C" w:rsidRDefault="00BB631A" w:rsidP="00D54DF9">
      <w:pPr>
        <w:rPr>
          <w:color w:val="000000"/>
          <w:szCs w:val="22"/>
        </w:rPr>
      </w:pPr>
      <w:bookmarkStart w:id="11" w:name="_Hlk195691725"/>
      <w:bookmarkStart w:id="12" w:name="_Hlk191035926"/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 w:rsidR="00D54DF9">
        <w:rPr>
          <w:color w:val="000000"/>
          <w:szCs w:val="22"/>
        </w:rPr>
        <w:t>užívání</w:t>
      </w:r>
      <w:r>
        <w:rPr>
          <w:color w:val="000000"/>
          <w:szCs w:val="22"/>
        </w:rPr>
        <w:t xml:space="preserve"> s </w:t>
      </w:r>
      <w:r w:rsidR="00D54DF9" w:rsidRPr="0089456C">
        <w:rPr>
          <w:color w:val="000000"/>
          <w:szCs w:val="22"/>
        </w:rPr>
        <w:t>léčiv</w:t>
      </w:r>
      <w:r>
        <w:rPr>
          <w:color w:val="000000"/>
          <w:szCs w:val="22"/>
        </w:rPr>
        <w:t>ými látkami</w:t>
      </w:r>
      <w:r w:rsidR="00D54DF9" w:rsidRPr="0089456C">
        <w:rPr>
          <w:color w:val="000000"/>
          <w:szCs w:val="22"/>
        </w:rPr>
        <w:t xml:space="preserve"> ovlivňující</w:t>
      </w:r>
      <w:r>
        <w:rPr>
          <w:color w:val="000000"/>
          <w:szCs w:val="22"/>
        </w:rPr>
        <w:t>mi</w:t>
      </w:r>
      <w:r w:rsidR="00D54DF9" w:rsidRPr="0089456C">
        <w:rPr>
          <w:color w:val="000000"/>
          <w:szCs w:val="22"/>
        </w:rPr>
        <w:t xml:space="preserve"> elektrolytovou rovnováhu (kortikosteroidy, jiná diuretika, </w:t>
      </w:r>
      <w:proofErr w:type="spellStart"/>
      <w:r w:rsidR="00D54DF9" w:rsidRPr="0089456C">
        <w:rPr>
          <w:color w:val="000000"/>
          <w:szCs w:val="22"/>
        </w:rPr>
        <w:t>amphotericin</w:t>
      </w:r>
      <w:proofErr w:type="spellEnd"/>
      <w:r w:rsidR="00D54DF9" w:rsidRPr="0089456C">
        <w:rPr>
          <w:color w:val="000000"/>
          <w:szCs w:val="22"/>
        </w:rPr>
        <w:t xml:space="preserve"> B, srdeční glykosidy) vyžaduje pečlivé monitorování.</w:t>
      </w:r>
    </w:p>
    <w:p w14:paraId="5E7E65E4" w14:textId="48A4B4A9" w:rsidR="00D54DF9" w:rsidRPr="0089456C" w:rsidRDefault="00BB631A" w:rsidP="00D54DF9">
      <w:pPr>
        <w:rPr>
          <w:color w:val="000000"/>
          <w:szCs w:val="22"/>
        </w:rPr>
      </w:pPr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 w:rsidR="00D54DF9">
        <w:rPr>
          <w:color w:val="000000"/>
          <w:szCs w:val="22"/>
        </w:rPr>
        <w:t>užívání</w:t>
      </w:r>
      <w:r>
        <w:rPr>
          <w:color w:val="000000"/>
          <w:szCs w:val="22"/>
        </w:rPr>
        <w:t xml:space="preserve"> s</w:t>
      </w:r>
      <w:r w:rsidR="00D54DF9" w:rsidRPr="0089456C">
        <w:rPr>
          <w:color w:val="000000"/>
          <w:szCs w:val="22"/>
        </w:rPr>
        <w:t xml:space="preserve"> aminoglykosid</w:t>
      </w:r>
      <w:r>
        <w:rPr>
          <w:color w:val="000000"/>
          <w:szCs w:val="22"/>
        </w:rPr>
        <w:t>y</w:t>
      </w:r>
      <w:r w:rsidR="00D54DF9" w:rsidRPr="0089456C">
        <w:rPr>
          <w:color w:val="000000"/>
          <w:szCs w:val="22"/>
        </w:rPr>
        <w:t xml:space="preserve"> nebo cefalosporin</w:t>
      </w:r>
      <w:r>
        <w:rPr>
          <w:color w:val="000000"/>
          <w:szCs w:val="22"/>
        </w:rPr>
        <w:t>y</w:t>
      </w:r>
      <w:r w:rsidR="00D54DF9" w:rsidRPr="0089456C">
        <w:rPr>
          <w:color w:val="000000"/>
          <w:szCs w:val="22"/>
        </w:rPr>
        <w:t xml:space="preserve"> může zvýšit riziko </w:t>
      </w:r>
      <w:proofErr w:type="spellStart"/>
      <w:r w:rsidR="00D54DF9" w:rsidRPr="0089456C">
        <w:rPr>
          <w:color w:val="000000"/>
          <w:szCs w:val="22"/>
        </w:rPr>
        <w:t>nefrotoxicity</w:t>
      </w:r>
      <w:proofErr w:type="spellEnd"/>
      <w:r w:rsidR="00D54DF9" w:rsidRPr="0089456C">
        <w:rPr>
          <w:color w:val="000000"/>
          <w:szCs w:val="22"/>
        </w:rPr>
        <w:t>.</w:t>
      </w:r>
    </w:p>
    <w:bookmarkEnd w:id="11"/>
    <w:p w14:paraId="3217C88D" w14:textId="77777777" w:rsidR="00D54DF9" w:rsidRPr="0089456C" w:rsidRDefault="00D54DF9" w:rsidP="00D54DF9">
      <w:pPr>
        <w:rPr>
          <w:color w:val="000000"/>
          <w:szCs w:val="22"/>
        </w:rPr>
      </w:pPr>
      <w:proofErr w:type="spellStart"/>
      <w:r w:rsidRPr="0089456C">
        <w:rPr>
          <w:color w:val="000000"/>
          <w:szCs w:val="22"/>
        </w:rPr>
        <w:t>Furosemid</w:t>
      </w:r>
      <w:proofErr w:type="spellEnd"/>
      <w:r w:rsidRPr="0089456C">
        <w:rPr>
          <w:color w:val="000000"/>
          <w:szCs w:val="22"/>
        </w:rPr>
        <w:t xml:space="preserve"> může zvyšovat riziko </w:t>
      </w:r>
      <w:r>
        <w:rPr>
          <w:color w:val="000000"/>
          <w:szCs w:val="22"/>
        </w:rPr>
        <w:t>alergické reakce</w:t>
      </w:r>
      <w:r w:rsidRPr="0089456C">
        <w:rPr>
          <w:color w:val="000000"/>
          <w:szCs w:val="22"/>
        </w:rPr>
        <w:t xml:space="preserve"> na sulfonamidy.</w:t>
      </w:r>
    </w:p>
    <w:p w14:paraId="1A76AB96" w14:textId="77777777" w:rsidR="00D54DF9" w:rsidRPr="0089456C" w:rsidRDefault="00D54DF9" w:rsidP="00D54DF9">
      <w:pPr>
        <w:rPr>
          <w:color w:val="000000"/>
          <w:szCs w:val="22"/>
        </w:rPr>
      </w:pPr>
      <w:proofErr w:type="spellStart"/>
      <w:r w:rsidRPr="0089456C">
        <w:rPr>
          <w:color w:val="000000"/>
          <w:szCs w:val="22"/>
        </w:rPr>
        <w:lastRenderedPageBreak/>
        <w:t>Furosemid</w:t>
      </w:r>
      <w:proofErr w:type="spellEnd"/>
      <w:r w:rsidRPr="0089456C">
        <w:rPr>
          <w:color w:val="000000"/>
          <w:szCs w:val="22"/>
        </w:rPr>
        <w:t xml:space="preserve"> může u diabetických zvířat měnit potřebnou dávku inzulinu.</w:t>
      </w:r>
    </w:p>
    <w:p w14:paraId="55A15309" w14:textId="71B3A1AD" w:rsidR="00D54DF9" w:rsidRPr="0089456C" w:rsidRDefault="00D54DF9" w:rsidP="00D54DF9">
      <w:pPr>
        <w:rPr>
          <w:color w:val="000000"/>
          <w:szCs w:val="22"/>
        </w:rPr>
      </w:pPr>
      <w:proofErr w:type="spellStart"/>
      <w:r w:rsidRPr="0089456C">
        <w:rPr>
          <w:color w:val="000000"/>
          <w:szCs w:val="22"/>
        </w:rPr>
        <w:t>Furosemid</w:t>
      </w:r>
      <w:proofErr w:type="spellEnd"/>
      <w:r w:rsidRPr="0089456C">
        <w:rPr>
          <w:color w:val="000000"/>
          <w:szCs w:val="22"/>
        </w:rPr>
        <w:t xml:space="preserve"> může snižovat vylučování nesteroidních protizánětlivých l</w:t>
      </w:r>
      <w:r w:rsidR="00BB631A">
        <w:rPr>
          <w:color w:val="000000"/>
          <w:szCs w:val="22"/>
        </w:rPr>
        <w:t>átek</w:t>
      </w:r>
      <w:r w:rsidRPr="0089456C">
        <w:rPr>
          <w:color w:val="000000"/>
          <w:szCs w:val="22"/>
        </w:rPr>
        <w:t xml:space="preserve"> (NSAID).</w:t>
      </w:r>
    </w:p>
    <w:p w14:paraId="509C94BC" w14:textId="77777777" w:rsidR="00D54DF9" w:rsidRPr="0089456C" w:rsidRDefault="00D54DF9" w:rsidP="00D54DF9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r w:rsidRPr="0089456C">
        <w:rPr>
          <w:color w:val="000000"/>
          <w:szCs w:val="22"/>
          <w:lang w:eastAsia="fr-FR"/>
        </w:rPr>
        <w:t>V závislosti na odpovědi zvířete na léčbu může být při dlouhodobé léčbě v kombinaci s inhibitory ACE nutné upravit dávkování.</w:t>
      </w:r>
    </w:p>
    <w:p w14:paraId="6F337E99" w14:textId="77777777" w:rsidR="00D54DF9" w:rsidRPr="00B41D57" w:rsidRDefault="00D54DF9" w:rsidP="00D54DF9">
      <w:pPr>
        <w:tabs>
          <w:tab w:val="clear" w:pos="567"/>
        </w:tabs>
        <w:spacing w:line="240" w:lineRule="auto"/>
        <w:rPr>
          <w:szCs w:val="22"/>
        </w:rPr>
      </w:pPr>
      <w:r w:rsidRPr="00B119C1">
        <w:rPr>
          <w:szCs w:val="22"/>
        </w:rPr>
        <w:t>Je možná zkřížená reaktivita se sulfonamidy.</w:t>
      </w:r>
    </w:p>
    <w:bookmarkEnd w:id="12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AE0F84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B7531B" w14:textId="77777777" w:rsidR="00D54DF9" w:rsidRPr="0089456C" w:rsidRDefault="00D54DF9" w:rsidP="00D54DF9">
      <w:pPr>
        <w:tabs>
          <w:tab w:val="left" w:pos="708"/>
        </w:tabs>
        <w:jc w:val="both"/>
        <w:rPr>
          <w:szCs w:val="22"/>
          <w:lang w:eastAsia="fr-FR"/>
        </w:rPr>
      </w:pPr>
      <w:bookmarkStart w:id="13" w:name="_Hlk191037879"/>
      <w:r w:rsidRPr="0089456C">
        <w:rPr>
          <w:szCs w:val="22"/>
          <w:lang w:eastAsia="fr-FR"/>
        </w:rPr>
        <w:t>Perorální podání.</w:t>
      </w:r>
    </w:p>
    <w:p w14:paraId="41FBEBC1" w14:textId="77777777" w:rsidR="00D54DF9" w:rsidRPr="0089456C" w:rsidRDefault="00D54DF9" w:rsidP="00D54DF9">
      <w:pPr>
        <w:tabs>
          <w:tab w:val="left" w:pos="708"/>
        </w:tabs>
        <w:jc w:val="both"/>
        <w:rPr>
          <w:szCs w:val="22"/>
          <w:lang w:eastAsia="fr-FR"/>
        </w:rPr>
      </w:pPr>
    </w:p>
    <w:p w14:paraId="78903240" w14:textId="77777777" w:rsidR="00D54DF9" w:rsidRDefault="00D54DF9" w:rsidP="00D54DF9">
      <w:pPr>
        <w:rPr>
          <w:szCs w:val="22"/>
        </w:rPr>
      </w:pPr>
      <w:r w:rsidRPr="0089456C">
        <w:rPr>
          <w:szCs w:val="22"/>
        </w:rPr>
        <w:t xml:space="preserve">1 až 5 mg </w:t>
      </w:r>
      <w:proofErr w:type="spellStart"/>
      <w:r w:rsidRPr="0089456C">
        <w:rPr>
          <w:szCs w:val="22"/>
        </w:rPr>
        <w:t>furosemidu</w:t>
      </w:r>
      <w:proofErr w:type="spellEnd"/>
      <w:r>
        <w:rPr>
          <w:szCs w:val="22"/>
        </w:rPr>
        <w:t>/</w:t>
      </w:r>
      <w:r w:rsidRPr="0089456C">
        <w:rPr>
          <w:szCs w:val="22"/>
        </w:rPr>
        <w:t xml:space="preserve">kg ž.hm. denně, tj. </w:t>
      </w:r>
      <w:r>
        <w:rPr>
          <w:szCs w:val="22"/>
        </w:rPr>
        <w:t>1/2</w:t>
      </w:r>
      <w:r w:rsidRPr="0089456C">
        <w:rPr>
          <w:szCs w:val="22"/>
        </w:rPr>
        <w:t xml:space="preserve"> až 2,5 tablety </w:t>
      </w:r>
      <w:r>
        <w:rPr>
          <w:szCs w:val="22"/>
        </w:rPr>
        <w:t xml:space="preserve">přípravku </w:t>
      </w:r>
      <w:r w:rsidRPr="0089456C">
        <w:rPr>
          <w:szCs w:val="22"/>
        </w:rPr>
        <w:t xml:space="preserve">na 20 kg ž.hm. podaných </w:t>
      </w:r>
    </w:p>
    <w:p w14:paraId="4EE4AF65" w14:textId="77777777" w:rsidR="00D54DF9" w:rsidRDefault="00D54DF9" w:rsidP="00D54DF9">
      <w:pPr>
        <w:rPr>
          <w:szCs w:val="22"/>
        </w:rPr>
      </w:pPr>
      <w:r w:rsidRPr="0089456C">
        <w:rPr>
          <w:szCs w:val="22"/>
        </w:rPr>
        <w:t xml:space="preserve">v jedné dávce nebo ve dvou rozdělených denních dávkách. Podle závažnosti otoků či ascitu nebo </w:t>
      </w:r>
    </w:p>
    <w:p w14:paraId="36299021" w14:textId="77777777" w:rsidR="00D54DF9" w:rsidRPr="0089456C" w:rsidRDefault="00D54DF9" w:rsidP="00D54DF9">
      <w:pPr>
        <w:rPr>
          <w:szCs w:val="22"/>
        </w:rPr>
      </w:pPr>
      <w:r w:rsidRPr="0089456C">
        <w:rPr>
          <w:szCs w:val="22"/>
        </w:rPr>
        <w:t>v refrakt</w:t>
      </w:r>
      <w:r>
        <w:rPr>
          <w:szCs w:val="22"/>
        </w:rPr>
        <w:t xml:space="preserve">erních </w:t>
      </w:r>
      <w:r w:rsidRPr="0089456C">
        <w:rPr>
          <w:szCs w:val="22"/>
        </w:rPr>
        <w:t>případech se</w:t>
      </w:r>
      <w:r>
        <w:rPr>
          <w:szCs w:val="22"/>
        </w:rPr>
        <w:t xml:space="preserve"> může denní dávka zdvojnásobit</w:t>
      </w:r>
      <w:r w:rsidRPr="0089456C">
        <w:rPr>
          <w:szCs w:val="22"/>
        </w:rPr>
        <w:t xml:space="preserve">. </w:t>
      </w:r>
    </w:p>
    <w:p w14:paraId="738B250A" w14:textId="77777777" w:rsidR="00D54DF9" w:rsidRPr="0089456C" w:rsidRDefault="00D54DF9" w:rsidP="00D54DF9">
      <w:pPr>
        <w:rPr>
          <w:szCs w:val="22"/>
          <w:lang w:eastAsia="fr-FR"/>
        </w:rPr>
      </w:pPr>
    </w:p>
    <w:p w14:paraId="3C18F5C8" w14:textId="77777777" w:rsidR="00D54DF9" w:rsidRPr="0089456C" w:rsidRDefault="00D54DF9" w:rsidP="00D54DF9">
      <w:pPr>
        <w:rPr>
          <w:bCs/>
          <w:color w:val="000000"/>
          <w:szCs w:val="22"/>
        </w:rPr>
      </w:pPr>
      <w:r w:rsidRPr="0089456C">
        <w:rPr>
          <w:bCs/>
          <w:color w:val="000000"/>
          <w:szCs w:val="22"/>
        </w:rPr>
        <w:t>Příklad dávkování 1 mg/kg pro jedno podání:</w:t>
      </w:r>
    </w:p>
    <w:tbl>
      <w:tblPr>
        <w:tblW w:w="412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968"/>
        <w:gridCol w:w="1158"/>
        <w:gridCol w:w="567"/>
      </w:tblGrid>
      <w:tr w:rsidR="00D54DF9" w:rsidRPr="0089456C" w14:paraId="1653EA27" w14:textId="77777777" w:rsidTr="002C10C1">
        <w:trPr>
          <w:trHeight w:val="300"/>
        </w:trPr>
        <w:tc>
          <w:tcPr>
            <w:tcW w:w="1432" w:type="dxa"/>
            <w:noWrap/>
            <w:vAlign w:val="bottom"/>
          </w:tcPr>
          <w:p w14:paraId="7633349A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968" w:type="dxa"/>
            <w:noWrap/>
            <w:vAlign w:val="bottom"/>
          </w:tcPr>
          <w:p w14:paraId="2576020A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725" w:type="dxa"/>
            <w:gridSpan w:val="2"/>
            <w:noWrap/>
            <w:vAlign w:val="bottom"/>
          </w:tcPr>
          <w:p w14:paraId="3B390A7B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</w:p>
        </w:tc>
      </w:tr>
      <w:tr w:rsidR="00D54DF9" w:rsidRPr="0089456C" w14:paraId="58FDEF34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noWrap/>
            <w:vAlign w:val="bottom"/>
          </w:tcPr>
          <w:p w14:paraId="2C4A8900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68CA2" w14:textId="77777777" w:rsidR="00D54DF9" w:rsidRPr="0089456C" w:rsidRDefault="00D54DF9" w:rsidP="002C10C1">
            <w:pPr>
              <w:ind w:left="72" w:hanging="70"/>
              <w:jc w:val="center"/>
              <w:rPr>
                <w:color w:val="000000"/>
                <w:szCs w:val="22"/>
                <w:lang w:val="fr-FR" w:eastAsia="fr-FR"/>
              </w:rPr>
            </w:pPr>
            <w:r w:rsidRPr="0089456C">
              <w:rPr>
                <w:color w:val="000000"/>
                <w:szCs w:val="22"/>
              </w:rPr>
              <w:t xml:space="preserve">Tablety </w:t>
            </w:r>
            <w:r>
              <w:rPr>
                <w:color w:val="000000"/>
                <w:szCs w:val="22"/>
              </w:rPr>
              <w:t>na</w:t>
            </w:r>
            <w:r w:rsidRPr="0089456C">
              <w:rPr>
                <w:color w:val="000000"/>
                <w:szCs w:val="22"/>
              </w:rPr>
              <w:t xml:space="preserve"> jedno podání</w:t>
            </w:r>
          </w:p>
        </w:tc>
      </w:tr>
      <w:tr w:rsidR="00D54DF9" w:rsidRPr="0089456C" w14:paraId="40C80E8F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E7B41" w14:textId="77777777" w:rsidR="00D54DF9" w:rsidRPr="0089456C" w:rsidRDefault="00D54DF9" w:rsidP="002C10C1">
            <w:pPr>
              <w:rPr>
                <w:color w:val="000000"/>
                <w:szCs w:val="22"/>
                <w:lang w:val="fr-FR"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B2C87" w14:textId="77777777" w:rsidR="00D54DF9" w:rsidRPr="0089456C" w:rsidRDefault="00D54DF9" w:rsidP="002C10C1">
            <w:pPr>
              <w:jc w:val="center"/>
              <w:rPr>
                <w:color w:val="000000"/>
                <w:szCs w:val="22"/>
                <w:lang w:val="fr-FR" w:eastAsia="fr-FR"/>
              </w:rPr>
            </w:pPr>
            <w:r w:rsidRPr="0089456C">
              <w:rPr>
                <w:color w:val="000000"/>
                <w:szCs w:val="22"/>
                <w:lang w:val="fr-FR" w:eastAsia="fr-FR"/>
              </w:rPr>
              <w:t>LIBEO 40 mg</w:t>
            </w:r>
          </w:p>
        </w:tc>
      </w:tr>
      <w:tr w:rsidR="00D54DF9" w:rsidRPr="0089456C" w14:paraId="034E69BC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363C8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7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6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10 kg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7D5B6" w14:textId="27ABEB3A" w:rsidR="00D54DF9" w:rsidRPr="0089456C" w:rsidRDefault="00D54DF9" w:rsidP="002C10C1">
            <w:pPr>
              <w:jc w:val="center"/>
              <w:rPr>
                <w:szCs w:val="22"/>
                <w:lang w:eastAsia="fr-FR"/>
              </w:rPr>
            </w:pPr>
            <w:r w:rsidRPr="00D54DF9">
              <w:rPr>
                <w:szCs w:val="22"/>
                <w:lang w:val="en-GB" w:eastAsia="fr-FR"/>
              </w:rPr>
              <w:t>¼</w:t>
            </w:r>
          </w:p>
        </w:tc>
      </w:tr>
      <w:tr w:rsidR="00D54DF9" w:rsidRPr="0089456C" w14:paraId="02FB2089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AF0C4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szCs w:val="22"/>
                <w:lang w:eastAsia="fr-FR"/>
              </w:rPr>
              <w:t>10</w:t>
            </w:r>
            <w:r>
              <w:rPr>
                <w:szCs w:val="22"/>
                <w:lang w:eastAsia="fr-FR"/>
              </w:rPr>
              <w:t>,</w:t>
            </w:r>
            <w:r w:rsidRPr="0089456C">
              <w:rPr>
                <w:szCs w:val="22"/>
                <w:lang w:eastAsia="fr-FR"/>
              </w:rPr>
              <w:t>1</w:t>
            </w:r>
            <w:r>
              <w:rPr>
                <w:szCs w:val="22"/>
                <w:lang w:eastAsia="fr-FR"/>
              </w:rPr>
              <w:t xml:space="preserve"> </w:t>
            </w:r>
            <w:r w:rsidRPr="0089456C">
              <w:rPr>
                <w:szCs w:val="22"/>
                <w:lang w:eastAsia="fr-FR"/>
              </w:rPr>
              <w:t>-</w:t>
            </w:r>
            <w:r>
              <w:rPr>
                <w:szCs w:val="22"/>
                <w:lang w:eastAsia="fr-FR"/>
              </w:rPr>
              <w:t xml:space="preserve"> </w:t>
            </w:r>
            <w:r w:rsidRPr="0089456C">
              <w:rPr>
                <w:szCs w:val="22"/>
                <w:lang w:eastAsia="fr-FR"/>
              </w:rPr>
              <w:t>12</w:t>
            </w:r>
            <w:r>
              <w:rPr>
                <w:szCs w:val="22"/>
                <w:lang w:eastAsia="fr-FR"/>
              </w:rPr>
              <w:t>,</w:t>
            </w:r>
            <w:r w:rsidRPr="0089456C">
              <w:rPr>
                <w:szCs w:val="22"/>
                <w:lang w:eastAsia="fr-FR"/>
              </w:rPr>
              <w:t xml:space="preserve">5 </w:t>
            </w:r>
            <w:r w:rsidRPr="0089456C">
              <w:rPr>
                <w:color w:val="000000"/>
                <w:szCs w:val="22"/>
                <w:lang w:eastAsia="fr-FR"/>
              </w:rPr>
              <w:t>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5" w:color="auto" w:fill="auto"/>
            <w:noWrap/>
            <w:vAlign w:val="bottom"/>
          </w:tcPr>
          <w:p w14:paraId="5A337422" w14:textId="77777777" w:rsidR="00D54DF9" w:rsidRPr="0089456C" w:rsidRDefault="00D54DF9" w:rsidP="002C10C1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 xml:space="preserve">Použijte </w:t>
            </w:r>
            <w:proofErr w:type="spellStart"/>
            <w:r w:rsidRPr="0089456C">
              <w:rPr>
                <w:color w:val="000000"/>
                <w:szCs w:val="22"/>
                <w:lang w:eastAsia="fr-FR"/>
              </w:rPr>
              <w:t>Libeo</w:t>
            </w:r>
            <w:proofErr w:type="spellEnd"/>
            <w:r w:rsidRPr="0089456C">
              <w:rPr>
                <w:color w:val="000000"/>
                <w:szCs w:val="22"/>
                <w:lang w:eastAsia="fr-FR"/>
              </w:rPr>
              <w:t xml:space="preserve"> 10 mg</w:t>
            </w:r>
          </w:p>
        </w:tc>
      </w:tr>
      <w:tr w:rsidR="00D54DF9" w:rsidRPr="0089456C" w14:paraId="6BF1458A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BD59F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12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6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15 kg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1DF3B44" w14:textId="77777777" w:rsidR="00D54DF9" w:rsidRPr="0089456C" w:rsidRDefault="00D54DF9" w:rsidP="002C10C1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 xml:space="preserve">Použijte </w:t>
            </w:r>
            <w:proofErr w:type="spellStart"/>
            <w:r w:rsidRPr="0089456C">
              <w:rPr>
                <w:color w:val="000000"/>
                <w:szCs w:val="22"/>
                <w:lang w:eastAsia="fr-FR"/>
              </w:rPr>
              <w:t>Libeo</w:t>
            </w:r>
            <w:proofErr w:type="spellEnd"/>
            <w:r w:rsidRPr="0089456C">
              <w:rPr>
                <w:color w:val="000000"/>
                <w:szCs w:val="22"/>
                <w:lang w:eastAsia="fr-FR"/>
              </w:rPr>
              <w:t xml:space="preserve"> 10 mg</w:t>
            </w:r>
          </w:p>
        </w:tc>
      </w:tr>
      <w:tr w:rsidR="00D54DF9" w:rsidRPr="0089456C" w14:paraId="5CFE1EC3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5B4ED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15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20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AA0F8" w14:textId="096BD648" w:rsidR="00D54DF9" w:rsidRPr="0089456C" w:rsidRDefault="00D54DF9" w:rsidP="002C10C1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D54DF9">
              <w:rPr>
                <w:color w:val="000000"/>
                <w:szCs w:val="22"/>
                <w:lang w:val="en-GB" w:eastAsia="fr-FR"/>
              </w:rPr>
              <w:t>½</w:t>
            </w:r>
          </w:p>
        </w:tc>
      </w:tr>
      <w:tr w:rsidR="00D54DF9" w:rsidRPr="0089456C" w14:paraId="21A20948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F026C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20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30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CAC12" w14:textId="09084334" w:rsidR="00D54DF9" w:rsidRPr="0089456C" w:rsidRDefault="00D54DF9" w:rsidP="002C10C1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D54DF9">
              <w:rPr>
                <w:color w:val="000000"/>
                <w:szCs w:val="22"/>
                <w:lang w:val="en-GB" w:eastAsia="fr-FR"/>
              </w:rPr>
              <w:t>¾</w:t>
            </w:r>
          </w:p>
        </w:tc>
      </w:tr>
      <w:tr w:rsidR="00D54DF9" w:rsidRPr="0089456C" w14:paraId="3069EFEE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C15B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30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40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8B4B9" w14:textId="77777777" w:rsidR="00D54DF9" w:rsidRPr="0089456C" w:rsidRDefault="00D54DF9" w:rsidP="002C10C1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1</w:t>
            </w:r>
          </w:p>
        </w:tc>
      </w:tr>
      <w:tr w:rsidR="00D54DF9" w:rsidRPr="0089456C" w14:paraId="06D2ABBA" w14:textId="77777777" w:rsidTr="002C10C1">
        <w:trPr>
          <w:gridAfter w:val="1"/>
          <w:wAfter w:w="567" w:type="dxa"/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64551" w14:textId="77777777" w:rsidR="00D54DF9" w:rsidRPr="0089456C" w:rsidRDefault="00D54DF9" w:rsidP="002C10C1">
            <w:pPr>
              <w:rPr>
                <w:color w:val="000000"/>
                <w:szCs w:val="22"/>
                <w:lang w:eastAsia="fr-FR"/>
              </w:rPr>
            </w:pPr>
            <w:r w:rsidRPr="0089456C">
              <w:rPr>
                <w:color w:val="000000"/>
                <w:szCs w:val="22"/>
                <w:lang w:eastAsia="fr-FR"/>
              </w:rPr>
              <w:t>40</w:t>
            </w:r>
            <w:r>
              <w:rPr>
                <w:color w:val="000000"/>
                <w:szCs w:val="22"/>
                <w:lang w:eastAsia="fr-FR"/>
              </w:rPr>
              <w:t>,</w:t>
            </w:r>
            <w:r w:rsidRPr="0089456C">
              <w:rPr>
                <w:color w:val="000000"/>
                <w:szCs w:val="22"/>
                <w:lang w:eastAsia="fr-FR"/>
              </w:rPr>
              <w:t xml:space="preserve">1 </w:t>
            </w:r>
            <w:r>
              <w:rPr>
                <w:color w:val="000000"/>
                <w:szCs w:val="22"/>
                <w:lang w:eastAsia="fr-FR"/>
              </w:rPr>
              <w:t>-</w:t>
            </w:r>
            <w:r w:rsidRPr="0089456C">
              <w:rPr>
                <w:color w:val="000000"/>
                <w:szCs w:val="22"/>
                <w:lang w:eastAsia="fr-FR"/>
              </w:rPr>
              <w:t xml:space="preserve"> 50 kg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E15AF" w14:textId="1D06DA77" w:rsidR="00D54DF9" w:rsidRPr="0089456C" w:rsidRDefault="00D54DF9" w:rsidP="002C10C1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D54DF9">
              <w:rPr>
                <w:color w:val="000000"/>
                <w:szCs w:val="22"/>
                <w:lang w:val="en-GB" w:eastAsia="fr-FR"/>
              </w:rPr>
              <w:t>1 ¼</w:t>
            </w:r>
          </w:p>
        </w:tc>
      </w:tr>
    </w:tbl>
    <w:p w14:paraId="01892E06" w14:textId="77777777" w:rsidR="00D54DF9" w:rsidRDefault="00D54DF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CB3BA3" w14:textId="77777777" w:rsidR="00D54DF9" w:rsidRDefault="00D54DF9" w:rsidP="00D54DF9">
      <w:pPr>
        <w:tabs>
          <w:tab w:val="clear" w:pos="567"/>
        </w:tabs>
        <w:spacing w:line="240" w:lineRule="auto"/>
      </w:pPr>
      <w:r w:rsidRPr="00B41D57">
        <w:t>Pro zajištění správného dávkování je třeba co nejpřesněji stanovit živou hmotnost.</w:t>
      </w:r>
    </w:p>
    <w:p w14:paraId="1E15CFA2" w14:textId="77777777" w:rsidR="00D54DF9" w:rsidRDefault="00D54DF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F6A1F5" w14:textId="77777777" w:rsidR="00D54DF9" w:rsidRDefault="00D54DF9" w:rsidP="00D54DF9">
      <w:pPr>
        <w:rPr>
          <w:color w:val="222222"/>
          <w:szCs w:val="22"/>
        </w:rPr>
      </w:pPr>
      <w:r w:rsidRPr="0089456C">
        <w:rPr>
          <w:color w:val="222222"/>
          <w:szCs w:val="22"/>
        </w:rPr>
        <w:t>Pro psy o hmotnosti 2 - 7</w:t>
      </w:r>
      <w:r>
        <w:rPr>
          <w:color w:val="222222"/>
          <w:szCs w:val="22"/>
        </w:rPr>
        <w:t>,</w:t>
      </w:r>
      <w:r w:rsidRPr="0089456C">
        <w:rPr>
          <w:color w:val="222222"/>
          <w:szCs w:val="22"/>
        </w:rPr>
        <w:t>5 a 10,1 - 15 kg ž.hm. použijte tablety Libeo10 mg.</w:t>
      </w:r>
    </w:p>
    <w:p w14:paraId="05B02B98" w14:textId="77777777" w:rsidR="00D54DF9" w:rsidRPr="0089456C" w:rsidRDefault="00D54DF9" w:rsidP="00D54DF9">
      <w:pPr>
        <w:rPr>
          <w:color w:val="222222"/>
          <w:szCs w:val="22"/>
        </w:rPr>
      </w:pPr>
    </w:p>
    <w:p w14:paraId="528515CC" w14:textId="77777777" w:rsidR="00D54DF9" w:rsidRPr="0089456C" w:rsidRDefault="00D54DF9" w:rsidP="00D54DF9">
      <w:pPr>
        <w:rPr>
          <w:szCs w:val="22"/>
        </w:rPr>
      </w:pPr>
      <w:r w:rsidRPr="0089456C">
        <w:rPr>
          <w:szCs w:val="22"/>
        </w:rPr>
        <w:t>Pro udržovací léčbu musí být dávka veterinárním lékařem upravena na nejnižší účinnou dávku v závislosti na klinické odpovědi psa na léčbu.</w:t>
      </w:r>
    </w:p>
    <w:p w14:paraId="23CEA152" w14:textId="77777777" w:rsidR="00D54DF9" w:rsidRPr="0089456C" w:rsidRDefault="00D54DF9" w:rsidP="00D54DF9">
      <w:pPr>
        <w:rPr>
          <w:szCs w:val="22"/>
          <w:lang w:eastAsia="fr-FR"/>
        </w:rPr>
      </w:pPr>
      <w:r w:rsidRPr="0089456C">
        <w:rPr>
          <w:szCs w:val="22"/>
          <w:lang w:eastAsia="fr-FR"/>
        </w:rPr>
        <w:t>Dávku a dávkovací schéma je v některých případech nutné upravit s ohledem na zdravotní stav zvířete.</w:t>
      </w:r>
    </w:p>
    <w:p w14:paraId="72E927D4" w14:textId="77777777" w:rsidR="00D54DF9" w:rsidRDefault="00D54DF9" w:rsidP="00D54DF9">
      <w:pPr>
        <w:rPr>
          <w:szCs w:val="22"/>
        </w:rPr>
      </w:pPr>
      <w:r w:rsidRPr="0089456C">
        <w:rPr>
          <w:szCs w:val="22"/>
        </w:rPr>
        <w:t xml:space="preserve">Podání přípravku pozdě večer může vést k obtěžující produkci moče v průběhu noci. </w:t>
      </w:r>
    </w:p>
    <w:p w14:paraId="10F622C0" w14:textId="77777777" w:rsidR="00D54DF9" w:rsidRPr="0089456C" w:rsidRDefault="00D54DF9" w:rsidP="00D54DF9">
      <w:pPr>
        <w:autoSpaceDE w:val="0"/>
        <w:autoSpaceDN w:val="0"/>
        <w:adjustRightInd w:val="0"/>
        <w:spacing w:line="240" w:lineRule="atLeast"/>
        <w:rPr>
          <w:szCs w:val="22"/>
          <w:lang w:eastAsia="fr-FR"/>
        </w:rPr>
      </w:pPr>
      <w:r w:rsidRPr="0089456C">
        <w:rPr>
          <w:szCs w:val="22"/>
        </w:rPr>
        <w:t>Pokyny k dělení tablet: Položte tabletu na rovný povrch se stranou s rýhou dolů k povrchu (konvexní stranou nahoru). Lehkým vertikálním tlakem špičkou ukazováčku na střed tablety rozlomíte tabletu po šířce na dvě poloviny. Chcete-li tabletu rozdělit na čtvrtiny, lehkým tlakem ukazováčku na střed jedné poloviny ji rozlomíte po délce.</w:t>
      </w:r>
    </w:p>
    <w:p w14:paraId="4D9FD6D2" w14:textId="77777777" w:rsidR="00D54DF9" w:rsidRPr="0089456C" w:rsidRDefault="00D54DF9" w:rsidP="00D54DF9">
      <w:pPr>
        <w:rPr>
          <w:szCs w:val="22"/>
          <w:lang w:eastAsia="fr-FR"/>
        </w:rPr>
      </w:pPr>
    </w:p>
    <w:p w14:paraId="0801238A" w14:textId="77777777" w:rsidR="00D54DF9" w:rsidRPr="0089456C" w:rsidRDefault="00D54DF9" w:rsidP="00D54DF9">
      <w:pPr>
        <w:rPr>
          <w:szCs w:val="22"/>
          <w:lang w:eastAsia="fr-FR"/>
        </w:rPr>
      </w:pPr>
      <w:r w:rsidRPr="0089456C">
        <w:rPr>
          <w:szCs w:val="22"/>
        </w:rPr>
        <w:t xml:space="preserve">Tablety jsou ochucené a mohou být smíchány s malým množstvím krmiva podaným před hlavním krmením, nebo je lze podat přímo do tlamy. </w:t>
      </w:r>
    </w:p>
    <w:bookmarkEnd w:id="13"/>
    <w:p w14:paraId="44C2A311" w14:textId="77777777" w:rsidR="00D54DF9" w:rsidRPr="00B41D57" w:rsidRDefault="00D54DF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AE0F84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D50A25" w14:textId="62C02439" w:rsidR="00D54DF9" w:rsidRPr="0089456C" w:rsidRDefault="00D54DF9" w:rsidP="00D54DF9">
      <w:pPr>
        <w:rPr>
          <w:bCs/>
          <w:szCs w:val="22"/>
        </w:rPr>
      </w:pPr>
      <w:bookmarkStart w:id="14" w:name="_Hlk191035942"/>
      <w:r w:rsidRPr="0089456C">
        <w:rPr>
          <w:bCs/>
          <w:szCs w:val="22"/>
        </w:rPr>
        <w:t xml:space="preserve">Dávky </w:t>
      </w:r>
      <w:proofErr w:type="gramStart"/>
      <w:r w:rsidRPr="0089456C">
        <w:rPr>
          <w:bCs/>
          <w:szCs w:val="22"/>
        </w:rPr>
        <w:t>vyšší</w:t>
      </w:r>
      <w:proofErr w:type="gramEnd"/>
      <w:r w:rsidRPr="0089456C">
        <w:rPr>
          <w:bCs/>
          <w:szCs w:val="22"/>
        </w:rPr>
        <w:t xml:space="preserve"> než doporučené mohou způsobit přechodnou hluchotu, problémy s elektrolytovou a vodní rovnováhou, účinky na CNS (letargie, k</w:t>
      </w:r>
      <w:r>
        <w:rPr>
          <w:bCs/>
          <w:szCs w:val="22"/>
        </w:rPr>
        <w:t>ó</w:t>
      </w:r>
      <w:r w:rsidRPr="0089456C">
        <w:rPr>
          <w:bCs/>
          <w:szCs w:val="22"/>
        </w:rPr>
        <w:t>ma, epileptické záchvaty) a kardiovaskulární kolaps.</w:t>
      </w:r>
    </w:p>
    <w:p w14:paraId="41F2D275" w14:textId="77777777" w:rsidR="00D54DF9" w:rsidRPr="0089456C" w:rsidRDefault="00D54DF9" w:rsidP="00D54DF9">
      <w:pPr>
        <w:rPr>
          <w:bCs/>
          <w:szCs w:val="22"/>
        </w:rPr>
      </w:pPr>
      <w:r w:rsidRPr="0089456C">
        <w:rPr>
          <w:bCs/>
          <w:szCs w:val="22"/>
        </w:rPr>
        <w:t>Léčba je symptomatická.</w:t>
      </w:r>
    </w:p>
    <w:bookmarkEnd w:id="14"/>
    <w:p w14:paraId="0532A448" w14:textId="77777777" w:rsidR="00D54DF9" w:rsidRPr="00B41D57" w:rsidRDefault="00D54D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C3FC0" w14:textId="77777777" w:rsidR="00D54DF9" w:rsidRPr="00B41D57" w:rsidRDefault="00D54DF9" w:rsidP="00D54DF9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E868548" w14:textId="77777777" w:rsidR="00D54DF9" w:rsidRPr="00B41D57" w:rsidRDefault="00D54DF9" w:rsidP="00D54DF9">
      <w:pPr>
        <w:tabs>
          <w:tab w:val="clear" w:pos="567"/>
        </w:tabs>
        <w:spacing w:line="240" w:lineRule="auto"/>
        <w:rPr>
          <w:szCs w:val="22"/>
        </w:rPr>
      </w:pPr>
    </w:p>
    <w:p w14:paraId="09B427E0" w14:textId="77777777" w:rsidR="00D54DF9" w:rsidRPr="00B41D57" w:rsidRDefault="00D54DF9" w:rsidP="00D54DF9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AE0F84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0481AD47" w:rsidR="00C114FF" w:rsidRPr="00B41D57" w:rsidRDefault="00D54DF9" w:rsidP="00A9226B">
      <w:pPr>
        <w:tabs>
          <w:tab w:val="clear" w:pos="567"/>
        </w:tabs>
        <w:spacing w:line="240" w:lineRule="auto"/>
        <w:rPr>
          <w:szCs w:val="22"/>
        </w:rPr>
      </w:pPr>
      <w:bookmarkStart w:id="15" w:name="_Hlk190955145"/>
      <w:bookmarkStart w:id="16" w:name="_Hlk191037944"/>
      <w:r w:rsidRPr="00B41D57">
        <w:t>Neuplatňuje se.</w:t>
      </w:r>
      <w:bookmarkEnd w:id="15"/>
      <w:bookmarkEnd w:id="16"/>
    </w:p>
    <w:p w14:paraId="1A1B55BD" w14:textId="2D7A7583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AF3F6" w14:textId="77777777" w:rsidR="006F493C" w:rsidRPr="00B41D57" w:rsidRDefault="006F49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F665B8E" w:rsidR="00C114FF" w:rsidRPr="00B41D57" w:rsidRDefault="00AE0F84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7E24BE37" w:rsidR="00C114FF" w:rsidRPr="00554C27" w:rsidRDefault="00AE0F84" w:rsidP="005C4E23">
      <w:pPr>
        <w:pStyle w:val="Style1"/>
      </w:pPr>
      <w:r w:rsidRPr="00B41D57">
        <w:t>4.1</w:t>
      </w:r>
      <w:r w:rsidRPr="00B41D57">
        <w:tab/>
        <w:t>ATCvet kód:</w:t>
      </w:r>
      <w:r w:rsidR="00554C27">
        <w:t xml:space="preserve"> </w:t>
      </w:r>
      <w:r w:rsidR="00D54DF9" w:rsidRPr="00D54DF9">
        <w:rPr>
          <w:b w:val="0"/>
          <w:lang w:val="en-GB"/>
        </w:rPr>
        <w:t>QC03CA01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7498360" w:rsidR="00C114FF" w:rsidRPr="00B41D57" w:rsidRDefault="00AE0F84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355E1" w14:textId="77777777" w:rsidR="00D54DF9" w:rsidRPr="0089456C" w:rsidRDefault="00D54DF9" w:rsidP="00D54DF9">
      <w:pPr>
        <w:autoSpaceDE w:val="0"/>
        <w:autoSpaceDN w:val="0"/>
        <w:adjustRightInd w:val="0"/>
        <w:rPr>
          <w:bCs/>
          <w:iCs/>
          <w:szCs w:val="22"/>
        </w:rPr>
      </w:pPr>
      <w:proofErr w:type="spellStart"/>
      <w:r w:rsidRPr="0089456C">
        <w:rPr>
          <w:bCs/>
          <w:iCs/>
          <w:szCs w:val="22"/>
        </w:rPr>
        <w:t>Furosemid</w:t>
      </w:r>
      <w:proofErr w:type="spellEnd"/>
      <w:r w:rsidRPr="0089456C">
        <w:rPr>
          <w:bCs/>
          <w:iCs/>
          <w:szCs w:val="22"/>
        </w:rPr>
        <w:t xml:space="preserve"> je účinné diuretikum působící v </w:t>
      </w:r>
      <w:proofErr w:type="spellStart"/>
      <w:r w:rsidRPr="0089456C">
        <w:rPr>
          <w:bCs/>
          <w:iCs/>
          <w:szCs w:val="22"/>
        </w:rPr>
        <w:t>Henleově</w:t>
      </w:r>
      <w:proofErr w:type="spellEnd"/>
      <w:r w:rsidRPr="0089456C">
        <w:rPr>
          <w:bCs/>
          <w:iCs/>
          <w:szCs w:val="22"/>
        </w:rPr>
        <w:t xml:space="preserve"> kličce, které zvyšuje objem moče. Snižuje resorpci elektrolytů v proximálních a distálních tubulech ledvin a ve vzestupném raménku </w:t>
      </w:r>
      <w:proofErr w:type="spellStart"/>
      <w:r w:rsidRPr="0089456C">
        <w:rPr>
          <w:bCs/>
          <w:iCs/>
          <w:szCs w:val="22"/>
        </w:rPr>
        <w:t>Henleovy</w:t>
      </w:r>
      <w:proofErr w:type="spellEnd"/>
      <w:r w:rsidRPr="0089456C">
        <w:rPr>
          <w:bCs/>
          <w:iCs/>
          <w:szCs w:val="22"/>
        </w:rPr>
        <w:t xml:space="preserve"> kličky.  Zvyšuje se vylučování iontů sodíku, iontů chloridů a v menší míře iontů draslíku a rovněž vylučování vody. </w:t>
      </w:r>
      <w:proofErr w:type="spellStart"/>
      <w:r w:rsidRPr="0089456C">
        <w:rPr>
          <w:bCs/>
          <w:iCs/>
          <w:szCs w:val="22"/>
        </w:rPr>
        <w:t>Furosemid</w:t>
      </w:r>
      <w:proofErr w:type="spellEnd"/>
      <w:r w:rsidRPr="0089456C">
        <w:rPr>
          <w:bCs/>
          <w:iCs/>
          <w:szCs w:val="22"/>
        </w:rPr>
        <w:t xml:space="preserve"> nemá žádný účinek na </w:t>
      </w:r>
      <w:proofErr w:type="spellStart"/>
      <w:r w:rsidRPr="0089456C">
        <w:rPr>
          <w:bCs/>
          <w:iCs/>
          <w:szCs w:val="22"/>
        </w:rPr>
        <w:t>karboanhydrázu</w:t>
      </w:r>
      <w:proofErr w:type="spellEnd"/>
      <w:r w:rsidRPr="0089456C">
        <w:rPr>
          <w:iCs/>
          <w:szCs w:val="22"/>
        </w:rPr>
        <w:t>.</w:t>
      </w:r>
      <w:r w:rsidRPr="0089456C">
        <w:rPr>
          <w:bCs/>
          <w:iCs/>
          <w:szCs w:val="22"/>
        </w:rPr>
        <w:t xml:space="preserve"> </w:t>
      </w:r>
    </w:p>
    <w:p w14:paraId="1C3D466C" w14:textId="77777777" w:rsidR="00D54DF9" w:rsidRPr="00B41D57" w:rsidRDefault="00D54D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4A1477F" w:rsidR="00C114FF" w:rsidRPr="00B41D57" w:rsidRDefault="00AE0F84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EB80E5D" w14:textId="77777777" w:rsidR="00D54DF9" w:rsidRPr="0089456C" w:rsidRDefault="00D54DF9" w:rsidP="00D54DF9">
      <w:pPr>
        <w:rPr>
          <w:szCs w:val="22"/>
        </w:rPr>
      </w:pPr>
    </w:p>
    <w:p w14:paraId="160BCFAB" w14:textId="77777777" w:rsidR="00D54DF9" w:rsidRPr="0089456C" w:rsidRDefault="00D54DF9" w:rsidP="00D54DF9">
      <w:pPr>
        <w:rPr>
          <w:color w:val="000000"/>
          <w:szCs w:val="22"/>
        </w:rPr>
      </w:pPr>
      <w:proofErr w:type="spellStart"/>
      <w:r w:rsidRPr="0089456C">
        <w:rPr>
          <w:color w:val="000000"/>
          <w:szCs w:val="22"/>
        </w:rPr>
        <w:t>Furosemid</w:t>
      </w:r>
      <w:proofErr w:type="spellEnd"/>
      <w:r w:rsidRPr="0089456C">
        <w:rPr>
          <w:color w:val="000000"/>
          <w:szCs w:val="22"/>
        </w:rPr>
        <w:t xml:space="preserve"> se vylučuje močí v nezměněné formě.</w:t>
      </w:r>
    </w:p>
    <w:p w14:paraId="210A26CA" w14:textId="77777777" w:rsidR="00D54DF9" w:rsidRPr="0089456C" w:rsidRDefault="00D54DF9" w:rsidP="00D54DF9">
      <w:pPr>
        <w:rPr>
          <w:szCs w:val="22"/>
        </w:rPr>
      </w:pPr>
      <w:r w:rsidRPr="0089456C">
        <w:rPr>
          <w:szCs w:val="22"/>
        </w:rPr>
        <w:t xml:space="preserve">Po perorálním podání přípravku (5 mg/kg) je </w:t>
      </w:r>
      <w:proofErr w:type="spellStart"/>
      <w:r w:rsidRPr="0089456C">
        <w:rPr>
          <w:szCs w:val="22"/>
        </w:rPr>
        <w:t>furosemid</w:t>
      </w:r>
      <w:proofErr w:type="spellEnd"/>
      <w:r w:rsidRPr="0089456C">
        <w:rPr>
          <w:szCs w:val="22"/>
        </w:rPr>
        <w:t xml:space="preserve"> rychle vstřebáván, maximální koncentrace v plazmě (</w:t>
      </w:r>
      <w:proofErr w:type="spellStart"/>
      <w:r w:rsidRPr="0089456C">
        <w:rPr>
          <w:szCs w:val="22"/>
        </w:rPr>
        <w:t>C</w:t>
      </w:r>
      <w:r w:rsidRPr="00FB19E3">
        <w:rPr>
          <w:szCs w:val="22"/>
          <w:vertAlign w:val="subscript"/>
        </w:rPr>
        <w:t>max</w:t>
      </w:r>
      <w:proofErr w:type="spellEnd"/>
      <w:r w:rsidRPr="0089456C">
        <w:rPr>
          <w:szCs w:val="22"/>
        </w:rPr>
        <w:t xml:space="preserve"> 2 126 </w:t>
      </w:r>
      <w:proofErr w:type="spellStart"/>
      <w:r w:rsidRPr="0089456C">
        <w:rPr>
          <w:szCs w:val="22"/>
        </w:rPr>
        <w:t>ng</w:t>
      </w:r>
      <w:proofErr w:type="spellEnd"/>
      <w:r w:rsidRPr="0089456C">
        <w:rPr>
          <w:szCs w:val="22"/>
        </w:rPr>
        <w:t xml:space="preserve">/ml) je dosaženo </w:t>
      </w:r>
      <w:r>
        <w:rPr>
          <w:szCs w:val="22"/>
        </w:rPr>
        <w:t>během</w:t>
      </w:r>
      <w:r w:rsidRPr="0089456C">
        <w:rPr>
          <w:szCs w:val="22"/>
        </w:rPr>
        <w:t xml:space="preserve"> 1,1 hodiny. </w:t>
      </w:r>
      <w:r>
        <w:rPr>
          <w:szCs w:val="22"/>
        </w:rPr>
        <w:t>Terminální</w:t>
      </w:r>
      <w:r w:rsidRPr="0089456C">
        <w:rPr>
          <w:szCs w:val="22"/>
        </w:rPr>
        <w:t xml:space="preserve"> poločas</w:t>
      </w:r>
      <w:r>
        <w:rPr>
          <w:szCs w:val="22"/>
        </w:rPr>
        <w:t xml:space="preserve"> eliminace</w:t>
      </w:r>
      <w:r w:rsidRPr="0089456C">
        <w:rPr>
          <w:szCs w:val="22"/>
        </w:rPr>
        <w:t xml:space="preserve"> je 2,6 hodin. </w:t>
      </w:r>
    </w:p>
    <w:p w14:paraId="1D7EDE8A" w14:textId="77777777" w:rsidR="00D54DF9" w:rsidRPr="0089456C" w:rsidRDefault="00D54DF9" w:rsidP="00D54DF9">
      <w:pPr>
        <w:rPr>
          <w:szCs w:val="22"/>
        </w:rPr>
      </w:pPr>
      <w:proofErr w:type="spellStart"/>
      <w:r w:rsidRPr="0089456C">
        <w:rPr>
          <w:szCs w:val="22"/>
        </w:rPr>
        <w:t>Furosemid</w:t>
      </w:r>
      <w:proofErr w:type="spellEnd"/>
      <w:r w:rsidRPr="0089456C">
        <w:rPr>
          <w:szCs w:val="22"/>
        </w:rPr>
        <w:t xml:space="preserve"> se vylučuje převážně ledvinami v moči (70 %) a stolicí. Vazba </w:t>
      </w:r>
      <w:proofErr w:type="spellStart"/>
      <w:r w:rsidRPr="0089456C">
        <w:rPr>
          <w:szCs w:val="22"/>
        </w:rPr>
        <w:t>furosemidu</w:t>
      </w:r>
      <w:proofErr w:type="spellEnd"/>
      <w:r w:rsidRPr="0089456C">
        <w:rPr>
          <w:szCs w:val="22"/>
        </w:rPr>
        <w:t xml:space="preserve"> na plazmatické proteiny je 91 % a odhadovaný distribuční objem je 0,52 l/kg. </w:t>
      </w:r>
      <w:proofErr w:type="spellStart"/>
      <w:r w:rsidRPr="0089456C">
        <w:rPr>
          <w:szCs w:val="22"/>
        </w:rPr>
        <w:t>Furosemid</w:t>
      </w:r>
      <w:proofErr w:type="spellEnd"/>
      <w:r w:rsidRPr="0089456C">
        <w:rPr>
          <w:szCs w:val="22"/>
        </w:rPr>
        <w:t xml:space="preserve"> se metabolizuje ve velmi malém množství (hlavní metabolit: kyselina </w:t>
      </w:r>
      <w:proofErr w:type="gramStart"/>
      <w:r w:rsidRPr="0089456C">
        <w:rPr>
          <w:szCs w:val="22"/>
        </w:rPr>
        <w:t>4-chloro</w:t>
      </w:r>
      <w:proofErr w:type="gramEnd"/>
      <w:r w:rsidRPr="0089456C">
        <w:rPr>
          <w:szCs w:val="22"/>
        </w:rPr>
        <w:t>-5-sulfamoyl-anthranilová, bez diuretické aktivity).</w:t>
      </w:r>
    </w:p>
    <w:p w14:paraId="272C0EBB" w14:textId="77777777" w:rsidR="00D54DF9" w:rsidRPr="0089456C" w:rsidRDefault="00D54DF9" w:rsidP="00D54DF9">
      <w:pPr>
        <w:rPr>
          <w:szCs w:val="22"/>
        </w:rPr>
      </w:pPr>
    </w:p>
    <w:p w14:paraId="603DD10E" w14:textId="77777777" w:rsidR="00D54DF9" w:rsidRPr="0089456C" w:rsidRDefault="00D54DF9" w:rsidP="00D54DF9">
      <w:pPr>
        <w:autoSpaceDE w:val="0"/>
        <w:autoSpaceDN w:val="0"/>
        <w:adjustRightInd w:val="0"/>
        <w:rPr>
          <w:szCs w:val="22"/>
        </w:rPr>
      </w:pPr>
      <w:r w:rsidRPr="0089456C">
        <w:rPr>
          <w:szCs w:val="22"/>
        </w:rPr>
        <w:t xml:space="preserve">Po perorálním podání </w:t>
      </w:r>
      <w:proofErr w:type="spellStart"/>
      <w:r w:rsidRPr="0089456C">
        <w:rPr>
          <w:szCs w:val="22"/>
        </w:rPr>
        <w:t>furosemidu</w:t>
      </w:r>
      <w:proofErr w:type="spellEnd"/>
      <w:r w:rsidRPr="0089456C">
        <w:rPr>
          <w:szCs w:val="22"/>
        </w:rPr>
        <w:t xml:space="preserve"> dochází u psů ke zvýšení objemu moči, které nastupuje za 1 hodinu po podání, dosahuje maxima za 2-3 hodiny po podání a trvá přibližně 6 hodin.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AE0F84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AE0F84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DFE810" w14:textId="77777777" w:rsidR="00D54DF9" w:rsidRPr="0089456C" w:rsidRDefault="00D54DF9" w:rsidP="00D54DF9">
      <w:pPr>
        <w:rPr>
          <w:szCs w:val="22"/>
        </w:rPr>
      </w:pPr>
      <w:r w:rsidRPr="0089456C">
        <w:rPr>
          <w:szCs w:val="22"/>
        </w:rPr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AE0F84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8EE748F" w14:textId="3AB40844" w:rsidR="009B2CC6" w:rsidRPr="0089456C" w:rsidRDefault="00876218" w:rsidP="00876218">
      <w:pPr>
        <w:ind w:right="-318"/>
        <w:rPr>
          <w:szCs w:val="22"/>
        </w:rPr>
      </w:pPr>
      <w:r w:rsidRPr="0089456C">
        <w:rPr>
          <w:szCs w:val="22"/>
        </w:rPr>
        <w:t>Doba použitelnosti veterinárního léčivého přípravku v neporušeném obalu: 3 roky</w:t>
      </w:r>
      <w:r>
        <w:rPr>
          <w:szCs w:val="22"/>
        </w:rPr>
        <w:t>.</w:t>
      </w:r>
    </w:p>
    <w:p w14:paraId="342DFF1F" w14:textId="77777777" w:rsidR="00876218" w:rsidRPr="0089456C" w:rsidRDefault="00876218" w:rsidP="00876218">
      <w:pPr>
        <w:ind w:right="-318"/>
        <w:rPr>
          <w:szCs w:val="22"/>
        </w:rPr>
      </w:pPr>
      <w:r>
        <w:rPr>
          <w:szCs w:val="22"/>
        </w:rPr>
        <w:t>Doba použitelnosti zbylých částí tablety:</w:t>
      </w:r>
      <w:r w:rsidRPr="0089456C">
        <w:rPr>
          <w:szCs w:val="22"/>
        </w:rPr>
        <w:t xml:space="preserve"> 72 </w:t>
      </w:r>
      <w:r w:rsidRPr="0089456C">
        <w:rPr>
          <w:noProof/>
          <w:szCs w:val="22"/>
        </w:rPr>
        <w:t>hodin</w:t>
      </w:r>
      <w:r>
        <w:rPr>
          <w:noProof/>
          <w:szCs w:val="22"/>
        </w:rPr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AE0F84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AF7790" w14:textId="77777777" w:rsidR="00876218" w:rsidRPr="0089456C" w:rsidRDefault="00876218" w:rsidP="00876218">
      <w:pPr>
        <w:ind w:right="-1"/>
        <w:rPr>
          <w:b/>
          <w:color w:val="0000FF"/>
          <w:szCs w:val="22"/>
        </w:rPr>
      </w:pPr>
      <w:bookmarkStart w:id="17" w:name="_Hlk191037963"/>
      <w:r w:rsidRPr="0089456C">
        <w:rPr>
          <w:szCs w:val="22"/>
        </w:rPr>
        <w:t>Uchovávejte při teplotě do 30</w:t>
      </w:r>
      <w:r>
        <w:rPr>
          <w:szCs w:val="22"/>
        </w:rPr>
        <w:t xml:space="preserve"> °</w:t>
      </w:r>
      <w:r w:rsidRPr="0089456C">
        <w:rPr>
          <w:szCs w:val="22"/>
        </w:rPr>
        <w:t>C</w:t>
      </w:r>
      <w:r>
        <w:rPr>
          <w:szCs w:val="22"/>
        </w:rPr>
        <w:t>.</w:t>
      </w:r>
    </w:p>
    <w:p w14:paraId="618AA614" w14:textId="77777777" w:rsidR="00876218" w:rsidRPr="0089456C" w:rsidRDefault="00876218" w:rsidP="00876218">
      <w:pPr>
        <w:rPr>
          <w:noProof/>
          <w:szCs w:val="22"/>
        </w:rPr>
      </w:pPr>
      <w:r>
        <w:rPr>
          <w:szCs w:val="22"/>
        </w:rPr>
        <w:t>Zbylé nepoužité části tablet vraťte zpět</w:t>
      </w:r>
      <w:r w:rsidRPr="0089456C">
        <w:rPr>
          <w:szCs w:val="22"/>
        </w:rPr>
        <w:t xml:space="preserve"> do otevřeného blistru</w:t>
      </w:r>
      <w:r>
        <w:rPr>
          <w:szCs w:val="22"/>
        </w:rPr>
        <w:t>.</w:t>
      </w:r>
      <w:r w:rsidRPr="0089456C">
        <w:rPr>
          <w:noProof/>
          <w:szCs w:val="22"/>
        </w:rPr>
        <w:t xml:space="preserve"> </w:t>
      </w:r>
    </w:p>
    <w:bookmarkEnd w:id="17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AE0F84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1574B3B" w14:textId="6979DF79" w:rsidR="00876218" w:rsidRDefault="00876218" w:rsidP="00E4486C">
      <w:pPr>
        <w:tabs>
          <w:tab w:val="left" w:pos="4710"/>
        </w:tabs>
        <w:rPr>
          <w:szCs w:val="22"/>
        </w:rPr>
      </w:pPr>
      <w:r w:rsidRPr="0089456C">
        <w:rPr>
          <w:szCs w:val="22"/>
        </w:rPr>
        <w:t xml:space="preserve">Bílé, tepelně zatavené blistry </w:t>
      </w:r>
      <w:r>
        <w:rPr>
          <w:szCs w:val="22"/>
        </w:rPr>
        <w:t xml:space="preserve">z </w:t>
      </w:r>
      <w:r w:rsidRPr="0089456C">
        <w:rPr>
          <w:szCs w:val="22"/>
        </w:rPr>
        <w:t>PVC</w:t>
      </w:r>
      <w:r>
        <w:rPr>
          <w:szCs w:val="22"/>
        </w:rPr>
        <w:t>-</w:t>
      </w:r>
      <w:r w:rsidRPr="0089456C">
        <w:rPr>
          <w:szCs w:val="22"/>
        </w:rPr>
        <w:t>PVDC</w:t>
      </w:r>
      <w:r>
        <w:rPr>
          <w:szCs w:val="22"/>
        </w:rPr>
        <w:t>-hliníku</w:t>
      </w:r>
      <w:r w:rsidRPr="0089456C">
        <w:rPr>
          <w:szCs w:val="22"/>
        </w:rPr>
        <w:t xml:space="preserve"> obsahující 8</w:t>
      </w:r>
      <w:r w:rsidRPr="0089456C">
        <w:rPr>
          <w:color w:val="FF0000"/>
          <w:szCs w:val="22"/>
        </w:rPr>
        <w:t xml:space="preserve"> </w:t>
      </w:r>
      <w:r w:rsidRPr="0089456C">
        <w:rPr>
          <w:szCs w:val="22"/>
        </w:rPr>
        <w:t>tablet v jednom blistru</w:t>
      </w:r>
      <w:r>
        <w:rPr>
          <w:szCs w:val="22"/>
        </w:rPr>
        <w:t>.</w:t>
      </w:r>
    </w:p>
    <w:p w14:paraId="1EB807E1" w14:textId="1315AB3F" w:rsidR="00876218" w:rsidRPr="0089456C" w:rsidRDefault="00876218" w:rsidP="00876218">
      <w:pPr>
        <w:rPr>
          <w:szCs w:val="22"/>
        </w:rPr>
      </w:pPr>
      <w:r>
        <w:rPr>
          <w:szCs w:val="22"/>
        </w:rPr>
        <w:t>Papírová k</w:t>
      </w:r>
      <w:r w:rsidRPr="0089456C">
        <w:rPr>
          <w:szCs w:val="22"/>
        </w:rPr>
        <w:t>rabička s 8 tabletami obsahující 1 blistr po 8 tabletách</w:t>
      </w:r>
      <w:r>
        <w:rPr>
          <w:szCs w:val="22"/>
        </w:rPr>
        <w:t>.</w:t>
      </w:r>
    </w:p>
    <w:p w14:paraId="15130ECB" w14:textId="77777777" w:rsidR="00876218" w:rsidRPr="0089456C" w:rsidRDefault="00876218" w:rsidP="00876218">
      <w:pPr>
        <w:rPr>
          <w:szCs w:val="22"/>
        </w:rPr>
      </w:pPr>
      <w:r>
        <w:rPr>
          <w:szCs w:val="22"/>
        </w:rPr>
        <w:t>Papírová</w:t>
      </w:r>
      <w:r w:rsidRPr="0089456C">
        <w:rPr>
          <w:szCs w:val="22"/>
        </w:rPr>
        <w:t xml:space="preserve"> </w:t>
      </w:r>
      <w:r>
        <w:rPr>
          <w:szCs w:val="22"/>
        </w:rPr>
        <w:t>k</w:t>
      </w:r>
      <w:r w:rsidRPr="0089456C">
        <w:rPr>
          <w:szCs w:val="22"/>
        </w:rPr>
        <w:t>rabička s 16 tabletami obsahující 2 blistry po 8 tabletách</w:t>
      </w:r>
      <w:r>
        <w:rPr>
          <w:szCs w:val="22"/>
        </w:rPr>
        <w:t>.</w:t>
      </w:r>
    </w:p>
    <w:p w14:paraId="172B433C" w14:textId="77777777" w:rsidR="00876218" w:rsidRPr="0089456C" w:rsidRDefault="00876218" w:rsidP="00876218">
      <w:pPr>
        <w:rPr>
          <w:szCs w:val="22"/>
        </w:rPr>
      </w:pPr>
      <w:r>
        <w:rPr>
          <w:szCs w:val="22"/>
        </w:rPr>
        <w:t>Papírová</w:t>
      </w:r>
      <w:r w:rsidRPr="0089456C">
        <w:rPr>
          <w:szCs w:val="22"/>
        </w:rPr>
        <w:t xml:space="preserve"> </w:t>
      </w:r>
      <w:r>
        <w:rPr>
          <w:szCs w:val="22"/>
        </w:rPr>
        <w:t>k</w:t>
      </w:r>
      <w:r w:rsidRPr="0089456C">
        <w:rPr>
          <w:szCs w:val="22"/>
        </w:rPr>
        <w:t>rabička s 96 tabletami obsahující 12 blistrů po 8 tabletách</w:t>
      </w:r>
      <w:r>
        <w:rPr>
          <w:szCs w:val="22"/>
        </w:rPr>
        <w:t>.</w:t>
      </w:r>
    </w:p>
    <w:p w14:paraId="71BF2531" w14:textId="77777777" w:rsidR="00876218" w:rsidRPr="0089456C" w:rsidRDefault="00876218" w:rsidP="00876218">
      <w:pPr>
        <w:rPr>
          <w:szCs w:val="22"/>
        </w:rPr>
      </w:pPr>
      <w:r>
        <w:rPr>
          <w:szCs w:val="22"/>
        </w:rPr>
        <w:t>Papírová</w:t>
      </w:r>
      <w:r w:rsidRPr="0089456C">
        <w:rPr>
          <w:szCs w:val="22"/>
        </w:rPr>
        <w:t xml:space="preserve"> </w:t>
      </w:r>
      <w:r>
        <w:rPr>
          <w:szCs w:val="22"/>
        </w:rPr>
        <w:t>k</w:t>
      </w:r>
      <w:r w:rsidRPr="0089456C">
        <w:rPr>
          <w:szCs w:val="22"/>
        </w:rPr>
        <w:t>rabička se 120 tabletami obsahující 15 blistrů po 8 tabletách</w:t>
      </w:r>
      <w:r>
        <w:rPr>
          <w:szCs w:val="22"/>
        </w:rPr>
        <w:t>.</w:t>
      </w:r>
    </w:p>
    <w:p w14:paraId="4D02C52E" w14:textId="77777777" w:rsidR="00876218" w:rsidRPr="0089456C" w:rsidRDefault="00876218" w:rsidP="00876218">
      <w:pPr>
        <w:rPr>
          <w:szCs w:val="22"/>
        </w:rPr>
      </w:pPr>
      <w:r>
        <w:rPr>
          <w:szCs w:val="22"/>
        </w:rPr>
        <w:t>Papírová</w:t>
      </w:r>
      <w:r w:rsidRPr="0089456C">
        <w:rPr>
          <w:szCs w:val="22"/>
        </w:rPr>
        <w:t xml:space="preserve"> </w:t>
      </w:r>
      <w:r>
        <w:rPr>
          <w:szCs w:val="22"/>
        </w:rPr>
        <w:t>k</w:t>
      </w:r>
      <w:r w:rsidRPr="0089456C">
        <w:rPr>
          <w:szCs w:val="22"/>
        </w:rPr>
        <w:t>rabička s 200 tabletami obsahující 25 blistrů po 8 tabletách</w:t>
      </w:r>
      <w:r>
        <w:rPr>
          <w:szCs w:val="22"/>
        </w:rPr>
        <w:t>.</w:t>
      </w:r>
    </w:p>
    <w:p w14:paraId="7E5363A1" w14:textId="77777777" w:rsidR="00876218" w:rsidRPr="0089456C" w:rsidRDefault="00876218" w:rsidP="00876218">
      <w:pPr>
        <w:rPr>
          <w:szCs w:val="22"/>
        </w:rPr>
      </w:pPr>
    </w:p>
    <w:p w14:paraId="6022033C" w14:textId="77777777" w:rsidR="00876218" w:rsidRPr="0089456C" w:rsidRDefault="00876218" w:rsidP="00876218">
      <w:pPr>
        <w:rPr>
          <w:szCs w:val="22"/>
        </w:rPr>
      </w:pPr>
      <w:r w:rsidRPr="0089456C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AE0F84" w:rsidP="00D07882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D0788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5E588869" w:rsidR="00FD1E45" w:rsidRPr="00B41D57" w:rsidRDefault="00AE0F84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AE0F84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AE0F84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EC50E5F" w:rsidR="00C114FF" w:rsidRDefault="00876218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89456C">
        <w:rPr>
          <w:iCs/>
          <w:szCs w:val="22"/>
        </w:rPr>
        <w:t>Ceva</w:t>
      </w:r>
      <w:proofErr w:type="spellEnd"/>
      <w:r w:rsidRPr="0089456C">
        <w:rPr>
          <w:iCs/>
          <w:szCs w:val="22"/>
        </w:rPr>
        <w:t xml:space="preserve"> </w:t>
      </w:r>
      <w:proofErr w:type="spellStart"/>
      <w:r w:rsidRPr="0089456C">
        <w:rPr>
          <w:iCs/>
          <w:szCs w:val="22"/>
        </w:rPr>
        <w:t>Santé</w:t>
      </w:r>
      <w:proofErr w:type="spellEnd"/>
      <w:r w:rsidRPr="0089456C">
        <w:rPr>
          <w:iCs/>
          <w:szCs w:val="22"/>
        </w:rPr>
        <w:t xml:space="preserve"> Animale</w:t>
      </w:r>
    </w:p>
    <w:p w14:paraId="4D8DA60B" w14:textId="77777777" w:rsidR="00876218" w:rsidRPr="00B41D57" w:rsidRDefault="008762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AE0F84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1C3A87" w14:textId="77777777" w:rsidR="00876218" w:rsidRPr="0089456C" w:rsidRDefault="00876218" w:rsidP="00876218">
      <w:pPr>
        <w:ind w:right="-318"/>
        <w:rPr>
          <w:caps/>
          <w:szCs w:val="22"/>
        </w:rPr>
      </w:pPr>
      <w:bookmarkStart w:id="18" w:name="_Hlk191039326"/>
      <w:r w:rsidRPr="0089456C">
        <w:rPr>
          <w:caps/>
          <w:szCs w:val="22"/>
        </w:rPr>
        <w:t>96/048/15-C</w:t>
      </w:r>
      <w:bookmarkEnd w:id="18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52CC98" w14:textId="77777777" w:rsidR="00876218" w:rsidRPr="00B41D57" w:rsidRDefault="008762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AE0F84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CC8F731" w:rsidR="00C114FF" w:rsidRPr="00B41D57" w:rsidRDefault="00AE0F8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876218">
        <w:t xml:space="preserve"> </w:t>
      </w:r>
      <w:r w:rsidR="00876218" w:rsidRPr="0089456C">
        <w:rPr>
          <w:szCs w:val="22"/>
        </w:rPr>
        <w:t>21. 4. 2015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AE0F84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86F71FF" w:rsidR="00C114FF" w:rsidRPr="00B41D57" w:rsidRDefault="00BB631A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E4486C">
        <w:t>5</w:t>
      </w:r>
      <w:bookmarkStart w:id="19" w:name="_GoBack"/>
      <w:bookmarkEnd w:id="19"/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AE0F84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FA383BF" w:rsidR="0078538F" w:rsidRPr="00B41D57" w:rsidRDefault="00AE0F84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AE0F84" w:rsidP="005C4E23">
      <w:pPr>
        <w:ind w:right="-1"/>
        <w:rPr>
          <w:szCs w:val="22"/>
        </w:rPr>
      </w:pPr>
      <w:bookmarkStart w:id="20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0"/>
    <w:p w14:paraId="17AA9DD2" w14:textId="77777777" w:rsidR="00AC52BB" w:rsidRDefault="00AC52BB" w:rsidP="00A9226B">
      <w:pPr>
        <w:tabs>
          <w:tab w:val="clear" w:pos="567"/>
        </w:tabs>
        <w:spacing w:line="240" w:lineRule="auto"/>
      </w:pPr>
    </w:p>
    <w:p w14:paraId="07753E96" w14:textId="77777777" w:rsidR="00AC52BB" w:rsidRPr="00B41D57" w:rsidRDefault="00AC52BB" w:rsidP="00AC52BB">
      <w:pPr>
        <w:ind w:right="-318"/>
        <w:rPr>
          <w:szCs w:val="22"/>
        </w:rPr>
      </w:pPr>
      <w:r w:rsidRPr="00B941DB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941DB">
          <w:rPr>
            <w:rStyle w:val="Hypertextovodkaz"/>
          </w:rPr>
          <w:t>https://www.uskvbl.cz</w:t>
        </w:r>
      </w:hyperlink>
      <w:r w:rsidRPr="00B941DB">
        <w:rPr>
          <w:rStyle w:val="markedcontent"/>
        </w:rPr>
        <w:t>).</w:t>
      </w:r>
    </w:p>
    <w:p w14:paraId="69924E2B" w14:textId="32BD339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44FF4" w14:textId="77777777" w:rsidR="004E6C7E" w:rsidRDefault="004E6C7E">
      <w:pPr>
        <w:spacing w:line="240" w:lineRule="auto"/>
      </w:pPr>
      <w:r>
        <w:separator/>
      </w:r>
    </w:p>
  </w:endnote>
  <w:endnote w:type="continuationSeparator" w:id="0">
    <w:p w14:paraId="768F65B1" w14:textId="77777777" w:rsidR="004E6C7E" w:rsidRDefault="004E6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AE0F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AE0F8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26EE" w14:textId="77777777" w:rsidR="004E6C7E" w:rsidRDefault="004E6C7E">
      <w:pPr>
        <w:spacing w:line="240" w:lineRule="auto"/>
      </w:pPr>
      <w:r>
        <w:separator/>
      </w:r>
    </w:p>
  </w:footnote>
  <w:footnote w:type="continuationSeparator" w:id="0">
    <w:p w14:paraId="0117CFAA" w14:textId="77777777" w:rsidR="004E6C7E" w:rsidRDefault="004E6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62B7" w14:textId="15F955C9" w:rsidR="005C3BA8" w:rsidRDefault="005C3BA8" w:rsidP="005C3BA8">
    <w:r>
      <w:t xml:space="preserve"> </w:t>
    </w:r>
  </w:p>
  <w:p w14:paraId="17373417" w14:textId="77777777" w:rsidR="005C3BA8" w:rsidRDefault="005C3B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D0A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7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C6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AE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08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A4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2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4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566D9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42A2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6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0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C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040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41073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A9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2E21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8033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3ED3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7827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00A82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4037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EA4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5E90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A297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E6C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12A6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7E9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EEC8A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5A8F1D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7200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EA1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DE2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D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E3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2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6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C4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46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B05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C3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07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7AD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90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CA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B08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28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2AC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BA8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6DC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B660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0C6E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8E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C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2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B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49800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B0F5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BA4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9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2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41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C6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4C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3AAC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582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E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EAE397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87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E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C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80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B4C6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5A4F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2E1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AF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4A1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88E5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0410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3612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5C6A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22228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4A66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4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9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E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6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24982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8A6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4A3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7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3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B86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42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4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8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E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C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2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58ABAE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86E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66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2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9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624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C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B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7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338CC32">
      <w:start w:val="1"/>
      <w:numFmt w:val="decimal"/>
      <w:lvlText w:val="%1."/>
      <w:lvlJc w:val="left"/>
      <w:pPr>
        <w:ind w:left="720" w:hanging="360"/>
      </w:pPr>
    </w:lvl>
    <w:lvl w:ilvl="1" w:tplc="35EAA6BE" w:tentative="1">
      <w:start w:val="1"/>
      <w:numFmt w:val="lowerLetter"/>
      <w:lvlText w:val="%2."/>
      <w:lvlJc w:val="left"/>
      <w:pPr>
        <w:ind w:left="1440" w:hanging="360"/>
      </w:pPr>
    </w:lvl>
    <w:lvl w:ilvl="2" w:tplc="6680C81C" w:tentative="1">
      <w:start w:val="1"/>
      <w:numFmt w:val="lowerRoman"/>
      <w:lvlText w:val="%3."/>
      <w:lvlJc w:val="right"/>
      <w:pPr>
        <w:ind w:left="2160" w:hanging="180"/>
      </w:pPr>
    </w:lvl>
    <w:lvl w:ilvl="3" w:tplc="8A347778" w:tentative="1">
      <w:start w:val="1"/>
      <w:numFmt w:val="decimal"/>
      <w:lvlText w:val="%4."/>
      <w:lvlJc w:val="left"/>
      <w:pPr>
        <w:ind w:left="2880" w:hanging="360"/>
      </w:pPr>
    </w:lvl>
    <w:lvl w:ilvl="4" w:tplc="B7C448D2" w:tentative="1">
      <w:start w:val="1"/>
      <w:numFmt w:val="lowerLetter"/>
      <w:lvlText w:val="%5."/>
      <w:lvlJc w:val="left"/>
      <w:pPr>
        <w:ind w:left="3600" w:hanging="360"/>
      </w:pPr>
    </w:lvl>
    <w:lvl w:ilvl="5" w:tplc="19B49116" w:tentative="1">
      <w:start w:val="1"/>
      <w:numFmt w:val="lowerRoman"/>
      <w:lvlText w:val="%6."/>
      <w:lvlJc w:val="right"/>
      <w:pPr>
        <w:ind w:left="4320" w:hanging="180"/>
      </w:pPr>
    </w:lvl>
    <w:lvl w:ilvl="6" w:tplc="82A67C86" w:tentative="1">
      <w:start w:val="1"/>
      <w:numFmt w:val="decimal"/>
      <w:lvlText w:val="%7."/>
      <w:lvlJc w:val="left"/>
      <w:pPr>
        <w:ind w:left="5040" w:hanging="360"/>
      </w:pPr>
    </w:lvl>
    <w:lvl w:ilvl="7" w:tplc="B4CA303A" w:tentative="1">
      <w:start w:val="1"/>
      <w:numFmt w:val="lowerLetter"/>
      <w:lvlText w:val="%8."/>
      <w:lvlJc w:val="left"/>
      <w:pPr>
        <w:ind w:left="5760" w:hanging="360"/>
      </w:pPr>
    </w:lvl>
    <w:lvl w:ilvl="8" w:tplc="923A4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0FA97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D47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EC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3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8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65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0D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6F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B45"/>
    <w:rsid w:val="00024777"/>
    <w:rsid w:val="00024E21"/>
    <w:rsid w:val="00027100"/>
    <w:rsid w:val="00030AD8"/>
    <w:rsid w:val="000349AA"/>
    <w:rsid w:val="00036C50"/>
    <w:rsid w:val="00052D2B"/>
    <w:rsid w:val="0005406F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70C4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9BA"/>
    <w:rsid w:val="002B2E17"/>
    <w:rsid w:val="002B6560"/>
    <w:rsid w:val="002B6599"/>
    <w:rsid w:val="002C1F27"/>
    <w:rsid w:val="002C55FF"/>
    <w:rsid w:val="002C592B"/>
    <w:rsid w:val="002D300D"/>
    <w:rsid w:val="002E0CD4"/>
    <w:rsid w:val="002E2FA9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124"/>
    <w:rsid w:val="003535E0"/>
    <w:rsid w:val="003543AC"/>
    <w:rsid w:val="00355AB8"/>
    <w:rsid w:val="00355D02"/>
    <w:rsid w:val="00361607"/>
    <w:rsid w:val="00365665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005"/>
    <w:rsid w:val="004B798E"/>
    <w:rsid w:val="004C0568"/>
    <w:rsid w:val="004C2ABD"/>
    <w:rsid w:val="004C5F62"/>
    <w:rsid w:val="004D24DF"/>
    <w:rsid w:val="004D2601"/>
    <w:rsid w:val="004D3E58"/>
    <w:rsid w:val="004D6746"/>
    <w:rsid w:val="004D767B"/>
    <w:rsid w:val="004E0F32"/>
    <w:rsid w:val="004E23A1"/>
    <w:rsid w:val="004E493C"/>
    <w:rsid w:val="004E623E"/>
    <w:rsid w:val="004E6C7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A561D"/>
    <w:rsid w:val="005B04A8"/>
    <w:rsid w:val="005B1FD0"/>
    <w:rsid w:val="005B28AD"/>
    <w:rsid w:val="005B328D"/>
    <w:rsid w:val="005B3358"/>
    <w:rsid w:val="005B3503"/>
    <w:rsid w:val="005B3EE7"/>
    <w:rsid w:val="005B4DCD"/>
    <w:rsid w:val="005B4FAD"/>
    <w:rsid w:val="005C276A"/>
    <w:rsid w:val="005C3BA8"/>
    <w:rsid w:val="005C4E23"/>
    <w:rsid w:val="005C4EC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493C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084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2535"/>
    <w:rsid w:val="00863A6D"/>
    <w:rsid w:val="00867C0D"/>
    <w:rsid w:val="00872C48"/>
    <w:rsid w:val="00874D4A"/>
    <w:rsid w:val="00875EC3"/>
    <w:rsid w:val="00876218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2CC6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67C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52BB"/>
    <w:rsid w:val="00AD0710"/>
    <w:rsid w:val="00AD4DB9"/>
    <w:rsid w:val="00AD63C0"/>
    <w:rsid w:val="00AE0F84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1DB"/>
    <w:rsid w:val="00B94A1B"/>
    <w:rsid w:val="00B9784D"/>
    <w:rsid w:val="00BA5C89"/>
    <w:rsid w:val="00BB04EB"/>
    <w:rsid w:val="00BB2539"/>
    <w:rsid w:val="00BB4CE2"/>
    <w:rsid w:val="00BB5EF0"/>
    <w:rsid w:val="00BB6025"/>
    <w:rsid w:val="00BB631A"/>
    <w:rsid w:val="00BB6724"/>
    <w:rsid w:val="00BB6835"/>
    <w:rsid w:val="00BC0EFB"/>
    <w:rsid w:val="00BC2E39"/>
    <w:rsid w:val="00BD2364"/>
    <w:rsid w:val="00BD28E3"/>
    <w:rsid w:val="00BD40D2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5F52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882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4DF9"/>
    <w:rsid w:val="00D606B2"/>
    <w:rsid w:val="00D625A7"/>
    <w:rsid w:val="00D63575"/>
    <w:rsid w:val="00D64074"/>
    <w:rsid w:val="00D65777"/>
    <w:rsid w:val="00D728A0"/>
    <w:rsid w:val="00D74018"/>
    <w:rsid w:val="00D822EA"/>
    <w:rsid w:val="00D83661"/>
    <w:rsid w:val="00D9216A"/>
    <w:rsid w:val="00D95BBB"/>
    <w:rsid w:val="00D97E7D"/>
    <w:rsid w:val="00DA16B5"/>
    <w:rsid w:val="00DA2A06"/>
    <w:rsid w:val="00DA789D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F1E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486C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834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0840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0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AC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FA63-B4A5-4729-82EA-A65A9891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1434</Words>
  <Characters>8465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19</cp:revision>
  <cp:lastPrinted>2025-05-14T10:35:00Z</cp:lastPrinted>
  <dcterms:created xsi:type="dcterms:W3CDTF">2024-12-17T12:35:00Z</dcterms:created>
  <dcterms:modified xsi:type="dcterms:W3CDTF">2025-05-14T10:35:00Z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