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0958B" w14:textId="752F4FC0" w:rsidR="00D848F3" w:rsidRPr="00C26116" w:rsidRDefault="0073461C" w:rsidP="00F7427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b/>
          <w:lang w:val="cs-CZ"/>
        </w:rPr>
      </w:pPr>
      <w:r w:rsidRPr="00C26116">
        <w:rPr>
          <w:rFonts w:ascii="Times New Roman" w:hAnsi="Times New Roman"/>
          <w:b/>
          <w:lang w:val="cs-CZ"/>
        </w:rPr>
        <w:t>1.</w:t>
      </w:r>
      <w:r w:rsidRPr="00C26116">
        <w:rPr>
          <w:rFonts w:ascii="Times New Roman" w:hAnsi="Times New Roman"/>
          <w:b/>
          <w:lang w:val="cs-CZ"/>
        </w:rPr>
        <w:tab/>
        <w:t>NÁZEV VETERINÁRNÍHO LÉČIVÉHO PŘÍPRAVKU</w:t>
      </w:r>
    </w:p>
    <w:p w14:paraId="52105EE5" w14:textId="77777777" w:rsidR="0073461C" w:rsidRPr="00C26116" w:rsidRDefault="0073461C" w:rsidP="00F74274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/>
          <w:lang w:val="cs-CZ"/>
        </w:rPr>
      </w:pPr>
    </w:p>
    <w:p w14:paraId="0C55E8BD" w14:textId="77777777" w:rsidR="00D848F3" w:rsidRPr="00C26116" w:rsidRDefault="00D848F3" w:rsidP="00F74274">
      <w:pPr>
        <w:spacing w:after="0" w:line="240" w:lineRule="auto"/>
        <w:ind w:right="113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Vetmedin 0,75 mg/ml injekční roztok pro psy </w:t>
      </w:r>
    </w:p>
    <w:p w14:paraId="56CE5C12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5AF0E55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7FBB5DC8" w14:textId="77777777" w:rsidR="00A84A11" w:rsidRPr="00C26116" w:rsidRDefault="00A84A11" w:rsidP="00A84A11">
      <w:pPr>
        <w:pStyle w:val="Style1"/>
      </w:pPr>
      <w:r w:rsidRPr="00C26116">
        <w:t>2.</w:t>
      </w:r>
      <w:r w:rsidRPr="00C26116">
        <w:tab/>
        <w:t>KVALITATIVNÍ A KVANTITATIVNÍ SLOŽENÍ</w:t>
      </w:r>
    </w:p>
    <w:p w14:paraId="258B6000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6EEEA8E7" w14:textId="21B7C29D" w:rsidR="00D848F3" w:rsidRPr="00C26116" w:rsidRDefault="00955978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Každý </w:t>
      </w:r>
      <w:r w:rsidR="00D848F3" w:rsidRPr="00C26116">
        <w:rPr>
          <w:rFonts w:ascii="Times New Roman" w:hAnsi="Times New Roman"/>
          <w:lang w:val="cs-CZ"/>
        </w:rPr>
        <w:t>ml obsahuje:</w:t>
      </w:r>
    </w:p>
    <w:p w14:paraId="54D29C01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2EB7B665" w14:textId="77777777" w:rsidR="00D848F3" w:rsidRPr="00C26116" w:rsidRDefault="00D848F3" w:rsidP="00F74274">
      <w:pPr>
        <w:tabs>
          <w:tab w:val="left" w:pos="4820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b/>
          <w:lang w:val="cs-CZ"/>
        </w:rPr>
        <w:t>Léčivá látka:</w:t>
      </w:r>
    </w:p>
    <w:p w14:paraId="58DD06F9" w14:textId="77777777" w:rsidR="00D848F3" w:rsidRPr="00C26116" w:rsidRDefault="00D848F3" w:rsidP="00F74274">
      <w:pPr>
        <w:tabs>
          <w:tab w:val="left" w:pos="3402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Pimobendanum</w:t>
      </w:r>
      <w:r w:rsidRPr="00C26116">
        <w:rPr>
          <w:rFonts w:ascii="Times New Roman" w:hAnsi="Times New Roman"/>
          <w:lang w:val="cs-CZ"/>
        </w:rPr>
        <w:tab/>
        <w:t>0,75 mg</w:t>
      </w:r>
    </w:p>
    <w:p w14:paraId="326166D5" w14:textId="77777777" w:rsidR="00D848F3" w:rsidRPr="00C26116" w:rsidRDefault="00D848F3" w:rsidP="00F74274">
      <w:pPr>
        <w:tabs>
          <w:tab w:val="left" w:pos="4820"/>
        </w:tabs>
        <w:spacing w:after="0" w:line="240" w:lineRule="auto"/>
        <w:rPr>
          <w:rFonts w:ascii="Times New Roman" w:hAnsi="Times New Roman"/>
          <w:lang w:val="cs-CZ"/>
        </w:rPr>
      </w:pPr>
    </w:p>
    <w:p w14:paraId="5DB2D431" w14:textId="77777777" w:rsidR="00D848F3" w:rsidRPr="00C26116" w:rsidRDefault="00D848F3" w:rsidP="00F74274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lang w:val="cs-CZ"/>
        </w:rPr>
      </w:pPr>
      <w:r w:rsidRPr="00C26116">
        <w:rPr>
          <w:rFonts w:ascii="Times New Roman" w:hAnsi="Times New Roman"/>
          <w:b/>
          <w:lang w:val="cs-CZ"/>
        </w:rPr>
        <w:t>Pomocné látky:</w:t>
      </w:r>
    </w:p>
    <w:p w14:paraId="25BE524B" w14:textId="77777777" w:rsidR="00EA0D87" w:rsidRPr="00C26116" w:rsidRDefault="00EA0D87" w:rsidP="00F74274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lang w:val="cs-CZ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DD405A" w:rsidRPr="00C26116" w14:paraId="468F0CB0" w14:textId="77777777" w:rsidTr="00EA0D87">
        <w:tc>
          <w:tcPr>
            <w:tcW w:w="9039" w:type="dxa"/>
            <w:shd w:val="clear" w:color="auto" w:fill="auto"/>
            <w:vAlign w:val="center"/>
          </w:tcPr>
          <w:p w14:paraId="6B7D5C7E" w14:textId="6693919E" w:rsidR="00DD405A" w:rsidRPr="00C26116" w:rsidRDefault="00DD405A" w:rsidP="00EA0D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b/>
                <w:bCs/>
                <w:iCs/>
                <w:lang w:val="cs-CZ" w:eastAsia="en-US"/>
              </w:rPr>
            </w:pPr>
            <w:r w:rsidRPr="00C26116">
              <w:rPr>
                <w:rFonts w:ascii="Times New Roman" w:hAnsi="Times New Roman"/>
                <w:b/>
                <w:bCs/>
                <w:iCs/>
                <w:lang w:val="cs-CZ" w:eastAsia="en-US"/>
              </w:rPr>
              <w:t>Kvalitativní složení pomocných látek a dalších složek</w:t>
            </w:r>
          </w:p>
        </w:tc>
      </w:tr>
      <w:tr w:rsidR="00DD405A" w:rsidRPr="00C26116" w14:paraId="29698458" w14:textId="77777777" w:rsidTr="00EA0D87">
        <w:tc>
          <w:tcPr>
            <w:tcW w:w="9039" w:type="dxa"/>
            <w:shd w:val="clear" w:color="auto" w:fill="auto"/>
            <w:vAlign w:val="center"/>
          </w:tcPr>
          <w:p w14:paraId="78E6A56F" w14:textId="3125431A" w:rsidR="00DD405A" w:rsidRPr="00C26116" w:rsidRDefault="00DD405A" w:rsidP="00EA0D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/>
                <w:lang w:val="cs-CZ" w:eastAsia="en-US"/>
              </w:rPr>
            </w:pPr>
            <w:r w:rsidRPr="00C26116">
              <w:rPr>
                <w:rFonts w:ascii="Times New Roman" w:hAnsi="Times New Roman"/>
                <w:i/>
                <w:lang w:val="cs-CZ" w:eastAsia="en-US"/>
              </w:rPr>
              <w:t xml:space="preserve">Hydroxypropylbetadex </w:t>
            </w:r>
          </w:p>
        </w:tc>
      </w:tr>
      <w:tr w:rsidR="00DD405A" w:rsidRPr="00C26116" w14:paraId="13DDB1E3" w14:textId="77777777" w:rsidTr="00EA0D87">
        <w:tc>
          <w:tcPr>
            <w:tcW w:w="9039" w:type="dxa"/>
            <w:shd w:val="clear" w:color="auto" w:fill="auto"/>
            <w:vAlign w:val="center"/>
          </w:tcPr>
          <w:p w14:paraId="5006FABC" w14:textId="5C3CC92E" w:rsidR="00DD405A" w:rsidRPr="00C26116" w:rsidRDefault="00DD405A" w:rsidP="00EA0D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/>
                <w:lang w:val="cs-CZ" w:eastAsia="en-US"/>
              </w:rPr>
            </w:pPr>
            <w:r w:rsidRPr="00C26116">
              <w:rPr>
                <w:rFonts w:ascii="Times New Roman" w:hAnsi="Times New Roman"/>
                <w:i/>
                <w:lang w:val="cs-CZ" w:eastAsia="en-US"/>
              </w:rPr>
              <w:t>Dodekahydrát hydrogenfosforečnanu sodného</w:t>
            </w:r>
          </w:p>
        </w:tc>
      </w:tr>
      <w:tr w:rsidR="00DD405A" w:rsidRPr="00C26116" w14:paraId="0F8A3A7B" w14:textId="77777777" w:rsidTr="00EA0D87">
        <w:tc>
          <w:tcPr>
            <w:tcW w:w="9039" w:type="dxa"/>
            <w:shd w:val="clear" w:color="auto" w:fill="auto"/>
            <w:vAlign w:val="center"/>
          </w:tcPr>
          <w:p w14:paraId="3AFE1055" w14:textId="4BD844DD" w:rsidR="00DD405A" w:rsidRPr="00C26116" w:rsidRDefault="00DD405A" w:rsidP="00EA0D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/>
                <w:lang w:val="cs-CZ" w:eastAsia="en-US"/>
              </w:rPr>
            </w:pPr>
            <w:r w:rsidRPr="00C26116">
              <w:rPr>
                <w:rFonts w:ascii="Times New Roman" w:hAnsi="Times New Roman"/>
                <w:i/>
                <w:lang w:val="cs-CZ" w:eastAsia="en-US"/>
              </w:rPr>
              <w:t xml:space="preserve">Dihydrát dihydrogenfosforečnanu sodného </w:t>
            </w:r>
          </w:p>
        </w:tc>
      </w:tr>
      <w:tr w:rsidR="00DD405A" w:rsidRPr="00C26116" w14:paraId="0FAD3DE6" w14:textId="77777777" w:rsidTr="00EA0D87">
        <w:tc>
          <w:tcPr>
            <w:tcW w:w="9039" w:type="dxa"/>
            <w:shd w:val="clear" w:color="auto" w:fill="auto"/>
            <w:vAlign w:val="center"/>
          </w:tcPr>
          <w:p w14:paraId="44F23B21" w14:textId="3E504457" w:rsidR="00DD405A" w:rsidRPr="00C26116" w:rsidRDefault="00DD405A" w:rsidP="00EA0D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/>
                <w:lang w:val="cs-CZ" w:eastAsia="en-US"/>
              </w:rPr>
            </w:pPr>
            <w:r w:rsidRPr="00C26116">
              <w:rPr>
                <w:rFonts w:ascii="Times New Roman" w:hAnsi="Times New Roman"/>
                <w:i/>
                <w:lang w:val="cs-CZ" w:eastAsia="en-US"/>
              </w:rPr>
              <w:t>Hydroxid sodný (pro úpravu pH)</w:t>
            </w:r>
          </w:p>
        </w:tc>
      </w:tr>
      <w:tr w:rsidR="00DD405A" w:rsidRPr="00C26116" w14:paraId="39E8A943" w14:textId="77777777" w:rsidTr="00EA0D87">
        <w:tc>
          <w:tcPr>
            <w:tcW w:w="9039" w:type="dxa"/>
            <w:shd w:val="clear" w:color="auto" w:fill="auto"/>
            <w:vAlign w:val="center"/>
          </w:tcPr>
          <w:p w14:paraId="042C6B43" w14:textId="08C3D066" w:rsidR="00DD405A" w:rsidRPr="00C26116" w:rsidRDefault="00DD405A" w:rsidP="00EA0D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/>
                <w:lang w:val="cs-CZ" w:eastAsia="en-US"/>
              </w:rPr>
            </w:pPr>
            <w:r w:rsidRPr="00C26116">
              <w:rPr>
                <w:rFonts w:ascii="Times New Roman" w:hAnsi="Times New Roman"/>
                <w:i/>
                <w:lang w:val="cs-CZ" w:eastAsia="en-US"/>
              </w:rPr>
              <w:t>Kyselina chlorovodíková (pro úpravu pH)</w:t>
            </w:r>
          </w:p>
        </w:tc>
      </w:tr>
      <w:tr w:rsidR="00DD405A" w:rsidRPr="00C26116" w14:paraId="37CA1FCA" w14:textId="77777777" w:rsidTr="00EA0D87">
        <w:tc>
          <w:tcPr>
            <w:tcW w:w="9039" w:type="dxa"/>
            <w:shd w:val="clear" w:color="auto" w:fill="auto"/>
            <w:vAlign w:val="center"/>
          </w:tcPr>
          <w:p w14:paraId="7DB75C33" w14:textId="388AC96C" w:rsidR="00DD405A" w:rsidRPr="00C26116" w:rsidRDefault="00DD405A" w:rsidP="00EA0D87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/>
                <w:lang w:val="cs-CZ" w:eastAsia="en-US"/>
              </w:rPr>
            </w:pPr>
            <w:r w:rsidRPr="00C26116">
              <w:rPr>
                <w:rFonts w:ascii="Times New Roman" w:hAnsi="Times New Roman"/>
                <w:i/>
                <w:lang w:val="cs-CZ" w:eastAsia="en-US"/>
              </w:rPr>
              <w:t>Voda pro injekci</w:t>
            </w:r>
          </w:p>
        </w:tc>
      </w:tr>
    </w:tbl>
    <w:p w14:paraId="35881C6C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688ABE20" w14:textId="74C34F44" w:rsidR="00D556E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 w:rsidDel="00614763">
        <w:rPr>
          <w:rFonts w:ascii="Times New Roman" w:hAnsi="Times New Roman"/>
          <w:bCs/>
          <w:lang w:val="cs-CZ"/>
        </w:rPr>
        <w:t>Injekční roztok</w:t>
      </w:r>
      <w:r w:rsidR="00D556E3" w:rsidRPr="00C26116">
        <w:rPr>
          <w:rFonts w:ascii="Times New Roman" w:hAnsi="Times New Roman"/>
          <w:bCs/>
          <w:lang w:val="cs-CZ"/>
        </w:rPr>
        <w:t>.</w:t>
      </w:r>
    </w:p>
    <w:p w14:paraId="1C959101" w14:textId="43A1BD6E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lang w:val="cs-CZ"/>
        </w:rPr>
      </w:pPr>
      <w:r w:rsidRPr="00C26116">
        <w:rPr>
          <w:rFonts w:ascii="Times New Roman" w:hAnsi="Times New Roman"/>
          <w:lang w:val="cs-CZ"/>
        </w:rPr>
        <w:t>Čirý bezbarvý roztok.</w:t>
      </w:r>
    </w:p>
    <w:p w14:paraId="30E88604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636A1933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785599E2" w14:textId="36038D71" w:rsidR="00D848F3" w:rsidRPr="00C26116" w:rsidRDefault="001E463E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b/>
          <w:lang w:val="cs-CZ"/>
        </w:rPr>
        <w:t>3.</w:t>
      </w:r>
      <w:r w:rsidRPr="00C26116">
        <w:rPr>
          <w:rFonts w:ascii="Times New Roman" w:hAnsi="Times New Roman"/>
          <w:b/>
          <w:lang w:val="cs-CZ"/>
        </w:rPr>
        <w:tab/>
        <w:t>KLINICKÉ INFORMACE</w:t>
      </w:r>
    </w:p>
    <w:p w14:paraId="06FD6393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58AE916E" w14:textId="77777777" w:rsidR="00281F83" w:rsidRPr="00C26116" w:rsidRDefault="00281F83" w:rsidP="00281F83">
      <w:pPr>
        <w:pStyle w:val="Style1"/>
      </w:pPr>
      <w:r w:rsidRPr="00C26116">
        <w:t>3.1</w:t>
      </w:r>
      <w:r w:rsidRPr="00C26116">
        <w:tab/>
        <w:t>Cílové druhy zvířat</w:t>
      </w:r>
    </w:p>
    <w:p w14:paraId="0866ADF3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662C0B6E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Psi</w:t>
      </w:r>
    </w:p>
    <w:p w14:paraId="42BF7817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332A212" w14:textId="77777777" w:rsidR="00847018" w:rsidRPr="00C26116" w:rsidRDefault="00847018" w:rsidP="00847018">
      <w:pPr>
        <w:pStyle w:val="Style1"/>
      </w:pPr>
      <w:r w:rsidRPr="00C26116">
        <w:t>3.2</w:t>
      </w:r>
      <w:r w:rsidRPr="00C26116">
        <w:tab/>
        <w:t>Indikace pro použití pro každý cílový druh zvířat</w:t>
      </w:r>
    </w:p>
    <w:p w14:paraId="29294D56" w14:textId="77777777" w:rsidR="00D848F3" w:rsidRPr="00C26116" w:rsidRDefault="00D848F3" w:rsidP="00F74274">
      <w:pPr>
        <w:spacing w:after="0"/>
        <w:rPr>
          <w:rFonts w:ascii="Times New Roman" w:hAnsi="Times New Roman"/>
          <w:lang w:val="cs-CZ"/>
        </w:rPr>
      </w:pPr>
    </w:p>
    <w:p w14:paraId="30889B1C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K zahájení léčby městnavého srdečního selhání u psů vyvolaného nedostatečností srdečních chlopní (nedomykavost mitrální a/nebo trikuspidální chlopně) nebo dilatační kardiomyopatií. </w:t>
      </w:r>
    </w:p>
    <w:p w14:paraId="03B343DD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175B1B97" w14:textId="77777777" w:rsidR="008447D4" w:rsidRPr="00C26116" w:rsidRDefault="008447D4" w:rsidP="008447D4">
      <w:pPr>
        <w:pStyle w:val="Style1"/>
      </w:pPr>
      <w:r w:rsidRPr="00C26116">
        <w:t>3.3</w:t>
      </w:r>
      <w:r w:rsidRPr="00C26116">
        <w:tab/>
        <w:t>Kontraindikace</w:t>
      </w:r>
    </w:p>
    <w:p w14:paraId="03176905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34248C01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Nepoužívat v případech přecitlivělosti na léčivou látku nebo na některou z pomocných látek.</w:t>
      </w:r>
    </w:p>
    <w:p w14:paraId="791BDC20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Nepoužívat v případech hypertrofických kardiomyopatií nebo v případech takových klinických stavů, kdy zvýšení srdečného výdeje není z funkčních nebo anatomických důvodů možné (např. stenóza aorty).</w:t>
      </w:r>
    </w:p>
    <w:p w14:paraId="3CD8BFB2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724D40EE" w14:textId="77777777" w:rsidR="004F510C" w:rsidRPr="00C26116" w:rsidRDefault="004F510C" w:rsidP="004F510C">
      <w:pPr>
        <w:pStyle w:val="Style1"/>
      </w:pPr>
      <w:r w:rsidRPr="00C26116">
        <w:t>3.4</w:t>
      </w:r>
      <w:r w:rsidRPr="00C26116">
        <w:tab/>
        <w:t>Zvláštní upozornění</w:t>
      </w:r>
    </w:p>
    <w:p w14:paraId="21C1D4D9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240F5809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Nejsou.</w:t>
      </w:r>
    </w:p>
    <w:p w14:paraId="7BB10484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5C0F3F5A" w14:textId="77777777" w:rsidR="006225EF" w:rsidRPr="00C26116" w:rsidRDefault="006225EF" w:rsidP="00103F69">
      <w:pPr>
        <w:pStyle w:val="Style1"/>
        <w:keepNext/>
      </w:pPr>
      <w:r w:rsidRPr="00C26116">
        <w:lastRenderedPageBreak/>
        <w:t>3.5</w:t>
      </w:r>
      <w:r w:rsidRPr="00C26116">
        <w:tab/>
        <w:t>Zvláštní opatření pro použití</w:t>
      </w:r>
    </w:p>
    <w:p w14:paraId="1F000C3E" w14:textId="77777777" w:rsidR="00D848F3" w:rsidRPr="00C26116" w:rsidRDefault="00D848F3" w:rsidP="00103F69">
      <w:pPr>
        <w:keepNext/>
        <w:tabs>
          <w:tab w:val="left" w:pos="0"/>
        </w:tabs>
        <w:spacing w:after="0"/>
        <w:rPr>
          <w:rFonts w:ascii="Times New Roman" w:hAnsi="Times New Roman"/>
          <w:u w:val="single"/>
          <w:lang w:val="cs-CZ"/>
        </w:rPr>
      </w:pPr>
    </w:p>
    <w:p w14:paraId="28335EF4" w14:textId="77777777" w:rsidR="002F48F2" w:rsidRPr="00C26116" w:rsidRDefault="002F48F2" w:rsidP="00103F69">
      <w:pPr>
        <w:keepNext/>
        <w:tabs>
          <w:tab w:val="right" w:pos="993"/>
          <w:tab w:val="left" w:pos="1560"/>
        </w:tabs>
        <w:spacing w:after="0" w:line="240" w:lineRule="auto"/>
        <w:rPr>
          <w:rFonts w:ascii="Times New Roman" w:hAnsi="Times New Roman"/>
          <w:u w:val="single"/>
          <w:lang w:val="cs-CZ"/>
        </w:rPr>
      </w:pPr>
      <w:r w:rsidRPr="00C26116">
        <w:rPr>
          <w:rFonts w:ascii="Times New Roman" w:hAnsi="Times New Roman"/>
          <w:u w:val="single"/>
          <w:lang w:val="cs-CZ"/>
        </w:rPr>
        <w:t>Zvláštní opatření pro bezpečné použití u cílových druhů zvířat:</w:t>
      </w:r>
    </w:p>
    <w:p w14:paraId="0E85EB6B" w14:textId="34176511" w:rsidR="00D848F3" w:rsidRPr="00C26116" w:rsidRDefault="00D848F3" w:rsidP="00F74274">
      <w:pPr>
        <w:tabs>
          <w:tab w:val="right" w:pos="993"/>
          <w:tab w:val="left" w:pos="1560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V případě náhodného subkutánního podání </w:t>
      </w:r>
      <w:r w:rsidR="004D5013" w:rsidRPr="00C26116">
        <w:rPr>
          <w:rFonts w:ascii="Times New Roman" w:hAnsi="Times New Roman"/>
          <w:lang w:val="cs-CZ"/>
        </w:rPr>
        <w:t>může dojít k dočasnému otoku a mírné až slabé resorpční zánětlivé reakci v místě injekčního podání nebo pod ním.</w:t>
      </w:r>
    </w:p>
    <w:p w14:paraId="42A52550" w14:textId="77777777" w:rsidR="00D848F3" w:rsidRPr="00C26116" w:rsidRDefault="00D848F3" w:rsidP="00F74274">
      <w:pPr>
        <w:tabs>
          <w:tab w:val="right" w:pos="993"/>
          <w:tab w:val="left" w:pos="1560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Pouze pro jednorázové podání.</w:t>
      </w:r>
    </w:p>
    <w:p w14:paraId="549545CD" w14:textId="77777777" w:rsidR="00D848F3" w:rsidRPr="00C26116" w:rsidRDefault="00D848F3" w:rsidP="00F74274">
      <w:pPr>
        <w:tabs>
          <w:tab w:val="right" w:pos="993"/>
          <w:tab w:val="left" w:pos="1560"/>
        </w:tabs>
        <w:spacing w:after="0" w:line="240" w:lineRule="auto"/>
        <w:rPr>
          <w:rFonts w:ascii="Times New Roman" w:hAnsi="Times New Roman"/>
          <w:lang w:val="cs-CZ"/>
        </w:rPr>
      </w:pPr>
    </w:p>
    <w:p w14:paraId="7DA3BE35" w14:textId="0790A107" w:rsidR="00D848F3" w:rsidRPr="00C26116" w:rsidRDefault="00867447" w:rsidP="00F74274">
      <w:pPr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Veterinární léčivý p</w:t>
      </w:r>
      <w:r w:rsidR="00D848F3" w:rsidRPr="00C26116">
        <w:rPr>
          <w:rFonts w:ascii="Times New Roman" w:hAnsi="Times New Roman"/>
          <w:lang w:val="cs-CZ"/>
        </w:rPr>
        <w:t xml:space="preserve">řípravek je určen k zahájení léčby městnavého srdečního selhání u psů, po </w:t>
      </w:r>
      <w:r w:rsidR="00F315F5" w:rsidRPr="00C26116">
        <w:rPr>
          <w:rFonts w:ascii="Times New Roman" w:hAnsi="Times New Roman"/>
          <w:lang w:val="cs-CZ"/>
        </w:rPr>
        <w:t xml:space="preserve">zvážení </w:t>
      </w:r>
      <w:r w:rsidR="00D848F3" w:rsidRPr="00C26116">
        <w:rPr>
          <w:rFonts w:ascii="Times New Roman" w:hAnsi="Times New Roman"/>
          <w:lang w:val="cs-CZ"/>
        </w:rPr>
        <w:t>terapeutického prospěchu</w:t>
      </w:r>
      <w:r w:rsidR="007E2F12" w:rsidRPr="00C26116">
        <w:rPr>
          <w:rFonts w:ascii="Times New Roman" w:hAnsi="Times New Roman"/>
          <w:lang w:val="cs-CZ"/>
        </w:rPr>
        <w:t xml:space="preserve"> a rizika</w:t>
      </w:r>
      <w:r w:rsidR="00D848F3" w:rsidRPr="00C26116">
        <w:rPr>
          <w:rFonts w:ascii="Times New Roman" w:hAnsi="Times New Roman"/>
          <w:lang w:val="cs-CZ"/>
        </w:rPr>
        <w:t xml:space="preserve"> </w:t>
      </w:r>
      <w:r w:rsidR="007E2F12" w:rsidRPr="00C26116">
        <w:rPr>
          <w:rFonts w:ascii="Times New Roman" w:hAnsi="Times New Roman"/>
          <w:lang w:val="cs-CZ"/>
        </w:rPr>
        <w:t xml:space="preserve">příslušným </w:t>
      </w:r>
      <w:r w:rsidR="00D848F3" w:rsidRPr="00C26116">
        <w:rPr>
          <w:rFonts w:ascii="Times New Roman" w:hAnsi="Times New Roman"/>
          <w:lang w:val="cs-CZ"/>
        </w:rPr>
        <w:t>veterinárním lékařem, s přihlédnutím k celkovému zdravotnímu stavu psa. Před léčbou by měla být stanovena diagnóza, a to pomocí komplexního lékařského vyšetření a vyšetření srdce, které by mělo případ</w:t>
      </w:r>
      <w:r w:rsidR="00E31989" w:rsidRPr="00C26116">
        <w:rPr>
          <w:rFonts w:ascii="Times New Roman" w:hAnsi="Times New Roman"/>
          <w:lang w:val="cs-CZ"/>
        </w:rPr>
        <w:t>n</w:t>
      </w:r>
      <w:r w:rsidR="00D848F3" w:rsidRPr="00C26116">
        <w:rPr>
          <w:rFonts w:ascii="Times New Roman" w:hAnsi="Times New Roman"/>
          <w:lang w:val="cs-CZ"/>
        </w:rPr>
        <w:t>ě zahrnovat echokardiografii nebo radiografii.</w:t>
      </w:r>
    </w:p>
    <w:p w14:paraId="0DC4F74F" w14:textId="77777777" w:rsidR="00D848F3" w:rsidRPr="00C26116" w:rsidRDefault="00D848F3" w:rsidP="00F74274">
      <w:pPr>
        <w:tabs>
          <w:tab w:val="right" w:pos="993"/>
        </w:tabs>
        <w:spacing w:after="0" w:line="240" w:lineRule="auto"/>
        <w:rPr>
          <w:rFonts w:ascii="Times New Roman" w:hAnsi="Times New Roman"/>
          <w:u w:val="single"/>
          <w:lang w:val="cs-CZ"/>
        </w:rPr>
      </w:pPr>
    </w:p>
    <w:p w14:paraId="63EF111E" w14:textId="77777777" w:rsidR="00E14A09" w:rsidRPr="00C26116" w:rsidRDefault="00E14A09" w:rsidP="00E14A09">
      <w:pPr>
        <w:tabs>
          <w:tab w:val="right" w:pos="993"/>
        </w:tabs>
        <w:spacing w:after="0" w:line="240" w:lineRule="auto"/>
        <w:rPr>
          <w:rFonts w:ascii="Times New Roman" w:hAnsi="Times New Roman"/>
          <w:u w:val="single"/>
          <w:lang w:val="cs-CZ"/>
        </w:rPr>
      </w:pPr>
      <w:r w:rsidRPr="00C26116">
        <w:rPr>
          <w:rFonts w:ascii="Times New Roman" w:hAnsi="Times New Roman"/>
          <w:u w:val="single"/>
          <w:lang w:val="cs-CZ"/>
        </w:rPr>
        <w:t>Zvláštní opatření pro osobu, která podává veterinární léčivý přípravek zvířatům:</w:t>
      </w:r>
    </w:p>
    <w:p w14:paraId="1CED44D4" w14:textId="527E45B6" w:rsidR="00D848F3" w:rsidRPr="00C26116" w:rsidRDefault="00D848F3" w:rsidP="00F74274">
      <w:pPr>
        <w:tabs>
          <w:tab w:val="right" w:pos="993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V případě náhodného samopodání vyhledejte ihned lékařskou pomoc a ukažte příbalovou informaci nebo etiketu praktickému lékaři.</w:t>
      </w:r>
    </w:p>
    <w:p w14:paraId="5576425F" w14:textId="77777777" w:rsidR="00D848F3" w:rsidRPr="00C26116" w:rsidRDefault="00D848F3" w:rsidP="00F74274">
      <w:pPr>
        <w:tabs>
          <w:tab w:val="right" w:pos="993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C26116">
        <w:rPr>
          <w:rFonts w:ascii="Times New Roman" w:hAnsi="Times New Roman"/>
          <w:bCs/>
          <w:lang w:val="cs-CZ"/>
        </w:rPr>
        <w:t>Po použití si umyjte ruce.</w:t>
      </w:r>
    </w:p>
    <w:p w14:paraId="629B9E9B" w14:textId="77777777" w:rsidR="00D50847" w:rsidRPr="00C26116" w:rsidRDefault="00D50847" w:rsidP="00F74274">
      <w:pPr>
        <w:tabs>
          <w:tab w:val="right" w:pos="993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000309A7" w14:textId="77777777" w:rsidR="00D50847" w:rsidRPr="00C26116" w:rsidRDefault="00D50847" w:rsidP="00103F69">
      <w:pPr>
        <w:keepNext/>
        <w:tabs>
          <w:tab w:val="right" w:pos="993"/>
        </w:tabs>
        <w:spacing w:after="0" w:line="240" w:lineRule="auto"/>
        <w:rPr>
          <w:rFonts w:ascii="Times New Roman" w:hAnsi="Times New Roman"/>
          <w:bCs/>
          <w:u w:val="single"/>
          <w:lang w:val="cs-CZ"/>
        </w:rPr>
      </w:pPr>
      <w:r w:rsidRPr="00C26116">
        <w:rPr>
          <w:rFonts w:ascii="Times New Roman" w:hAnsi="Times New Roman"/>
          <w:bCs/>
          <w:u w:val="single"/>
          <w:lang w:val="cs-CZ"/>
        </w:rPr>
        <w:t>Zvláštní opatření pro ochranu životního prostředí:</w:t>
      </w:r>
    </w:p>
    <w:p w14:paraId="7B5AC64C" w14:textId="4168B15E" w:rsidR="00D50847" w:rsidRPr="00C26116" w:rsidRDefault="00D50847" w:rsidP="00D50847">
      <w:pPr>
        <w:tabs>
          <w:tab w:val="right" w:pos="993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C26116">
        <w:rPr>
          <w:rFonts w:ascii="Times New Roman" w:hAnsi="Times New Roman"/>
          <w:bCs/>
          <w:lang w:val="cs-CZ"/>
        </w:rPr>
        <w:t>Neuplatňuje se.</w:t>
      </w:r>
    </w:p>
    <w:p w14:paraId="34DD09AF" w14:textId="77777777" w:rsidR="00D848F3" w:rsidRPr="00C26116" w:rsidRDefault="00D848F3" w:rsidP="00F74274">
      <w:pPr>
        <w:tabs>
          <w:tab w:val="right" w:pos="993"/>
        </w:tabs>
        <w:spacing w:after="0" w:line="240" w:lineRule="auto"/>
        <w:rPr>
          <w:rFonts w:ascii="Times New Roman" w:hAnsi="Times New Roman"/>
          <w:bCs/>
          <w:lang w:val="cs-CZ"/>
        </w:rPr>
      </w:pPr>
    </w:p>
    <w:p w14:paraId="1CA8E862" w14:textId="77777777" w:rsidR="00453F50" w:rsidRPr="00C26116" w:rsidRDefault="00453F50" w:rsidP="00453F50">
      <w:pPr>
        <w:pStyle w:val="Style1"/>
      </w:pPr>
      <w:r w:rsidRPr="00C26116">
        <w:t>3.6</w:t>
      </w:r>
      <w:r w:rsidRPr="00C26116">
        <w:tab/>
        <w:t>Nežádoucí účinky</w:t>
      </w:r>
    </w:p>
    <w:p w14:paraId="2B240545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22059842" w14:textId="77777777" w:rsidR="006B52AD" w:rsidRPr="00C26116" w:rsidRDefault="00D50847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Psi</w:t>
      </w:r>
      <w:r w:rsidR="006B52AD" w:rsidRPr="00C26116">
        <w:rPr>
          <w:rFonts w:ascii="Times New Roman" w:hAnsi="Times New Roman"/>
          <w:lang w:val="cs-CZ"/>
        </w:rPr>
        <w:t>:</w:t>
      </w:r>
    </w:p>
    <w:p w14:paraId="423FFB4E" w14:textId="77777777" w:rsidR="006B52AD" w:rsidRPr="00C26116" w:rsidRDefault="006B52AD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1"/>
      </w:tblGrid>
      <w:tr w:rsidR="007A162A" w:rsidRPr="00C26116" w14:paraId="4CFC66B5" w14:textId="77777777" w:rsidTr="00510A49">
        <w:tc>
          <w:tcPr>
            <w:tcW w:w="1957" w:type="pct"/>
          </w:tcPr>
          <w:p w14:paraId="56F3F223" w14:textId="77777777" w:rsidR="007A162A" w:rsidRPr="00C26116" w:rsidRDefault="007A162A" w:rsidP="007A162A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lang w:val="cs-CZ" w:eastAsia="en-US"/>
              </w:rPr>
            </w:pPr>
            <w:r w:rsidRPr="00C26116">
              <w:rPr>
                <w:rFonts w:ascii="Times New Roman" w:hAnsi="Times New Roman"/>
                <w:lang w:val="cs-CZ" w:eastAsia="en-US"/>
              </w:rPr>
              <w:t>Vzácné</w:t>
            </w:r>
          </w:p>
          <w:p w14:paraId="679CFE35" w14:textId="77777777" w:rsidR="007A162A" w:rsidRPr="00C26116" w:rsidRDefault="007A162A" w:rsidP="007A162A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lang w:val="cs-CZ" w:eastAsia="en-US"/>
              </w:rPr>
            </w:pPr>
            <w:r w:rsidRPr="00C26116">
              <w:rPr>
                <w:rFonts w:ascii="Times New Roman" w:hAnsi="Times New Roman"/>
                <w:lang w:val="cs-CZ" w:eastAsia="en-US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798AAB15" w14:textId="77777777" w:rsidR="007A162A" w:rsidRPr="00C26116" w:rsidRDefault="00A943B7" w:rsidP="007A162A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lang w:val="cs-CZ" w:eastAsia="en-US"/>
              </w:rPr>
            </w:pPr>
            <w:r w:rsidRPr="00C26116">
              <w:rPr>
                <w:rFonts w:ascii="Times New Roman" w:hAnsi="Times New Roman"/>
                <w:lang w:val="cs-CZ" w:eastAsia="en-US"/>
              </w:rPr>
              <w:t>Zvracení, průjem</w:t>
            </w:r>
            <w:r w:rsidRPr="00C26116">
              <w:rPr>
                <w:rFonts w:ascii="Times New Roman" w:hAnsi="Times New Roman"/>
                <w:vertAlign w:val="superscript"/>
                <w:lang w:val="cs-CZ" w:eastAsia="en-US"/>
              </w:rPr>
              <w:t>1</w:t>
            </w:r>
          </w:p>
          <w:p w14:paraId="4499C2EB" w14:textId="77777777" w:rsidR="00A943B7" w:rsidRPr="00C26116" w:rsidRDefault="00A943B7" w:rsidP="007A162A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lang w:val="cs-CZ" w:eastAsia="en-US"/>
              </w:rPr>
            </w:pPr>
            <w:r w:rsidRPr="00C26116">
              <w:rPr>
                <w:rFonts w:ascii="Times New Roman" w:hAnsi="Times New Roman"/>
                <w:iCs/>
                <w:lang w:val="cs-CZ" w:eastAsia="en-US"/>
              </w:rPr>
              <w:t>Anorexie</w:t>
            </w:r>
            <w:r w:rsidRPr="00C26116">
              <w:rPr>
                <w:rFonts w:ascii="Times New Roman" w:hAnsi="Times New Roman"/>
                <w:vertAlign w:val="superscript"/>
                <w:lang w:val="cs-CZ" w:eastAsia="en-US"/>
              </w:rPr>
              <w:t>1</w:t>
            </w:r>
            <w:r w:rsidRPr="00C26116">
              <w:rPr>
                <w:rFonts w:ascii="Times New Roman" w:hAnsi="Times New Roman"/>
                <w:iCs/>
                <w:lang w:val="cs-CZ" w:eastAsia="en-US"/>
              </w:rPr>
              <w:t>, letargie</w:t>
            </w:r>
            <w:r w:rsidRPr="00C26116">
              <w:rPr>
                <w:rFonts w:ascii="Times New Roman" w:hAnsi="Times New Roman"/>
                <w:vertAlign w:val="superscript"/>
                <w:lang w:val="cs-CZ" w:eastAsia="en-US"/>
              </w:rPr>
              <w:t>1</w:t>
            </w:r>
          </w:p>
          <w:p w14:paraId="0CD11AC3" w14:textId="6DB6CB54" w:rsidR="00A943B7" w:rsidRPr="00C26116" w:rsidRDefault="00F725BD" w:rsidP="007A162A">
            <w:pPr>
              <w:tabs>
                <w:tab w:val="left" w:pos="567"/>
              </w:tabs>
              <w:spacing w:before="60" w:after="60" w:line="260" w:lineRule="exact"/>
              <w:rPr>
                <w:rFonts w:ascii="Times New Roman" w:hAnsi="Times New Roman"/>
                <w:iCs/>
                <w:lang w:val="cs-CZ" w:eastAsia="en-US"/>
              </w:rPr>
            </w:pPr>
            <w:r w:rsidRPr="00C26116">
              <w:rPr>
                <w:rFonts w:ascii="Times New Roman" w:hAnsi="Times New Roman"/>
                <w:iCs/>
                <w:lang w:val="cs-CZ" w:eastAsia="en-US"/>
              </w:rPr>
              <w:t>Zvýšená srdeční frekvence</w:t>
            </w:r>
            <w:r w:rsidRPr="00C26116">
              <w:rPr>
                <w:rFonts w:ascii="Times New Roman" w:hAnsi="Times New Roman"/>
                <w:vertAlign w:val="superscript"/>
                <w:lang w:val="cs-CZ" w:eastAsia="en-US"/>
              </w:rPr>
              <w:t>2</w:t>
            </w:r>
          </w:p>
        </w:tc>
      </w:tr>
    </w:tbl>
    <w:p w14:paraId="16BB3E28" w14:textId="747FC25A" w:rsidR="00632B0E" w:rsidRPr="00C26116" w:rsidRDefault="00632B0E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vertAlign w:val="superscript"/>
          <w:lang w:val="cs-CZ" w:eastAsia="en-US"/>
        </w:rPr>
        <w:t>1</w:t>
      </w:r>
      <w:r w:rsidRPr="00C26116">
        <w:rPr>
          <w:rFonts w:ascii="Times New Roman" w:hAnsi="Times New Roman"/>
          <w:lang w:val="cs-CZ"/>
        </w:rPr>
        <w:t xml:space="preserve"> Pře</w:t>
      </w:r>
      <w:r w:rsidR="009461C3" w:rsidRPr="00C26116">
        <w:rPr>
          <w:rFonts w:ascii="Times New Roman" w:hAnsi="Times New Roman"/>
          <w:lang w:val="cs-CZ"/>
        </w:rPr>
        <w:t>chodné</w:t>
      </w:r>
    </w:p>
    <w:p w14:paraId="6B994A33" w14:textId="1D865065" w:rsidR="009461C3" w:rsidRPr="00C26116" w:rsidRDefault="009461C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vertAlign w:val="superscript"/>
          <w:lang w:val="cs-CZ" w:eastAsia="en-US"/>
        </w:rPr>
        <w:t>2</w:t>
      </w:r>
      <w:r w:rsidRPr="00C26116">
        <w:rPr>
          <w:rFonts w:ascii="Times New Roman" w:hAnsi="Times New Roman"/>
          <w:lang w:val="cs-CZ"/>
        </w:rPr>
        <w:t xml:space="preserve"> </w:t>
      </w:r>
      <w:r w:rsidR="00B61380" w:rsidRPr="00C26116">
        <w:rPr>
          <w:rFonts w:ascii="Times New Roman" w:hAnsi="Times New Roman"/>
          <w:lang w:val="cs-CZ"/>
        </w:rPr>
        <w:t>Vzhledem k</w:t>
      </w:r>
      <w:r w:rsidRPr="00C26116">
        <w:rPr>
          <w:rFonts w:ascii="Times New Roman" w:hAnsi="Times New Roman"/>
          <w:lang w:val="cs-CZ"/>
        </w:rPr>
        <w:t xml:space="preserve"> mírnému chronotropnímu účinku</w:t>
      </w:r>
    </w:p>
    <w:p w14:paraId="7276DF2B" w14:textId="77777777" w:rsidR="00632B0E" w:rsidRPr="00C26116" w:rsidRDefault="00632B0E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0D653FA4" w14:textId="65A2221D" w:rsidR="00A45F44" w:rsidRPr="00C26116" w:rsidRDefault="00D57B32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</w:p>
    <w:p w14:paraId="2469B91F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548F045" w14:textId="77777777" w:rsidR="006775D9" w:rsidRPr="00C26116" w:rsidRDefault="006775D9" w:rsidP="006775D9">
      <w:pPr>
        <w:pStyle w:val="Style1"/>
      </w:pPr>
      <w:r w:rsidRPr="00C26116">
        <w:t>3.7</w:t>
      </w:r>
      <w:r w:rsidRPr="00C26116">
        <w:tab/>
        <w:t>Použití v průběhu březosti, laktace nebo snášky</w:t>
      </w:r>
    </w:p>
    <w:p w14:paraId="349DDDF7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0314EE9B" w14:textId="77777777" w:rsidR="00300DCE" w:rsidRPr="00C26116" w:rsidRDefault="00300DCE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u w:val="single"/>
          <w:lang w:val="cs-CZ"/>
        </w:rPr>
      </w:pPr>
      <w:r w:rsidRPr="00C26116">
        <w:rPr>
          <w:rFonts w:ascii="Times New Roman" w:hAnsi="Times New Roman"/>
          <w:u w:val="single"/>
          <w:lang w:val="cs-CZ"/>
        </w:rPr>
        <w:t>Březost a laktace:</w:t>
      </w:r>
    </w:p>
    <w:p w14:paraId="27590DB2" w14:textId="544929FD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Embryotoxické účinky byly pozorovány pouze při maternotoxických dávkách. Pokusy s potkany prokázaly, že je pimobendan vylučován do mléka. </w:t>
      </w:r>
      <w:r w:rsidR="00D83B45" w:rsidRPr="00C26116">
        <w:rPr>
          <w:rFonts w:ascii="Times New Roman" w:hAnsi="Times New Roman"/>
          <w:lang w:val="cs-CZ"/>
        </w:rPr>
        <w:t>Veterinární léčivý p</w:t>
      </w:r>
      <w:r w:rsidRPr="00C26116">
        <w:rPr>
          <w:rFonts w:ascii="Times New Roman" w:hAnsi="Times New Roman"/>
          <w:lang w:val="cs-CZ"/>
        </w:rPr>
        <w:t>řípravek by měl být proto podáván březím a laktujícím fenám pouze tehdy, pokud očekávaný terap</w:t>
      </w:r>
      <w:r w:rsidR="00D146D6" w:rsidRPr="00C26116">
        <w:rPr>
          <w:rFonts w:ascii="Times New Roman" w:hAnsi="Times New Roman"/>
          <w:lang w:val="cs-CZ"/>
        </w:rPr>
        <w:t>e</w:t>
      </w:r>
      <w:r w:rsidRPr="00C26116">
        <w:rPr>
          <w:rFonts w:ascii="Times New Roman" w:hAnsi="Times New Roman"/>
          <w:lang w:val="cs-CZ"/>
        </w:rPr>
        <w:t>utický prospěch převáží možné riziko.</w:t>
      </w:r>
    </w:p>
    <w:p w14:paraId="0609605A" w14:textId="77777777" w:rsidR="009B1DEE" w:rsidRPr="00C26116" w:rsidRDefault="009B1DEE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39B24B3E" w14:textId="4084B6F9" w:rsidR="009B1DEE" w:rsidRPr="00C26116" w:rsidRDefault="009B1DEE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u w:val="single"/>
          <w:lang w:val="cs-CZ"/>
        </w:rPr>
      </w:pPr>
      <w:r w:rsidRPr="00C26116">
        <w:rPr>
          <w:rFonts w:ascii="Times New Roman" w:hAnsi="Times New Roman"/>
          <w:u w:val="single"/>
          <w:lang w:val="cs-CZ"/>
        </w:rPr>
        <w:t>Plodnost:</w:t>
      </w:r>
    </w:p>
    <w:p w14:paraId="4414EB92" w14:textId="15DCA468" w:rsidR="009B1DEE" w:rsidRPr="00C26116" w:rsidRDefault="009B1DEE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Ve studiích s potkany a králíky neměl pimobendan žádný vliv na fertlitu.</w:t>
      </w:r>
    </w:p>
    <w:p w14:paraId="1E6F2BA6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7EBC1FF7" w14:textId="77777777" w:rsidR="00461185" w:rsidRPr="00C26116" w:rsidRDefault="00461185" w:rsidP="00461185">
      <w:pPr>
        <w:pStyle w:val="Style1"/>
      </w:pPr>
      <w:r w:rsidRPr="00C26116">
        <w:t>3.8</w:t>
      </w:r>
      <w:r w:rsidRPr="00C26116">
        <w:tab/>
        <w:t>Interakce s jinými léčivými přípravky a další formy interakce</w:t>
      </w:r>
    </w:p>
    <w:p w14:paraId="1C6B0923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514A3B63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Farmakologickými studiemi nebyla prokázána interakce mezi srdečním glykosidem oubainem </w:t>
      </w:r>
      <w:r w:rsidR="00D146D6" w:rsidRPr="00C26116">
        <w:rPr>
          <w:rFonts w:ascii="Times New Roman" w:hAnsi="Times New Roman"/>
          <w:lang w:val="cs-CZ"/>
        </w:rPr>
        <w:t>a </w:t>
      </w:r>
      <w:r w:rsidRPr="00C26116">
        <w:rPr>
          <w:rFonts w:ascii="Times New Roman" w:hAnsi="Times New Roman"/>
          <w:lang w:val="cs-CZ"/>
        </w:rPr>
        <w:t xml:space="preserve">pimobendanem. Zvýšená kontraktilita srdečního svalu navozená pimobendanem je zeslabována </w:t>
      </w:r>
      <w:r w:rsidR="00D146D6" w:rsidRPr="00C26116">
        <w:rPr>
          <w:rFonts w:ascii="Times New Roman" w:hAnsi="Times New Roman"/>
          <w:lang w:val="cs-CZ"/>
        </w:rPr>
        <w:t>v </w:t>
      </w:r>
      <w:r w:rsidRPr="00C26116">
        <w:rPr>
          <w:rFonts w:ascii="Times New Roman" w:hAnsi="Times New Roman"/>
          <w:lang w:val="cs-CZ"/>
        </w:rPr>
        <w:t xml:space="preserve">přítomnosti antagonistů kalcia verapamilu a ß-blokátoru propanololu. </w:t>
      </w:r>
    </w:p>
    <w:p w14:paraId="27D51D3B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25417F89" w14:textId="77777777" w:rsidR="004E2A87" w:rsidRPr="00C26116" w:rsidRDefault="004E2A87" w:rsidP="00103F69">
      <w:pPr>
        <w:pStyle w:val="Style1"/>
        <w:keepNext/>
      </w:pPr>
      <w:r w:rsidRPr="00C26116">
        <w:lastRenderedPageBreak/>
        <w:t>3.9</w:t>
      </w:r>
      <w:r w:rsidRPr="00C26116">
        <w:tab/>
        <w:t>Cesty podání a dávkování</w:t>
      </w:r>
    </w:p>
    <w:p w14:paraId="69D322E9" w14:textId="77777777" w:rsidR="00D848F3" w:rsidRPr="00C26116" w:rsidRDefault="00D848F3" w:rsidP="00103F69">
      <w:pPr>
        <w:keepNext/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1C47C908" w14:textId="7E485B96" w:rsidR="00926F45" w:rsidRPr="00C26116" w:rsidRDefault="001F29D4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J</w:t>
      </w:r>
      <w:r w:rsidR="009B1DEE" w:rsidRPr="00C26116">
        <w:rPr>
          <w:rFonts w:ascii="Times New Roman" w:hAnsi="Times New Roman"/>
          <w:lang w:val="cs-CZ"/>
        </w:rPr>
        <w:t>ednorázové intraven</w:t>
      </w:r>
      <w:r w:rsidR="00926F45" w:rsidRPr="00C26116">
        <w:rPr>
          <w:rFonts w:ascii="Times New Roman" w:hAnsi="Times New Roman"/>
          <w:lang w:val="cs-CZ"/>
        </w:rPr>
        <w:t>ózní podání.</w:t>
      </w:r>
    </w:p>
    <w:p w14:paraId="27A07A99" w14:textId="77777777" w:rsidR="00926F45" w:rsidRPr="00C26116" w:rsidRDefault="00926F45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24B2C1EA" w14:textId="77777777" w:rsidR="005D047C" w:rsidRPr="00C26116" w:rsidRDefault="005D047C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Pro zajištění správného dávkování je třeba co nejpřesněji stanovit živou hmotnost.</w:t>
      </w:r>
    </w:p>
    <w:p w14:paraId="3FD3DFC1" w14:textId="77777777" w:rsidR="005D047C" w:rsidRPr="00C26116" w:rsidRDefault="005D047C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63EF315D" w14:textId="49D68182" w:rsidR="00D848F3" w:rsidRPr="00C26116" w:rsidRDefault="002673F8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Doporučená dávka je</w:t>
      </w:r>
      <w:r w:rsidR="00D848F3" w:rsidRPr="00C26116">
        <w:rPr>
          <w:rFonts w:ascii="Times New Roman" w:hAnsi="Times New Roman"/>
          <w:lang w:val="cs-CZ"/>
        </w:rPr>
        <w:t xml:space="preserve"> 0,15 mg pimobendanu/kg živé hmotnosti (</w:t>
      </w:r>
      <w:r w:rsidRPr="00C26116">
        <w:rPr>
          <w:rFonts w:ascii="Times New Roman" w:hAnsi="Times New Roman"/>
          <w:lang w:val="cs-CZ"/>
        </w:rPr>
        <w:t>tj.</w:t>
      </w:r>
      <w:r w:rsidR="00D848F3" w:rsidRPr="00C26116">
        <w:rPr>
          <w:rFonts w:ascii="Times New Roman" w:hAnsi="Times New Roman"/>
          <w:lang w:val="cs-CZ"/>
        </w:rPr>
        <w:t xml:space="preserve"> 2 ml/10 kg živé hmotnosti).</w:t>
      </w:r>
    </w:p>
    <w:p w14:paraId="6A45AC20" w14:textId="56233E38" w:rsidR="00D848F3" w:rsidRPr="00C26116" w:rsidRDefault="0097039C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I</w:t>
      </w:r>
      <w:r w:rsidR="00D848F3" w:rsidRPr="00C26116">
        <w:rPr>
          <w:rFonts w:ascii="Times New Roman" w:hAnsi="Times New Roman"/>
          <w:lang w:val="cs-CZ"/>
        </w:rPr>
        <w:t xml:space="preserve">njekční lahvička </w:t>
      </w:r>
      <w:r w:rsidRPr="00C26116">
        <w:rPr>
          <w:rFonts w:ascii="Times New Roman" w:hAnsi="Times New Roman"/>
          <w:lang w:val="cs-CZ"/>
        </w:rPr>
        <w:t xml:space="preserve">5 ml a 10 ml </w:t>
      </w:r>
      <w:r w:rsidR="00D848F3" w:rsidRPr="00C26116">
        <w:rPr>
          <w:rFonts w:ascii="Times New Roman" w:hAnsi="Times New Roman"/>
          <w:lang w:val="cs-CZ"/>
        </w:rPr>
        <w:t>by měla postačit</w:t>
      </w:r>
      <w:r w:rsidR="006D46A7" w:rsidRPr="00C26116">
        <w:rPr>
          <w:rFonts w:ascii="Times New Roman" w:hAnsi="Times New Roman"/>
          <w:lang w:val="cs-CZ"/>
        </w:rPr>
        <w:t xml:space="preserve"> k léčbě</w:t>
      </w:r>
      <w:r w:rsidR="00D848F3" w:rsidRPr="00C26116">
        <w:rPr>
          <w:rFonts w:ascii="Times New Roman" w:hAnsi="Times New Roman"/>
          <w:lang w:val="cs-CZ"/>
        </w:rPr>
        <w:t xml:space="preserve"> psa o živé hmotnosti až 25 kg, respektive až 50 kg.</w:t>
      </w:r>
    </w:p>
    <w:p w14:paraId="0DE944AF" w14:textId="2116DA24" w:rsidR="00D848F3" w:rsidRPr="00C26116" w:rsidRDefault="0074345B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Každá l</w:t>
      </w:r>
      <w:r w:rsidR="00D848F3" w:rsidRPr="00C26116">
        <w:rPr>
          <w:rFonts w:ascii="Times New Roman" w:hAnsi="Times New Roman"/>
          <w:lang w:val="cs-CZ"/>
        </w:rPr>
        <w:t xml:space="preserve">ahvička je určena pouze pro jednorázové použití.  </w:t>
      </w:r>
    </w:p>
    <w:p w14:paraId="48FCA71E" w14:textId="71F893ED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Pro pokračování v léčbě lze použít Vetmedin žvýkací tablety nebo Vetmedin </w:t>
      </w:r>
      <w:r w:rsidR="00387847" w:rsidRPr="00C26116">
        <w:rPr>
          <w:rFonts w:ascii="Times New Roman" w:hAnsi="Times New Roman"/>
          <w:lang w:val="cs-CZ"/>
        </w:rPr>
        <w:t xml:space="preserve">tvrdé tobolky </w:t>
      </w:r>
      <w:r w:rsidRPr="00C26116">
        <w:rPr>
          <w:rFonts w:ascii="Times New Roman" w:hAnsi="Times New Roman"/>
          <w:lang w:val="cs-CZ"/>
        </w:rPr>
        <w:t xml:space="preserve">pro psy </w:t>
      </w:r>
      <w:r w:rsidR="00556DBD" w:rsidRPr="00C26116">
        <w:rPr>
          <w:rFonts w:ascii="Times New Roman" w:hAnsi="Times New Roman"/>
          <w:lang w:val="cs-CZ"/>
        </w:rPr>
        <w:t>v </w:t>
      </w:r>
      <w:r w:rsidRPr="00C26116">
        <w:rPr>
          <w:rFonts w:ascii="Times New Roman" w:hAnsi="Times New Roman"/>
          <w:lang w:val="cs-CZ"/>
        </w:rPr>
        <w:t xml:space="preserve">doporučené dávce, první dávku lze podat 12 hodin po </w:t>
      </w:r>
      <w:r w:rsidR="001F29D4" w:rsidRPr="00C26116">
        <w:rPr>
          <w:rFonts w:ascii="Times New Roman" w:hAnsi="Times New Roman"/>
          <w:lang w:val="cs-CZ"/>
        </w:rPr>
        <w:t xml:space="preserve">injekčním </w:t>
      </w:r>
      <w:r w:rsidRPr="00C26116">
        <w:rPr>
          <w:rFonts w:ascii="Times New Roman" w:hAnsi="Times New Roman"/>
          <w:lang w:val="cs-CZ"/>
        </w:rPr>
        <w:t>podání.</w:t>
      </w:r>
    </w:p>
    <w:p w14:paraId="1FA416EC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FEFD614" w14:textId="77777777" w:rsidR="00273751" w:rsidRPr="00C26116" w:rsidRDefault="00273751" w:rsidP="00273751">
      <w:pPr>
        <w:pStyle w:val="Style1"/>
      </w:pPr>
      <w:r w:rsidRPr="00C26116">
        <w:t>3.10</w:t>
      </w:r>
      <w:r w:rsidRPr="00C26116">
        <w:tab/>
        <w:t xml:space="preserve">Příznaky předávkování (a kde je relevantní, první pomoc a antidota) </w:t>
      </w:r>
    </w:p>
    <w:p w14:paraId="05CAE948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54642A46" w14:textId="684FE12F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C26116">
        <w:rPr>
          <w:rFonts w:ascii="Times New Roman" w:hAnsi="Times New Roman"/>
          <w:lang w:val="cs-CZ"/>
        </w:rPr>
        <w:t xml:space="preserve">V případě předávkování je </w:t>
      </w:r>
      <w:r w:rsidR="00FA49F4" w:rsidRPr="00C26116">
        <w:rPr>
          <w:rFonts w:ascii="Times New Roman" w:hAnsi="Times New Roman"/>
          <w:lang w:val="cs-CZ"/>
        </w:rPr>
        <w:t xml:space="preserve">třeba </w:t>
      </w:r>
      <w:r w:rsidRPr="00C26116">
        <w:rPr>
          <w:rFonts w:ascii="Times New Roman" w:hAnsi="Times New Roman"/>
          <w:lang w:val="cs-CZ"/>
        </w:rPr>
        <w:t>zahájit symptomatickou léčbu.</w:t>
      </w:r>
    </w:p>
    <w:p w14:paraId="21B6A556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22194E23" w14:textId="77777777" w:rsidR="00F260A9" w:rsidRPr="00C26116" w:rsidRDefault="00F260A9" w:rsidP="00F260A9">
      <w:pPr>
        <w:pStyle w:val="Style1"/>
      </w:pPr>
      <w:r w:rsidRPr="00C26116">
        <w:t>3.11</w:t>
      </w:r>
      <w:r w:rsidRPr="00C26116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3013AA46" w14:textId="77777777" w:rsidR="00F260A9" w:rsidRPr="00C26116" w:rsidRDefault="00F260A9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29566D40" w14:textId="6D6E7411" w:rsidR="00610229" w:rsidRPr="00C26116" w:rsidRDefault="00610229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C26116">
        <w:rPr>
          <w:rFonts w:ascii="Times New Roman" w:hAnsi="Times New Roman"/>
          <w:lang w:val="cs-CZ" w:eastAsia="en-US"/>
        </w:rPr>
        <w:t>Neuplatňuje se.</w:t>
      </w:r>
    </w:p>
    <w:p w14:paraId="0071A025" w14:textId="77777777" w:rsidR="00F260A9" w:rsidRPr="00C26116" w:rsidRDefault="00F260A9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079B8079" w14:textId="77777777" w:rsidR="000B4356" w:rsidRPr="00C26116" w:rsidRDefault="000B4356" w:rsidP="000B4356">
      <w:pPr>
        <w:pStyle w:val="Style1"/>
      </w:pPr>
      <w:r w:rsidRPr="00C26116">
        <w:t>3.12</w:t>
      </w:r>
      <w:r w:rsidRPr="00C26116">
        <w:tab/>
        <w:t>Ochranné lhůty</w:t>
      </w:r>
    </w:p>
    <w:p w14:paraId="2B1E6D73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0D3FA15B" w14:textId="1EC9B0BC" w:rsidR="00426C3F" w:rsidRPr="00C26116" w:rsidRDefault="003A388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Cs/>
          <w:lang w:val="cs-CZ"/>
        </w:rPr>
      </w:pPr>
      <w:r w:rsidRPr="00C26116">
        <w:rPr>
          <w:rFonts w:ascii="Times New Roman" w:hAnsi="Times New Roman"/>
          <w:lang w:val="cs-CZ" w:eastAsia="en-US"/>
        </w:rPr>
        <w:t>Neuplatňuje se</w:t>
      </w:r>
      <w:r w:rsidR="00CE4B8B" w:rsidRPr="00C26116">
        <w:rPr>
          <w:rFonts w:ascii="Times New Roman" w:hAnsi="Times New Roman"/>
          <w:lang w:val="cs-CZ" w:eastAsia="en-US"/>
        </w:rPr>
        <w:t>.</w:t>
      </w:r>
    </w:p>
    <w:p w14:paraId="0C5F652F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42B96D9A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42C14BD6" w14:textId="498C005E" w:rsidR="00445B5E" w:rsidRPr="00C26116" w:rsidRDefault="00445B5E" w:rsidP="00103F69">
      <w:pPr>
        <w:pStyle w:val="Style1"/>
        <w:keepNext/>
      </w:pPr>
      <w:r w:rsidRPr="00C26116">
        <w:t>4.</w:t>
      </w:r>
      <w:r w:rsidRPr="00C26116">
        <w:tab/>
        <w:t>FARMAKOLOGICKÉ INFORMACE</w:t>
      </w:r>
    </w:p>
    <w:p w14:paraId="68D47A6C" w14:textId="77777777" w:rsidR="00D848F3" w:rsidRPr="00C26116" w:rsidRDefault="00D848F3" w:rsidP="00103F69">
      <w:pPr>
        <w:keepNext/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3A696C15" w14:textId="2936A6A3" w:rsidR="00D848F3" w:rsidRPr="00C26116" w:rsidRDefault="00485B4A" w:rsidP="003E3E3F">
      <w:pPr>
        <w:pStyle w:val="Style1"/>
      </w:pPr>
      <w:r w:rsidRPr="00C26116">
        <w:t>4.1</w:t>
      </w:r>
      <w:r w:rsidRPr="00C26116">
        <w:tab/>
        <w:t xml:space="preserve">ATCvet kód: </w:t>
      </w:r>
      <w:r w:rsidRPr="00C26116">
        <w:rPr>
          <w:b w:val="0"/>
          <w:bCs/>
        </w:rPr>
        <w:t>QC01CE90</w:t>
      </w:r>
    </w:p>
    <w:p w14:paraId="79643C37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lang w:val="cs-CZ"/>
        </w:rPr>
      </w:pPr>
    </w:p>
    <w:p w14:paraId="2AB6F900" w14:textId="3AEB3FB8" w:rsidR="00D848F3" w:rsidRPr="00C26116" w:rsidRDefault="00312305" w:rsidP="00F74274">
      <w:pPr>
        <w:keepNext/>
        <w:tabs>
          <w:tab w:val="left" w:pos="567"/>
        </w:tabs>
        <w:spacing w:after="0" w:line="240" w:lineRule="auto"/>
        <w:rPr>
          <w:rFonts w:ascii="Times New Roman" w:hAnsi="Times New Roman"/>
          <w:b/>
          <w:lang w:val="cs-CZ"/>
        </w:rPr>
      </w:pPr>
      <w:r w:rsidRPr="00C26116">
        <w:rPr>
          <w:rFonts w:ascii="Times New Roman" w:hAnsi="Times New Roman"/>
          <w:b/>
          <w:lang w:val="cs-CZ"/>
        </w:rPr>
        <w:t>4.2</w:t>
      </w:r>
      <w:r w:rsidRPr="00C26116">
        <w:rPr>
          <w:rFonts w:ascii="Times New Roman" w:hAnsi="Times New Roman"/>
          <w:b/>
          <w:lang w:val="cs-CZ"/>
        </w:rPr>
        <w:tab/>
        <w:t>Farmakodynamika</w:t>
      </w:r>
    </w:p>
    <w:p w14:paraId="0D604786" w14:textId="77777777" w:rsidR="00312305" w:rsidRPr="00C26116" w:rsidRDefault="00312305" w:rsidP="00F74274">
      <w:pPr>
        <w:keepNext/>
        <w:tabs>
          <w:tab w:val="left" w:pos="567"/>
        </w:tabs>
        <w:spacing w:after="0" w:line="240" w:lineRule="auto"/>
        <w:rPr>
          <w:rFonts w:ascii="Times New Roman" w:hAnsi="Times New Roman"/>
          <w:b/>
          <w:lang w:val="cs-CZ"/>
        </w:rPr>
      </w:pPr>
    </w:p>
    <w:p w14:paraId="487B46F9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Pimobendan, derivát benzimidazol-pyridazinonu, je non-sympatomimetická, non</w:t>
      </w:r>
      <w:r w:rsidRPr="00C26116">
        <w:rPr>
          <w:rFonts w:ascii="Times New Roman" w:hAnsi="Times New Roman"/>
          <w:lang w:val="cs-CZ"/>
        </w:rPr>
        <w:noBreakHyphen/>
        <w:t xml:space="preserve">glykosidová inotropní látka s možnými vazodilatačními vlastnostmi. </w:t>
      </w:r>
    </w:p>
    <w:p w14:paraId="3C5E8D5B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1261C02A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Pimobendan vykazuje stimulační účinky na myokard duálním mechanismem působení: zvýšením senzitivity vláken srdeční svaloviny na kalcium a inhibicí fosfodiesterázy (typu III). Taktéž vykazuje vazodilatační účinek v důsledku inhibice fosfodiesterázy typu III. </w:t>
      </w:r>
    </w:p>
    <w:p w14:paraId="4B15D882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lang w:val="cs-CZ"/>
        </w:rPr>
      </w:pPr>
    </w:p>
    <w:p w14:paraId="009A64E0" w14:textId="4CB836BC" w:rsidR="00D848F3" w:rsidRPr="00C26116" w:rsidRDefault="00354260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lang w:val="cs-CZ"/>
        </w:rPr>
      </w:pPr>
      <w:r w:rsidRPr="00C26116">
        <w:rPr>
          <w:rFonts w:ascii="Times New Roman" w:hAnsi="Times New Roman"/>
          <w:b/>
          <w:lang w:val="cs-CZ"/>
        </w:rPr>
        <w:t>4.3</w:t>
      </w:r>
      <w:r w:rsidRPr="00C26116">
        <w:rPr>
          <w:rFonts w:ascii="Times New Roman" w:hAnsi="Times New Roman"/>
          <w:b/>
          <w:lang w:val="cs-CZ"/>
        </w:rPr>
        <w:tab/>
        <w:t>Farmakokinetika</w:t>
      </w:r>
    </w:p>
    <w:p w14:paraId="4BF07A54" w14:textId="77777777" w:rsidR="00354260" w:rsidRPr="00C26116" w:rsidRDefault="00354260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lang w:val="cs-CZ"/>
        </w:rPr>
      </w:pPr>
    </w:p>
    <w:p w14:paraId="3E1C9B06" w14:textId="053CC6F8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u w:val="single"/>
          <w:lang w:val="cs-CZ"/>
        </w:rPr>
      </w:pPr>
      <w:r w:rsidRPr="00C26116">
        <w:rPr>
          <w:rFonts w:ascii="Times New Roman" w:hAnsi="Times New Roman"/>
          <w:u w:val="single"/>
          <w:lang w:val="cs-CZ"/>
        </w:rPr>
        <w:t>Absorpce</w:t>
      </w:r>
      <w:r w:rsidR="00437FA7" w:rsidRPr="00C26116">
        <w:rPr>
          <w:rFonts w:ascii="Times New Roman" w:hAnsi="Times New Roman"/>
          <w:u w:val="single"/>
          <w:lang w:val="cs-CZ"/>
        </w:rPr>
        <w:t>:</w:t>
      </w:r>
    </w:p>
    <w:p w14:paraId="6A74111E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Díky intravenóznímu podání je biodostupnost 100 %.</w:t>
      </w:r>
    </w:p>
    <w:p w14:paraId="01C18C56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793169F3" w14:textId="0E7968C3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u w:val="single"/>
          <w:lang w:val="cs-CZ"/>
        </w:rPr>
      </w:pPr>
      <w:r w:rsidRPr="00C26116">
        <w:rPr>
          <w:rFonts w:ascii="Times New Roman" w:hAnsi="Times New Roman"/>
          <w:u w:val="single"/>
          <w:lang w:val="cs-CZ"/>
        </w:rPr>
        <w:t>Distribuce</w:t>
      </w:r>
      <w:r w:rsidR="00437FA7" w:rsidRPr="00C26116">
        <w:rPr>
          <w:rFonts w:ascii="Times New Roman" w:hAnsi="Times New Roman"/>
          <w:u w:val="single"/>
          <w:lang w:val="cs-CZ"/>
        </w:rPr>
        <w:t>:</w:t>
      </w:r>
    </w:p>
    <w:p w14:paraId="77BA7DA5" w14:textId="30A39069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Po intravenózním podání je distribuční objem 2</w:t>
      </w:r>
      <w:r w:rsidR="00BD36E0" w:rsidRPr="00C26116">
        <w:rPr>
          <w:rFonts w:ascii="Times New Roman" w:hAnsi="Times New Roman"/>
          <w:lang w:val="cs-CZ"/>
        </w:rPr>
        <w:t>,</w:t>
      </w:r>
      <w:r w:rsidRPr="00C26116">
        <w:rPr>
          <w:rFonts w:ascii="Times New Roman" w:hAnsi="Times New Roman"/>
          <w:lang w:val="cs-CZ"/>
        </w:rPr>
        <w:t>6 l/kg, což ukazuje, že je pimobendan rychle distribuován do tkání. Na bílkoviny plazmy se váže průměrně v 93 %.</w:t>
      </w:r>
    </w:p>
    <w:p w14:paraId="48732923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04FE09D9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u w:val="single"/>
          <w:lang w:val="cs-CZ"/>
        </w:rPr>
      </w:pPr>
      <w:r w:rsidRPr="00C26116">
        <w:rPr>
          <w:rFonts w:ascii="Times New Roman" w:hAnsi="Times New Roman"/>
          <w:u w:val="single"/>
          <w:lang w:val="cs-CZ"/>
        </w:rPr>
        <w:t>Metabolismus:</w:t>
      </w:r>
    </w:p>
    <w:p w14:paraId="20CC6D0D" w14:textId="0DE7D3C8" w:rsidR="00D848F3" w:rsidRPr="00C26116" w:rsidRDefault="001F29D4" w:rsidP="00F74274">
      <w:pPr>
        <w:spacing w:after="0" w:line="240" w:lineRule="atLeast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Sloučenina </w:t>
      </w:r>
      <w:r w:rsidR="00D848F3" w:rsidRPr="00C26116">
        <w:rPr>
          <w:rFonts w:ascii="Times New Roman" w:hAnsi="Times New Roman"/>
          <w:lang w:val="cs-CZ"/>
        </w:rPr>
        <w:t xml:space="preserve">je oxidačně demetylován na hlavní aktivní metabolit (UD-CG 212). Další metabolické cesty vedou ve fázi II k tvorbě konjugátů UD-CG 212, jako glukuronidy a sulfáty. </w:t>
      </w:r>
    </w:p>
    <w:p w14:paraId="5D804D6F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u w:val="single"/>
          <w:lang w:val="cs-CZ"/>
        </w:rPr>
      </w:pPr>
    </w:p>
    <w:p w14:paraId="1E2780A1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u w:val="single"/>
          <w:lang w:val="cs-CZ"/>
        </w:rPr>
      </w:pPr>
      <w:r w:rsidRPr="00C26116">
        <w:rPr>
          <w:rFonts w:ascii="Times New Roman" w:hAnsi="Times New Roman"/>
          <w:u w:val="single"/>
          <w:lang w:val="cs-CZ"/>
        </w:rPr>
        <w:t>Eliminace</w:t>
      </w:r>
    </w:p>
    <w:p w14:paraId="6C7E6A24" w14:textId="11B445A6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lastRenderedPageBreak/>
        <w:t xml:space="preserve">Po intravenózním podání je plazmatický eliminační poločas pimobendanu 0,4 ± 0,1 hodiny, což je </w:t>
      </w:r>
      <w:r w:rsidR="00556DBD" w:rsidRPr="00C26116">
        <w:rPr>
          <w:rFonts w:ascii="Times New Roman" w:hAnsi="Times New Roman"/>
          <w:lang w:val="cs-CZ"/>
        </w:rPr>
        <w:t>v </w:t>
      </w:r>
      <w:r w:rsidRPr="00C26116">
        <w:rPr>
          <w:rFonts w:ascii="Times New Roman" w:hAnsi="Times New Roman"/>
          <w:lang w:val="cs-CZ"/>
        </w:rPr>
        <w:t>souladu s vysokou clearence 90 </w:t>
      </w:r>
      <w:r w:rsidRPr="00C26116">
        <w:rPr>
          <w:rFonts w:ascii="Times New Roman" w:hAnsi="Times New Roman"/>
          <w:u w:val="single"/>
          <w:lang w:val="cs-CZ"/>
        </w:rPr>
        <w:t>+</w:t>
      </w:r>
      <w:r w:rsidRPr="00C26116">
        <w:rPr>
          <w:rFonts w:ascii="Times New Roman" w:hAnsi="Times New Roman"/>
          <w:lang w:val="cs-CZ"/>
        </w:rPr>
        <w:t> 19 ml/min/kg a s krátkou průměrnou dobou rezidence 0,5 </w:t>
      </w:r>
      <w:r w:rsidRPr="00C26116">
        <w:rPr>
          <w:rFonts w:ascii="Times New Roman" w:hAnsi="Times New Roman"/>
          <w:u w:val="single"/>
          <w:lang w:val="cs-CZ"/>
        </w:rPr>
        <w:t>+</w:t>
      </w:r>
      <w:r w:rsidRPr="00C26116">
        <w:rPr>
          <w:rFonts w:ascii="Times New Roman" w:hAnsi="Times New Roman"/>
          <w:lang w:val="cs-CZ"/>
        </w:rPr>
        <w:t xml:space="preserve"> 0,1 hodin.</w:t>
      </w:r>
    </w:p>
    <w:p w14:paraId="48BAD61F" w14:textId="77777777" w:rsidR="00D848F3" w:rsidRPr="00C26116" w:rsidRDefault="00D848F3" w:rsidP="00F74274">
      <w:pPr>
        <w:spacing w:after="0"/>
        <w:rPr>
          <w:rFonts w:ascii="Times New Roman" w:hAnsi="Times New Roman"/>
          <w:b/>
          <w:lang w:val="cs-CZ"/>
        </w:rPr>
      </w:pPr>
      <w:r w:rsidRPr="00C26116">
        <w:rPr>
          <w:rFonts w:ascii="Times New Roman" w:hAnsi="Times New Roman"/>
          <w:lang w:val="cs-CZ"/>
        </w:rPr>
        <w:t>Hlavní aktivní metabolit je vylučován s plazmatickým eliminačním poločasem 2,0 ± 0,3 hodiny. Téměř celá dávka je vylučována výkaly.</w:t>
      </w:r>
    </w:p>
    <w:p w14:paraId="42B54498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3F15532F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564EAF8B" w14:textId="77777777" w:rsidR="001D1673" w:rsidRPr="00C26116" w:rsidRDefault="001D1673" w:rsidP="001D1673">
      <w:pPr>
        <w:pStyle w:val="Style1"/>
      </w:pPr>
      <w:r w:rsidRPr="00C26116">
        <w:t>5.</w:t>
      </w:r>
      <w:r w:rsidRPr="00C26116">
        <w:tab/>
        <w:t>FARMACEUTICKÉ ÚDAJE</w:t>
      </w:r>
    </w:p>
    <w:p w14:paraId="6A5A1A96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03FEE0E3" w14:textId="77777777" w:rsidR="00872AD7" w:rsidRPr="00C26116" w:rsidRDefault="00872AD7" w:rsidP="00872AD7">
      <w:pPr>
        <w:pStyle w:val="Style1"/>
      </w:pPr>
      <w:r w:rsidRPr="00C26116">
        <w:t>5.1</w:t>
      </w:r>
      <w:r w:rsidRPr="00C26116">
        <w:tab/>
        <w:t>Hlavní inkompatibility</w:t>
      </w:r>
    </w:p>
    <w:p w14:paraId="22D00B9C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225A364B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Studie kompatibility nejsou k dispozici, a proto tento veterinární léčivý přípravek nesmí být mísen s žádnými dalšími veterinárními léčivými přípravky.</w:t>
      </w:r>
    </w:p>
    <w:p w14:paraId="79E18DD2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1130AAFA" w14:textId="77777777" w:rsidR="00084456" w:rsidRPr="00C26116" w:rsidRDefault="00084456" w:rsidP="00084456">
      <w:pPr>
        <w:pStyle w:val="Style1"/>
      </w:pPr>
      <w:r w:rsidRPr="00C26116">
        <w:t>5.2</w:t>
      </w:r>
      <w:r w:rsidRPr="00C26116">
        <w:tab/>
        <w:t>Doba použitelnosti</w:t>
      </w:r>
    </w:p>
    <w:p w14:paraId="7C063A96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16028A86" w14:textId="649814AD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Doba použitelnosti veterinárního léčivého přípravku v neporušeném obalu: 3</w:t>
      </w:r>
      <w:r w:rsidR="00D556E3" w:rsidRPr="00C26116">
        <w:rPr>
          <w:rFonts w:ascii="Times New Roman" w:hAnsi="Times New Roman"/>
          <w:lang w:val="cs-CZ"/>
        </w:rPr>
        <w:t> </w:t>
      </w:r>
      <w:r w:rsidRPr="00C26116">
        <w:rPr>
          <w:rFonts w:ascii="Times New Roman" w:hAnsi="Times New Roman"/>
          <w:lang w:val="cs-CZ"/>
        </w:rPr>
        <w:t>roky.</w:t>
      </w:r>
    </w:p>
    <w:p w14:paraId="7A88FE3C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Doba použitelnosti po prvním otevření vnitřního obalu: spotřebujte</w:t>
      </w:r>
      <w:r w:rsidR="00D1677D" w:rsidRPr="00C26116">
        <w:rPr>
          <w:rFonts w:ascii="Times New Roman" w:hAnsi="Times New Roman"/>
          <w:lang w:val="cs-CZ"/>
        </w:rPr>
        <w:t xml:space="preserve"> ihned</w:t>
      </w:r>
      <w:r w:rsidRPr="00C26116">
        <w:rPr>
          <w:rFonts w:ascii="Times New Roman" w:hAnsi="Times New Roman"/>
          <w:lang w:val="cs-CZ"/>
        </w:rPr>
        <w:t>.</w:t>
      </w:r>
    </w:p>
    <w:p w14:paraId="748E2F8A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77ADC012" w14:textId="77777777" w:rsidR="00A04F78" w:rsidRPr="00C26116" w:rsidRDefault="00A04F78" w:rsidP="00A04F78">
      <w:pPr>
        <w:pStyle w:val="Style1"/>
      </w:pPr>
      <w:r w:rsidRPr="00C26116">
        <w:t>5.3</w:t>
      </w:r>
      <w:r w:rsidRPr="00C26116">
        <w:tab/>
        <w:t>Zvláštní opatření pro uchovávání</w:t>
      </w:r>
    </w:p>
    <w:p w14:paraId="04AAC48B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2642BBE6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Tento veterinární léčivý přípravek nevyžaduje žádné zvláštní podmínky uchovávání.</w:t>
      </w:r>
    </w:p>
    <w:p w14:paraId="692F3142" w14:textId="6E04E9DB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Tento </w:t>
      </w:r>
      <w:r w:rsidR="00F75CDB" w:rsidRPr="00C26116">
        <w:rPr>
          <w:rFonts w:ascii="Times New Roman" w:hAnsi="Times New Roman"/>
          <w:lang w:val="cs-CZ"/>
        </w:rPr>
        <w:t xml:space="preserve">veterinární léčivý </w:t>
      </w:r>
      <w:r w:rsidRPr="00C26116">
        <w:rPr>
          <w:rFonts w:ascii="Times New Roman" w:hAnsi="Times New Roman"/>
          <w:lang w:val="cs-CZ"/>
        </w:rPr>
        <w:t>přípravek neobsahuje žádnou antimikrobiální konzervační látku.</w:t>
      </w:r>
    </w:p>
    <w:p w14:paraId="52818E7C" w14:textId="53F505B3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Tento </w:t>
      </w:r>
      <w:r w:rsidR="00F75CDB" w:rsidRPr="00C26116">
        <w:rPr>
          <w:rFonts w:ascii="Times New Roman" w:hAnsi="Times New Roman"/>
          <w:lang w:val="cs-CZ"/>
        </w:rPr>
        <w:t xml:space="preserve">veterinární léčivý </w:t>
      </w:r>
      <w:r w:rsidRPr="00C26116">
        <w:rPr>
          <w:rFonts w:ascii="Times New Roman" w:hAnsi="Times New Roman"/>
          <w:lang w:val="cs-CZ"/>
        </w:rPr>
        <w:t xml:space="preserve">přípravek je určen pouze pro jednorázové použití. </w:t>
      </w:r>
    </w:p>
    <w:p w14:paraId="772B5AA0" w14:textId="5E454252" w:rsidR="00846D49" w:rsidRPr="00C26116" w:rsidRDefault="001D78F0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C26116">
        <w:rPr>
          <w:rFonts w:ascii="Times New Roman" w:hAnsi="Times New Roman"/>
          <w:lang w:val="cs-CZ"/>
        </w:rPr>
        <w:t>Zbylý nepoužitý</w:t>
      </w:r>
      <w:r w:rsidR="00555F56" w:rsidRPr="00C26116">
        <w:rPr>
          <w:rFonts w:ascii="Times New Roman" w:hAnsi="Times New Roman"/>
          <w:lang w:val="cs-CZ"/>
        </w:rPr>
        <w:t xml:space="preserve"> veterinární léčivý přípravek, který zůstane v lahvičce po odebrání požadované dávky, zlikvid</w:t>
      </w:r>
      <w:r w:rsidR="00937737" w:rsidRPr="00C26116">
        <w:rPr>
          <w:rFonts w:ascii="Times New Roman" w:hAnsi="Times New Roman"/>
          <w:lang w:val="cs-CZ"/>
        </w:rPr>
        <w:t>ujte</w:t>
      </w:r>
      <w:r w:rsidR="00555F56" w:rsidRPr="00C26116">
        <w:rPr>
          <w:rFonts w:ascii="Times New Roman" w:hAnsi="Times New Roman"/>
          <w:lang w:val="cs-CZ"/>
        </w:rPr>
        <w:t>.</w:t>
      </w:r>
    </w:p>
    <w:p w14:paraId="03701C9E" w14:textId="77777777" w:rsidR="00254E80" w:rsidRPr="00C26116" w:rsidRDefault="00254E80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64A12F06" w14:textId="77777777" w:rsidR="006712A9" w:rsidRPr="00C26116" w:rsidRDefault="006712A9" w:rsidP="006712A9">
      <w:pPr>
        <w:pStyle w:val="Style1"/>
      </w:pPr>
      <w:r w:rsidRPr="00C26116">
        <w:t>5.4</w:t>
      </w:r>
      <w:r w:rsidRPr="00C26116">
        <w:tab/>
        <w:t>Druh a složení vnitřního obalu</w:t>
      </w:r>
    </w:p>
    <w:p w14:paraId="3A59F368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27DBC2E9" w14:textId="54E1845A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Bezbarvá injekční lahvička ze skla typu </w:t>
      </w:r>
      <w:r w:rsidR="00C25738" w:rsidRPr="00C26116">
        <w:rPr>
          <w:rFonts w:ascii="Times New Roman" w:hAnsi="Times New Roman"/>
          <w:lang w:val="cs-CZ"/>
        </w:rPr>
        <w:t>I</w:t>
      </w:r>
      <w:r w:rsidRPr="00C26116">
        <w:rPr>
          <w:rFonts w:ascii="Times New Roman" w:hAnsi="Times New Roman"/>
          <w:lang w:val="cs-CZ"/>
        </w:rPr>
        <w:t xml:space="preserve"> pro jednorázové použití o objemu 5 ml nebo 10 ml s butylovou gumovou zátkou potaženou materiálem FluoroTec a </w:t>
      </w:r>
      <w:r w:rsidR="0040518B" w:rsidRPr="00C26116">
        <w:rPr>
          <w:rFonts w:ascii="Times New Roman" w:hAnsi="Times New Roman"/>
          <w:lang w:val="cs-CZ"/>
        </w:rPr>
        <w:t xml:space="preserve">hliníkovým </w:t>
      </w:r>
      <w:r w:rsidR="00254E80" w:rsidRPr="00C26116">
        <w:rPr>
          <w:rFonts w:ascii="Times New Roman" w:hAnsi="Times New Roman"/>
          <w:lang w:val="cs-CZ"/>
        </w:rPr>
        <w:t>pertl</w:t>
      </w:r>
      <w:r w:rsidR="0040518B" w:rsidRPr="00C26116">
        <w:rPr>
          <w:rFonts w:ascii="Times New Roman" w:hAnsi="Times New Roman"/>
          <w:lang w:val="cs-CZ"/>
        </w:rPr>
        <w:t>em</w:t>
      </w:r>
      <w:r w:rsidR="000B13CF" w:rsidRPr="00C26116">
        <w:rPr>
          <w:rFonts w:ascii="Times New Roman" w:hAnsi="Times New Roman"/>
          <w:lang w:val="cs-CZ"/>
        </w:rPr>
        <w:t>,</w:t>
      </w:r>
      <w:r w:rsidRPr="00C26116">
        <w:rPr>
          <w:rFonts w:ascii="Times New Roman" w:hAnsi="Times New Roman"/>
          <w:lang w:val="cs-CZ"/>
        </w:rPr>
        <w:t xml:space="preserve"> balená jednotlivě </w:t>
      </w:r>
      <w:r w:rsidR="00556DBD" w:rsidRPr="00C26116">
        <w:rPr>
          <w:rFonts w:ascii="Times New Roman" w:hAnsi="Times New Roman"/>
          <w:lang w:val="cs-CZ"/>
        </w:rPr>
        <w:t>v </w:t>
      </w:r>
      <w:r w:rsidRPr="00C26116">
        <w:rPr>
          <w:rFonts w:ascii="Times New Roman" w:hAnsi="Times New Roman"/>
          <w:lang w:val="cs-CZ"/>
        </w:rPr>
        <w:t>papírové krabičce.</w:t>
      </w:r>
    </w:p>
    <w:p w14:paraId="34D12E3A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Na trhu nemusí být všechny velikosti balení.</w:t>
      </w:r>
    </w:p>
    <w:p w14:paraId="57E728C8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1FF3697D" w14:textId="77777777" w:rsidR="001955CF" w:rsidRPr="00C26116" w:rsidRDefault="001955CF" w:rsidP="00103F69">
      <w:pPr>
        <w:pStyle w:val="Style1"/>
        <w:keepNext/>
      </w:pPr>
      <w:r w:rsidRPr="00C26116">
        <w:t>5.5</w:t>
      </w:r>
      <w:r w:rsidRPr="00C26116">
        <w:tab/>
        <w:t>Zvláštní opatření pro likvidaci nepoužitých veterinárních léčivých přípravků nebo odpadů, které pochází z těchto přípravků</w:t>
      </w:r>
    </w:p>
    <w:p w14:paraId="5B985805" w14:textId="77777777" w:rsidR="00D848F3" w:rsidRPr="00C26116" w:rsidRDefault="00D848F3" w:rsidP="00103F69">
      <w:pPr>
        <w:keepNext/>
        <w:tabs>
          <w:tab w:val="left" w:pos="567"/>
        </w:tabs>
        <w:spacing w:after="0" w:line="240" w:lineRule="auto"/>
        <w:rPr>
          <w:rFonts w:ascii="Times New Roman" w:hAnsi="Times New Roman"/>
          <w:b/>
          <w:lang w:val="cs-CZ"/>
        </w:rPr>
      </w:pPr>
    </w:p>
    <w:p w14:paraId="043F6AB5" w14:textId="77777777" w:rsidR="000677ED" w:rsidRPr="00C26116" w:rsidRDefault="000677ED" w:rsidP="00103F69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 w:eastAsia="en-US"/>
        </w:rPr>
      </w:pPr>
      <w:r w:rsidRPr="00C26116">
        <w:rPr>
          <w:rFonts w:ascii="Times New Roman" w:hAnsi="Times New Roman"/>
          <w:lang w:val="cs-CZ" w:eastAsia="en-US"/>
        </w:rPr>
        <w:t>Léčivé přípravky se nesmí likvidovat prostřednictvím odpadní vody či domovního odpadu.</w:t>
      </w:r>
    </w:p>
    <w:p w14:paraId="09E7CB93" w14:textId="77777777" w:rsidR="000677ED" w:rsidRPr="00C26116" w:rsidRDefault="000677ED" w:rsidP="00103F69">
      <w:pPr>
        <w:spacing w:after="0" w:line="240" w:lineRule="auto"/>
        <w:rPr>
          <w:rFonts w:ascii="Times New Roman" w:hAnsi="Times New Roman"/>
          <w:lang w:val="cs-CZ" w:eastAsia="en-US"/>
        </w:rPr>
      </w:pPr>
    </w:p>
    <w:p w14:paraId="0CA2ECC7" w14:textId="634930F3" w:rsidR="000677ED" w:rsidRPr="00C26116" w:rsidRDefault="000677ED" w:rsidP="00103F69">
      <w:pPr>
        <w:spacing w:after="0" w:line="240" w:lineRule="auto"/>
        <w:rPr>
          <w:rFonts w:ascii="Times New Roman" w:hAnsi="Times New Roman"/>
          <w:lang w:val="cs-CZ" w:eastAsia="en-US"/>
        </w:rPr>
      </w:pPr>
      <w:r w:rsidRPr="00C26116">
        <w:rPr>
          <w:rFonts w:ascii="Times New Roman" w:hAnsi="Times New Roman"/>
          <w:lang w:val="cs-CZ" w:eastAsia="en-US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28F271C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48DC00EA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lang w:val="cs-CZ"/>
        </w:rPr>
      </w:pPr>
    </w:p>
    <w:p w14:paraId="36FF672D" w14:textId="3DA3F029" w:rsidR="00D848F3" w:rsidRPr="00C26116" w:rsidRDefault="00FE25B9" w:rsidP="00F74274">
      <w:pPr>
        <w:spacing w:after="0" w:line="240" w:lineRule="auto"/>
        <w:rPr>
          <w:rFonts w:ascii="Times New Roman" w:hAnsi="Times New Roman"/>
          <w:b/>
          <w:bCs/>
          <w:lang w:val="cs-CZ"/>
        </w:rPr>
      </w:pPr>
      <w:r w:rsidRPr="00C26116">
        <w:rPr>
          <w:rFonts w:ascii="Times New Roman" w:hAnsi="Times New Roman"/>
          <w:b/>
          <w:bCs/>
          <w:lang w:val="cs-CZ"/>
        </w:rPr>
        <w:t>6.</w:t>
      </w:r>
      <w:r w:rsidRPr="00C26116">
        <w:rPr>
          <w:rFonts w:ascii="Times New Roman" w:hAnsi="Times New Roman"/>
          <w:b/>
          <w:bCs/>
          <w:lang w:val="cs-CZ"/>
        </w:rPr>
        <w:tab/>
        <w:t>JMÉNO DRŽITELE ROZHODNUTÍ O REGISTRACI</w:t>
      </w:r>
    </w:p>
    <w:p w14:paraId="2A726C2A" w14:textId="77777777" w:rsidR="00FE25B9" w:rsidRPr="00C26116" w:rsidRDefault="00FE25B9" w:rsidP="00F74274">
      <w:pPr>
        <w:spacing w:after="0" w:line="240" w:lineRule="auto"/>
        <w:rPr>
          <w:rFonts w:ascii="Times New Roman" w:hAnsi="Times New Roman"/>
          <w:i/>
          <w:lang w:val="cs-CZ"/>
        </w:rPr>
      </w:pPr>
    </w:p>
    <w:p w14:paraId="7F25EC8E" w14:textId="77777777" w:rsidR="00D848F3" w:rsidRPr="00C26116" w:rsidRDefault="00D848F3" w:rsidP="00F74274">
      <w:pPr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Boehringer Ingelheim Vetmedica GmbH</w:t>
      </w:r>
    </w:p>
    <w:p w14:paraId="00F22E62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lang w:val="cs-CZ"/>
        </w:rPr>
      </w:pPr>
    </w:p>
    <w:p w14:paraId="65EA0764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i/>
          <w:lang w:val="cs-CZ"/>
        </w:rPr>
      </w:pPr>
    </w:p>
    <w:p w14:paraId="25B54FC7" w14:textId="77777777" w:rsidR="00B47E30" w:rsidRPr="00C26116" w:rsidRDefault="00B47E30" w:rsidP="00B47E30">
      <w:pPr>
        <w:pStyle w:val="Style1"/>
      </w:pPr>
      <w:r w:rsidRPr="00C26116">
        <w:t>7.</w:t>
      </w:r>
      <w:r w:rsidRPr="00C26116">
        <w:tab/>
        <w:t>REGISTRAČNÍ ČÍSLO(A)</w:t>
      </w:r>
    </w:p>
    <w:p w14:paraId="20286ED9" w14:textId="77777777" w:rsidR="00D848F3" w:rsidRPr="00C26116" w:rsidRDefault="00D848F3" w:rsidP="00F74274">
      <w:pPr>
        <w:spacing w:after="0"/>
        <w:ind w:right="-318"/>
        <w:rPr>
          <w:rFonts w:ascii="Times New Roman" w:hAnsi="Times New Roman"/>
          <w:b/>
          <w:caps/>
          <w:lang w:val="cs-CZ"/>
        </w:rPr>
      </w:pPr>
    </w:p>
    <w:p w14:paraId="4A31355A" w14:textId="77777777" w:rsidR="00D848F3" w:rsidRPr="00C26116" w:rsidRDefault="00D848F3" w:rsidP="00F74274">
      <w:pPr>
        <w:spacing w:after="0"/>
        <w:ind w:right="-318"/>
        <w:rPr>
          <w:rFonts w:ascii="Times New Roman" w:hAnsi="Times New Roman"/>
          <w:caps/>
          <w:lang w:val="cs-CZ"/>
        </w:rPr>
      </w:pPr>
      <w:r w:rsidRPr="00C26116">
        <w:rPr>
          <w:rFonts w:ascii="Times New Roman" w:hAnsi="Times New Roman"/>
          <w:caps/>
          <w:lang w:val="cs-CZ"/>
        </w:rPr>
        <w:t>96/084/15-C</w:t>
      </w:r>
    </w:p>
    <w:p w14:paraId="5CD89237" w14:textId="77777777" w:rsidR="00D848F3" w:rsidRPr="00C26116" w:rsidRDefault="00D848F3" w:rsidP="00F74274">
      <w:pPr>
        <w:spacing w:after="0" w:line="240" w:lineRule="auto"/>
        <w:rPr>
          <w:rFonts w:ascii="Times New Roman" w:hAnsi="Times New Roman"/>
          <w:iCs/>
          <w:lang w:val="cs-CZ"/>
        </w:rPr>
      </w:pPr>
    </w:p>
    <w:p w14:paraId="7B6E1D9F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64B27A67" w14:textId="77777777" w:rsidR="00CE7606" w:rsidRPr="00C26116" w:rsidRDefault="00CE7606" w:rsidP="00556DBD">
      <w:pPr>
        <w:pStyle w:val="Style1"/>
        <w:keepNext/>
      </w:pPr>
      <w:r w:rsidRPr="00C26116">
        <w:lastRenderedPageBreak/>
        <w:t>8.</w:t>
      </w:r>
      <w:r w:rsidRPr="00C26116">
        <w:tab/>
        <w:t>DATUM PRVNÍ REGISTRACE</w:t>
      </w:r>
    </w:p>
    <w:p w14:paraId="448BFB08" w14:textId="77777777" w:rsidR="00D848F3" w:rsidRPr="00C26116" w:rsidRDefault="00D848F3" w:rsidP="00556DBD">
      <w:pPr>
        <w:keepNext/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492A2917" w14:textId="477266A4" w:rsidR="00D848F3" w:rsidRPr="00C26116" w:rsidRDefault="00D848F3" w:rsidP="00F74274">
      <w:pPr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 xml:space="preserve">Datum </w:t>
      </w:r>
      <w:r w:rsidR="000677ED" w:rsidRPr="00C26116">
        <w:rPr>
          <w:rFonts w:ascii="Times New Roman" w:hAnsi="Times New Roman"/>
          <w:lang w:val="cs-CZ"/>
        </w:rPr>
        <w:t xml:space="preserve">první </w:t>
      </w:r>
      <w:r w:rsidRPr="00C26116">
        <w:rPr>
          <w:rFonts w:ascii="Times New Roman" w:hAnsi="Times New Roman"/>
          <w:lang w:val="cs-CZ"/>
        </w:rPr>
        <w:t xml:space="preserve">registrace: </w:t>
      </w:r>
      <w:r w:rsidR="000677ED" w:rsidRPr="00C26116">
        <w:rPr>
          <w:rFonts w:ascii="Times New Roman" w:hAnsi="Times New Roman"/>
          <w:lang w:val="cs-CZ"/>
        </w:rPr>
        <w:t>0</w:t>
      </w:r>
      <w:r w:rsidRPr="00C26116">
        <w:rPr>
          <w:rFonts w:ascii="Times New Roman" w:hAnsi="Times New Roman"/>
          <w:lang w:val="cs-CZ"/>
        </w:rPr>
        <w:t>3</w:t>
      </w:r>
      <w:r w:rsidR="000677ED" w:rsidRPr="00C26116">
        <w:rPr>
          <w:rFonts w:ascii="Times New Roman" w:hAnsi="Times New Roman"/>
          <w:lang w:val="cs-CZ"/>
        </w:rPr>
        <w:t>/0</w:t>
      </w:r>
      <w:r w:rsidRPr="00C26116">
        <w:rPr>
          <w:rFonts w:ascii="Times New Roman" w:hAnsi="Times New Roman"/>
          <w:lang w:val="cs-CZ"/>
        </w:rPr>
        <w:t>9</w:t>
      </w:r>
      <w:r w:rsidR="000677ED" w:rsidRPr="00C26116">
        <w:rPr>
          <w:rFonts w:ascii="Times New Roman" w:hAnsi="Times New Roman"/>
          <w:lang w:val="cs-CZ"/>
        </w:rPr>
        <w:t>/</w:t>
      </w:r>
      <w:r w:rsidRPr="00C26116">
        <w:rPr>
          <w:rFonts w:ascii="Times New Roman" w:hAnsi="Times New Roman"/>
          <w:lang w:val="cs-CZ"/>
        </w:rPr>
        <w:t>2015</w:t>
      </w:r>
    </w:p>
    <w:p w14:paraId="021D7A11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lang w:val="cs-CZ"/>
        </w:rPr>
      </w:pPr>
    </w:p>
    <w:p w14:paraId="3FE09BD8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lang w:val="cs-CZ"/>
        </w:rPr>
      </w:pPr>
    </w:p>
    <w:p w14:paraId="353BC48D" w14:textId="77777777" w:rsidR="00707968" w:rsidRPr="00C26116" w:rsidRDefault="00707968" w:rsidP="00707968">
      <w:pPr>
        <w:pStyle w:val="Style1"/>
      </w:pPr>
      <w:r w:rsidRPr="00C26116">
        <w:t>9.</w:t>
      </w:r>
      <w:r w:rsidRPr="00C26116">
        <w:tab/>
        <w:t>DATUM POSLEDNÍ AKTUALIZACE SOUHRNU ÚDAJŮ O PŘÍPRAVKU</w:t>
      </w:r>
    </w:p>
    <w:p w14:paraId="4CB08C21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4C8806C5" w14:textId="46CE078C" w:rsidR="0053247E" w:rsidRPr="00C26116" w:rsidRDefault="000C2A8E" w:rsidP="00F74274">
      <w:pPr>
        <w:spacing w:after="0" w:line="240" w:lineRule="auto"/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06/</w:t>
      </w:r>
      <w:r w:rsidR="001F29D4" w:rsidRPr="00C26116">
        <w:rPr>
          <w:rFonts w:ascii="Times New Roman" w:hAnsi="Times New Roman"/>
          <w:lang w:val="cs-CZ"/>
        </w:rPr>
        <w:t>2024</w:t>
      </w:r>
    </w:p>
    <w:p w14:paraId="3E64B315" w14:textId="77777777" w:rsidR="000677ED" w:rsidRPr="00C26116" w:rsidRDefault="000677ED" w:rsidP="00F74274">
      <w:pPr>
        <w:spacing w:after="0" w:line="240" w:lineRule="auto"/>
        <w:rPr>
          <w:rFonts w:ascii="Times New Roman" w:hAnsi="Times New Roman"/>
          <w:lang w:val="cs-CZ"/>
        </w:rPr>
      </w:pPr>
    </w:p>
    <w:p w14:paraId="1588CFA8" w14:textId="77777777" w:rsidR="00D848F3" w:rsidRPr="00C26116" w:rsidRDefault="00D848F3" w:rsidP="00F74274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78B99A2B" w14:textId="77777777" w:rsidR="00F10645" w:rsidRPr="00C26116" w:rsidRDefault="00F10645" w:rsidP="00D56453">
      <w:pPr>
        <w:pStyle w:val="Style1"/>
      </w:pPr>
      <w:r w:rsidRPr="00C26116">
        <w:t>10.</w:t>
      </w:r>
      <w:r w:rsidRPr="00C26116">
        <w:tab/>
        <w:t>KLASIFIKACE VETERINÁRNÍCH LÉČIVÝCH PŘÍPRAVKŮ</w:t>
      </w:r>
    </w:p>
    <w:p w14:paraId="3C932A23" w14:textId="77777777" w:rsidR="00D848F3" w:rsidRPr="00C26116" w:rsidRDefault="00D848F3" w:rsidP="00D56453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29C4C2ED" w14:textId="77777777" w:rsidR="00D848F3" w:rsidRPr="00C26116" w:rsidRDefault="00D848F3" w:rsidP="003E3E3F">
      <w:pPr>
        <w:rPr>
          <w:rFonts w:ascii="Times New Roman" w:hAnsi="Times New Roman"/>
          <w:lang w:val="cs-CZ"/>
        </w:rPr>
      </w:pPr>
      <w:r w:rsidRPr="00C26116">
        <w:rPr>
          <w:rFonts w:ascii="Times New Roman" w:hAnsi="Times New Roman"/>
          <w:lang w:val="cs-CZ"/>
        </w:rPr>
        <w:t>Veterinární léčivý přípravek je vydáván pouze na předpis.</w:t>
      </w:r>
    </w:p>
    <w:p w14:paraId="05804B06" w14:textId="77777777" w:rsidR="005764FD" w:rsidRPr="00C26116" w:rsidRDefault="005764FD" w:rsidP="003E3E3F">
      <w:pPr>
        <w:tabs>
          <w:tab w:val="left" w:pos="567"/>
        </w:tabs>
        <w:spacing w:after="0" w:line="260" w:lineRule="exact"/>
        <w:rPr>
          <w:rFonts w:ascii="Times New Roman" w:hAnsi="Times New Roman"/>
          <w:i/>
          <w:lang w:val="cs-CZ" w:eastAsia="en-US"/>
        </w:rPr>
      </w:pPr>
      <w:r w:rsidRPr="00C26116">
        <w:rPr>
          <w:rFonts w:ascii="Times New Roman" w:hAnsi="Times New Roman"/>
          <w:lang w:val="cs-CZ" w:eastAsia="en-US"/>
        </w:rPr>
        <w:t>Podrobné informace o tomto veterinárním léčivém přípravku jsou k dispozici v databázi přípravků Unie (</w:t>
      </w:r>
      <w:hyperlink r:id="rId9" w:history="1">
        <w:r w:rsidRPr="00C26116">
          <w:rPr>
            <w:rFonts w:ascii="Times New Roman" w:hAnsi="Times New Roman"/>
            <w:color w:val="0000FF"/>
            <w:u w:val="single"/>
            <w:lang w:val="cs-CZ" w:eastAsia="en-US"/>
          </w:rPr>
          <w:t>https://medicines.health.europa.eu/veterinary</w:t>
        </w:r>
      </w:hyperlink>
      <w:r w:rsidRPr="00C26116">
        <w:rPr>
          <w:rFonts w:ascii="Times New Roman" w:hAnsi="Times New Roman"/>
          <w:lang w:val="cs-CZ" w:eastAsia="en-US"/>
        </w:rPr>
        <w:t>)</w:t>
      </w:r>
      <w:r w:rsidRPr="00C26116">
        <w:rPr>
          <w:rFonts w:ascii="Times New Roman" w:hAnsi="Times New Roman"/>
          <w:i/>
          <w:lang w:val="cs-CZ" w:eastAsia="en-US"/>
        </w:rPr>
        <w:t>.</w:t>
      </w:r>
    </w:p>
    <w:p w14:paraId="3FA58278" w14:textId="77777777" w:rsidR="00C576C8" w:rsidRPr="00C26116" w:rsidRDefault="00C576C8" w:rsidP="003E3E3F">
      <w:pPr>
        <w:tabs>
          <w:tab w:val="left" w:pos="567"/>
        </w:tabs>
        <w:spacing w:after="0" w:line="260" w:lineRule="exact"/>
        <w:rPr>
          <w:rFonts w:ascii="Times New Roman" w:hAnsi="Times New Roman"/>
          <w:iCs/>
          <w:lang w:val="cs-CZ" w:eastAsia="en-US"/>
        </w:rPr>
      </w:pPr>
    </w:p>
    <w:p w14:paraId="4E75BB52" w14:textId="785CA22A" w:rsidR="00C576C8" w:rsidRPr="00C26116" w:rsidRDefault="00C576C8" w:rsidP="003E3E3F">
      <w:pPr>
        <w:tabs>
          <w:tab w:val="left" w:pos="567"/>
        </w:tabs>
        <w:spacing w:after="0" w:line="260" w:lineRule="exact"/>
        <w:rPr>
          <w:rFonts w:ascii="Times New Roman" w:hAnsi="Times New Roman"/>
          <w:iCs/>
          <w:lang w:val="cs-CZ" w:eastAsia="en-US"/>
        </w:rPr>
      </w:pPr>
      <w:r w:rsidRPr="00C26116">
        <w:rPr>
          <w:rFonts w:ascii="Times New Roman" w:hAnsi="Times New Roman"/>
          <w:iCs/>
          <w:lang w:val="cs-CZ" w:eastAsia="en-US"/>
        </w:rPr>
        <w:t>Podrobné informace o tomto veterinárním léčivém přípravku naleznete také v národní databázi (</w:t>
      </w:r>
      <w:hyperlink r:id="rId10" w:history="1">
        <w:r w:rsidR="00F0365B" w:rsidRPr="00C26116">
          <w:rPr>
            <w:rStyle w:val="Hypertextovodkaz"/>
            <w:rFonts w:ascii="Times New Roman" w:hAnsi="Times New Roman"/>
            <w:iCs/>
            <w:lang w:val="cs-CZ" w:eastAsia="en-US"/>
          </w:rPr>
          <w:t>https://www.uskvbl.cz</w:t>
        </w:r>
      </w:hyperlink>
      <w:r w:rsidRPr="00C26116">
        <w:rPr>
          <w:rFonts w:ascii="Times New Roman" w:hAnsi="Times New Roman"/>
          <w:iCs/>
          <w:lang w:val="cs-CZ" w:eastAsia="en-US"/>
        </w:rPr>
        <w:t>).</w:t>
      </w:r>
    </w:p>
    <w:p w14:paraId="7C76CA72" w14:textId="77777777" w:rsidR="006C3151" w:rsidRPr="00C26116" w:rsidRDefault="006C3151" w:rsidP="00F74274">
      <w:pPr>
        <w:rPr>
          <w:lang w:val="cs-CZ"/>
        </w:rPr>
      </w:pPr>
      <w:bookmarkStart w:id="0" w:name="_GoBack"/>
      <w:bookmarkEnd w:id="0"/>
    </w:p>
    <w:sectPr w:rsidR="006C3151" w:rsidRPr="00C26116" w:rsidSect="001405D3">
      <w:headerReference w:type="default" r:id="rId1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6633D" w14:textId="77777777" w:rsidR="0034049F" w:rsidRDefault="0034049F" w:rsidP="00516A91">
      <w:pPr>
        <w:spacing w:after="0" w:line="240" w:lineRule="auto"/>
      </w:pPr>
      <w:r>
        <w:separator/>
      </w:r>
    </w:p>
  </w:endnote>
  <w:endnote w:type="continuationSeparator" w:id="0">
    <w:p w14:paraId="1752B183" w14:textId="77777777" w:rsidR="0034049F" w:rsidRDefault="0034049F" w:rsidP="00516A91">
      <w:pPr>
        <w:spacing w:after="0" w:line="240" w:lineRule="auto"/>
      </w:pPr>
      <w:r>
        <w:continuationSeparator/>
      </w:r>
    </w:p>
  </w:endnote>
  <w:endnote w:type="continuationNotice" w:id="1">
    <w:p w14:paraId="2E25D66D" w14:textId="77777777" w:rsidR="0034049F" w:rsidRDefault="003404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C3095" w14:textId="77777777" w:rsidR="0034049F" w:rsidRDefault="0034049F" w:rsidP="00516A91">
      <w:pPr>
        <w:spacing w:after="0" w:line="240" w:lineRule="auto"/>
      </w:pPr>
      <w:r>
        <w:separator/>
      </w:r>
    </w:p>
  </w:footnote>
  <w:footnote w:type="continuationSeparator" w:id="0">
    <w:p w14:paraId="41F5DA2D" w14:textId="77777777" w:rsidR="0034049F" w:rsidRDefault="0034049F" w:rsidP="00516A91">
      <w:pPr>
        <w:spacing w:after="0" w:line="240" w:lineRule="auto"/>
      </w:pPr>
      <w:r>
        <w:continuationSeparator/>
      </w:r>
    </w:p>
  </w:footnote>
  <w:footnote w:type="continuationNotice" w:id="1">
    <w:p w14:paraId="4DC4ADB3" w14:textId="77777777" w:rsidR="0034049F" w:rsidRDefault="003404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49972" w14:textId="1B7402C6" w:rsidR="00516A91" w:rsidRPr="00516A91" w:rsidRDefault="005A41E3">
    <w:pPr>
      <w:pStyle w:val="Zhlav"/>
      <w:rPr>
        <w:lang w:val="cs-CZ"/>
      </w:rPr>
    </w:pPr>
    <w:bookmarkStart w:id="1" w:name="_Hlk150346920"/>
    <w:r>
      <w:rPr>
        <w:lang w:eastAsia="en-US"/>
      </w:rPr>
      <w:t xml:space="preserve">  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D0B"/>
    <w:rsid w:val="00040C20"/>
    <w:rsid w:val="000677ED"/>
    <w:rsid w:val="00084456"/>
    <w:rsid w:val="00086021"/>
    <w:rsid w:val="000B13CF"/>
    <w:rsid w:val="000B4356"/>
    <w:rsid w:val="000C2A8E"/>
    <w:rsid w:val="000C49EA"/>
    <w:rsid w:val="000D68F1"/>
    <w:rsid w:val="00103CA3"/>
    <w:rsid w:val="00103F69"/>
    <w:rsid w:val="001040F9"/>
    <w:rsid w:val="001405D3"/>
    <w:rsid w:val="001949B0"/>
    <w:rsid w:val="001955CF"/>
    <w:rsid w:val="001C01C8"/>
    <w:rsid w:val="001D1673"/>
    <w:rsid w:val="001D78F0"/>
    <w:rsid w:val="001E458F"/>
    <w:rsid w:val="001E463E"/>
    <w:rsid w:val="001E757D"/>
    <w:rsid w:val="001F29D4"/>
    <w:rsid w:val="00213279"/>
    <w:rsid w:val="00235DFC"/>
    <w:rsid w:val="00254E80"/>
    <w:rsid w:val="002673F8"/>
    <w:rsid w:val="00273751"/>
    <w:rsid w:val="002737C6"/>
    <w:rsid w:val="00281F83"/>
    <w:rsid w:val="002F48F2"/>
    <w:rsid w:val="00300DCE"/>
    <w:rsid w:val="00312305"/>
    <w:rsid w:val="0034049F"/>
    <w:rsid w:val="00354260"/>
    <w:rsid w:val="00374B75"/>
    <w:rsid w:val="00387847"/>
    <w:rsid w:val="003A3883"/>
    <w:rsid w:val="003D3A6A"/>
    <w:rsid w:val="003E3E3F"/>
    <w:rsid w:val="0040518B"/>
    <w:rsid w:val="00426C3F"/>
    <w:rsid w:val="00437FA7"/>
    <w:rsid w:val="00445B5E"/>
    <w:rsid w:val="00453F50"/>
    <w:rsid w:val="00461185"/>
    <w:rsid w:val="00485B4A"/>
    <w:rsid w:val="004916BE"/>
    <w:rsid w:val="004B3D0B"/>
    <w:rsid w:val="004D5013"/>
    <w:rsid w:val="004E2A87"/>
    <w:rsid w:val="004F510C"/>
    <w:rsid w:val="00516A91"/>
    <w:rsid w:val="005309DE"/>
    <w:rsid w:val="00531455"/>
    <w:rsid w:val="0053247E"/>
    <w:rsid w:val="00555F56"/>
    <w:rsid w:val="00556DBD"/>
    <w:rsid w:val="005764FD"/>
    <w:rsid w:val="005A41E3"/>
    <w:rsid w:val="005A5BDD"/>
    <w:rsid w:val="005D047C"/>
    <w:rsid w:val="005E7A34"/>
    <w:rsid w:val="00610229"/>
    <w:rsid w:val="00614763"/>
    <w:rsid w:val="006225EF"/>
    <w:rsid w:val="00632B0E"/>
    <w:rsid w:val="0064091A"/>
    <w:rsid w:val="006712A9"/>
    <w:rsid w:val="006775D9"/>
    <w:rsid w:val="006B52AD"/>
    <w:rsid w:val="006C3151"/>
    <w:rsid w:val="006D46A7"/>
    <w:rsid w:val="006D49FE"/>
    <w:rsid w:val="00707968"/>
    <w:rsid w:val="0073461C"/>
    <w:rsid w:val="0074345B"/>
    <w:rsid w:val="00783BC5"/>
    <w:rsid w:val="00792502"/>
    <w:rsid w:val="007A162A"/>
    <w:rsid w:val="007D7555"/>
    <w:rsid w:val="007E2F12"/>
    <w:rsid w:val="008447D4"/>
    <w:rsid w:val="00846D49"/>
    <w:rsid w:val="00847018"/>
    <w:rsid w:val="008651ED"/>
    <w:rsid w:val="00867447"/>
    <w:rsid w:val="00870A4C"/>
    <w:rsid w:val="00872AD7"/>
    <w:rsid w:val="008B28B2"/>
    <w:rsid w:val="00916257"/>
    <w:rsid w:val="00926F45"/>
    <w:rsid w:val="00937737"/>
    <w:rsid w:val="009461C3"/>
    <w:rsid w:val="00955978"/>
    <w:rsid w:val="0097039C"/>
    <w:rsid w:val="00984D22"/>
    <w:rsid w:val="009B1DEE"/>
    <w:rsid w:val="009B7F05"/>
    <w:rsid w:val="00A04F78"/>
    <w:rsid w:val="00A1354A"/>
    <w:rsid w:val="00A23417"/>
    <w:rsid w:val="00A31B53"/>
    <w:rsid w:val="00A45F44"/>
    <w:rsid w:val="00A84A11"/>
    <w:rsid w:val="00A943B7"/>
    <w:rsid w:val="00B06F76"/>
    <w:rsid w:val="00B14F17"/>
    <w:rsid w:val="00B22508"/>
    <w:rsid w:val="00B47E30"/>
    <w:rsid w:val="00B5596E"/>
    <w:rsid w:val="00B56A71"/>
    <w:rsid w:val="00B61380"/>
    <w:rsid w:val="00B85617"/>
    <w:rsid w:val="00BD1558"/>
    <w:rsid w:val="00BD36E0"/>
    <w:rsid w:val="00C25738"/>
    <w:rsid w:val="00C26116"/>
    <w:rsid w:val="00C576C8"/>
    <w:rsid w:val="00C847F7"/>
    <w:rsid w:val="00CE4B8B"/>
    <w:rsid w:val="00CE7606"/>
    <w:rsid w:val="00D146D6"/>
    <w:rsid w:val="00D1677D"/>
    <w:rsid w:val="00D215BF"/>
    <w:rsid w:val="00D415D5"/>
    <w:rsid w:val="00D47A40"/>
    <w:rsid w:val="00D50847"/>
    <w:rsid w:val="00D556E3"/>
    <w:rsid w:val="00D56453"/>
    <w:rsid w:val="00D57B32"/>
    <w:rsid w:val="00D6499B"/>
    <w:rsid w:val="00D83B45"/>
    <w:rsid w:val="00D848F3"/>
    <w:rsid w:val="00DD2F30"/>
    <w:rsid w:val="00DD405A"/>
    <w:rsid w:val="00DD694A"/>
    <w:rsid w:val="00E14A09"/>
    <w:rsid w:val="00E1618B"/>
    <w:rsid w:val="00E31989"/>
    <w:rsid w:val="00E451F8"/>
    <w:rsid w:val="00EA0D87"/>
    <w:rsid w:val="00EB0B4E"/>
    <w:rsid w:val="00ED2523"/>
    <w:rsid w:val="00F0365B"/>
    <w:rsid w:val="00F10645"/>
    <w:rsid w:val="00F260A9"/>
    <w:rsid w:val="00F315F5"/>
    <w:rsid w:val="00F420DF"/>
    <w:rsid w:val="00F60C31"/>
    <w:rsid w:val="00F725BD"/>
    <w:rsid w:val="00F74274"/>
    <w:rsid w:val="00F75CDB"/>
    <w:rsid w:val="00F90367"/>
    <w:rsid w:val="00FA2DAB"/>
    <w:rsid w:val="00FA49F4"/>
    <w:rsid w:val="00FA63C8"/>
    <w:rsid w:val="00FE25B9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B9EC"/>
  <w15:docId w15:val="{89B701B6-5ED1-4A07-AF16-DD0C237A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48F3"/>
    <w:rPr>
      <w:rFonts w:ascii="Calibri" w:eastAsia="Times New Roman" w:hAnsi="Calibri" w:cs="Times New Roman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8F3"/>
    <w:rPr>
      <w:rFonts w:ascii="Tahoma" w:eastAsia="Times New Roman" w:hAnsi="Tahoma" w:cs="Tahoma"/>
      <w:sz w:val="16"/>
      <w:szCs w:val="16"/>
      <w:lang w:val="en-GB" w:eastAsia="en-GB"/>
    </w:rPr>
  </w:style>
  <w:style w:type="paragraph" w:styleId="Zhlav">
    <w:name w:val="header"/>
    <w:basedOn w:val="Normln"/>
    <w:link w:val="ZhlavChar"/>
    <w:uiPriority w:val="99"/>
    <w:unhideWhenUsed/>
    <w:rsid w:val="0051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6A91"/>
    <w:rPr>
      <w:rFonts w:ascii="Calibri" w:eastAsia="Times New Roman" w:hAnsi="Calibri" w:cs="Times New Roman"/>
      <w:lang w:val="en-GB" w:eastAsia="en-GB"/>
    </w:rPr>
  </w:style>
  <w:style w:type="paragraph" w:styleId="Zpat">
    <w:name w:val="footer"/>
    <w:basedOn w:val="Normln"/>
    <w:link w:val="ZpatChar"/>
    <w:uiPriority w:val="99"/>
    <w:unhideWhenUsed/>
    <w:rsid w:val="0051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6A91"/>
    <w:rPr>
      <w:rFonts w:ascii="Calibri" w:eastAsia="Times New Roman" w:hAnsi="Calibri" w:cs="Times New Roman"/>
      <w:lang w:val="en-GB" w:eastAsia="en-GB"/>
    </w:rPr>
  </w:style>
  <w:style w:type="paragraph" w:styleId="Revize">
    <w:name w:val="Revision"/>
    <w:hidden/>
    <w:uiPriority w:val="99"/>
    <w:semiHidden/>
    <w:rsid w:val="00F74274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Odstavecseseznamem">
    <w:name w:val="List Paragraph"/>
    <w:basedOn w:val="Normln"/>
    <w:uiPriority w:val="34"/>
    <w:qFormat/>
    <w:rsid w:val="0073461C"/>
    <w:pPr>
      <w:ind w:left="720"/>
      <w:contextualSpacing/>
    </w:pPr>
  </w:style>
  <w:style w:type="paragraph" w:customStyle="1" w:styleId="Style1">
    <w:name w:val="Style1"/>
    <w:basedOn w:val="Normln"/>
    <w:qFormat/>
    <w:rsid w:val="00A84A11"/>
    <w:pPr>
      <w:tabs>
        <w:tab w:val="left" w:pos="0"/>
      </w:tabs>
      <w:spacing w:after="0" w:line="240" w:lineRule="auto"/>
      <w:ind w:left="567" w:hanging="567"/>
    </w:pPr>
    <w:rPr>
      <w:rFonts w:ascii="Times New Roman" w:hAnsi="Times New Roman"/>
      <w:b/>
      <w:lang w:val="cs-CZ" w:eastAsia="en-US"/>
    </w:rPr>
  </w:style>
  <w:style w:type="character" w:styleId="Hypertextovodkaz">
    <w:name w:val="Hyperlink"/>
    <w:basedOn w:val="Standardnpsmoodstavce"/>
    <w:uiPriority w:val="99"/>
    <w:unhideWhenUsed/>
    <w:rsid w:val="00F0365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3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uskvbl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medicines.health.europa.eu/veterinar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9" ma:contentTypeDescription="Create a new document." ma:contentTypeScope="" ma:versionID="73a6ff322a81290bf190f81bc6e327ac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efb75e119bcd3144878d9cebefe2bf24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970FEF1C-B933-44FD-A373-265E479A3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0761E0-6EB5-45D0-BDFE-F973B2B44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51696-F553-4591-B837-BF79EFAEE67E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1157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Wojtylová Jana</dc:creator>
  <cp:lastModifiedBy>Leona Nepejchalová</cp:lastModifiedBy>
  <cp:revision>129</cp:revision>
  <cp:lastPrinted>2019-09-20T10:46:00Z</cp:lastPrinted>
  <dcterms:created xsi:type="dcterms:W3CDTF">2019-07-23T08:58:00Z</dcterms:created>
  <dcterms:modified xsi:type="dcterms:W3CDTF">2024-06-18T11:42:00Z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  <property fmtid="{D5CDD505-2E9C-101B-9397-08002B2CF9AE}" pid="3" name="Order">
    <vt:r8>19500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