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28A35" w14:textId="347C4A4C" w:rsidR="002F32EE" w:rsidRDefault="002F32EE" w:rsidP="002F32EE"/>
    <w:p w14:paraId="0EFABA80" w14:textId="1F3B0394" w:rsidR="00C114FF" w:rsidRPr="00B41D57" w:rsidRDefault="00C114FF" w:rsidP="00A06348">
      <w:pPr>
        <w:tabs>
          <w:tab w:val="clear" w:pos="567"/>
          <w:tab w:val="left" w:pos="1959"/>
        </w:tabs>
        <w:spacing w:line="240" w:lineRule="auto"/>
        <w:rPr>
          <w:szCs w:val="22"/>
        </w:rPr>
      </w:pPr>
      <w:bookmarkStart w:id="0" w:name="_GoBack"/>
      <w:bookmarkEnd w:id="0"/>
    </w:p>
    <w:p w14:paraId="43D17506" w14:textId="77777777" w:rsidR="00C114FF" w:rsidRPr="00B41D57" w:rsidRDefault="00C114FF" w:rsidP="00A9226B">
      <w:pPr>
        <w:tabs>
          <w:tab w:val="clear" w:pos="567"/>
        </w:tabs>
        <w:spacing w:line="240" w:lineRule="auto"/>
        <w:rPr>
          <w:szCs w:val="22"/>
        </w:rPr>
      </w:pPr>
    </w:p>
    <w:p w14:paraId="55834DAE" w14:textId="77777777" w:rsidR="00C114FF" w:rsidRPr="00B41D57" w:rsidRDefault="00C114FF" w:rsidP="00A9226B">
      <w:pPr>
        <w:tabs>
          <w:tab w:val="clear" w:pos="567"/>
        </w:tabs>
        <w:spacing w:line="240" w:lineRule="auto"/>
        <w:rPr>
          <w:szCs w:val="22"/>
        </w:rPr>
      </w:pPr>
    </w:p>
    <w:p w14:paraId="2947F8A2" w14:textId="77777777" w:rsidR="00C114FF" w:rsidRPr="00B41D57" w:rsidRDefault="00C114FF" w:rsidP="00A9226B">
      <w:pPr>
        <w:tabs>
          <w:tab w:val="clear" w:pos="567"/>
        </w:tabs>
        <w:spacing w:line="240" w:lineRule="auto"/>
        <w:rPr>
          <w:szCs w:val="22"/>
        </w:rPr>
      </w:pPr>
    </w:p>
    <w:p w14:paraId="491A3252" w14:textId="77777777" w:rsidR="00C114FF" w:rsidRPr="00B41D57" w:rsidRDefault="00C114FF" w:rsidP="00A9226B">
      <w:pPr>
        <w:tabs>
          <w:tab w:val="clear" w:pos="567"/>
        </w:tabs>
        <w:spacing w:line="240" w:lineRule="auto"/>
        <w:rPr>
          <w:szCs w:val="22"/>
        </w:rPr>
      </w:pPr>
    </w:p>
    <w:p w14:paraId="0D095AF8" w14:textId="77777777" w:rsidR="00C114FF" w:rsidRPr="00B41D57" w:rsidRDefault="00C114FF" w:rsidP="00A9226B">
      <w:pPr>
        <w:tabs>
          <w:tab w:val="clear" w:pos="567"/>
        </w:tabs>
        <w:spacing w:line="240" w:lineRule="auto"/>
        <w:rPr>
          <w:szCs w:val="22"/>
        </w:rPr>
      </w:pPr>
    </w:p>
    <w:p w14:paraId="3AF39424" w14:textId="77777777" w:rsidR="00C114FF" w:rsidRPr="00B41D57" w:rsidRDefault="00C114FF" w:rsidP="00A9226B">
      <w:pPr>
        <w:tabs>
          <w:tab w:val="clear" w:pos="567"/>
        </w:tabs>
        <w:spacing w:line="240" w:lineRule="auto"/>
        <w:rPr>
          <w:szCs w:val="22"/>
        </w:rPr>
      </w:pPr>
    </w:p>
    <w:p w14:paraId="2D86FDD3" w14:textId="77777777" w:rsidR="00C114FF" w:rsidRPr="00B41D57" w:rsidRDefault="00C114FF" w:rsidP="00A9226B">
      <w:pPr>
        <w:tabs>
          <w:tab w:val="clear" w:pos="567"/>
        </w:tabs>
        <w:spacing w:line="240" w:lineRule="auto"/>
        <w:rPr>
          <w:szCs w:val="22"/>
        </w:rPr>
      </w:pPr>
    </w:p>
    <w:p w14:paraId="2EC44BD7" w14:textId="77777777" w:rsidR="00C114FF" w:rsidRPr="00B41D57" w:rsidRDefault="00C114FF" w:rsidP="00A9226B">
      <w:pPr>
        <w:tabs>
          <w:tab w:val="clear" w:pos="567"/>
        </w:tabs>
        <w:spacing w:line="240" w:lineRule="auto"/>
        <w:rPr>
          <w:szCs w:val="22"/>
        </w:rPr>
      </w:pPr>
    </w:p>
    <w:p w14:paraId="3B9E35D2" w14:textId="77777777" w:rsidR="00C114FF" w:rsidRPr="00B41D57" w:rsidRDefault="00C114FF" w:rsidP="00A9226B">
      <w:pPr>
        <w:tabs>
          <w:tab w:val="clear" w:pos="567"/>
        </w:tabs>
        <w:spacing w:line="240" w:lineRule="auto"/>
        <w:rPr>
          <w:szCs w:val="22"/>
        </w:rPr>
      </w:pPr>
    </w:p>
    <w:p w14:paraId="3F839467" w14:textId="77777777" w:rsidR="00C114FF" w:rsidRPr="00B41D57" w:rsidRDefault="00C114FF" w:rsidP="00A9226B">
      <w:pPr>
        <w:tabs>
          <w:tab w:val="clear" w:pos="567"/>
        </w:tabs>
        <w:spacing w:line="240" w:lineRule="auto"/>
        <w:rPr>
          <w:szCs w:val="22"/>
        </w:rPr>
      </w:pPr>
    </w:p>
    <w:p w14:paraId="35E10876" w14:textId="77777777" w:rsidR="00C114FF" w:rsidRPr="00B41D57" w:rsidRDefault="00C114FF" w:rsidP="00A9226B">
      <w:pPr>
        <w:tabs>
          <w:tab w:val="clear" w:pos="567"/>
        </w:tabs>
        <w:spacing w:line="240" w:lineRule="auto"/>
        <w:rPr>
          <w:szCs w:val="22"/>
        </w:rPr>
      </w:pPr>
    </w:p>
    <w:p w14:paraId="150E76EE" w14:textId="77777777" w:rsidR="00C114FF" w:rsidRPr="00B41D57" w:rsidRDefault="00C114FF" w:rsidP="00A9226B">
      <w:pPr>
        <w:tabs>
          <w:tab w:val="clear" w:pos="567"/>
        </w:tabs>
        <w:spacing w:line="240" w:lineRule="auto"/>
        <w:rPr>
          <w:szCs w:val="22"/>
        </w:rPr>
      </w:pPr>
    </w:p>
    <w:p w14:paraId="66F536B1" w14:textId="77777777" w:rsidR="00C114FF" w:rsidRPr="00B41D57" w:rsidRDefault="00C114FF" w:rsidP="00A9226B">
      <w:pPr>
        <w:tabs>
          <w:tab w:val="clear" w:pos="567"/>
        </w:tabs>
        <w:spacing w:line="240" w:lineRule="auto"/>
        <w:rPr>
          <w:szCs w:val="22"/>
        </w:rPr>
      </w:pPr>
    </w:p>
    <w:p w14:paraId="684000E9" w14:textId="77777777" w:rsidR="00C114FF" w:rsidRPr="00B41D57" w:rsidRDefault="00C114FF" w:rsidP="00A9226B">
      <w:pPr>
        <w:tabs>
          <w:tab w:val="clear" w:pos="567"/>
        </w:tabs>
        <w:spacing w:line="240" w:lineRule="auto"/>
        <w:rPr>
          <w:szCs w:val="22"/>
        </w:rPr>
      </w:pPr>
    </w:p>
    <w:p w14:paraId="7A6FD7F6" w14:textId="77777777" w:rsidR="00C114FF" w:rsidRPr="00B41D57" w:rsidRDefault="00C114FF" w:rsidP="00A9226B">
      <w:pPr>
        <w:tabs>
          <w:tab w:val="clear" w:pos="567"/>
        </w:tabs>
        <w:spacing w:line="240" w:lineRule="auto"/>
        <w:rPr>
          <w:szCs w:val="22"/>
        </w:rPr>
      </w:pPr>
    </w:p>
    <w:p w14:paraId="2FBCF918" w14:textId="77777777" w:rsidR="00C114FF" w:rsidRPr="00B41D57" w:rsidRDefault="00C114FF" w:rsidP="00A9226B">
      <w:pPr>
        <w:tabs>
          <w:tab w:val="clear" w:pos="567"/>
        </w:tabs>
        <w:spacing w:line="240" w:lineRule="auto"/>
        <w:rPr>
          <w:szCs w:val="22"/>
        </w:rPr>
      </w:pPr>
    </w:p>
    <w:p w14:paraId="7FACE9F4" w14:textId="77777777" w:rsidR="00C114FF" w:rsidRPr="00B41D57" w:rsidRDefault="00C114FF" w:rsidP="00A9226B">
      <w:pPr>
        <w:tabs>
          <w:tab w:val="clear" w:pos="567"/>
        </w:tabs>
        <w:spacing w:line="240" w:lineRule="auto"/>
        <w:rPr>
          <w:szCs w:val="22"/>
        </w:rPr>
      </w:pPr>
    </w:p>
    <w:p w14:paraId="2798267C" w14:textId="77777777" w:rsidR="00C114FF" w:rsidRPr="00B41D57" w:rsidRDefault="00C114FF" w:rsidP="00A9226B">
      <w:pPr>
        <w:tabs>
          <w:tab w:val="clear" w:pos="567"/>
        </w:tabs>
        <w:spacing w:line="240" w:lineRule="auto"/>
        <w:rPr>
          <w:szCs w:val="22"/>
        </w:rPr>
      </w:pPr>
    </w:p>
    <w:p w14:paraId="13092BCE" w14:textId="77777777" w:rsidR="00C114FF" w:rsidRPr="00B41D57" w:rsidRDefault="00C114FF" w:rsidP="00A9226B">
      <w:pPr>
        <w:tabs>
          <w:tab w:val="clear" w:pos="567"/>
        </w:tabs>
        <w:spacing w:line="240" w:lineRule="auto"/>
        <w:rPr>
          <w:szCs w:val="22"/>
        </w:rPr>
      </w:pPr>
    </w:p>
    <w:p w14:paraId="61E23F9F" w14:textId="77777777" w:rsidR="00C114FF" w:rsidRPr="00B41D57" w:rsidRDefault="00C114FF" w:rsidP="00A9226B">
      <w:pPr>
        <w:tabs>
          <w:tab w:val="clear" w:pos="567"/>
        </w:tabs>
        <w:spacing w:line="240" w:lineRule="auto"/>
        <w:rPr>
          <w:szCs w:val="22"/>
        </w:rPr>
      </w:pPr>
    </w:p>
    <w:p w14:paraId="3FAFA309" w14:textId="77777777" w:rsidR="00C114FF" w:rsidRPr="00B41D57" w:rsidRDefault="00C114FF" w:rsidP="00A9226B">
      <w:pPr>
        <w:tabs>
          <w:tab w:val="clear" w:pos="567"/>
        </w:tabs>
        <w:spacing w:line="240" w:lineRule="auto"/>
        <w:rPr>
          <w:szCs w:val="22"/>
        </w:rPr>
      </w:pPr>
    </w:p>
    <w:p w14:paraId="500E55CD" w14:textId="77777777" w:rsidR="00C114FF" w:rsidRPr="00B41D57" w:rsidRDefault="00800AC9" w:rsidP="00A9226B">
      <w:pPr>
        <w:tabs>
          <w:tab w:val="clear" w:pos="567"/>
        </w:tabs>
        <w:spacing w:line="240" w:lineRule="auto"/>
        <w:jc w:val="center"/>
        <w:rPr>
          <w:b/>
          <w:szCs w:val="22"/>
        </w:rPr>
      </w:pPr>
      <w:r w:rsidRPr="00B41D57">
        <w:rPr>
          <w:b/>
          <w:szCs w:val="22"/>
        </w:rPr>
        <w:t>PŘÍLOHA I</w:t>
      </w:r>
    </w:p>
    <w:p w14:paraId="50FE88E4" w14:textId="77777777" w:rsidR="00C114FF" w:rsidRPr="00B41D57" w:rsidRDefault="00C114FF" w:rsidP="00A9226B">
      <w:pPr>
        <w:tabs>
          <w:tab w:val="clear" w:pos="567"/>
        </w:tabs>
        <w:spacing w:line="240" w:lineRule="auto"/>
        <w:rPr>
          <w:szCs w:val="22"/>
        </w:rPr>
      </w:pPr>
    </w:p>
    <w:p w14:paraId="4FD6707D" w14:textId="77777777" w:rsidR="00C114FF" w:rsidRPr="00B41D57" w:rsidRDefault="00800AC9" w:rsidP="00A9226B">
      <w:pPr>
        <w:tabs>
          <w:tab w:val="clear" w:pos="567"/>
        </w:tabs>
        <w:spacing w:line="240" w:lineRule="auto"/>
        <w:jc w:val="center"/>
        <w:rPr>
          <w:b/>
          <w:szCs w:val="22"/>
        </w:rPr>
      </w:pPr>
      <w:r w:rsidRPr="00B41D57">
        <w:rPr>
          <w:b/>
          <w:szCs w:val="22"/>
        </w:rPr>
        <w:t>SOUHRN ÚDAJŮ O PŘÍPRAVKU</w:t>
      </w:r>
    </w:p>
    <w:p w14:paraId="70A64732" w14:textId="77777777" w:rsidR="00C114FF" w:rsidRPr="00B41D57" w:rsidRDefault="00800AC9" w:rsidP="00B13B6D">
      <w:pPr>
        <w:pStyle w:val="Style1"/>
      </w:pPr>
      <w:r w:rsidRPr="00B41D57">
        <w:br w:type="page"/>
      </w:r>
      <w:r w:rsidRPr="00B41D57">
        <w:lastRenderedPageBreak/>
        <w:t>1.</w:t>
      </w:r>
      <w:r w:rsidRPr="00B41D57">
        <w:tab/>
        <w:t>NÁZEV VETERINÁRNÍHO LÉČIVÉHO PŘÍPRAVKU</w:t>
      </w:r>
    </w:p>
    <w:p w14:paraId="3606368F" w14:textId="77777777" w:rsidR="00C114FF" w:rsidRPr="00B41D57" w:rsidRDefault="00C114FF" w:rsidP="00FD5C34">
      <w:pPr>
        <w:tabs>
          <w:tab w:val="clear" w:pos="567"/>
        </w:tabs>
        <w:spacing w:line="240" w:lineRule="auto"/>
        <w:rPr>
          <w:szCs w:val="22"/>
        </w:rPr>
      </w:pPr>
    </w:p>
    <w:p w14:paraId="4B5E1DF6" w14:textId="6F959459" w:rsidR="007E2169" w:rsidRPr="00DB70AC" w:rsidRDefault="0039699D" w:rsidP="00FD5C34">
      <w:pPr>
        <w:spacing w:line="240" w:lineRule="auto"/>
        <w:rPr>
          <w:szCs w:val="22"/>
        </w:rPr>
      </w:pPr>
      <w:r w:rsidRPr="00FC0BC4">
        <w:rPr>
          <w:szCs w:val="22"/>
        </w:rPr>
        <w:t>COTRIMAZIN Bioveta perorální pasta pro koně</w:t>
      </w:r>
    </w:p>
    <w:p w14:paraId="5906BB1F" w14:textId="77777777" w:rsidR="00C114FF" w:rsidRPr="00B41D57" w:rsidRDefault="00C114FF" w:rsidP="00FD5C34">
      <w:pPr>
        <w:tabs>
          <w:tab w:val="clear" w:pos="567"/>
        </w:tabs>
        <w:spacing w:line="240" w:lineRule="auto"/>
        <w:rPr>
          <w:szCs w:val="22"/>
        </w:rPr>
      </w:pPr>
    </w:p>
    <w:p w14:paraId="7245778A" w14:textId="77777777" w:rsidR="00C114FF" w:rsidRPr="00B41D57" w:rsidRDefault="00C114FF" w:rsidP="00A9226B">
      <w:pPr>
        <w:tabs>
          <w:tab w:val="clear" w:pos="567"/>
        </w:tabs>
        <w:spacing w:line="240" w:lineRule="auto"/>
        <w:rPr>
          <w:szCs w:val="22"/>
        </w:rPr>
      </w:pPr>
    </w:p>
    <w:p w14:paraId="6E07DCD2" w14:textId="77777777" w:rsidR="00C114FF" w:rsidRPr="00B41D57" w:rsidRDefault="00800AC9" w:rsidP="00B13B6D">
      <w:pPr>
        <w:pStyle w:val="Style1"/>
      </w:pPr>
      <w:r w:rsidRPr="00B41D57">
        <w:t>2.</w:t>
      </w:r>
      <w:r w:rsidRPr="00B41D57">
        <w:tab/>
        <w:t>KVALITATIVNÍ A KVANTITATIVNÍ SLOŽENÍ</w:t>
      </w:r>
    </w:p>
    <w:p w14:paraId="3EAF4F83" w14:textId="29E9F204" w:rsidR="00C114FF" w:rsidRPr="00B41D57" w:rsidRDefault="00C114FF" w:rsidP="00A9226B">
      <w:pPr>
        <w:tabs>
          <w:tab w:val="clear" w:pos="567"/>
        </w:tabs>
        <w:spacing w:line="240" w:lineRule="auto"/>
        <w:rPr>
          <w:szCs w:val="22"/>
        </w:rPr>
      </w:pPr>
    </w:p>
    <w:p w14:paraId="3410D10D" w14:textId="6EC6815B" w:rsidR="00A36A2D" w:rsidRDefault="002A5ED1" w:rsidP="00CC4CF7">
      <w:pPr>
        <w:spacing w:line="240" w:lineRule="auto"/>
        <w:jc w:val="both"/>
        <w:rPr>
          <w:szCs w:val="22"/>
        </w:rPr>
      </w:pPr>
      <w:r>
        <w:rPr>
          <w:szCs w:val="22"/>
        </w:rPr>
        <w:t>Každý</w:t>
      </w:r>
      <w:r w:rsidR="00A36A2D" w:rsidRPr="00DB70AC">
        <w:rPr>
          <w:szCs w:val="22"/>
        </w:rPr>
        <w:t xml:space="preserve"> </w:t>
      </w:r>
      <w:r w:rsidR="0039699D">
        <w:rPr>
          <w:szCs w:val="22"/>
        </w:rPr>
        <w:t>g</w:t>
      </w:r>
      <w:r w:rsidR="00A36A2D" w:rsidRPr="00DB70AC">
        <w:rPr>
          <w:szCs w:val="22"/>
        </w:rPr>
        <w:t xml:space="preserve"> obsahuje:</w:t>
      </w:r>
    </w:p>
    <w:p w14:paraId="683A939B" w14:textId="31C47AAB" w:rsidR="002A5ED1" w:rsidRPr="002A5ED1" w:rsidRDefault="002A5ED1" w:rsidP="00CC4CF7">
      <w:pPr>
        <w:spacing w:line="240" w:lineRule="auto"/>
        <w:rPr>
          <w:b/>
        </w:rPr>
      </w:pPr>
      <w:r w:rsidRPr="00BA721E">
        <w:rPr>
          <w:b/>
        </w:rPr>
        <w:t>Léčivé látky:</w:t>
      </w:r>
    </w:p>
    <w:p w14:paraId="25F17817" w14:textId="5DE243B8" w:rsidR="0039699D" w:rsidRPr="00FC0BC4" w:rsidRDefault="0039699D" w:rsidP="00CC4CF7">
      <w:pPr>
        <w:tabs>
          <w:tab w:val="left" w:pos="1701"/>
        </w:tabs>
        <w:spacing w:line="240" w:lineRule="auto"/>
        <w:rPr>
          <w:szCs w:val="22"/>
        </w:rPr>
      </w:pPr>
      <w:proofErr w:type="spellStart"/>
      <w:r w:rsidRPr="00FC0BC4">
        <w:rPr>
          <w:szCs w:val="22"/>
        </w:rPr>
        <w:t>Sulfadiazinum</w:t>
      </w:r>
      <w:proofErr w:type="spellEnd"/>
      <w:r w:rsidRPr="00FC0BC4">
        <w:rPr>
          <w:szCs w:val="22"/>
        </w:rPr>
        <w:tab/>
        <w:t>288,2 mg</w:t>
      </w:r>
    </w:p>
    <w:p w14:paraId="25B1AEF9" w14:textId="666F9058" w:rsidR="00A36A2D" w:rsidRPr="0039699D" w:rsidRDefault="0039699D" w:rsidP="00CC4CF7">
      <w:pPr>
        <w:tabs>
          <w:tab w:val="left" w:pos="1701"/>
        </w:tabs>
        <w:spacing w:line="240" w:lineRule="auto"/>
        <w:rPr>
          <w:szCs w:val="22"/>
        </w:rPr>
      </w:pPr>
      <w:proofErr w:type="spellStart"/>
      <w:r w:rsidRPr="00FC0BC4">
        <w:rPr>
          <w:szCs w:val="22"/>
        </w:rPr>
        <w:t>Trimethoprimum</w:t>
      </w:r>
      <w:proofErr w:type="spellEnd"/>
      <w:r w:rsidRPr="00FC0BC4">
        <w:rPr>
          <w:szCs w:val="22"/>
        </w:rPr>
        <w:tab/>
        <w:t>58,0 mg</w:t>
      </w:r>
    </w:p>
    <w:p w14:paraId="0BA018E3" w14:textId="77777777" w:rsidR="00CC4CF7" w:rsidRPr="004743F3" w:rsidRDefault="00CC4CF7" w:rsidP="00A9226B">
      <w:pPr>
        <w:tabs>
          <w:tab w:val="clear" w:pos="567"/>
        </w:tabs>
        <w:spacing w:line="240" w:lineRule="auto"/>
        <w:rPr>
          <w:bCs/>
          <w:szCs w:val="22"/>
        </w:rPr>
      </w:pPr>
    </w:p>
    <w:p w14:paraId="55F42F38" w14:textId="30D8E398" w:rsidR="00C114FF" w:rsidRPr="00B41D57" w:rsidRDefault="00800AC9" w:rsidP="00A9226B">
      <w:pPr>
        <w:tabs>
          <w:tab w:val="clear" w:pos="567"/>
        </w:tabs>
        <w:spacing w:line="240" w:lineRule="auto"/>
        <w:rPr>
          <w:szCs w:val="22"/>
        </w:rPr>
      </w:pPr>
      <w:r w:rsidRPr="00B41D57">
        <w:rPr>
          <w:b/>
          <w:szCs w:val="22"/>
        </w:rPr>
        <w:t>Pomocné látky:</w:t>
      </w:r>
    </w:p>
    <w:p w14:paraId="13C45036" w14:textId="77777777" w:rsidR="00C114FF" w:rsidRPr="00B41D57"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9"/>
        <w:gridCol w:w="4522"/>
      </w:tblGrid>
      <w:tr w:rsidR="00A1247C" w14:paraId="0B4C76E3" w14:textId="77777777" w:rsidTr="00C01910">
        <w:tc>
          <w:tcPr>
            <w:tcW w:w="4539" w:type="dxa"/>
            <w:vAlign w:val="center"/>
          </w:tcPr>
          <w:p w14:paraId="6D45EB6D" w14:textId="3E63DFDD" w:rsidR="00872C48" w:rsidRPr="00B41D57" w:rsidRDefault="00800AC9" w:rsidP="00617B81">
            <w:pPr>
              <w:spacing w:before="60" w:after="60"/>
              <w:rPr>
                <w:b/>
                <w:bCs/>
                <w:iCs/>
                <w:szCs w:val="22"/>
              </w:rPr>
            </w:pPr>
            <w:r w:rsidRPr="00B41D57">
              <w:rPr>
                <w:b/>
                <w:bCs/>
                <w:iCs/>
                <w:szCs w:val="22"/>
              </w:rPr>
              <w:t>Kvalitativní složení pomocných látek a dalších složek</w:t>
            </w:r>
          </w:p>
        </w:tc>
        <w:tc>
          <w:tcPr>
            <w:tcW w:w="4522" w:type="dxa"/>
            <w:vAlign w:val="center"/>
          </w:tcPr>
          <w:p w14:paraId="2E659D33" w14:textId="1A2D777C" w:rsidR="00872C48" w:rsidRPr="00B41D57" w:rsidRDefault="00800AC9" w:rsidP="00617B81">
            <w:pPr>
              <w:spacing w:before="60" w:after="60"/>
              <w:rPr>
                <w:b/>
                <w:bCs/>
                <w:iCs/>
                <w:szCs w:val="22"/>
              </w:rPr>
            </w:pPr>
            <w:r w:rsidRPr="00B41D57">
              <w:rPr>
                <w:b/>
                <w:bCs/>
                <w:iCs/>
                <w:szCs w:val="22"/>
              </w:rPr>
              <w:t>Kvantitativní složení, pokud je tato informace nezbytná pro řádné podání veterinárního léčivého přípravku</w:t>
            </w:r>
          </w:p>
        </w:tc>
      </w:tr>
      <w:tr w:rsidR="00A1247C" w14:paraId="7D5263D3" w14:textId="77777777" w:rsidTr="00C01910">
        <w:tc>
          <w:tcPr>
            <w:tcW w:w="4539" w:type="dxa"/>
            <w:vAlign w:val="center"/>
          </w:tcPr>
          <w:p w14:paraId="0F798F46" w14:textId="693CCF7F" w:rsidR="00872C48" w:rsidRPr="00B41D57" w:rsidRDefault="0039699D" w:rsidP="00617B81">
            <w:pPr>
              <w:spacing w:before="60" w:after="60"/>
              <w:ind w:left="567" w:hanging="567"/>
              <w:rPr>
                <w:iCs/>
                <w:szCs w:val="22"/>
              </w:rPr>
            </w:pPr>
            <w:proofErr w:type="spellStart"/>
            <w:r w:rsidRPr="00FC0BC4">
              <w:rPr>
                <w:szCs w:val="22"/>
              </w:rPr>
              <w:t>Methylparaben</w:t>
            </w:r>
            <w:proofErr w:type="spellEnd"/>
            <w:r w:rsidRPr="00FC0BC4">
              <w:rPr>
                <w:szCs w:val="22"/>
              </w:rPr>
              <w:t xml:space="preserve"> (E 218)</w:t>
            </w:r>
          </w:p>
        </w:tc>
        <w:tc>
          <w:tcPr>
            <w:tcW w:w="4522" w:type="dxa"/>
            <w:vAlign w:val="center"/>
          </w:tcPr>
          <w:p w14:paraId="457A3BBC" w14:textId="6289383A" w:rsidR="00872C48" w:rsidRPr="00B41D57" w:rsidRDefault="0039699D" w:rsidP="00BF00EF">
            <w:pPr>
              <w:spacing w:before="60" w:after="60"/>
              <w:rPr>
                <w:iCs/>
                <w:szCs w:val="22"/>
              </w:rPr>
            </w:pPr>
            <w:r w:rsidRPr="00FC0BC4">
              <w:rPr>
                <w:szCs w:val="22"/>
              </w:rPr>
              <w:t>1,8 mg</w:t>
            </w:r>
          </w:p>
        </w:tc>
      </w:tr>
      <w:tr w:rsidR="00A1247C" w14:paraId="6A4C5E50" w14:textId="77777777" w:rsidTr="00C01910">
        <w:tc>
          <w:tcPr>
            <w:tcW w:w="4539" w:type="dxa"/>
            <w:vAlign w:val="center"/>
          </w:tcPr>
          <w:p w14:paraId="5CCC8F42" w14:textId="2B56028B" w:rsidR="00872C48" w:rsidRPr="00B41D57" w:rsidRDefault="007727BE" w:rsidP="00617B81">
            <w:pPr>
              <w:spacing w:before="60" w:after="60"/>
              <w:rPr>
                <w:iCs/>
                <w:szCs w:val="22"/>
              </w:rPr>
            </w:pPr>
            <w:proofErr w:type="spellStart"/>
            <w:r w:rsidRPr="00FC0BC4">
              <w:rPr>
                <w:szCs w:val="22"/>
              </w:rPr>
              <w:t>Propylparaben</w:t>
            </w:r>
            <w:proofErr w:type="spellEnd"/>
          </w:p>
        </w:tc>
        <w:tc>
          <w:tcPr>
            <w:tcW w:w="4522" w:type="dxa"/>
            <w:vAlign w:val="center"/>
          </w:tcPr>
          <w:p w14:paraId="2EA0CFB0" w14:textId="3D2F3668" w:rsidR="00872C48" w:rsidRPr="00B41D57" w:rsidRDefault="007727BE" w:rsidP="00BF00EF">
            <w:pPr>
              <w:spacing w:before="60" w:after="60"/>
              <w:rPr>
                <w:iCs/>
                <w:szCs w:val="22"/>
              </w:rPr>
            </w:pPr>
            <w:r>
              <w:rPr>
                <w:iCs/>
                <w:szCs w:val="22"/>
              </w:rPr>
              <w:t>0,2 mg</w:t>
            </w:r>
          </w:p>
        </w:tc>
      </w:tr>
      <w:tr w:rsidR="00A1247C" w14:paraId="726979DE" w14:textId="77777777" w:rsidTr="00C01910">
        <w:tc>
          <w:tcPr>
            <w:tcW w:w="4539" w:type="dxa"/>
            <w:vAlign w:val="center"/>
          </w:tcPr>
          <w:p w14:paraId="4D9ACFF2" w14:textId="794E10B6" w:rsidR="00872C48" w:rsidRPr="00A36A2D" w:rsidRDefault="00B201B8" w:rsidP="00617B81">
            <w:pPr>
              <w:spacing w:before="60" w:after="60"/>
              <w:ind w:left="567" w:hanging="567"/>
              <w:rPr>
                <w:iCs/>
                <w:szCs w:val="22"/>
              </w:rPr>
            </w:pPr>
            <w:proofErr w:type="spellStart"/>
            <w:r w:rsidRPr="00FC0BC4">
              <w:rPr>
                <w:rFonts w:eastAsia="Calibri"/>
                <w:szCs w:val="22"/>
              </w:rPr>
              <w:t>Propylenglykol</w:t>
            </w:r>
            <w:proofErr w:type="spellEnd"/>
          </w:p>
        </w:tc>
        <w:tc>
          <w:tcPr>
            <w:tcW w:w="4522" w:type="dxa"/>
            <w:vAlign w:val="center"/>
          </w:tcPr>
          <w:p w14:paraId="47285C4B" w14:textId="77777777" w:rsidR="00872C48" w:rsidRPr="00B41D57" w:rsidRDefault="00872C48" w:rsidP="00BF00EF">
            <w:pPr>
              <w:spacing w:before="60" w:after="60"/>
              <w:rPr>
                <w:iCs/>
                <w:szCs w:val="22"/>
              </w:rPr>
            </w:pPr>
          </w:p>
        </w:tc>
      </w:tr>
      <w:tr w:rsidR="00C01910" w14:paraId="091FC48F" w14:textId="77777777" w:rsidTr="00C01910">
        <w:tc>
          <w:tcPr>
            <w:tcW w:w="4539" w:type="dxa"/>
            <w:vAlign w:val="center"/>
          </w:tcPr>
          <w:p w14:paraId="0DFEA86A" w14:textId="4FFBA8D1" w:rsidR="00C01910" w:rsidRPr="00A36A2D" w:rsidRDefault="00B201B8" w:rsidP="00617B81">
            <w:pPr>
              <w:spacing w:before="60" w:after="60"/>
              <w:ind w:left="567" w:hanging="567"/>
              <w:rPr>
                <w:iCs/>
                <w:szCs w:val="22"/>
              </w:rPr>
            </w:pPr>
            <w:proofErr w:type="spellStart"/>
            <w:r w:rsidRPr="00FC0BC4">
              <w:rPr>
                <w:rFonts w:eastAsia="Calibri"/>
                <w:szCs w:val="22"/>
              </w:rPr>
              <w:t>Karbomer</w:t>
            </w:r>
            <w:proofErr w:type="spellEnd"/>
            <w:r w:rsidRPr="00FC0BC4">
              <w:rPr>
                <w:rFonts w:eastAsia="Calibri"/>
                <w:szCs w:val="22"/>
              </w:rPr>
              <w:t xml:space="preserve"> 974 P</w:t>
            </w:r>
          </w:p>
        </w:tc>
        <w:tc>
          <w:tcPr>
            <w:tcW w:w="4522" w:type="dxa"/>
            <w:vAlign w:val="center"/>
          </w:tcPr>
          <w:p w14:paraId="7D8F9A4F" w14:textId="77777777" w:rsidR="00C01910" w:rsidRPr="00B41D57" w:rsidRDefault="00C01910" w:rsidP="00BF00EF">
            <w:pPr>
              <w:spacing w:before="60" w:after="60"/>
              <w:rPr>
                <w:iCs/>
                <w:szCs w:val="22"/>
              </w:rPr>
            </w:pPr>
          </w:p>
        </w:tc>
      </w:tr>
      <w:tr w:rsidR="00B201B8" w14:paraId="2AD4BC5E" w14:textId="77777777" w:rsidTr="00C01910">
        <w:tc>
          <w:tcPr>
            <w:tcW w:w="4539" w:type="dxa"/>
            <w:vAlign w:val="center"/>
          </w:tcPr>
          <w:p w14:paraId="41425BA5" w14:textId="692748DD" w:rsidR="00B201B8" w:rsidRPr="00BA721E" w:rsidRDefault="00B201B8" w:rsidP="00617B81">
            <w:pPr>
              <w:spacing w:before="60" w:after="60"/>
              <w:ind w:left="567" w:hanging="567"/>
              <w:rPr>
                <w:szCs w:val="22"/>
                <w:lang w:eastAsia="cs-CZ"/>
              </w:rPr>
            </w:pPr>
            <w:r w:rsidRPr="00FC0BC4">
              <w:rPr>
                <w:rFonts w:eastAsia="Calibri"/>
                <w:szCs w:val="22"/>
              </w:rPr>
              <w:t>Hydroxid sodný</w:t>
            </w:r>
          </w:p>
        </w:tc>
        <w:tc>
          <w:tcPr>
            <w:tcW w:w="4522" w:type="dxa"/>
            <w:vAlign w:val="center"/>
          </w:tcPr>
          <w:p w14:paraId="29C2A22F" w14:textId="77777777" w:rsidR="00B201B8" w:rsidRPr="00B41D57" w:rsidRDefault="00B201B8" w:rsidP="00BF00EF">
            <w:pPr>
              <w:spacing w:before="60" w:after="60"/>
              <w:rPr>
                <w:iCs/>
                <w:szCs w:val="22"/>
              </w:rPr>
            </w:pPr>
          </w:p>
        </w:tc>
      </w:tr>
      <w:tr w:rsidR="00A1247C" w14:paraId="7E2051F5" w14:textId="77777777" w:rsidTr="00C01910">
        <w:tc>
          <w:tcPr>
            <w:tcW w:w="4539" w:type="dxa"/>
            <w:vAlign w:val="center"/>
          </w:tcPr>
          <w:p w14:paraId="53752492" w14:textId="74EE77C3" w:rsidR="00872C48" w:rsidRPr="00B41D57" w:rsidRDefault="00B201B8" w:rsidP="00617B81">
            <w:pPr>
              <w:spacing w:before="60" w:after="60"/>
              <w:rPr>
                <w:iCs/>
                <w:szCs w:val="22"/>
              </w:rPr>
            </w:pPr>
            <w:proofErr w:type="spellStart"/>
            <w:r w:rsidRPr="00FC0BC4">
              <w:rPr>
                <w:rFonts w:eastAsia="Calibri"/>
                <w:szCs w:val="22"/>
              </w:rPr>
              <w:t>Sukralosa</w:t>
            </w:r>
            <w:proofErr w:type="spellEnd"/>
          </w:p>
        </w:tc>
        <w:tc>
          <w:tcPr>
            <w:tcW w:w="4522" w:type="dxa"/>
            <w:vAlign w:val="center"/>
          </w:tcPr>
          <w:p w14:paraId="5008D6AC" w14:textId="77777777" w:rsidR="00872C48" w:rsidRPr="00B41D57" w:rsidRDefault="00872C48" w:rsidP="00BF00EF">
            <w:pPr>
              <w:spacing w:before="60" w:after="60"/>
              <w:rPr>
                <w:iCs/>
                <w:szCs w:val="22"/>
              </w:rPr>
            </w:pPr>
          </w:p>
        </w:tc>
      </w:tr>
      <w:tr w:rsidR="00B201B8" w14:paraId="051BA8D0" w14:textId="77777777" w:rsidTr="00C01910">
        <w:tc>
          <w:tcPr>
            <w:tcW w:w="4539" w:type="dxa"/>
            <w:vAlign w:val="center"/>
          </w:tcPr>
          <w:p w14:paraId="627756B6" w14:textId="24DB1389" w:rsidR="00B201B8" w:rsidRPr="00FC0BC4" w:rsidRDefault="00B201B8" w:rsidP="00617B81">
            <w:pPr>
              <w:spacing w:before="60" w:after="60"/>
              <w:rPr>
                <w:rFonts w:eastAsia="Calibri"/>
                <w:szCs w:val="22"/>
              </w:rPr>
            </w:pPr>
            <w:r w:rsidRPr="00FC0BC4">
              <w:rPr>
                <w:rFonts w:eastAsia="Calibri"/>
                <w:szCs w:val="22"/>
              </w:rPr>
              <w:t>Jablečné aroma</w:t>
            </w:r>
          </w:p>
        </w:tc>
        <w:tc>
          <w:tcPr>
            <w:tcW w:w="4522" w:type="dxa"/>
            <w:vAlign w:val="center"/>
          </w:tcPr>
          <w:p w14:paraId="174675A3" w14:textId="77777777" w:rsidR="00B201B8" w:rsidRPr="00B41D57" w:rsidRDefault="00B201B8" w:rsidP="00BF00EF">
            <w:pPr>
              <w:spacing w:before="60" w:after="60"/>
              <w:rPr>
                <w:iCs/>
                <w:szCs w:val="22"/>
              </w:rPr>
            </w:pPr>
          </w:p>
        </w:tc>
      </w:tr>
      <w:tr w:rsidR="00B201B8" w14:paraId="17EF75FC" w14:textId="77777777" w:rsidTr="00C01910">
        <w:tc>
          <w:tcPr>
            <w:tcW w:w="4539" w:type="dxa"/>
            <w:vAlign w:val="center"/>
          </w:tcPr>
          <w:p w14:paraId="503E6F52" w14:textId="4F28FB09" w:rsidR="00B201B8" w:rsidRPr="00FC0BC4" w:rsidRDefault="00B201B8" w:rsidP="00617B81">
            <w:pPr>
              <w:spacing w:before="60" w:after="60"/>
              <w:rPr>
                <w:rFonts w:eastAsia="Calibri"/>
                <w:szCs w:val="22"/>
              </w:rPr>
            </w:pPr>
            <w:r w:rsidRPr="00FC0BC4">
              <w:rPr>
                <w:rFonts w:eastAsia="Calibri"/>
                <w:szCs w:val="22"/>
              </w:rPr>
              <w:t>Čištěná voda</w:t>
            </w:r>
          </w:p>
        </w:tc>
        <w:tc>
          <w:tcPr>
            <w:tcW w:w="4522" w:type="dxa"/>
            <w:vAlign w:val="center"/>
          </w:tcPr>
          <w:p w14:paraId="06417343" w14:textId="77777777" w:rsidR="00B201B8" w:rsidRPr="00B41D57" w:rsidRDefault="00B201B8" w:rsidP="00BF00EF">
            <w:pPr>
              <w:spacing w:before="60" w:after="60"/>
              <w:rPr>
                <w:iCs/>
                <w:szCs w:val="22"/>
              </w:rPr>
            </w:pPr>
          </w:p>
        </w:tc>
      </w:tr>
    </w:tbl>
    <w:p w14:paraId="38F51D2A" w14:textId="77777777" w:rsidR="00872C48" w:rsidRPr="00B41D57" w:rsidRDefault="00872C48" w:rsidP="00A9226B">
      <w:pPr>
        <w:tabs>
          <w:tab w:val="clear" w:pos="567"/>
        </w:tabs>
        <w:spacing w:line="240" w:lineRule="auto"/>
        <w:rPr>
          <w:szCs w:val="22"/>
        </w:rPr>
      </w:pPr>
    </w:p>
    <w:p w14:paraId="197C1260" w14:textId="505D7924" w:rsidR="00A36A2D" w:rsidRPr="00DB70AC" w:rsidRDefault="007727BE" w:rsidP="00A36A2D">
      <w:pPr>
        <w:jc w:val="both"/>
        <w:rPr>
          <w:szCs w:val="22"/>
        </w:rPr>
      </w:pPr>
      <w:r>
        <w:rPr>
          <w:szCs w:val="22"/>
          <w:lang w:eastAsia="cs-CZ"/>
        </w:rPr>
        <w:t>Bílá až světlehnědá</w:t>
      </w:r>
      <w:r w:rsidR="002A5ED1" w:rsidRPr="00BA721E">
        <w:rPr>
          <w:szCs w:val="22"/>
          <w:lang w:eastAsia="cs-CZ"/>
        </w:rPr>
        <w:t xml:space="preserve"> past</w:t>
      </w:r>
      <w:r>
        <w:rPr>
          <w:szCs w:val="22"/>
          <w:lang w:eastAsia="cs-CZ"/>
        </w:rPr>
        <w:t>a</w:t>
      </w:r>
    </w:p>
    <w:p w14:paraId="2E6CA329" w14:textId="77777777" w:rsidR="00C114FF" w:rsidRDefault="00C114FF" w:rsidP="00A9226B">
      <w:pPr>
        <w:tabs>
          <w:tab w:val="clear" w:pos="567"/>
        </w:tabs>
        <w:spacing w:line="240" w:lineRule="auto"/>
        <w:rPr>
          <w:szCs w:val="22"/>
        </w:rPr>
      </w:pPr>
    </w:p>
    <w:p w14:paraId="1D0DC36E" w14:textId="77777777" w:rsidR="00FC29AE" w:rsidRPr="00B41D57" w:rsidRDefault="00FC29AE" w:rsidP="00A9226B">
      <w:pPr>
        <w:tabs>
          <w:tab w:val="clear" w:pos="567"/>
        </w:tabs>
        <w:spacing w:line="240" w:lineRule="auto"/>
        <w:rPr>
          <w:szCs w:val="22"/>
        </w:rPr>
      </w:pPr>
    </w:p>
    <w:p w14:paraId="18BC19A3" w14:textId="77777777" w:rsidR="00C114FF" w:rsidRPr="00B41D57" w:rsidRDefault="00800AC9" w:rsidP="00B13B6D">
      <w:pPr>
        <w:pStyle w:val="Style1"/>
      </w:pPr>
      <w:r w:rsidRPr="00B41D57">
        <w:t>3.</w:t>
      </w:r>
      <w:r w:rsidRPr="00B41D57">
        <w:tab/>
        <w:t>KLINICKÉ INFORMACE</w:t>
      </w:r>
    </w:p>
    <w:p w14:paraId="03304F78" w14:textId="77777777" w:rsidR="00C114FF" w:rsidRPr="00B41D57" w:rsidRDefault="00C114FF" w:rsidP="00A9226B">
      <w:pPr>
        <w:tabs>
          <w:tab w:val="clear" w:pos="567"/>
        </w:tabs>
        <w:spacing w:line="240" w:lineRule="auto"/>
        <w:rPr>
          <w:szCs w:val="22"/>
        </w:rPr>
      </w:pPr>
    </w:p>
    <w:p w14:paraId="6F656C7B" w14:textId="77777777" w:rsidR="00C114FF" w:rsidRPr="00B41D57" w:rsidRDefault="00800AC9" w:rsidP="00B13B6D">
      <w:pPr>
        <w:pStyle w:val="Style1"/>
      </w:pPr>
      <w:r w:rsidRPr="00B41D57">
        <w:t>3.1</w:t>
      </w:r>
      <w:r w:rsidRPr="00B41D57">
        <w:tab/>
        <w:t>Cílové druhy zvířat</w:t>
      </w:r>
    </w:p>
    <w:p w14:paraId="4102A1F8" w14:textId="77777777" w:rsidR="00A36A2D" w:rsidRDefault="00A36A2D" w:rsidP="00A36A2D">
      <w:pPr>
        <w:jc w:val="both"/>
        <w:rPr>
          <w:szCs w:val="22"/>
        </w:rPr>
      </w:pPr>
    </w:p>
    <w:p w14:paraId="5A43E729" w14:textId="18093EAF" w:rsidR="00A36A2D" w:rsidRPr="00DB70AC" w:rsidRDefault="007727BE" w:rsidP="00A36A2D">
      <w:pPr>
        <w:jc w:val="both"/>
        <w:rPr>
          <w:szCs w:val="22"/>
        </w:rPr>
      </w:pPr>
      <w:r>
        <w:rPr>
          <w:szCs w:val="22"/>
          <w:lang w:eastAsia="cs-CZ"/>
        </w:rPr>
        <w:t>Koně</w:t>
      </w:r>
      <w:r w:rsidR="00FC29AE" w:rsidRPr="00BA721E">
        <w:rPr>
          <w:szCs w:val="22"/>
          <w:lang w:eastAsia="cs-CZ"/>
        </w:rPr>
        <w:t>.</w:t>
      </w:r>
    </w:p>
    <w:p w14:paraId="20FFAC3D" w14:textId="77777777" w:rsidR="00C114FF" w:rsidRPr="00B41D57" w:rsidRDefault="00C114FF" w:rsidP="00A9226B">
      <w:pPr>
        <w:tabs>
          <w:tab w:val="clear" w:pos="567"/>
        </w:tabs>
        <w:spacing w:line="240" w:lineRule="auto"/>
        <w:rPr>
          <w:szCs w:val="22"/>
        </w:rPr>
      </w:pPr>
    </w:p>
    <w:p w14:paraId="0B7F6CD1" w14:textId="595DDA74" w:rsidR="00C114FF" w:rsidRPr="00B41D57" w:rsidRDefault="00800AC9" w:rsidP="00B13B6D">
      <w:pPr>
        <w:pStyle w:val="Style1"/>
      </w:pPr>
      <w:r w:rsidRPr="00B41D57">
        <w:t>3.2</w:t>
      </w:r>
      <w:r w:rsidRPr="00B41D57">
        <w:tab/>
        <w:t xml:space="preserve">Indikace pro použití pro každý cílový druh </w:t>
      </w:r>
      <w:r w:rsidR="0043586F" w:rsidRPr="00B41D57">
        <w:t>zvíř</w:t>
      </w:r>
      <w:r w:rsidR="0043586F">
        <w:t>at</w:t>
      </w:r>
    </w:p>
    <w:p w14:paraId="327E3A6F" w14:textId="77777777" w:rsidR="00C114FF" w:rsidRPr="00B41D57" w:rsidRDefault="00C114FF" w:rsidP="007727BE">
      <w:pPr>
        <w:tabs>
          <w:tab w:val="clear" w:pos="567"/>
        </w:tabs>
        <w:spacing w:line="240" w:lineRule="auto"/>
        <w:rPr>
          <w:szCs w:val="22"/>
        </w:rPr>
      </w:pPr>
    </w:p>
    <w:p w14:paraId="1EF90265" w14:textId="0BCB6CDF" w:rsidR="007727BE" w:rsidRPr="00FC0BC4" w:rsidRDefault="007727BE" w:rsidP="007727BE">
      <w:pPr>
        <w:spacing w:line="240" w:lineRule="auto"/>
        <w:jc w:val="both"/>
        <w:rPr>
          <w:szCs w:val="22"/>
        </w:rPr>
      </w:pPr>
      <w:r w:rsidRPr="00FC0BC4">
        <w:rPr>
          <w:szCs w:val="22"/>
        </w:rPr>
        <w:t>Léčba bakteriálních infekcí u koní (infekce trávicího traktu</w:t>
      </w:r>
      <w:r w:rsidR="00D95C36">
        <w:rPr>
          <w:szCs w:val="22"/>
        </w:rPr>
        <w:t xml:space="preserve"> – </w:t>
      </w:r>
      <w:r w:rsidRPr="00FC0BC4">
        <w:rPr>
          <w:szCs w:val="22"/>
        </w:rPr>
        <w:t>diarea; infekce respiračního traktu</w:t>
      </w:r>
      <w:r w:rsidR="00D95C36">
        <w:rPr>
          <w:szCs w:val="22"/>
        </w:rPr>
        <w:t xml:space="preserve"> –</w:t>
      </w:r>
      <w:r w:rsidRPr="00FC0BC4">
        <w:rPr>
          <w:szCs w:val="22"/>
        </w:rPr>
        <w:t xml:space="preserve">pneumonie, pleuritida, hříběcí; infekce ran, septikémie, celková infekce) </w:t>
      </w:r>
      <w:r w:rsidR="00A74C3A">
        <w:rPr>
          <w:szCs w:val="22"/>
        </w:rPr>
        <w:t xml:space="preserve">vyvolaných následujícími </w:t>
      </w:r>
      <w:r w:rsidRPr="00FC0BC4">
        <w:rPr>
          <w:szCs w:val="22"/>
        </w:rPr>
        <w:t>mikroorganismy citlivými ke kombinaci léčivých látek:</w:t>
      </w:r>
    </w:p>
    <w:p w14:paraId="51DDB1F6" w14:textId="161C51A6" w:rsidR="007727BE" w:rsidRPr="00FC0BC4" w:rsidRDefault="007727BE" w:rsidP="007727BE">
      <w:pPr>
        <w:rPr>
          <w:i/>
          <w:szCs w:val="22"/>
        </w:rPr>
      </w:pPr>
      <w:proofErr w:type="spellStart"/>
      <w:r w:rsidRPr="00FC0BC4">
        <w:rPr>
          <w:i/>
          <w:szCs w:val="22"/>
        </w:rPr>
        <w:t>Rhodococcus</w:t>
      </w:r>
      <w:proofErr w:type="spellEnd"/>
      <w:r w:rsidRPr="00FC0BC4">
        <w:rPr>
          <w:i/>
          <w:szCs w:val="22"/>
        </w:rPr>
        <w:t xml:space="preserve"> </w:t>
      </w:r>
      <w:proofErr w:type="spellStart"/>
      <w:r w:rsidRPr="00FC0BC4">
        <w:rPr>
          <w:i/>
          <w:szCs w:val="22"/>
        </w:rPr>
        <w:t>equi</w:t>
      </w:r>
      <w:proofErr w:type="spellEnd"/>
      <w:r w:rsidRPr="00FC0BC4">
        <w:rPr>
          <w:szCs w:val="22"/>
        </w:rPr>
        <w:br/>
      </w:r>
      <w:proofErr w:type="spellStart"/>
      <w:r w:rsidRPr="00FC0BC4">
        <w:rPr>
          <w:i/>
          <w:szCs w:val="22"/>
        </w:rPr>
        <w:t>Staphylococcus</w:t>
      </w:r>
      <w:proofErr w:type="spellEnd"/>
      <w:r w:rsidRPr="00FC0BC4">
        <w:rPr>
          <w:i/>
          <w:szCs w:val="22"/>
        </w:rPr>
        <w:t xml:space="preserve"> </w:t>
      </w:r>
      <w:proofErr w:type="spellStart"/>
      <w:r w:rsidRPr="00FC0BC4">
        <w:rPr>
          <w:szCs w:val="22"/>
        </w:rPr>
        <w:t>spp</w:t>
      </w:r>
      <w:proofErr w:type="spellEnd"/>
      <w:r w:rsidR="00A74C3A">
        <w:rPr>
          <w:szCs w:val="22"/>
        </w:rPr>
        <w:t>.</w:t>
      </w:r>
      <w:r w:rsidRPr="00FC0BC4">
        <w:rPr>
          <w:i/>
          <w:szCs w:val="22"/>
        </w:rPr>
        <w:br/>
        <w:t xml:space="preserve">Streptococcus </w:t>
      </w:r>
      <w:r w:rsidRPr="00FC0BC4">
        <w:rPr>
          <w:szCs w:val="22"/>
        </w:rPr>
        <w:t>spp.</w:t>
      </w:r>
    </w:p>
    <w:p w14:paraId="45A9E78C" w14:textId="4100F8F8" w:rsidR="00E86CEE" w:rsidRDefault="007727BE" w:rsidP="007727BE">
      <w:pPr>
        <w:tabs>
          <w:tab w:val="clear" w:pos="567"/>
        </w:tabs>
        <w:spacing w:line="240" w:lineRule="auto"/>
        <w:rPr>
          <w:i/>
          <w:szCs w:val="22"/>
        </w:rPr>
      </w:pPr>
      <w:r w:rsidRPr="00FC0BC4">
        <w:rPr>
          <w:i/>
          <w:szCs w:val="22"/>
        </w:rPr>
        <w:t>Escherichia coli</w:t>
      </w:r>
    </w:p>
    <w:p w14:paraId="7CC612AC" w14:textId="77777777" w:rsidR="007727BE" w:rsidRPr="00B41D57" w:rsidRDefault="007727BE" w:rsidP="007727BE">
      <w:pPr>
        <w:tabs>
          <w:tab w:val="clear" w:pos="567"/>
        </w:tabs>
        <w:spacing w:line="240" w:lineRule="auto"/>
        <w:rPr>
          <w:szCs w:val="22"/>
        </w:rPr>
      </w:pPr>
    </w:p>
    <w:p w14:paraId="2224B702" w14:textId="77777777" w:rsidR="00C114FF" w:rsidRPr="00B41D57" w:rsidRDefault="00800AC9" w:rsidP="00B13B6D">
      <w:pPr>
        <w:pStyle w:val="Style1"/>
      </w:pPr>
      <w:r w:rsidRPr="00B41D57">
        <w:t>3.3</w:t>
      </w:r>
      <w:r w:rsidRPr="00B41D57">
        <w:tab/>
        <w:t>Kontraindikace</w:t>
      </w:r>
    </w:p>
    <w:p w14:paraId="758D96B3" w14:textId="77777777" w:rsidR="00C114FF" w:rsidRPr="00B41D57" w:rsidRDefault="00C114FF" w:rsidP="00145C3F">
      <w:pPr>
        <w:tabs>
          <w:tab w:val="clear" w:pos="567"/>
        </w:tabs>
        <w:spacing w:line="240" w:lineRule="auto"/>
        <w:rPr>
          <w:szCs w:val="22"/>
        </w:rPr>
      </w:pPr>
    </w:p>
    <w:p w14:paraId="581AC769" w14:textId="3CED7261" w:rsidR="00A36A2D" w:rsidRPr="00DB70AC" w:rsidRDefault="007727BE" w:rsidP="009F026A">
      <w:pPr>
        <w:jc w:val="both"/>
        <w:rPr>
          <w:szCs w:val="22"/>
        </w:rPr>
      </w:pPr>
      <w:r w:rsidRPr="00FC0BC4">
        <w:rPr>
          <w:szCs w:val="22"/>
        </w:rPr>
        <w:t>Nepoužívat v případech přecitlivělosti na léčivou(é) látku(y) nebo na některou z pomocných látek.</w:t>
      </w:r>
    </w:p>
    <w:p w14:paraId="54C2FA76" w14:textId="77777777" w:rsidR="00C114FF" w:rsidRPr="00B41D57" w:rsidRDefault="00C114FF" w:rsidP="00A9226B">
      <w:pPr>
        <w:tabs>
          <w:tab w:val="clear" w:pos="567"/>
        </w:tabs>
        <w:spacing w:line="240" w:lineRule="auto"/>
        <w:rPr>
          <w:szCs w:val="22"/>
        </w:rPr>
      </w:pPr>
    </w:p>
    <w:p w14:paraId="570F6F03" w14:textId="77777777" w:rsidR="00C114FF" w:rsidRPr="00B41D57" w:rsidRDefault="00800AC9" w:rsidP="00B13B6D">
      <w:pPr>
        <w:pStyle w:val="Style1"/>
      </w:pPr>
      <w:r w:rsidRPr="00B41D57">
        <w:t>3.4</w:t>
      </w:r>
      <w:r w:rsidRPr="00B41D57">
        <w:tab/>
        <w:t>Zvláštní upozornění</w:t>
      </w:r>
    </w:p>
    <w:p w14:paraId="0622A062" w14:textId="77777777" w:rsidR="00C114FF" w:rsidRPr="00B41D57" w:rsidRDefault="00C114FF" w:rsidP="00145C3F">
      <w:pPr>
        <w:tabs>
          <w:tab w:val="clear" w:pos="567"/>
        </w:tabs>
        <w:spacing w:line="240" w:lineRule="auto"/>
        <w:rPr>
          <w:szCs w:val="22"/>
        </w:rPr>
      </w:pPr>
    </w:p>
    <w:p w14:paraId="7272F154" w14:textId="77777777" w:rsidR="007727BE" w:rsidRPr="00FC0BC4" w:rsidRDefault="007727BE" w:rsidP="007727BE">
      <w:pPr>
        <w:spacing w:line="240" w:lineRule="auto"/>
        <w:rPr>
          <w:szCs w:val="22"/>
        </w:rPr>
      </w:pPr>
      <w:r w:rsidRPr="00FC0BC4">
        <w:rPr>
          <w:szCs w:val="22"/>
        </w:rPr>
        <w:t>Nepoužívat jeden aplikátor pro více jedinců.</w:t>
      </w:r>
    </w:p>
    <w:p w14:paraId="47FD5F78" w14:textId="57750E57" w:rsidR="001E1B21" w:rsidRDefault="007727BE" w:rsidP="007727BE">
      <w:pPr>
        <w:tabs>
          <w:tab w:val="clear" w:pos="567"/>
        </w:tabs>
        <w:spacing w:line="240" w:lineRule="auto"/>
        <w:rPr>
          <w:szCs w:val="22"/>
        </w:rPr>
      </w:pPr>
      <w:r w:rsidRPr="00FC0BC4">
        <w:rPr>
          <w:szCs w:val="22"/>
        </w:rPr>
        <w:lastRenderedPageBreak/>
        <w:t xml:space="preserve">Před </w:t>
      </w:r>
      <w:r w:rsidR="00A74C3A">
        <w:rPr>
          <w:szCs w:val="22"/>
        </w:rPr>
        <w:t>podáním veterinárního léčivého</w:t>
      </w:r>
      <w:r w:rsidR="00A74C3A" w:rsidRPr="00FC0BC4">
        <w:rPr>
          <w:szCs w:val="22"/>
        </w:rPr>
        <w:t xml:space="preserve"> </w:t>
      </w:r>
      <w:r w:rsidRPr="00FC0BC4">
        <w:rPr>
          <w:szCs w:val="22"/>
        </w:rPr>
        <w:t>přípravku několik hodin zvířata nekrmit, snížená náplň gastrointestinálního traktu zajistí lepší systémovou absorpci léčivých látek.</w:t>
      </w:r>
    </w:p>
    <w:p w14:paraId="32E608B1" w14:textId="77777777" w:rsidR="007727BE" w:rsidRPr="00B41D57" w:rsidRDefault="007727BE" w:rsidP="007727BE">
      <w:pPr>
        <w:tabs>
          <w:tab w:val="clear" w:pos="567"/>
        </w:tabs>
        <w:spacing w:line="240" w:lineRule="auto"/>
        <w:rPr>
          <w:szCs w:val="22"/>
        </w:rPr>
      </w:pPr>
    </w:p>
    <w:p w14:paraId="3B4CC7AC" w14:textId="77777777" w:rsidR="00C114FF" w:rsidRPr="00B41D57" w:rsidRDefault="00800AC9" w:rsidP="00B13B6D">
      <w:pPr>
        <w:pStyle w:val="Style1"/>
      </w:pPr>
      <w:r w:rsidRPr="00B41D57">
        <w:t>3.5</w:t>
      </w:r>
      <w:r w:rsidRPr="00B41D57">
        <w:tab/>
        <w:t>Zvláštní opatření pro použití</w:t>
      </w:r>
    </w:p>
    <w:p w14:paraId="0B94D7B2" w14:textId="77777777" w:rsidR="00C114FF" w:rsidRPr="00B41D57" w:rsidRDefault="00C114FF" w:rsidP="00145C3F">
      <w:pPr>
        <w:tabs>
          <w:tab w:val="clear" w:pos="567"/>
        </w:tabs>
        <w:spacing w:line="240" w:lineRule="auto"/>
        <w:rPr>
          <w:szCs w:val="22"/>
        </w:rPr>
      </w:pPr>
    </w:p>
    <w:p w14:paraId="682382B5" w14:textId="77777777" w:rsidR="00C114FF" w:rsidRPr="00B41D57" w:rsidRDefault="00800AC9" w:rsidP="00BF00EF">
      <w:pPr>
        <w:tabs>
          <w:tab w:val="clear" w:pos="567"/>
        </w:tabs>
        <w:spacing w:line="240" w:lineRule="auto"/>
        <w:rPr>
          <w:szCs w:val="22"/>
          <w:u w:val="single"/>
        </w:rPr>
      </w:pPr>
      <w:r w:rsidRPr="00B41D57">
        <w:rPr>
          <w:szCs w:val="22"/>
          <w:u w:val="single"/>
        </w:rPr>
        <w:t>Zvláštní opatření pro bezpečné použití u cílových druhů zvířat:</w:t>
      </w:r>
    </w:p>
    <w:p w14:paraId="6804C444" w14:textId="39F7BF4C" w:rsidR="009E7D39" w:rsidRPr="00FC0BC4" w:rsidRDefault="009E7D39" w:rsidP="005709BF">
      <w:pPr>
        <w:spacing w:line="240" w:lineRule="auto"/>
        <w:jc w:val="both"/>
        <w:rPr>
          <w:szCs w:val="22"/>
        </w:rPr>
      </w:pPr>
      <w:r w:rsidRPr="00FC0BC4">
        <w:rPr>
          <w:szCs w:val="22"/>
        </w:rPr>
        <w:t xml:space="preserve">Podání </w:t>
      </w:r>
      <w:r w:rsidR="00A74C3A" w:rsidRPr="00A74C3A">
        <w:rPr>
          <w:szCs w:val="22"/>
        </w:rPr>
        <w:t xml:space="preserve">veterinárního léčivého </w:t>
      </w:r>
      <w:r w:rsidRPr="00FC0BC4">
        <w:rPr>
          <w:szCs w:val="22"/>
        </w:rPr>
        <w:t xml:space="preserve">přípravku není doporučeno u zvířat se závažným selháním jater. U zvířat s jaterní insuficiencí podávejte </w:t>
      </w:r>
      <w:r w:rsidR="00A74C3A" w:rsidRPr="00A74C3A">
        <w:rPr>
          <w:szCs w:val="22"/>
        </w:rPr>
        <w:t>veterinární léčiv</w:t>
      </w:r>
      <w:r w:rsidR="00A74C3A">
        <w:rPr>
          <w:szCs w:val="22"/>
        </w:rPr>
        <w:t xml:space="preserve">ý </w:t>
      </w:r>
      <w:r w:rsidRPr="00FC0BC4">
        <w:rPr>
          <w:szCs w:val="22"/>
        </w:rPr>
        <w:t>přípravek obezřetně.</w:t>
      </w:r>
    </w:p>
    <w:p w14:paraId="19EA4ECE" w14:textId="42C40202" w:rsidR="009E7D39" w:rsidRPr="00FC0BC4" w:rsidRDefault="009E7D39" w:rsidP="005709BF">
      <w:pPr>
        <w:spacing w:line="240" w:lineRule="auto"/>
        <w:jc w:val="both"/>
        <w:rPr>
          <w:szCs w:val="22"/>
        </w:rPr>
      </w:pPr>
      <w:r w:rsidRPr="00FC0BC4">
        <w:rPr>
          <w:szCs w:val="22"/>
        </w:rPr>
        <w:t xml:space="preserve">Podání </w:t>
      </w:r>
      <w:r w:rsidR="00A74C3A" w:rsidRPr="00A74C3A">
        <w:rPr>
          <w:szCs w:val="22"/>
        </w:rPr>
        <w:t xml:space="preserve">veterinárního léčivého </w:t>
      </w:r>
      <w:r w:rsidRPr="00FC0BC4">
        <w:rPr>
          <w:szCs w:val="22"/>
        </w:rPr>
        <w:t xml:space="preserve">přípravku není doporučeno u zvířat se závažným selháním ledvin. U zvířat s renální insuficiencí, obstrukcí močových cest a urolitiázou podávejte </w:t>
      </w:r>
      <w:r w:rsidR="00A74C3A" w:rsidRPr="00A74C3A">
        <w:rPr>
          <w:szCs w:val="22"/>
        </w:rPr>
        <w:t>veterinární léčiv</w:t>
      </w:r>
      <w:r w:rsidR="00A74C3A">
        <w:rPr>
          <w:szCs w:val="22"/>
        </w:rPr>
        <w:t xml:space="preserve">ý </w:t>
      </w:r>
      <w:r w:rsidRPr="00FC0BC4">
        <w:rPr>
          <w:szCs w:val="22"/>
        </w:rPr>
        <w:t>přípravek obezřetně.</w:t>
      </w:r>
    </w:p>
    <w:p w14:paraId="4CDDF01B" w14:textId="40B412EC" w:rsidR="009E7D39" w:rsidRPr="00FC0BC4" w:rsidRDefault="00A74C3A" w:rsidP="005709BF">
      <w:pPr>
        <w:spacing w:line="240" w:lineRule="auto"/>
        <w:jc w:val="both"/>
        <w:rPr>
          <w:szCs w:val="22"/>
        </w:rPr>
      </w:pPr>
      <w:r>
        <w:rPr>
          <w:szCs w:val="22"/>
        </w:rPr>
        <w:t>V</w:t>
      </w:r>
      <w:r w:rsidRPr="00A74C3A">
        <w:rPr>
          <w:szCs w:val="22"/>
        </w:rPr>
        <w:t xml:space="preserve">eterinární léčivý </w:t>
      </w:r>
      <w:r>
        <w:rPr>
          <w:szCs w:val="22"/>
        </w:rPr>
        <w:t>p</w:t>
      </w:r>
      <w:r w:rsidR="009E7D39" w:rsidRPr="00FC0BC4">
        <w:rPr>
          <w:szCs w:val="22"/>
        </w:rPr>
        <w:t>řípravek podávejte obezřetně u dehydratovaných zvířat. V průběhu léčby zajistěte zvířatům dostatečný přísun napájecí vody.</w:t>
      </w:r>
    </w:p>
    <w:p w14:paraId="79510948" w14:textId="5746B01D" w:rsidR="009E7D39" w:rsidRPr="00FC0BC4" w:rsidRDefault="00A74C3A" w:rsidP="005709BF">
      <w:pPr>
        <w:spacing w:line="240" w:lineRule="auto"/>
        <w:jc w:val="both"/>
        <w:rPr>
          <w:szCs w:val="22"/>
        </w:rPr>
      </w:pPr>
      <w:r>
        <w:rPr>
          <w:szCs w:val="22"/>
        </w:rPr>
        <w:t>V</w:t>
      </w:r>
      <w:r w:rsidRPr="00A74C3A">
        <w:rPr>
          <w:szCs w:val="22"/>
        </w:rPr>
        <w:t xml:space="preserve">eterinární léčivý </w:t>
      </w:r>
      <w:r>
        <w:rPr>
          <w:szCs w:val="22"/>
        </w:rPr>
        <w:t>p</w:t>
      </w:r>
      <w:r w:rsidR="009E7D39" w:rsidRPr="00FC0BC4">
        <w:rPr>
          <w:szCs w:val="22"/>
        </w:rPr>
        <w:t>řípravek podávejte obezřetně u zvířat s poruchami krvetvorby (zejména červené krevní řady). Při podezření na poruchu krvetvorby v průběhu léčby se doporučuje provádět pravidelné kontroly krevního obrazu.</w:t>
      </w:r>
    </w:p>
    <w:p w14:paraId="34DE0851" w14:textId="06E2AFC5" w:rsidR="009E7D39" w:rsidRPr="00FC0BC4" w:rsidRDefault="00A74C3A" w:rsidP="005709BF">
      <w:pPr>
        <w:spacing w:line="240" w:lineRule="auto"/>
        <w:jc w:val="both"/>
        <w:rPr>
          <w:szCs w:val="22"/>
        </w:rPr>
      </w:pPr>
      <w:r w:rsidRPr="00A74C3A">
        <w:rPr>
          <w:szCs w:val="22"/>
        </w:rPr>
        <w:t>Při použití veterinárního léčivého přípravku je nutno vzít v úvahu oficiální, národní a místní pravidla antibiotické politiky</w:t>
      </w:r>
      <w:r w:rsidR="009E7D39" w:rsidRPr="00FC0BC4">
        <w:rPr>
          <w:szCs w:val="22"/>
        </w:rPr>
        <w:t>.</w:t>
      </w:r>
    </w:p>
    <w:p w14:paraId="44F1DA53" w14:textId="147677BD" w:rsidR="009E7D39" w:rsidRPr="00FC0BC4" w:rsidRDefault="00A74C3A" w:rsidP="005709BF">
      <w:pPr>
        <w:spacing w:line="240" w:lineRule="auto"/>
        <w:jc w:val="both"/>
        <w:rPr>
          <w:szCs w:val="22"/>
        </w:rPr>
      </w:pPr>
      <w:r w:rsidRPr="00A74C3A">
        <w:rPr>
          <w:szCs w:val="22"/>
        </w:rPr>
        <w:t>Použití veterinárního léčivého přípravku by mělo být založeno na identifikaci a výsledku stanovení citlivosti cílových patogenů. Pokud to není možné, měla by být léčba založena na epizootologických informacích a znalosti citlivosti cílového patogenu/cílových patogenů na úrovni farmy nebo na místní/regionální úrovni</w:t>
      </w:r>
      <w:r w:rsidR="009E7D39" w:rsidRPr="00FC0BC4">
        <w:rPr>
          <w:szCs w:val="22"/>
        </w:rPr>
        <w:t>.</w:t>
      </w:r>
    </w:p>
    <w:p w14:paraId="0D518643" w14:textId="1FDC38E5" w:rsidR="009E7D39" w:rsidRPr="00FC0BC4" w:rsidRDefault="009E7D39" w:rsidP="005709BF">
      <w:pPr>
        <w:autoSpaceDE w:val="0"/>
        <w:autoSpaceDN w:val="0"/>
        <w:adjustRightInd w:val="0"/>
        <w:spacing w:line="240" w:lineRule="auto"/>
        <w:jc w:val="both"/>
        <w:rPr>
          <w:i/>
          <w:szCs w:val="22"/>
        </w:rPr>
      </w:pPr>
      <w:r w:rsidRPr="00FC0BC4">
        <w:rPr>
          <w:szCs w:val="22"/>
        </w:rPr>
        <w:t xml:space="preserve">Použití </w:t>
      </w:r>
      <w:r w:rsidR="00A74C3A" w:rsidRPr="00A74C3A">
        <w:rPr>
          <w:szCs w:val="22"/>
        </w:rPr>
        <w:t>veterinárního léčivého přípravku</w:t>
      </w:r>
      <w:r w:rsidRPr="00FC0BC4">
        <w:rPr>
          <w:szCs w:val="22"/>
        </w:rPr>
        <w:t>, které je odlišné od pokynů uvedených v tomto souhrnu údajů o přípravku (SPC), může zvýšit prevalenci bakterií rezistentních ke kombinaci trimethoprimu a sulfadiazinu a snížit účinnost terapie kombinací trimethoprimu s jinými sulfonamidy z důvodu možné zkřížené rezistence.</w:t>
      </w:r>
    </w:p>
    <w:p w14:paraId="117F609A" w14:textId="77777777" w:rsidR="00C114FF" w:rsidRPr="00B41D57" w:rsidRDefault="00C114FF" w:rsidP="00A9226B">
      <w:pPr>
        <w:tabs>
          <w:tab w:val="clear" w:pos="567"/>
        </w:tabs>
        <w:spacing w:line="240" w:lineRule="auto"/>
        <w:rPr>
          <w:szCs w:val="22"/>
        </w:rPr>
      </w:pPr>
    </w:p>
    <w:p w14:paraId="5EA9A9E4" w14:textId="77777777" w:rsidR="00C114FF" w:rsidRPr="00B41D57" w:rsidRDefault="00800AC9" w:rsidP="00BF00EF">
      <w:pPr>
        <w:tabs>
          <w:tab w:val="clear" w:pos="567"/>
        </w:tabs>
        <w:spacing w:line="240" w:lineRule="auto"/>
        <w:rPr>
          <w:szCs w:val="22"/>
          <w:u w:val="single"/>
        </w:rPr>
      </w:pPr>
      <w:r w:rsidRPr="00B41D57">
        <w:rPr>
          <w:szCs w:val="22"/>
          <w:u w:val="single"/>
        </w:rPr>
        <w:t>Zvláštní opatření pro osobu, která podává veterinární léčivý přípravek zvířatům:</w:t>
      </w:r>
    </w:p>
    <w:p w14:paraId="25311E4E" w14:textId="77777777" w:rsidR="005709BF" w:rsidRPr="00FC0BC4" w:rsidRDefault="005709BF" w:rsidP="005709BF">
      <w:pPr>
        <w:autoSpaceDE w:val="0"/>
        <w:autoSpaceDN w:val="0"/>
        <w:adjustRightInd w:val="0"/>
        <w:jc w:val="both"/>
        <w:rPr>
          <w:rFonts w:cs="Calibri"/>
          <w:szCs w:val="22"/>
        </w:rPr>
      </w:pPr>
      <w:r w:rsidRPr="00FC0BC4">
        <w:rPr>
          <w:rFonts w:eastAsia="TimesNewRomanPSMT" w:cs="Calibri"/>
          <w:szCs w:val="22"/>
          <w:lang w:eastAsia="en-GB"/>
        </w:rPr>
        <w:t xml:space="preserve">Sulfonamidy mohou po injekci, inhalaci, požití nebo po kontaktu s kůží vyvolat přecitlivělost (alergii). Přecitlivělost na sulfonamidy může vést ke zkříženým reakcím s jinými antibiotiky. Alergické reakce na tyto látky mohou být v některých případech vážné. </w:t>
      </w:r>
      <w:r w:rsidRPr="00FC0BC4">
        <w:rPr>
          <w:rFonts w:cs="Calibri"/>
          <w:szCs w:val="22"/>
        </w:rPr>
        <w:t>Lidé se známou přecitlivělostí na sulfonamidy by se měli vyhnout kontaktu s veterinárním léčivým přípravkem.</w:t>
      </w:r>
    </w:p>
    <w:p w14:paraId="686452F3" w14:textId="5E7F7B9C" w:rsidR="005709BF" w:rsidRPr="00FC0BC4" w:rsidRDefault="005709BF" w:rsidP="005709BF">
      <w:pPr>
        <w:autoSpaceDE w:val="0"/>
        <w:autoSpaceDN w:val="0"/>
        <w:adjustRightInd w:val="0"/>
        <w:jc w:val="both"/>
        <w:rPr>
          <w:rFonts w:eastAsia="TimesNewRomanPSMT" w:cs="Calibri"/>
          <w:szCs w:val="22"/>
          <w:lang w:eastAsia="en-GB"/>
        </w:rPr>
      </w:pPr>
      <w:r w:rsidRPr="00FC0BC4">
        <w:rPr>
          <w:rFonts w:eastAsia="TimesNewRomanPSMT" w:cs="Calibri"/>
          <w:szCs w:val="22"/>
          <w:lang w:eastAsia="en-GB"/>
        </w:rPr>
        <w:t>Pokud se po kontaktu s přípravkem objeví příznaky jako např. vyrážka, vyhledejte lékařskou pomoc a</w:t>
      </w:r>
      <w:r w:rsidR="001D319F">
        <w:rPr>
          <w:rFonts w:eastAsia="TimesNewRomanPSMT" w:cs="Calibri"/>
          <w:szCs w:val="22"/>
          <w:lang w:eastAsia="en-GB"/>
        </w:rPr>
        <w:t> </w:t>
      </w:r>
      <w:r w:rsidRPr="00FC0BC4">
        <w:rPr>
          <w:rFonts w:eastAsia="TimesNewRomanPSMT" w:cs="Calibri"/>
          <w:szCs w:val="22"/>
          <w:lang w:eastAsia="en-GB"/>
        </w:rPr>
        <w:t>ukažte příbalovou informaci nebo etiketu praktickému lékaři.</w:t>
      </w:r>
    </w:p>
    <w:p w14:paraId="6BCF3274" w14:textId="5BB60861" w:rsidR="005709BF" w:rsidRPr="00FC0BC4" w:rsidRDefault="005709BF" w:rsidP="005709BF">
      <w:pPr>
        <w:autoSpaceDE w:val="0"/>
        <w:autoSpaceDN w:val="0"/>
        <w:adjustRightInd w:val="0"/>
        <w:jc w:val="both"/>
        <w:rPr>
          <w:rFonts w:cs="Calibri"/>
          <w:szCs w:val="22"/>
        </w:rPr>
      </w:pPr>
      <w:r w:rsidRPr="00FC0BC4">
        <w:rPr>
          <w:rFonts w:eastAsia="TimesNewRomanPSMT" w:cs="Calibri"/>
          <w:szCs w:val="22"/>
          <w:lang w:eastAsia="en-GB"/>
        </w:rPr>
        <w:t xml:space="preserve">Předcházejte náhodnému kontaktu přípravku s kůží a očima. Při nakládání s veterinárním léčivým přípravkem by se měly používat </w:t>
      </w:r>
      <w:r w:rsidRPr="00FC0BC4">
        <w:rPr>
          <w:rFonts w:cs="Calibri"/>
          <w:szCs w:val="22"/>
        </w:rPr>
        <w:t xml:space="preserve">osobní ochranné prostředky skládající se z </w:t>
      </w:r>
      <w:r w:rsidRPr="00FC0BC4">
        <w:rPr>
          <w:rFonts w:eastAsia="TimesNewRomanPSMT" w:cs="Calibri"/>
          <w:szCs w:val="22"/>
          <w:lang w:eastAsia="en-GB"/>
        </w:rPr>
        <w:t xml:space="preserve">rukavic a ochranných brýlí. </w:t>
      </w:r>
      <w:r w:rsidRPr="00FC0BC4">
        <w:rPr>
          <w:rFonts w:cs="Calibri"/>
          <w:szCs w:val="22"/>
        </w:rPr>
        <w:t xml:space="preserve">V případě potřísnění kůže a očí je vypláchněte velkým množstvím čisté vody a dojde-li k podráždění, vyhledejte lékařskou pomoc. V případě náhodného </w:t>
      </w:r>
      <w:r w:rsidR="001D319F">
        <w:rPr>
          <w:rFonts w:cs="Calibri"/>
          <w:szCs w:val="22"/>
        </w:rPr>
        <w:t>požití</w:t>
      </w:r>
      <w:r w:rsidR="001D319F" w:rsidRPr="00FC0BC4">
        <w:rPr>
          <w:rFonts w:cs="Calibri"/>
          <w:szCs w:val="22"/>
        </w:rPr>
        <w:t xml:space="preserve"> </w:t>
      </w:r>
      <w:r w:rsidRPr="00FC0BC4">
        <w:rPr>
          <w:rFonts w:cs="Calibri"/>
          <w:szCs w:val="22"/>
        </w:rPr>
        <w:t>vyhledejte lékařskou pomoc.</w:t>
      </w:r>
    </w:p>
    <w:p w14:paraId="06CF87DA" w14:textId="77777777" w:rsidR="005709BF" w:rsidRPr="00A06348" w:rsidRDefault="005709BF" w:rsidP="005709BF">
      <w:pPr>
        <w:autoSpaceDE w:val="0"/>
        <w:autoSpaceDN w:val="0"/>
        <w:adjustRightInd w:val="0"/>
        <w:jc w:val="both"/>
        <w:rPr>
          <w:rFonts w:cs="Calibri"/>
          <w:iCs/>
          <w:szCs w:val="22"/>
        </w:rPr>
      </w:pPr>
      <w:r w:rsidRPr="00FC0BC4">
        <w:rPr>
          <w:rFonts w:eastAsia="TimesNewRomanPSMT" w:cs="Calibri"/>
          <w:szCs w:val="22"/>
          <w:lang w:eastAsia="en-GB"/>
        </w:rPr>
        <w:t>Těhotné a kojící ženy by měly veterinární léčivý přípravek podávat obezřetně.</w:t>
      </w:r>
    </w:p>
    <w:p w14:paraId="629B6579" w14:textId="77777777" w:rsidR="005709BF" w:rsidRPr="00FC0BC4" w:rsidRDefault="005709BF" w:rsidP="005709BF">
      <w:pPr>
        <w:autoSpaceDE w:val="0"/>
        <w:autoSpaceDN w:val="0"/>
        <w:adjustRightInd w:val="0"/>
        <w:jc w:val="both"/>
        <w:rPr>
          <w:rFonts w:eastAsia="TimesNewRomanPSMT" w:cs="Calibri"/>
          <w:szCs w:val="22"/>
          <w:lang w:eastAsia="en-GB"/>
        </w:rPr>
      </w:pPr>
      <w:r w:rsidRPr="00FC0BC4">
        <w:rPr>
          <w:rFonts w:eastAsia="TimesNewRomanPSMT" w:cs="Calibri"/>
          <w:szCs w:val="22"/>
          <w:lang w:eastAsia="en-GB"/>
        </w:rPr>
        <w:t>Po použití si umyjte ruce.</w:t>
      </w:r>
    </w:p>
    <w:p w14:paraId="3AC38F11" w14:textId="77777777" w:rsidR="009F026A" w:rsidRPr="00B41D57" w:rsidRDefault="009F026A" w:rsidP="00A9226B">
      <w:pPr>
        <w:tabs>
          <w:tab w:val="clear" w:pos="567"/>
        </w:tabs>
        <w:spacing w:line="240" w:lineRule="auto"/>
        <w:rPr>
          <w:szCs w:val="22"/>
        </w:rPr>
      </w:pPr>
    </w:p>
    <w:p w14:paraId="47390C4D" w14:textId="7B5446E1" w:rsidR="00295140" w:rsidRPr="009F026A" w:rsidRDefault="00800AC9" w:rsidP="003D751D">
      <w:pPr>
        <w:keepNext/>
        <w:tabs>
          <w:tab w:val="clear" w:pos="567"/>
        </w:tabs>
        <w:spacing w:line="240" w:lineRule="auto"/>
        <w:rPr>
          <w:szCs w:val="22"/>
          <w:u w:val="single"/>
        </w:rPr>
      </w:pPr>
      <w:r w:rsidRPr="00B41D57">
        <w:rPr>
          <w:szCs w:val="22"/>
          <w:u w:val="single"/>
        </w:rPr>
        <w:t>Zvláštní opatření pro ochranu životního prostředí:</w:t>
      </w:r>
    </w:p>
    <w:p w14:paraId="309A1DB9" w14:textId="3D086214" w:rsidR="00295140" w:rsidRDefault="003D751D" w:rsidP="00A9226B">
      <w:pPr>
        <w:tabs>
          <w:tab w:val="clear" w:pos="567"/>
        </w:tabs>
        <w:spacing w:line="240" w:lineRule="auto"/>
        <w:rPr>
          <w:szCs w:val="22"/>
        </w:rPr>
      </w:pPr>
      <w:r>
        <w:rPr>
          <w:szCs w:val="22"/>
        </w:rPr>
        <w:t>Neuplatňuje se.</w:t>
      </w:r>
    </w:p>
    <w:p w14:paraId="05A76732" w14:textId="77777777" w:rsidR="00A06348" w:rsidRPr="00B41D57" w:rsidRDefault="00A06348" w:rsidP="00A9226B">
      <w:pPr>
        <w:tabs>
          <w:tab w:val="clear" w:pos="567"/>
        </w:tabs>
        <w:spacing w:line="240" w:lineRule="auto"/>
        <w:rPr>
          <w:szCs w:val="22"/>
        </w:rPr>
      </w:pPr>
    </w:p>
    <w:p w14:paraId="237314DB" w14:textId="77777777" w:rsidR="00C114FF" w:rsidRPr="00B41D57" w:rsidRDefault="00800AC9" w:rsidP="00B13B6D">
      <w:pPr>
        <w:pStyle w:val="Style1"/>
      </w:pPr>
      <w:r w:rsidRPr="00B41D57">
        <w:t>3.6</w:t>
      </w:r>
      <w:r w:rsidRPr="00B41D57">
        <w:tab/>
        <w:t>Nežádoucí účinky</w:t>
      </w:r>
    </w:p>
    <w:p w14:paraId="10F3D673" w14:textId="77777777" w:rsidR="00295140" w:rsidRPr="00B41D57" w:rsidRDefault="00295140" w:rsidP="00AD0710">
      <w:pPr>
        <w:tabs>
          <w:tab w:val="clear" w:pos="567"/>
        </w:tabs>
        <w:spacing w:line="240" w:lineRule="auto"/>
        <w:rPr>
          <w:szCs w:val="22"/>
        </w:rPr>
      </w:pPr>
    </w:p>
    <w:p w14:paraId="7576B8CA" w14:textId="6A1F47F6" w:rsidR="00AD0710" w:rsidRPr="00840719" w:rsidRDefault="00E17364" w:rsidP="00AD0710">
      <w:pPr>
        <w:tabs>
          <w:tab w:val="clear" w:pos="567"/>
        </w:tabs>
        <w:spacing w:line="240" w:lineRule="auto"/>
        <w:rPr>
          <w:szCs w:val="22"/>
        </w:rPr>
      </w:pPr>
      <w:r>
        <w:rPr>
          <w:szCs w:val="22"/>
          <w:lang w:eastAsia="cs-CZ"/>
        </w:rPr>
        <w:t>Koně</w:t>
      </w:r>
      <w:r w:rsidR="009F026A" w:rsidRPr="00BA721E">
        <w:rPr>
          <w:szCs w:val="22"/>
          <w:lang w:eastAsia="cs-CZ"/>
        </w:rPr>
        <w:t>.</w:t>
      </w:r>
    </w:p>
    <w:p w14:paraId="0EE7F7A7" w14:textId="440531DC" w:rsidR="00BE2D72" w:rsidRPr="005C0ADF" w:rsidRDefault="00E17364" w:rsidP="00BE2D72">
      <w:pPr>
        <w:tabs>
          <w:tab w:val="clear" w:pos="567"/>
        </w:tabs>
        <w:spacing w:line="240" w:lineRule="auto"/>
        <w:rPr>
          <w:szCs w:val="22"/>
        </w:rPr>
      </w:pPr>
      <w:r w:rsidRPr="00FC0BC4">
        <w:rPr>
          <w:szCs w:val="22"/>
        </w:rPr>
        <w:t>Nejsou známy.</w:t>
      </w:r>
    </w:p>
    <w:p w14:paraId="401F2A45" w14:textId="77777777" w:rsidR="00BE2D72" w:rsidRPr="00B41D57" w:rsidRDefault="00BE2D72" w:rsidP="00BE2D72">
      <w:pPr>
        <w:tabs>
          <w:tab w:val="clear" w:pos="567"/>
        </w:tabs>
        <w:spacing w:line="240" w:lineRule="auto"/>
        <w:rPr>
          <w:szCs w:val="22"/>
        </w:rPr>
      </w:pPr>
    </w:p>
    <w:p w14:paraId="0AFFEE70" w14:textId="06A55F5A" w:rsidR="00840719" w:rsidRDefault="00BE2D72" w:rsidP="00BE2D72">
      <w:pPr>
        <w:tabs>
          <w:tab w:val="clear" w:pos="567"/>
        </w:tabs>
        <w:spacing w:line="240" w:lineRule="auto"/>
      </w:pPr>
      <w:r w:rsidRPr="00B41D57">
        <w:t>Hlášení nežádoucích účinků je důležité. Umožňuje nepřetržité sledování bezpečnosti veterinárního léčivého přípravku. Hlášení je třeba zaslat, pokud možno, prostřednictvím veterinárního lékaře, buď držiteli rozhodnutí o registraci</w:t>
      </w:r>
      <w:r>
        <w:t xml:space="preserve">, </w:t>
      </w:r>
      <w:r w:rsidRPr="00B41D57">
        <w:t xml:space="preserve">nebo jeho místnímu zástupci, nebo příslušnému vnitrostátnímu orgánu prostřednictvím národního systému hlášení. </w:t>
      </w:r>
      <w:bookmarkStart w:id="1" w:name="_Hlk184130880"/>
      <w:r w:rsidRPr="00B41D57">
        <w:t>Podrobné kontaktní údaje naleznete</w:t>
      </w:r>
      <w:bookmarkEnd w:id="1"/>
      <w:r w:rsidRPr="00B41D57">
        <w:t xml:space="preserve"> v příbalové informac</w:t>
      </w:r>
      <w:r>
        <w:t>i</w:t>
      </w:r>
      <w:r w:rsidRPr="00B41D57">
        <w:t>.</w:t>
      </w:r>
    </w:p>
    <w:p w14:paraId="37FE4695" w14:textId="77777777" w:rsidR="00BE2D72" w:rsidRPr="00B41D57" w:rsidRDefault="00BE2D72" w:rsidP="00BE2D72">
      <w:pPr>
        <w:tabs>
          <w:tab w:val="clear" w:pos="567"/>
        </w:tabs>
        <w:spacing w:line="240" w:lineRule="auto"/>
        <w:rPr>
          <w:szCs w:val="22"/>
        </w:rPr>
      </w:pPr>
    </w:p>
    <w:p w14:paraId="772CD533" w14:textId="77777777" w:rsidR="00C114FF" w:rsidRPr="00B41D57" w:rsidRDefault="00800AC9" w:rsidP="00B13B6D">
      <w:pPr>
        <w:pStyle w:val="Style1"/>
      </w:pPr>
      <w:r w:rsidRPr="00B41D57">
        <w:t>3.7</w:t>
      </w:r>
      <w:r w:rsidRPr="00B41D57">
        <w:tab/>
        <w:t>Použití v průběhu březosti, laktace nebo snášky</w:t>
      </w:r>
    </w:p>
    <w:p w14:paraId="0DFBFADE" w14:textId="77777777" w:rsidR="00C114FF" w:rsidRPr="00B41D57" w:rsidRDefault="00C114FF" w:rsidP="00145C3F">
      <w:pPr>
        <w:tabs>
          <w:tab w:val="clear" w:pos="567"/>
        </w:tabs>
        <w:spacing w:line="240" w:lineRule="auto"/>
        <w:rPr>
          <w:szCs w:val="22"/>
        </w:rPr>
      </w:pPr>
    </w:p>
    <w:p w14:paraId="7CAE969F" w14:textId="77777777" w:rsidR="009E4A23" w:rsidRPr="009E4A23" w:rsidRDefault="009E4A23" w:rsidP="009E4A23">
      <w:pPr>
        <w:spacing w:line="240" w:lineRule="auto"/>
        <w:jc w:val="both"/>
        <w:rPr>
          <w:szCs w:val="22"/>
          <w:u w:val="single"/>
        </w:rPr>
      </w:pPr>
      <w:r w:rsidRPr="009E4A23">
        <w:rPr>
          <w:szCs w:val="22"/>
          <w:u w:val="single"/>
        </w:rPr>
        <w:t>Březost:</w:t>
      </w:r>
    </w:p>
    <w:p w14:paraId="35EBEFCC" w14:textId="77777777" w:rsidR="00F13DD3" w:rsidRDefault="009E4A23" w:rsidP="000D5793">
      <w:pPr>
        <w:spacing w:line="240" w:lineRule="auto"/>
        <w:jc w:val="both"/>
        <w:rPr>
          <w:szCs w:val="22"/>
        </w:rPr>
      </w:pPr>
      <w:r w:rsidRPr="00FC0BC4">
        <w:rPr>
          <w:szCs w:val="22"/>
        </w:rPr>
        <w:lastRenderedPageBreak/>
        <w:t xml:space="preserve">Podání kombinace léčivých látek během březosti, zejména v rané fázi, může vést ke kongenitálním vadám u hříbat. </w:t>
      </w:r>
    </w:p>
    <w:p w14:paraId="356ABF17" w14:textId="21EC3F6D" w:rsidR="000D5793" w:rsidRDefault="00F13DD3" w:rsidP="000D5793">
      <w:pPr>
        <w:spacing w:line="240" w:lineRule="auto"/>
        <w:jc w:val="both"/>
        <w:rPr>
          <w:szCs w:val="22"/>
        </w:rPr>
      </w:pPr>
      <w:r w:rsidRPr="00FC0BC4">
        <w:rPr>
          <w:szCs w:val="22"/>
        </w:rPr>
        <w:t>Použ</w:t>
      </w:r>
      <w:r>
        <w:rPr>
          <w:szCs w:val="22"/>
        </w:rPr>
        <w:t>ít</w:t>
      </w:r>
      <w:r w:rsidR="009E4A23" w:rsidRPr="00FC0BC4">
        <w:rPr>
          <w:szCs w:val="22"/>
        </w:rPr>
        <w:t xml:space="preserve"> během březosti pouze na základě </w:t>
      </w:r>
      <w:bookmarkStart w:id="2" w:name="_Hlk232681196"/>
      <w:r w:rsidR="009E4A23" w:rsidRPr="00FC0BC4">
        <w:rPr>
          <w:szCs w:val="22"/>
        </w:rPr>
        <w:t xml:space="preserve">zvážení </w:t>
      </w:r>
      <w:r>
        <w:rPr>
          <w:szCs w:val="22"/>
        </w:rPr>
        <w:t>terapeutického prospěchu a</w:t>
      </w:r>
      <w:r w:rsidR="009E4A23" w:rsidRPr="00FC0BC4">
        <w:rPr>
          <w:szCs w:val="22"/>
        </w:rPr>
        <w:t xml:space="preserve"> rizika </w:t>
      </w:r>
      <w:r>
        <w:rPr>
          <w:szCs w:val="22"/>
        </w:rPr>
        <w:t>příslušným</w:t>
      </w:r>
      <w:r w:rsidR="009E4A23" w:rsidRPr="00FC0BC4">
        <w:rPr>
          <w:szCs w:val="22"/>
        </w:rPr>
        <w:t xml:space="preserve"> veterinárním lékařem</w:t>
      </w:r>
      <w:bookmarkEnd w:id="2"/>
      <w:r w:rsidR="009E4A23" w:rsidRPr="00FC0BC4">
        <w:rPr>
          <w:szCs w:val="22"/>
        </w:rPr>
        <w:t>.</w:t>
      </w:r>
    </w:p>
    <w:p w14:paraId="1CD2DA90" w14:textId="77777777" w:rsidR="000D5793" w:rsidRDefault="000D5793" w:rsidP="000D5793">
      <w:pPr>
        <w:spacing w:line="240" w:lineRule="auto"/>
        <w:jc w:val="both"/>
        <w:rPr>
          <w:szCs w:val="22"/>
          <w:u w:val="single"/>
        </w:rPr>
      </w:pPr>
    </w:p>
    <w:p w14:paraId="22135DF6" w14:textId="5B31B3FD" w:rsidR="000D5793" w:rsidRPr="000D5793" w:rsidRDefault="000D5793" w:rsidP="000D5793">
      <w:pPr>
        <w:spacing w:line="240" w:lineRule="auto"/>
        <w:jc w:val="both"/>
        <w:rPr>
          <w:szCs w:val="22"/>
          <w:u w:val="single"/>
        </w:rPr>
      </w:pPr>
      <w:r w:rsidRPr="000D5793">
        <w:rPr>
          <w:szCs w:val="22"/>
          <w:u w:val="single"/>
        </w:rPr>
        <w:t>Laktace:</w:t>
      </w:r>
    </w:p>
    <w:p w14:paraId="5A031A0C" w14:textId="30E489AB" w:rsidR="009E4A23" w:rsidRPr="00FC0BC4" w:rsidRDefault="009E4A23" w:rsidP="000D5793">
      <w:pPr>
        <w:spacing w:line="240" w:lineRule="auto"/>
        <w:jc w:val="both"/>
        <w:rPr>
          <w:szCs w:val="22"/>
        </w:rPr>
      </w:pPr>
      <w:r w:rsidRPr="00FC0BC4">
        <w:rPr>
          <w:szCs w:val="22"/>
        </w:rPr>
        <w:t xml:space="preserve">Sulfonamidy přechází do mateřského mléka a mohou mít negativní vliv na mláďata sající mléko ošetřených klisen. </w:t>
      </w:r>
      <w:r w:rsidR="00F13DD3" w:rsidRPr="00FC0BC4">
        <w:rPr>
          <w:szCs w:val="22"/>
        </w:rPr>
        <w:t>Použ</w:t>
      </w:r>
      <w:r w:rsidR="00F13DD3">
        <w:rPr>
          <w:szCs w:val="22"/>
        </w:rPr>
        <w:t>ít</w:t>
      </w:r>
      <w:r w:rsidRPr="00FC0BC4">
        <w:rPr>
          <w:szCs w:val="22"/>
        </w:rPr>
        <w:t xml:space="preserve"> během laktace pouze na základě </w:t>
      </w:r>
      <w:r w:rsidR="00F13DD3" w:rsidRPr="00F13DD3">
        <w:rPr>
          <w:szCs w:val="22"/>
        </w:rPr>
        <w:t>zvážení terapeutického prospěchu a rizika příslušným veterinárním lékařem</w:t>
      </w:r>
      <w:r w:rsidRPr="00FC0BC4">
        <w:rPr>
          <w:szCs w:val="22"/>
        </w:rPr>
        <w:t>.</w:t>
      </w:r>
    </w:p>
    <w:p w14:paraId="45A16993" w14:textId="77777777" w:rsidR="00C114FF" w:rsidRPr="00B41D57" w:rsidRDefault="00C114FF" w:rsidP="00A9226B">
      <w:pPr>
        <w:tabs>
          <w:tab w:val="clear" w:pos="567"/>
        </w:tabs>
        <w:spacing w:line="240" w:lineRule="auto"/>
        <w:rPr>
          <w:szCs w:val="22"/>
        </w:rPr>
      </w:pPr>
    </w:p>
    <w:p w14:paraId="5C5C1959" w14:textId="77777777" w:rsidR="00C114FF" w:rsidRPr="00B41D57" w:rsidRDefault="00800AC9" w:rsidP="00B13B6D">
      <w:pPr>
        <w:pStyle w:val="Style1"/>
      </w:pPr>
      <w:r w:rsidRPr="00B41D57">
        <w:t>3.8</w:t>
      </w:r>
      <w:r w:rsidRPr="00B41D57">
        <w:tab/>
        <w:t>Interakce s jinými léčivými přípravky a další formy interakce</w:t>
      </w:r>
    </w:p>
    <w:p w14:paraId="54454937" w14:textId="77777777" w:rsidR="00C114FF" w:rsidRPr="00B41D57" w:rsidRDefault="00C114FF" w:rsidP="00145C3F">
      <w:pPr>
        <w:tabs>
          <w:tab w:val="clear" w:pos="567"/>
        </w:tabs>
        <w:spacing w:line="240" w:lineRule="auto"/>
        <w:rPr>
          <w:szCs w:val="22"/>
        </w:rPr>
      </w:pPr>
    </w:p>
    <w:p w14:paraId="5F3A12EC" w14:textId="77777777" w:rsidR="00E17364" w:rsidRPr="00FC0BC4" w:rsidRDefault="00E17364" w:rsidP="00E17364">
      <w:pPr>
        <w:spacing w:line="240" w:lineRule="auto"/>
        <w:rPr>
          <w:szCs w:val="22"/>
        </w:rPr>
      </w:pPr>
      <w:r w:rsidRPr="00FC0BC4">
        <w:rPr>
          <w:szCs w:val="22"/>
        </w:rPr>
        <w:t>Údaje nejsou k dispozici.</w:t>
      </w:r>
    </w:p>
    <w:p w14:paraId="0B86F3A7" w14:textId="77777777" w:rsidR="00C90EDA" w:rsidRPr="00B41D57" w:rsidRDefault="00C90EDA" w:rsidP="00E17364">
      <w:pPr>
        <w:tabs>
          <w:tab w:val="clear" w:pos="567"/>
        </w:tabs>
        <w:spacing w:line="240" w:lineRule="auto"/>
        <w:rPr>
          <w:szCs w:val="22"/>
        </w:rPr>
      </w:pPr>
    </w:p>
    <w:p w14:paraId="533DFD79" w14:textId="77777777" w:rsidR="00C114FF" w:rsidRPr="00B41D57" w:rsidRDefault="00800AC9" w:rsidP="00B13B6D">
      <w:pPr>
        <w:pStyle w:val="Style1"/>
      </w:pPr>
      <w:r w:rsidRPr="00B41D57">
        <w:t>3.9</w:t>
      </w:r>
      <w:r w:rsidRPr="00B41D57">
        <w:tab/>
        <w:t>Cesty podání a dávkování</w:t>
      </w:r>
    </w:p>
    <w:p w14:paraId="0C31E074" w14:textId="77777777" w:rsidR="00145D34" w:rsidRPr="00B41D57" w:rsidRDefault="00145D34" w:rsidP="00145C3F">
      <w:pPr>
        <w:tabs>
          <w:tab w:val="clear" w:pos="567"/>
        </w:tabs>
        <w:spacing w:line="240" w:lineRule="auto"/>
        <w:rPr>
          <w:szCs w:val="22"/>
        </w:rPr>
      </w:pPr>
    </w:p>
    <w:p w14:paraId="1BDE8277" w14:textId="7D2D2EC6" w:rsidR="005D5EAA" w:rsidRDefault="005D5EAA" w:rsidP="000D5793">
      <w:pPr>
        <w:spacing w:line="240" w:lineRule="auto"/>
        <w:jc w:val="both"/>
        <w:rPr>
          <w:szCs w:val="22"/>
        </w:rPr>
      </w:pPr>
      <w:r w:rsidRPr="00DB70AC">
        <w:rPr>
          <w:szCs w:val="22"/>
        </w:rPr>
        <w:t xml:space="preserve">Perorální podání. </w:t>
      </w:r>
    </w:p>
    <w:p w14:paraId="49684CA1" w14:textId="77777777" w:rsidR="00406237" w:rsidRPr="00DB70AC" w:rsidRDefault="00406237" w:rsidP="000D5793">
      <w:pPr>
        <w:spacing w:line="240" w:lineRule="auto"/>
        <w:jc w:val="both"/>
        <w:rPr>
          <w:szCs w:val="22"/>
        </w:rPr>
      </w:pPr>
    </w:p>
    <w:p w14:paraId="52777A27" w14:textId="7FD34AC3" w:rsidR="00CE09F1" w:rsidRDefault="000D5793" w:rsidP="000D5793">
      <w:pPr>
        <w:spacing w:line="240" w:lineRule="auto"/>
        <w:jc w:val="both"/>
        <w:rPr>
          <w:szCs w:val="22"/>
        </w:rPr>
      </w:pPr>
      <w:r w:rsidRPr="00FC0BC4">
        <w:rPr>
          <w:szCs w:val="22"/>
        </w:rPr>
        <w:t xml:space="preserve">Doporučená dávka je 30 mg kombinace </w:t>
      </w:r>
      <w:bookmarkStart w:id="3" w:name="_Hlk232683338"/>
      <w:proofErr w:type="spellStart"/>
      <w:r w:rsidR="00406237" w:rsidRPr="00406237">
        <w:rPr>
          <w:szCs w:val="22"/>
        </w:rPr>
        <w:t>sulfadiazinu</w:t>
      </w:r>
      <w:proofErr w:type="spellEnd"/>
      <w:r w:rsidR="00406237" w:rsidRPr="00406237">
        <w:rPr>
          <w:szCs w:val="22"/>
        </w:rPr>
        <w:t xml:space="preserve"> a </w:t>
      </w:r>
      <w:proofErr w:type="spellStart"/>
      <w:r w:rsidR="00406237" w:rsidRPr="00406237">
        <w:rPr>
          <w:szCs w:val="22"/>
        </w:rPr>
        <w:t>trimethoprimu</w:t>
      </w:r>
      <w:bookmarkEnd w:id="3"/>
      <w:proofErr w:type="spellEnd"/>
      <w:r w:rsidRPr="00FC0BC4">
        <w:rPr>
          <w:szCs w:val="22"/>
        </w:rPr>
        <w:t xml:space="preserve">/kg </w:t>
      </w:r>
      <w:r w:rsidR="00406237">
        <w:rPr>
          <w:szCs w:val="22"/>
        </w:rPr>
        <w:t>ž. hm.</w:t>
      </w:r>
      <w:r w:rsidRPr="00FC0BC4">
        <w:rPr>
          <w:szCs w:val="22"/>
        </w:rPr>
        <w:t xml:space="preserve">/den. </w:t>
      </w:r>
    </w:p>
    <w:p w14:paraId="3F3A2C36" w14:textId="67E81C64" w:rsidR="000D5793" w:rsidRPr="00FC0BC4" w:rsidRDefault="000D5793" w:rsidP="000D5793">
      <w:pPr>
        <w:spacing w:line="240" w:lineRule="auto"/>
        <w:jc w:val="both"/>
        <w:rPr>
          <w:szCs w:val="22"/>
        </w:rPr>
      </w:pPr>
      <w:r w:rsidRPr="00FC0BC4">
        <w:rPr>
          <w:szCs w:val="22"/>
        </w:rPr>
        <w:t xml:space="preserve">Obsah 1 aplikátoru vystačí na </w:t>
      </w:r>
      <w:r w:rsidR="00406237">
        <w:rPr>
          <w:szCs w:val="22"/>
        </w:rPr>
        <w:t>jedno</w:t>
      </w:r>
      <w:r w:rsidR="00406237" w:rsidRPr="00FC0BC4">
        <w:rPr>
          <w:szCs w:val="22"/>
        </w:rPr>
        <w:t xml:space="preserve">denní </w:t>
      </w:r>
      <w:r w:rsidRPr="00FC0BC4">
        <w:rPr>
          <w:szCs w:val="22"/>
        </w:rPr>
        <w:t xml:space="preserve">dávku pro koně o hmotnosti přibližně 600 kg ž. hm. </w:t>
      </w:r>
    </w:p>
    <w:p w14:paraId="35BEDBB3" w14:textId="6C343969" w:rsidR="000D5793" w:rsidRPr="00FC0BC4" w:rsidRDefault="00406237" w:rsidP="000D5793">
      <w:pPr>
        <w:spacing w:line="240" w:lineRule="auto"/>
        <w:jc w:val="both"/>
        <w:rPr>
          <w:szCs w:val="22"/>
        </w:rPr>
      </w:pPr>
      <w:bookmarkStart w:id="4" w:name="_Hlk232683364"/>
      <w:r w:rsidRPr="00406237">
        <w:rPr>
          <w:szCs w:val="22"/>
        </w:rPr>
        <w:t xml:space="preserve">Veterinární léčivý přípravek podávejte </w:t>
      </w:r>
      <w:bookmarkEnd w:id="4"/>
      <w:r w:rsidR="00F809BD">
        <w:rPr>
          <w:szCs w:val="22"/>
        </w:rPr>
        <w:t>jeden</w:t>
      </w:r>
      <w:r w:rsidR="000D5793" w:rsidRPr="00FC0BC4">
        <w:rPr>
          <w:szCs w:val="22"/>
        </w:rPr>
        <w:t xml:space="preserve">krát denně po dobu 5 dnů, resp. ještě 2 dny po vymizení příznaků onemocnění. </w:t>
      </w:r>
    </w:p>
    <w:p w14:paraId="75FF31D3" w14:textId="164FCBE6" w:rsidR="000D5793" w:rsidRPr="00FC0BC4" w:rsidRDefault="00406237" w:rsidP="000D5793">
      <w:pPr>
        <w:spacing w:line="240" w:lineRule="auto"/>
        <w:jc w:val="both"/>
        <w:rPr>
          <w:szCs w:val="22"/>
        </w:rPr>
      </w:pPr>
      <w:bookmarkStart w:id="5" w:name="_Hlk232683376"/>
      <w:r w:rsidRPr="00406237">
        <w:rPr>
          <w:szCs w:val="22"/>
        </w:rPr>
        <w:t>Pro zajištění správného dávkování je třeba co nejpřesněji stanovit živou hmotnost. Je třeba kontrolovat přesnost dávkovacího</w:t>
      </w:r>
      <w:r w:rsidR="008E13C9">
        <w:rPr>
          <w:szCs w:val="22"/>
        </w:rPr>
        <w:t xml:space="preserve"> </w:t>
      </w:r>
      <w:bookmarkEnd w:id="5"/>
      <w:r w:rsidR="00D14DF7">
        <w:rPr>
          <w:szCs w:val="22"/>
        </w:rPr>
        <w:t>režimu</w:t>
      </w:r>
      <w:r w:rsidRPr="00406237">
        <w:rPr>
          <w:szCs w:val="22"/>
        </w:rPr>
        <w:t>.</w:t>
      </w:r>
      <w:r w:rsidR="000D5793" w:rsidRPr="00FC0BC4">
        <w:rPr>
          <w:szCs w:val="22"/>
        </w:rPr>
        <w:t xml:space="preserve"> </w:t>
      </w:r>
    </w:p>
    <w:p w14:paraId="5A2756A6" w14:textId="5F1989DA" w:rsidR="000D5793" w:rsidRPr="00FC0BC4" w:rsidRDefault="000D5793" w:rsidP="000D5793">
      <w:pPr>
        <w:spacing w:line="240" w:lineRule="auto"/>
        <w:rPr>
          <w:szCs w:val="22"/>
        </w:rPr>
      </w:pPr>
    </w:p>
    <w:p w14:paraId="323406D5" w14:textId="05729A50" w:rsidR="000D5793" w:rsidRPr="00FC0BC4" w:rsidRDefault="000D5793" w:rsidP="000D5793">
      <w:pPr>
        <w:spacing w:line="240" w:lineRule="auto"/>
        <w:jc w:val="both"/>
        <w:rPr>
          <w:szCs w:val="22"/>
        </w:rPr>
      </w:pPr>
      <w:r w:rsidRPr="00FC0BC4">
        <w:rPr>
          <w:szCs w:val="22"/>
        </w:rPr>
        <w:t xml:space="preserve">Aplikátor je třeba přizpůsobit vypočítané dávce nastavením kroužku na příslušné značce na pístu. Píst aplikátoru je kalibrován, jednotlivé značky odpovídají dávce na 50 kg ž.hm. Nastavení dávky dle hmotnosti zvířete se provede nastavením závitu na rysku označující danou hmotnost koně. Před </w:t>
      </w:r>
      <w:r w:rsidR="0087461E">
        <w:rPr>
          <w:szCs w:val="22"/>
        </w:rPr>
        <w:t>podáním</w:t>
      </w:r>
      <w:r w:rsidR="0087461E" w:rsidRPr="00FC0BC4">
        <w:rPr>
          <w:szCs w:val="22"/>
        </w:rPr>
        <w:t xml:space="preserve"> </w:t>
      </w:r>
      <w:r w:rsidRPr="00FC0BC4">
        <w:rPr>
          <w:szCs w:val="22"/>
        </w:rPr>
        <w:t xml:space="preserve">se ujistěte, že kůň nemá v dutině ústní žádné zbytky krmiva. Odstraňte uzávěr aplikátoru, vložte jej do dutiny ústní koně v mezizubním prostoru a naneste na kořen jazyka. Po </w:t>
      </w:r>
      <w:r w:rsidR="0087461E">
        <w:rPr>
          <w:szCs w:val="22"/>
        </w:rPr>
        <w:t>podání</w:t>
      </w:r>
      <w:r w:rsidR="0087461E" w:rsidRPr="00FC0BC4">
        <w:rPr>
          <w:szCs w:val="22"/>
        </w:rPr>
        <w:t xml:space="preserve"> </w:t>
      </w:r>
      <w:r w:rsidRPr="00FC0BC4">
        <w:rPr>
          <w:szCs w:val="22"/>
        </w:rPr>
        <w:t>okamžitě na několik vteřin zvedněte koni hlavu a ujistěte se, že dávku spolkl. Po podání opět aplikátor uzavřete.</w:t>
      </w:r>
    </w:p>
    <w:p w14:paraId="78960812" w14:textId="77777777" w:rsidR="00C01910" w:rsidRPr="00BA721E" w:rsidRDefault="00C01910" w:rsidP="00C01910">
      <w:pPr>
        <w:jc w:val="both"/>
        <w:rPr>
          <w:szCs w:val="22"/>
        </w:rPr>
      </w:pPr>
    </w:p>
    <w:p w14:paraId="0A85AF50" w14:textId="198BF553" w:rsidR="00C114FF" w:rsidRPr="00B41D57" w:rsidRDefault="00800AC9" w:rsidP="00B13B6D">
      <w:pPr>
        <w:pStyle w:val="Style1"/>
      </w:pPr>
      <w:r w:rsidRPr="00B41D57">
        <w:t>3.10</w:t>
      </w:r>
      <w:r w:rsidRPr="00B41D57">
        <w:tab/>
        <w:t xml:space="preserve">Příznaky předávkování </w:t>
      </w:r>
      <w:r w:rsidR="00EC5045" w:rsidRPr="00B41D57">
        <w:t>(</w:t>
      </w:r>
      <w:r w:rsidRPr="00B41D57">
        <w:t xml:space="preserve">a </w:t>
      </w:r>
      <w:r w:rsidR="00202A85" w:rsidRPr="00B41D57">
        <w:t>kde</w:t>
      </w:r>
      <w:r w:rsidR="005E66FC">
        <w:t xml:space="preserve"> </w:t>
      </w:r>
      <w:r w:rsidR="00202A85" w:rsidRPr="00B41D57">
        <w:t>je</w:t>
      </w:r>
      <w:r w:rsidR="005E66FC">
        <w:t xml:space="preserve"> </w:t>
      </w:r>
      <w:r w:rsidR="00FB6F2F" w:rsidRPr="005E66FC">
        <w:t>relevantní</w:t>
      </w:r>
      <w:r w:rsidR="00202A85" w:rsidRPr="005E66FC">
        <w:t>, první pomoc</w:t>
      </w:r>
      <w:r w:rsidRPr="005E66FC">
        <w:t xml:space="preserve"> a antidota</w:t>
      </w:r>
      <w:r w:rsidR="00202A85" w:rsidRPr="005E66FC">
        <w:t>)</w:t>
      </w:r>
      <w:r w:rsidRPr="005E66FC">
        <w:t xml:space="preserve"> </w:t>
      </w:r>
    </w:p>
    <w:p w14:paraId="1EEDCA34" w14:textId="77777777" w:rsidR="005D5EAA" w:rsidRDefault="005D5EAA" w:rsidP="005D5EAA">
      <w:pPr>
        <w:tabs>
          <w:tab w:val="left" w:pos="180"/>
          <w:tab w:val="left" w:pos="540"/>
          <w:tab w:val="left" w:pos="720"/>
          <w:tab w:val="left" w:pos="1080"/>
          <w:tab w:val="left" w:pos="3780"/>
          <w:tab w:val="left" w:pos="6840"/>
        </w:tabs>
        <w:jc w:val="both"/>
        <w:rPr>
          <w:szCs w:val="22"/>
        </w:rPr>
      </w:pPr>
    </w:p>
    <w:p w14:paraId="27DD7B07" w14:textId="6B83142A" w:rsidR="005D5EAA" w:rsidRPr="00DB70AC" w:rsidRDefault="000D5793" w:rsidP="005D5EAA">
      <w:pPr>
        <w:tabs>
          <w:tab w:val="left" w:pos="180"/>
          <w:tab w:val="left" w:pos="540"/>
          <w:tab w:val="left" w:pos="720"/>
          <w:tab w:val="left" w:pos="1080"/>
          <w:tab w:val="left" w:pos="3780"/>
          <w:tab w:val="left" w:pos="6840"/>
        </w:tabs>
        <w:jc w:val="both"/>
        <w:rPr>
          <w:szCs w:val="22"/>
        </w:rPr>
      </w:pPr>
      <w:r w:rsidRPr="00FC0BC4">
        <w:rPr>
          <w:szCs w:val="22"/>
        </w:rPr>
        <w:t>Nejsou známy.</w:t>
      </w:r>
    </w:p>
    <w:p w14:paraId="45A34650" w14:textId="77777777" w:rsidR="00C114FF" w:rsidRPr="00B41D57" w:rsidRDefault="00C114FF" w:rsidP="00A9226B">
      <w:pPr>
        <w:tabs>
          <w:tab w:val="clear" w:pos="567"/>
        </w:tabs>
        <w:spacing w:line="240" w:lineRule="auto"/>
        <w:rPr>
          <w:szCs w:val="22"/>
        </w:rPr>
      </w:pPr>
    </w:p>
    <w:p w14:paraId="23CD3206" w14:textId="294F4287" w:rsidR="009A6509" w:rsidRPr="00B41D57" w:rsidRDefault="00800AC9" w:rsidP="00B13B6D">
      <w:pPr>
        <w:pStyle w:val="Style1"/>
      </w:pPr>
      <w:r w:rsidRPr="00B41D57">
        <w:t>3.11</w:t>
      </w:r>
      <w:r w:rsidRPr="00B41D57">
        <w:tab/>
        <w:t>Zvláštní omezení pro použití a zvláštní podmínky pro použití, včetně omezení používání antimikrob</w:t>
      </w:r>
      <w:r w:rsidR="00202A85" w:rsidRPr="00B41D57">
        <w:t>ních</w:t>
      </w:r>
      <w:r w:rsidRPr="00B41D57">
        <w:t xml:space="preserve"> a antiparazitárních veterinárních léčivých přípravků, za účelem snížení rizika rozvoje rezistence</w:t>
      </w:r>
    </w:p>
    <w:p w14:paraId="1204C42F" w14:textId="77777777" w:rsidR="009A6509" w:rsidRPr="00B41D57" w:rsidRDefault="009A6509" w:rsidP="00A9226B">
      <w:pPr>
        <w:tabs>
          <w:tab w:val="clear" w:pos="567"/>
        </w:tabs>
        <w:spacing w:line="240" w:lineRule="auto"/>
        <w:rPr>
          <w:szCs w:val="22"/>
        </w:rPr>
      </w:pPr>
    </w:p>
    <w:p w14:paraId="5B24853D" w14:textId="2F02F059" w:rsidR="009A6509" w:rsidRPr="00B41D57" w:rsidRDefault="00800AC9" w:rsidP="009A6509">
      <w:pPr>
        <w:tabs>
          <w:tab w:val="clear" w:pos="567"/>
        </w:tabs>
        <w:spacing w:line="240" w:lineRule="auto"/>
        <w:rPr>
          <w:szCs w:val="22"/>
        </w:rPr>
      </w:pPr>
      <w:r w:rsidRPr="00B41D57">
        <w:t>Neuplatňuje se.</w:t>
      </w:r>
    </w:p>
    <w:p w14:paraId="23184928" w14:textId="77777777" w:rsidR="009A6509" w:rsidRPr="00B41D57" w:rsidRDefault="009A6509" w:rsidP="009A6509">
      <w:pPr>
        <w:tabs>
          <w:tab w:val="clear" w:pos="567"/>
        </w:tabs>
        <w:spacing w:line="240" w:lineRule="auto"/>
        <w:rPr>
          <w:szCs w:val="22"/>
        </w:rPr>
      </w:pPr>
    </w:p>
    <w:p w14:paraId="75BB4EC2" w14:textId="77777777" w:rsidR="00C114FF" w:rsidRPr="00B41D57" w:rsidRDefault="00800AC9" w:rsidP="00B13B6D">
      <w:pPr>
        <w:pStyle w:val="Style1"/>
      </w:pPr>
      <w:r w:rsidRPr="00B41D57">
        <w:t>3.12</w:t>
      </w:r>
      <w:r w:rsidRPr="00B41D57">
        <w:tab/>
        <w:t>Ochranné lhůty</w:t>
      </w:r>
    </w:p>
    <w:p w14:paraId="2DC95067" w14:textId="77777777" w:rsidR="00C114FF" w:rsidRPr="00B41D57" w:rsidRDefault="00C114FF" w:rsidP="00145C3F">
      <w:pPr>
        <w:tabs>
          <w:tab w:val="clear" w:pos="567"/>
        </w:tabs>
        <w:spacing w:line="240" w:lineRule="auto"/>
        <w:rPr>
          <w:szCs w:val="22"/>
        </w:rPr>
      </w:pPr>
    </w:p>
    <w:p w14:paraId="5A1360B5" w14:textId="77777777" w:rsidR="000D5793" w:rsidRPr="00FC0BC4" w:rsidRDefault="000D5793" w:rsidP="000D5793">
      <w:pPr>
        <w:rPr>
          <w:szCs w:val="22"/>
        </w:rPr>
      </w:pPr>
      <w:r w:rsidRPr="00FC0BC4">
        <w:rPr>
          <w:szCs w:val="22"/>
        </w:rPr>
        <w:t>Nepoužívat u koní, jejichž maso je určeno pro lidskou spotřebu.</w:t>
      </w:r>
    </w:p>
    <w:p w14:paraId="3471D519" w14:textId="77777777" w:rsidR="000D5793" w:rsidRPr="00FC0BC4" w:rsidRDefault="000D5793" w:rsidP="000D5793">
      <w:pPr>
        <w:rPr>
          <w:szCs w:val="22"/>
        </w:rPr>
      </w:pPr>
      <w:r w:rsidRPr="00FC0BC4">
        <w:rPr>
          <w:szCs w:val="22"/>
        </w:rPr>
        <w:t>Nepoužívat u koní, jejichž mléko je určeno pro lidskou spotřebu.</w:t>
      </w:r>
    </w:p>
    <w:p w14:paraId="35946CB6" w14:textId="77777777" w:rsidR="00C114FF" w:rsidRPr="00B41D57" w:rsidRDefault="00C114FF" w:rsidP="00A9226B">
      <w:pPr>
        <w:tabs>
          <w:tab w:val="clear" w:pos="567"/>
        </w:tabs>
        <w:spacing w:line="240" w:lineRule="auto"/>
        <w:rPr>
          <w:szCs w:val="22"/>
        </w:rPr>
      </w:pPr>
    </w:p>
    <w:p w14:paraId="1A1B55BD" w14:textId="77777777" w:rsidR="00FC02F3" w:rsidRPr="00B41D57" w:rsidRDefault="00FC02F3" w:rsidP="00A9226B">
      <w:pPr>
        <w:tabs>
          <w:tab w:val="clear" w:pos="567"/>
        </w:tabs>
        <w:spacing w:line="240" w:lineRule="auto"/>
        <w:rPr>
          <w:szCs w:val="22"/>
        </w:rPr>
      </w:pPr>
    </w:p>
    <w:p w14:paraId="25B50269" w14:textId="41D472A5" w:rsidR="00C114FF" w:rsidRPr="00B41D57" w:rsidRDefault="00800AC9" w:rsidP="003D751D">
      <w:pPr>
        <w:pStyle w:val="Style1"/>
        <w:keepNext/>
      </w:pPr>
      <w:r w:rsidRPr="00B41D57">
        <w:t>4.</w:t>
      </w:r>
      <w:r w:rsidRPr="00B41D57">
        <w:tab/>
        <w:t>FARMAKOLOGICKÉ INFORMACE</w:t>
      </w:r>
    </w:p>
    <w:p w14:paraId="2C2A4C50" w14:textId="77777777" w:rsidR="00C114FF" w:rsidRPr="00B41D57" w:rsidRDefault="00C114FF" w:rsidP="003D751D">
      <w:pPr>
        <w:keepNext/>
        <w:tabs>
          <w:tab w:val="clear" w:pos="567"/>
        </w:tabs>
        <w:spacing w:line="240" w:lineRule="auto"/>
        <w:rPr>
          <w:szCs w:val="22"/>
        </w:rPr>
      </w:pPr>
    </w:p>
    <w:p w14:paraId="3DA42117" w14:textId="28368AD1" w:rsidR="00C114FF" w:rsidRPr="005D5EAA" w:rsidRDefault="00800AC9" w:rsidP="003D751D">
      <w:pPr>
        <w:pStyle w:val="Style1"/>
        <w:keepNext/>
        <w:rPr>
          <w:b w:val="0"/>
          <w:bCs/>
        </w:rPr>
      </w:pPr>
      <w:r w:rsidRPr="00B41D57">
        <w:t>4.1</w:t>
      </w:r>
      <w:r w:rsidRPr="00B41D57">
        <w:tab/>
        <w:t>ATCvet kód:</w:t>
      </w:r>
      <w:r w:rsidR="00554C27" w:rsidRPr="005D5EAA">
        <w:rPr>
          <w:b w:val="0"/>
          <w:bCs/>
        </w:rPr>
        <w:t xml:space="preserve"> </w:t>
      </w:r>
      <w:r w:rsidR="000D5793" w:rsidRPr="000D5793">
        <w:rPr>
          <w:b w:val="0"/>
        </w:rPr>
        <w:t>QJ01EW10</w:t>
      </w:r>
    </w:p>
    <w:p w14:paraId="5C965196" w14:textId="77777777" w:rsidR="00C114FF" w:rsidRPr="00B41D57" w:rsidRDefault="00C114FF" w:rsidP="003D751D">
      <w:pPr>
        <w:keepNext/>
        <w:tabs>
          <w:tab w:val="clear" w:pos="567"/>
        </w:tabs>
        <w:spacing w:line="240" w:lineRule="auto"/>
        <w:rPr>
          <w:szCs w:val="22"/>
        </w:rPr>
      </w:pPr>
    </w:p>
    <w:p w14:paraId="0DC4C65B" w14:textId="21D64264" w:rsidR="00C114FF" w:rsidRPr="00B41D57" w:rsidRDefault="00800AC9" w:rsidP="003D751D">
      <w:pPr>
        <w:pStyle w:val="Style1"/>
        <w:keepNext/>
      </w:pPr>
      <w:r w:rsidRPr="00B41D57">
        <w:t>4.2</w:t>
      </w:r>
      <w:r w:rsidRPr="00B41D57">
        <w:tab/>
        <w:t>Farmakodynamika</w:t>
      </w:r>
    </w:p>
    <w:p w14:paraId="50FA42E3" w14:textId="77777777" w:rsidR="00C114FF" w:rsidRDefault="00C114FF" w:rsidP="003D751D">
      <w:pPr>
        <w:keepNext/>
        <w:tabs>
          <w:tab w:val="clear" w:pos="567"/>
        </w:tabs>
        <w:spacing w:line="240" w:lineRule="auto"/>
        <w:rPr>
          <w:szCs w:val="22"/>
        </w:rPr>
      </w:pPr>
    </w:p>
    <w:p w14:paraId="48A5B7E2" w14:textId="46126FE2" w:rsidR="00AE3050" w:rsidRPr="00FC0BC4" w:rsidRDefault="00AE3050" w:rsidP="00AE3050">
      <w:pPr>
        <w:spacing w:line="240" w:lineRule="auto"/>
        <w:jc w:val="both"/>
        <w:rPr>
          <w:szCs w:val="22"/>
        </w:rPr>
      </w:pPr>
      <w:r w:rsidRPr="00FC0BC4">
        <w:rPr>
          <w:szCs w:val="22"/>
        </w:rPr>
        <w:t>Sulfadiazin patří do skupiny sulfonamidů. Sulfonamidy jsou deriváty kyseliny p-</w:t>
      </w:r>
      <w:proofErr w:type="spellStart"/>
      <w:r w:rsidRPr="00FC0BC4">
        <w:rPr>
          <w:szCs w:val="22"/>
        </w:rPr>
        <w:t>aminobenzensulfonové</w:t>
      </w:r>
      <w:proofErr w:type="spellEnd"/>
      <w:r w:rsidRPr="00FC0BC4">
        <w:rPr>
          <w:szCs w:val="22"/>
        </w:rPr>
        <w:t xml:space="preserve">, díky tomu mají strukturu podobnou kyselině p-aminobenzoové (PABA). Trimethoprim je benzylovým derivátem </w:t>
      </w:r>
      <w:proofErr w:type="spellStart"/>
      <w:r w:rsidRPr="00FC0BC4">
        <w:rPr>
          <w:szCs w:val="22"/>
        </w:rPr>
        <w:t>diaminopyrimidinu</w:t>
      </w:r>
      <w:proofErr w:type="spellEnd"/>
      <w:r w:rsidRPr="00FC0BC4">
        <w:rPr>
          <w:szCs w:val="22"/>
        </w:rPr>
        <w:t xml:space="preserve">. Je strukturálním analogem pteridinu </w:t>
      </w:r>
      <w:proofErr w:type="spellStart"/>
      <w:r w:rsidRPr="00FC0BC4">
        <w:rPr>
          <w:szCs w:val="22"/>
        </w:rPr>
        <w:lastRenderedPageBreak/>
        <w:t>dihydrofolátu</w:t>
      </w:r>
      <w:proofErr w:type="spellEnd"/>
      <w:r w:rsidRPr="00FC0BC4">
        <w:rPr>
          <w:szCs w:val="22"/>
        </w:rPr>
        <w:t>. Mechanismus účinku obou látek souvisí s metabolismem kyseliny listové (</w:t>
      </w:r>
      <w:proofErr w:type="spellStart"/>
      <w:r w:rsidRPr="00FC0BC4">
        <w:rPr>
          <w:szCs w:val="22"/>
        </w:rPr>
        <w:t>folátu</w:t>
      </w:r>
      <w:proofErr w:type="spellEnd"/>
      <w:r w:rsidRPr="00FC0BC4">
        <w:rPr>
          <w:szCs w:val="22"/>
        </w:rPr>
        <w:t xml:space="preserve">). Sulfadiazin působí jako kompetitivní inhibitor </w:t>
      </w:r>
      <w:proofErr w:type="spellStart"/>
      <w:r w:rsidRPr="00FC0BC4">
        <w:rPr>
          <w:szCs w:val="22"/>
        </w:rPr>
        <w:t>dihydropteroátsyntetázy</w:t>
      </w:r>
      <w:proofErr w:type="spellEnd"/>
      <w:r w:rsidRPr="00FC0BC4">
        <w:rPr>
          <w:szCs w:val="22"/>
        </w:rPr>
        <w:t xml:space="preserve"> (DHPS, enzym zajišťující inkorporaci PABA do </w:t>
      </w:r>
      <w:proofErr w:type="spellStart"/>
      <w:r w:rsidRPr="00FC0BC4">
        <w:rPr>
          <w:szCs w:val="22"/>
        </w:rPr>
        <w:t>dihydrofolátu</w:t>
      </w:r>
      <w:proofErr w:type="spellEnd"/>
      <w:r w:rsidRPr="00FC0BC4">
        <w:rPr>
          <w:szCs w:val="22"/>
        </w:rPr>
        <w:t xml:space="preserve">). Trimethoprim působí jako kompetitivní inhibitor </w:t>
      </w:r>
      <w:proofErr w:type="spellStart"/>
      <w:r w:rsidRPr="00FC0BC4">
        <w:rPr>
          <w:szCs w:val="22"/>
        </w:rPr>
        <w:t>dihydrofolátreduktázy</w:t>
      </w:r>
      <w:proofErr w:type="spellEnd"/>
      <w:r w:rsidRPr="00FC0BC4">
        <w:rPr>
          <w:szCs w:val="22"/>
        </w:rPr>
        <w:t xml:space="preserve"> (DHFR, enzym působí konverzi </w:t>
      </w:r>
      <w:proofErr w:type="spellStart"/>
      <w:r w:rsidRPr="00FC0BC4">
        <w:rPr>
          <w:szCs w:val="22"/>
        </w:rPr>
        <w:t>dihydrofolátu</w:t>
      </w:r>
      <w:proofErr w:type="spellEnd"/>
      <w:r w:rsidRPr="00FC0BC4">
        <w:rPr>
          <w:szCs w:val="22"/>
        </w:rPr>
        <w:t xml:space="preserve"> v </w:t>
      </w:r>
      <w:proofErr w:type="spellStart"/>
      <w:r w:rsidRPr="00FC0BC4">
        <w:rPr>
          <w:szCs w:val="22"/>
        </w:rPr>
        <w:t>tetrahydrofolát</w:t>
      </w:r>
      <w:proofErr w:type="spellEnd"/>
      <w:r w:rsidRPr="00FC0BC4">
        <w:rPr>
          <w:szCs w:val="22"/>
        </w:rPr>
        <w:t>). Blokací jednotlivých kroků je narušena syntéza nukleových kyselin a proteinů u citlivých kmenů bakterií.</w:t>
      </w:r>
    </w:p>
    <w:p w14:paraId="188C2EF9" w14:textId="77777777" w:rsidR="00AE3050" w:rsidRPr="00FC0BC4" w:rsidRDefault="00AE3050" w:rsidP="00AE3050">
      <w:pPr>
        <w:spacing w:line="240" w:lineRule="auto"/>
        <w:jc w:val="both"/>
        <w:rPr>
          <w:szCs w:val="22"/>
        </w:rPr>
      </w:pPr>
      <w:r w:rsidRPr="00FC0BC4">
        <w:rPr>
          <w:szCs w:val="22"/>
        </w:rPr>
        <w:t xml:space="preserve">Sulfadiazin je účinný vůči </w:t>
      </w:r>
      <w:proofErr w:type="spellStart"/>
      <w:r w:rsidRPr="00FC0BC4">
        <w:rPr>
          <w:szCs w:val="22"/>
        </w:rPr>
        <w:t>grampozitivním</w:t>
      </w:r>
      <w:proofErr w:type="spellEnd"/>
      <w:r w:rsidRPr="00FC0BC4">
        <w:rPr>
          <w:szCs w:val="22"/>
        </w:rPr>
        <w:t xml:space="preserve"> kokům, z indikovaných patogenů konkrétně vůči druhu </w:t>
      </w:r>
      <w:proofErr w:type="spellStart"/>
      <w:r w:rsidRPr="00FC0BC4">
        <w:rPr>
          <w:i/>
          <w:szCs w:val="22"/>
        </w:rPr>
        <w:t>Rhodococcus</w:t>
      </w:r>
      <w:proofErr w:type="spellEnd"/>
      <w:r w:rsidRPr="00FC0BC4">
        <w:rPr>
          <w:i/>
          <w:szCs w:val="22"/>
        </w:rPr>
        <w:t xml:space="preserve"> </w:t>
      </w:r>
      <w:proofErr w:type="spellStart"/>
      <w:r w:rsidRPr="00FC0BC4">
        <w:rPr>
          <w:i/>
          <w:szCs w:val="22"/>
        </w:rPr>
        <w:t>equi</w:t>
      </w:r>
      <w:proofErr w:type="spellEnd"/>
      <w:r w:rsidRPr="00FC0BC4">
        <w:rPr>
          <w:szCs w:val="22"/>
        </w:rPr>
        <w:t xml:space="preserve"> a zástupcům rodů </w:t>
      </w:r>
      <w:r w:rsidRPr="00FC0BC4">
        <w:rPr>
          <w:i/>
          <w:szCs w:val="22"/>
        </w:rPr>
        <w:t xml:space="preserve">Staphylococcus </w:t>
      </w:r>
      <w:r w:rsidRPr="00FC0BC4">
        <w:rPr>
          <w:szCs w:val="22"/>
        </w:rPr>
        <w:t xml:space="preserve">spp. a </w:t>
      </w:r>
      <w:r w:rsidRPr="00FC0BC4">
        <w:rPr>
          <w:i/>
          <w:szCs w:val="22"/>
        </w:rPr>
        <w:t xml:space="preserve">Streptococcus </w:t>
      </w:r>
      <w:r w:rsidRPr="00FC0BC4">
        <w:rPr>
          <w:szCs w:val="22"/>
        </w:rPr>
        <w:t xml:space="preserve">spp. Ze skupiny gramnegativních bakterií je v rámci indikovaných patogenů účinný na zástupce druhu </w:t>
      </w:r>
      <w:r w:rsidRPr="00FC0BC4">
        <w:rPr>
          <w:i/>
          <w:szCs w:val="22"/>
        </w:rPr>
        <w:t>E. coli.</w:t>
      </w:r>
      <w:r w:rsidRPr="00FC0BC4">
        <w:rPr>
          <w:szCs w:val="22"/>
        </w:rPr>
        <w:t xml:space="preserve"> Sulfonamidy jsou přirozeně neúčinné vůči rodům </w:t>
      </w:r>
      <w:r w:rsidRPr="00FC0BC4">
        <w:rPr>
          <w:i/>
          <w:szCs w:val="22"/>
        </w:rPr>
        <w:t>Leptospira</w:t>
      </w:r>
      <w:r w:rsidRPr="00FC0BC4">
        <w:rPr>
          <w:szCs w:val="22"/>
        </w:rPr>
        <w:t xml:space="preserve"> spp., </w:t>
      </w:r>
      <w:r w:rsidRPr="00FC0BC4">
        <w:rPr>
          <w:i/>
          <w:szCs w:val="22"/>
        </w:rPr>
        <w:t>Pseudomonas</w:t>
      </w:r>
      <w:r w:rsidRPr="00FC0BC4">
        <w:rPr>
          <w:szCs w:val="22"/>
        </w:rPr>
        <w:t xml:space="preserve"> spp. a vůči mykobakteriím. Trimethoprim je účinný proti </w:t>
      </w:r>
      <w:proofErr w:type="spellStart"/>
      <w:r w:rsidRPr="00FC0BC4">
        <w:rPr>
          <w:szCs w:val="22"/>
        </w:rPr>
        <w:t>grampozitivním</w:t>
      </w:r>
      <w:proofErr w:type="spellEnd"/>
      <w:r w:rsidRPr="00FC0BC4">
        <w:rPr>
          <w:szCs w:val="22"/>
        </w:rPr>
        <w:t xml:space="preserve"> a aerobním gramnegativním bakteriím. Méně citlivé jsou </w:t>
      </w:r>
      <w:proofErr w:type="spellStart"/>
      <w:r w:rsidRPr="00FC0BC4">
        <w:rPr>
          <w:szCs w:val="22"/>
        </w:rPr>
        <w:t>grampozitivní</w:t>
      </w:r>
      <w:proofErr w:type="spellEnd"/>
      <w:r w:rsidRPr="00FC0BC4">
        <w:rPr>
          <w:szCs w:val="22"/>
        </w:rPr>
        <w:t xml:space="preserve"> koky, s výjimkou pyogenních hemolytických streptokoků (</w:t>
      </w:r>
      <w:r w:rsidRPr="00FC0BC4">
        <w:rPr>
          <w:i/>
          <w:szCs w:val="22"/>
        </w:rPr>
        <w:t>Streptococcus</w:t>
      </w:r>
      <w:r w:rsidRPr="00FC0BC4">
        <w:rPr>
          <w:szCs w:val="22"/>
        </w:rPr>
        <w:t xml:space="preserve"> spp.). Trimethoprim je přirozeně neúčinný vůči druhu </w:t>
      </w:r>
      <w:proofErr w:type="spellStart"/>
      <w:r w:rsidRPr="00FC0BC4">
        <w:rPr>
          <w:i/>
          <w:szCs w:val="22"/>
        </w:rPr>
        <w:t>Pseudomonas</w:t>
      </w:r>
      <w:proofErr w:type="spellEnd"/>
      <w:r w:rsidRPr="00FC0BC4">
        <w:rPr>
          <w:i/>
          <w:szCs w:val="22"/>
        </w:rPr>
        <w:t xml:space="preserve"> </w:t>
      </w:r>
      <w:proofErr w:type="spellStart"/>
      <w:r w:rsidRPr="00FC0BC4">
        <w:rPr>
          <w:i/>
          <w:szCs w:val="22"/>
        </w:rPr>
        <w:t>aeruginosa</w:t>
      </w:r>
      <w:proofErr w:type="spellEnd"/>
      <w:r w:rsidRPr="00FC0BC4">
        <w:rPr>
          <w:szCs w:val="22"/>
        </w:rPr>
        <w:t xml:space="preserve"> a vůči mykobakteriím, </w:t>
      </w:r>
      <w:proofErr w:type="spellStart"/>
      <w:r w:rsidRPr="00FC0BC4">
        <w:rPr>
          <w:szCs w:val="22"/>
        </w:rPr>
        <w:t>mykoplazmatům</w:t>
      </w:r>
      <w:proofErr w:type="spellEnd"/>
      <w:r w:rsidRPr="00FC0BC4">
        <w:rPr>
          <w:szCs w:val="22"/>
        </w:rPr>
        <w:t xml:space="preserve">, chlamydiím a </w:t>
      </w:r>
      <w:proofErr w:type="spellStart"/>
      <w:r w:rsidRPr="00FC0BC4">
        <w:rPr>
          <w:szCs w:val="22"/>
        </w:rPr>
        <w:t>chlamydofilám</w:t>
      </w:r>
      <w:proofErr w:type="spellEnd"/>
      <w:r w:rsidRPr="00FC0BC4">
        <w:rPr>
          <w:szCs w:val="22"/>
        </w:rPr>
        <w:t xml:space="preserve">.  </w:t>
      </w:r>
    </w:p>
    <w:p w14:paraId="7FBF8CE3" w14:textId="1896A217" w:rsidR="00AE3050" w:rsidRDefault="00AE3050" w:rsidP="00AE3050">
      <w:pPr>
        <w:spacing w:line="240" w:lineRule="auto"/>
        <w:jc w:val="both"/>
        <w:rPr>
          <w:szCs w:val="22"/>
        </w:rPr>
      </w:pPr>
      <w:r w:rsidRPr="00FC0BC4">
        <w:rPr>
          <w:szCs w:val="22"/>
        </w:rPr>
        <w:t xml:space="preserve">Kombinací léčivých látek je dosaženo vzájemného synergického účinku, neboť je dosaženo dvoustupňového sekvenčního antimikrobního působení. Výsledný efekt je obvykle baktericidní. Pro terapii je doporučen poměr kombinace </w:t>
      </w:r>
      <w:proofErr w:type="spellStart"/>
      <w:r w:rsidRPr="00FC0BC4">
        <w:rPr>
          <w:szCs w:val="22"/>
        </w:rPr>
        <w:t>trimethoprim</w:t>
      </w:r>
      <w:proofErr w:type="spellEnd"/>
      <w:r w:rsidRPr="00FC0BC4">
        <w:rPr>
          <w:szCs w:val="22"/>
        </w:rPr>
        <w:t xml:space="preserve"> + </w:t>
      </w:r>
      <w:proofErr w:type="spellStart"/>
      <w:r w:rsidRPr="00FC0BC4">
        <w:rPr>
          <w:szCs w:val="22"/>
        </w:rPr>
        <w:t>sulfadiazin</w:t>
      </w:r>
      <w:proofErr w:type="spellEnd"/>
      <w:r w:rsidRPr="00FC0BC4">
        <w:rPr>
          <w:szCs w:val="22"/>
        </w:rPr>
        <w:t xml:space="preserve"> 1:5.</w:t>
      </w:r>
      <w:r w:rsidR="0087461E">
        <w:rPr>
          <w:szCs w:val="22"/>
        </w:rPr>
        <w:t xml:space="preserve"> </w:t>
      </w:r>
      <w:r w:rsidRPr="00FC0BC4">
        <w:rPr>
          <w:szCs w:val="22"/>
        </w:rPr>
        <w:t xml:space="preserve">Přehled citlivosti/rezistence u vybraných rodů a druhů bakterií citlivých vůči kombinaci je uveden v tabulkách. Pro kombinaci jsou k dispozici pouze data pro TMP + </w:t>
      </w:r>
      <w:proofErr w:type="spellStart"/>
      <w:r w:rsidRPr="00FC0BC4">
        <w:rPr>
          <w:szCs w:val="22"/>
        </w:rPr>
        <w:t>sulfamethoxazol</w:t>
      </w:r>
      <w:proofErr w:type="spellEnd"/>
      <w:r w:rsidRPr="00FC0BC4">
        <w:rPr>
          <w:szCs w:val="22"/>
        </w:rPr>
        <w:t>, v poměru 1:19. Hraniční hodnoty (MIC) jsou vyjádřeny jako koncentrace TMP.</w:t>
      </w:r>
    </w:p>
    <w:p w14:paraId="45D9D929" w14:textId="77777777" w:rsidR="00AE3050" w:rsidRPr="00FC0BC4" w:rsidRDefault="00AE3050" w:rsidP="00AE3050">
      <w:pPr>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248"/>
        <w:gridCol w:w="1293"/>
        <w:gridCol w:w="1670"/>
        <w:gridCol w:w="1284"/>
        <w:gridCol w:w="1487"/>
      </w:tblGrid>
      <w:tr w:rsidR="00AE3050" w:rsidRPr="00FC0BC4" w14:paraId="317AAAA6" w14:textId="77777777" w:rsidTr="001D319F">
        <w:tc>
          <w:tcPr>
            <w:tcW w:w="2093" w:type="dxa"/>
            <w:tcBorders>
              <w:top w:val="single" w:sz="4" w:space="0" w:color="auto"/>
              <w:left w:val="single" w:sz="4" w:space="0" w:color="auto"/>
              <w:bottom w:val="single" w:sz="4" w:space="0" w:color="auto"/>
              <w:right w:val="single" w:sz="4" w:space="0" w:color="auto"/>
            </w:tcBorders>
          </w:tcPr>
          <w:p w14:paraId="728CE78F" w14:textId="77777777" w:rsidR="00AE3050" w:rsidRPr="00AD5541" w:rsidRDefault="00AE3050" w:rsidP="005032C0">
            <w:pPr>
              <w:spacing w:line="240" w:lineRule="auto"/>
              <w:jc w:val="both"/>
              <w:rPr>
                <w:b/>
                <w:szCs w:val="22"/>
              </w:rPr>
            </w:pPr>
            <w:bookmarkStart w:id="6" w:name="_Hlk85116767"/>
            <w:proofErr w:type="spellStart"/>
            <w:r w:rsidRPr="005032C0">
              <w:rPr>
                <w:b/>
                <w:szCs w:val="22"/>
              </w:rPr>
              <w:t>Antimikrobikum</w:t>
            </w:r>
            <w:proofErr w:type="spellEnd"/>
            <w:r w:rsidRPr="005032C0">
              <w:rPr>
                <w:b/>
                <w:szCs w:val="22"/>
              </w:rPr>
              <w:t>/</w:t>
            </w:r>
          </w:p>
          <w:p w14:paraId="229C45F9" w14:textId="77777777" w:rsidR="00AE3050" w:rsidRPr="00AD5541" w:rsidRDefault="00AE3050" w:rsidP="005032C0">
            <w:pPr>
              <w:spacing w:line="240" w:lineRule="auto"/>
              <w:jc w:val="both"/>
              <w:rPr>
                <w:b/>
                <w:szCs w:val="22"/>
              </w:rPr>
            </w:pPr>
            <w:r w:rsidRPr="005032C0">
              <w:rPr>
                <w:b/>
                <w:szCs w:val="22"/>
              </w:rPr>
              <w:t>mikroorgani</w:t>
            </w:r>
            <w:r w:rsidRPr="00AD5541">
              <w:rPr>
                <w:b/>
                <w:szCs w:val="22"/>
              </w:rPr>
              <w:t>s</w:t>
            </w:r>
            <w:r w:rsidRPr="005032C0">
              <w:rPr>
                <w:b/>
                <w:szCs w:val="22"/>
              </w:rPr>
              <w:t>mus</w:t>
            </w:r>
          </w:p>
        </w:tc>
        <w:tc>
          <w:tcPr>
            <w:tcW w:w="2580" w:type="dxa"/>
            <w:gridSpan w:val="2"/>
            <w:tcBorders>
              <w:top w:val="single" w:sz="4" w:space="0" w:color="auto"/>
              <w:left w:val="single" w:sz="4" w:space="0" w:color="auto"/>
              <w:bottom w:val="single" w:sz="4" w:space="0" w:color="auto"/>
              <w:right w:val="single" w:sz="4" w:space="0" w:color="auto"/>
            </w:tcBorders>
          </w:tcPr>
          <w:p w14:paraId="60352005" w14:textId="77777777" w:rsidR="00AE3050" w:rsidRPr="00AD5541" w:rsidRDefault="00AE3050" w:rsidP="005032C0">
            <w:pPr>
              <w:spacing w:line="240" w:lineRule="auto"/>
              <w:jc w:val="both"/>
              <w:rPr>
                <w:b/>
                <w:szCs w:val="22"/>
              </w:rPr>
            </w:pPr>
            <w:r w:rsidRPr="005032C0">
              <w:rPr>
                <w:b/>
                <w:szCs w:val="22"/>
              </w:rPr>
              <w:t>Hraniční hodnota</w:t>
            </w:r>
          </w:p>
          <w:p w14:paraId="711A535A" w14:textId="77777777" w:rsidR="00AE3050" w:rsidRPr="005032C0" w:rsidRDefault="00AE3050" w:rsidP="005032C0">
            <w:pPr>
              <w:spacing w:line="240" w:lineRule="auto"/>
              <w:jc w:val="both"/>
              <w:rPr>
                <w:b/>
                <w:szCs w:val="22"/>
              </w:rPr>
            </w:pPr>
            <w:r w:rsidRPr="005032C0">
              <w:rPr>
                <w:b/>
                <w:szCs w:val="22"/>
              </w:rPr>
              <w:t>MIC [mg/l]</w:t>
            </w:r>
          </w:p>
        </w:tc>
        <w:tc>
          <w:tcPr>
            <w:tcW w:w="1670" w:type="dxa"/>
            <w:tcBorders>
              <w:top w:val="single" w:sz="4" w:space="0" w:color="auto"/>
              <w:left w:val="single" w:sz="4" w:space="0" w:color="auto"/>
              <w:bottom w:val="single" w:sz="4" w:space="0" w:color="auto"/>
              <w:right w:val="single" w:sz="4" w:space="0" w:color="auto"/>
            </w:tcBorders>
          </w:tcPr>
          <w:p w14:paraId="19FCA759" w14:textId="77777777" w:rsidR="00AE3050" w:rsidRPr="005032C0" w:rsidRDefault="00AE3050" w:rsidP="005032C0">
            <w:pPr>
              <w:spacing w:line="240" w:lineRule="auto"/>
              <w:jc w:val="both"/>
              <w:rPr>
                <w:b/>
                <w:szCs w:val="22"/>
              </w:rPr>
            </w:pPr>
            <w:r w:rsidRPr="005032C0">
              <w:rPr>
                <w:b/>
                <w:szCs w:val="22"/>
              </w:rPr>
              <w:t>Obsah v disku</w:t>
            </w:r>
          </w:p>
          <w:p w14:paraId="0CACBA5B" w14:textId="77777777" w:rsidR="00AE3050" w:rsidRPr="005032C0" w:rsidRDefault="00AE3050" w:rsidP="005032C0">
            <w:pPr>
              <w:spacing w:line="240" w:lineRule="auto"/>
              <w:jc w:val="both"/>
              <w:rPr>
                <w:b/>
                <w:szCs w:val="22"/>
              </w:rPr>
            </w:pPr>
            <w:r w:rsidRPr="005032C0">
              <w:rPr>
                <w:b/>
                <w:szCs w:val="22"/>
              </w:rPr>
              <w:t>[µg]</w:t>
            </w:r>
          </w:p>
        </w:tc>
        <w:tc>
          <w:tcPr>
            <w:tcW w:w="2830" w:type="dxa"/>
            <w:gridSpan w:val="2"/>
            <w:tcBorders>
              <w:top w:val="single" w:sz="4" w:space="0" w:color="auto"/>
              <w:left w:val="single" w:sz="4" w:space="0" w:color="auto"/>
              <w:bottom w:val="single" w:sz="4" w:space="0" w:color="auto"/>
              <w:right w:val="single" w:sz="4" w:space="0" w:color="auto"/>
            </w:tcBorders>
          </w:tcPr>
          <w:p w14:paraId="5975F14D" w14:textId="77777777" w:rsidR="00AE3050" w:rsidRPr="00AD5541" w:rsidRDefault="00AE3050" w:rsidP="005032C0">
            <w:pPr>
              <w:spacing w:line="240" w:lineRule="auto"/>
              <w:jc w:val="both"/>
              <w:rPr>
                <w:b/>
                <w:szCs w:val="22"/>
              </w:rPr>
            </w:pPr>
            <w:r w:rsidRPr="005032C0">
              <w:rPr>
                <w:b/>
                <w:szCs w:val="22"/>
              </w:rPr>
              <w:t>Hraniční hodnota</w:t>
            </w:r>
          </w:p>
          <w:p w14:paraId="1CB6F250" w14:textId="77777777" w:rsidR="00AE3050" w:rsidRPr="005032C0" w:rsidRDefault="00AE3050" w:rsidP="005032C0">
            <w:pPr>
              <w:spacing w:line="240" w:lineRule="auto"/>
              <w:jc w:val="both"/>
              <w:rPr>
                <w:b/>
                <w:szCs w:val="22"/>
              </w:rPr>
            </w:pPr>
            <w:r w:rsidRPr="005032C0">
              <w:rPr>
                <w:b/>
                <w:szCs w:val="22"/>
              </w:rPr>
              <w:t>průměr zóny [mm]</w:t>
            </w:r>
          </w:p>
        </w:tc>
      </w:tr>
      <w:tr w:rsidR="00AE3050" w:rsidRPr="00FC0BC4" w14:paraId="27DC8B11" w14:textId="77777777" w:rsidTr="001D319F">
        <w:tc>
          <w:tcPr>
            <w:tcW w:w="2093" w:type="dxa"/>
            <w:tcBorders>
              <w:top w:val="single" w:sz="4" w:space="0" w:color="auto"/>
              <w:left w:val="single" w:sz="4" w:space="0" w:color="auto"/>
              <w:bottom w:val="single" w:sz="4" w:space="0" w:color="auto"/>
              <w:right w:val="single" w:sz="4" w:space="0" w:color="auto"/>
            </w:tcBorders>
          </w:tcPr>
          <w:p w14:paraId="49F17600" w14:textId="77777777" w:rsidR="00AE3050" w:rsidRPr="00FC0BC4" w:rsidRDefault="00AE3050" w:rsidP="005032C0">
            <w:pPr>
              <w:spacing w:line="240" w:lineRule="auto"/>
              <w:jc w:val="both"/>
              <w:rPr>
                <w:b/>
                <w:szCs w:val="22"/>
              </w:rPr>
            </w:pPr>
            <w:proofErr w:type="spellStart"/>
            <w:r w:rsidRPr="00FC0BC4">
              <w:rPr>
                <w:szCs w:val="22"/>
              </w:rPr>
              <w:t>Trimethoprim-sulfamethoxazol</w:t>
            </w:r>
            <w:proofErr w:type="spellEnd"/>
          </w:p>
        </w:tc>
        <w:tc>
          <w:tcPr>
            <w:tcW w:w="1276" w:type="dxa"/>
            <w:tcBorders>
              <w:top w:val="single" w:sz="4" w:space="0" w:color="auto"/>
              <w:left w:val="single" w:sz="4" w:space="0" w:color="auto"/>
              <w:bottom w:val="single" w:sz="4" w:space="0" w:color="auto"/>
              <w:right w:val="single" w:sz="4" w:space="0" w:color="auto"/>
            </w:tcBorders>
          </w:tcPr>
          <w:p w14:paraId="4F48B3B8" w14:textId="77777777" w:rsidR="00AE3050" w:rsidRPr="00FC0BC4" w:rsidRDefault="00AE3050" w:rsidP="005032C0">
            <w:pPr>
              <w:spacing w:line="240" w:lineRule="auto"/>
              <w:jc w:val="both"/>
              <w:rPr>
                <w:b/>
                <w:szCs w:val="22"/>
              </w:rPr>
            </w:pPr>
            <w:r w:rsidRPr="00FC0BC4">
              <w:rPr>
                <w:szCs w:val="22"/>
              </w:rPr>
              <w:t xml:space="preserve">citlivé </w:t>
            </w:r>
          </w:p>
        </w:tc>
        <w:tc>
          <w:tcPr>
            <w:tcW w:w="1304" w:type="dxa"/>
            <w:tcBorders>
              <w:top w:val="single" w:sz="4" w:space="0" w:color="auto"/>
              <w:left w:val="single" w:sz="4" w:space="0" w:color="auto"/>
              <w:bottom w:val="single" w:sz="4" w:space="0" w:color="auto"/>
              <w:right w:val="single" w:sz="4" w:space="0" w:color="auto"/>
            </w:tcBorders>
          </w:tcPr>
          <w:p w14:paraId="33236BE4" w14:textId="77777777" w:rsidR="00AE3050" w:rsidRPr="00FC0BC4" w:rsidRDefault="00AE3050" w:rsidP="005032C0">
            <w:pPr>
              <w:spacing w:line="240" w:lineRule="auto"/>
              <w:jc w:val="both"/>
              <w:rPr>
                <w:b/>
                <w:szCs w:val="22"/>
              </w:rPr>
            </w:pPr>
            <w:r w:rsidRPr="00FC0BC4">
              <w:rPr>
                <w:szCs w:val="22"/>
              </w:rPr>
              <w:t xml:space="preserve">rezistentní </w:t>
            </w:r>
          </w:p>
        </w:tc>
        <w:tc>
          <w:tcPr>
            <w:tcW w:w="1670" w:type="dxa"/>
            <w:tcBorders>
              <w:top w:val="single" w:sz="4" w:space="0" w:color="auto"/>
              <w:left w:val="single" w:sz="4" w:space="0" w:color="auto"/>
              <w:bottom w:val="single" w:sz="4" w:space="0" w:color="auto"/>
              <w:right w:val="single" w:sz="4" w:space="0" w:color="auto"/>
            </w:tcBorders>
          </w:tcPr>
          <w:p w14:paraId="70EEDFB1" w14:textId="77777777" w:rsidR="00AE3050" w:rsidRPr="00FC0BC4" w:rsidRDefault="00AE3050" w:rsidP="005032C0">
            <w:pPr>
              <w:spacing w:line="240" w:lineRule="auto"/>
              <w:jc w:val="both"/>
              <w:rPr>
                <w:b/>
                <w:szCs w:val="22"/>
              </w:rPr>
            </w:pPr>
            <w:proofErr w:type="spellStart"/>
            <w:r w:rsidRPr="00FC0BC4">
              <w:rPr>
                <w:szCs w:val="22"/>
              </w:rPr>
              <w:t>Trimethoprim-sulfamethoxazol</w:t>
            </w:r>
            <w:proofErr w:type="spellEnd"/>
          </w:p>
        </w:tc>
        <w:tc>
          <w:tcPr>
            <w:tcW w:w="1319" w:type="dxa"/>
            <w:tcBorders>
              <w:top w:val="single" w:sz="4" w:space="0" w:color="auto"/>
              <w:left w:val="single" w:sz="4" w:space="0" w:color="auto"/>
              <w:bottom w:val="single" w:sz="4" w:space="0" w:color="auto"/>
              <w:right w:val="single" w:sz="4" w:space="0" w:color="auto"/>
            </w:tcBorders>
          </w:tcPr>
          <w:p w14:paraId="17088FA6" w14:textId="77777777" w:rsidR="00AE3050" w:rsidRPr="00FC0BC4" w:rsidRDefault="00AE3050" w:rsidP="005032C0">
            <w:pPr>
              <w:spacing w:line="240" w:lineRule="auto"/>
              <w:jc w:val="both"/>
              <w:rPr>
                <w:b/>
                <w:szCs w:val="22"/>
              </w:rPr>
            </w:pPr>
            <w:r w:rsidRPr="00FC0BC4">
              <w:rPr>
                <w:szCs w:val="22"/>
              </w:rPr>
              <w:t xml:space="preserve">citlivé </w:t>
            </w:r>
          </w:p>
        </w:tc>
        <w:tc>
          <w:tcPr>
            <w:tcW w:w="1511" w:type="dxa"/>
            <w:tcBorders>
              <w:top w:val="single" w:sz="4" w:space="0" w:color="auto"/>
              <w:left w:val="single" w:sz="4" w:space="0" w:color="auto"/>
              <w:bottom w:val="single" w:sz="4" w:space="0" w:color="auto"/>
              <w:right w:val="single" w:sz="4" w:space="0" w:color="auto"/>
            </w:tcBorders>
          </w:tcPr>
          <w:p w14:paraId="3E7BA101" w14:textId="77777777" w:rsidR="00AE3050" w:rsidRPr="00FC0BC4" w:rsidRDefault="00AE3050" w:rsidP="005032C0">
            <w:pPr>
              <w:spacing w:line="240" w:lineRule="auto"/>
              <w:jc w:val="both"/>
              <w:rPr>
                <w:b/>
                <w:szCs w:val="22"/>
              </w:rPr>
            </w:pPr>
            <w:r w:rsidRPr="00FC0BC4">
              <w:rPr>
                <w:szCs w:val="22"/>
              </w:rPr>
              <w:t xml:space="preserve">rezistentní </w:t>
            </w:r>
          </w:p>
        </w:tc>
      </w:tr>
      <w:tr w:rsidR="00AE3050" w:rsidRPr="00FC0BC4" w14:paraId="55FD7572" w14:textId="77777777" w:rsidTr="001D319F">
        <w:tc>
          <w:tcPr>
            <w:tcW w:w="2093" w:type="dxa"/>
            <w:tcBorders>
              <w:top w:val="single" w:sz="4" w:space="0" w:color="auto"/>
              <w:left w:val="single" w:sz="4" w:space="0" w:color="auto"/>
              <w:bottom w:val="single" w:sz="4" w:space="0" w:color="auto"/>
              <w:right w:val="single" w:sz="4" w:space="0" w:color="auto"/>
            </w:tcBorders>
          </w:tcPr>
          <w:p w14:paraId="52CFCDA3" w14:textId="77777777" w:rsidR="00AE3050" w:rsidRPr="00FC0BC4" w:rsidRDefault="00AE3050" w:rsidP="005032C0">
            <w:pPr>
              <w:spacing w:line="240" w:lineRule="auto"/>
              <w:jc w:val="both"/>
              <w:rPr>
                <w:szCs w:val="22"/>
                <w:vertAlign w:val="superscript"/>
              </w:rPr>
            </w:pPr>
            <w:proofErr w:type="spellStart"/>
            <w:r w:rsidRPr="00FC0BC4">
              <w:rPr>
                <w:i/>
                <w:szCs w:val="22"/>
              </w:rPr>
              <w:t>Staphylococcus</w:t>
            </w:r>
            <w:proofErr w:type="spellEnd"/>
            <w:r w:rsidRPr="00FC0BC4">
              <w:rPr>
                <w:i/>
                <w:szCs w:val="22"/>
              </w:rPr>
              <w:t xml:space="preserve"> </w:t>
            </w:r>
            <w:r w:rsidRPr="00FC0BC4">
              <w:rPr>
                <w:szCs w:val="22"/>
              </w:rPr>
              <w:t>spp.</w:t>
            </w:r>
            <w:r w:rsidRPr="00FC0BC4">
              <w:rPr>
                <w:szCs w:val="22"/>
                <w:vertAlign w:val="superscript"/>
              </w:rPr>
              <w:t>1</w:t>
            </w:r>
          </w:p>
        </w:tc>
        <w:tc>
          <w:tcPr>
            <w:tcW w:w="1276" w:type="dxa"/>
            <w:tcBorders>
              <w:top w:val="single" w:sz="4" w:space="0" w:color="auto"/>
              <w:left w:val="single" w:sz="4" w:space="0" w:color="auto"/>
              <w:bottom w:val="single" w:sz="4" w:space="0" w:color="auto"/>
              <w:right w:val="single" w:sz="4" w:space="0" w:color="auto"/>
            </w:tcBorders>
          </w:tcPr>
          <w:p w14:paraId="0910C47A" w14:textId="77777777" w:rsidR="00AE3050" w:rsidRPr="00FC0BC4" w:rsidRDefault="00AE3050" w:rsidP="005032C0">
            <w:pPr>
              <w:spacing w:line="240" w:lineRule="auto"/>
              <w:jc w:val="both"/>
              <w:rPr>
                <w:szCs w:val="22"/>
              </w:rPr>
            </w:pPr>
            <w:r w:rsidRPr="00FC0BC4">
              <w:rPr>
                <w:szCs w:val="22"/>
              </w:rPr>
              <w:t>≤ 2/38</w:t>
            </w:r>
          </w:p>
        </w:tc>
        <w:tc>
          <w:tcPr>
            <w:tcW w:w="1304" w:type="dxa"/>
            <w:tcBorders>
              <w:top w:val="single" w:sz="4" w:space="0" w:color="auto"/>
              <w:left w:val="single" w:sz="4" w:space="0" w:color="auto"/>
              <w:bottom w:val="single" w:sz="4" w:space="0" w:color="auto"/>
              <w:right w:val="single" w:sz="4" w:space="0" w:color="auto"/>
            </w:tcBorders>
          </w:tcPr>
          <w:p w14:paraId="634E4320" w14:textId="77777777" w:rsidR="00AE3050" w:rsidRPr="00FC0BC4" w:rsidRDefault="00AE3050" w:rsidP="005032C0">
            <w:pPr>
              <w:spacing w:line="240" w:lineRule="auto"/>
              <w:jc w:val="both"/>
              <w:rPr>
                <w:szCs w:val="22"/>
              </w:rPr>
            </w:pPr>
            <w:r w:rsidRPr="00FC0BC4">
              <w:rPr>
                <w:szCs w:val="22"/>
              </w:rPr>
              <w:t>&gt; 4/76</w:t>
            </w:r>
          </w:p>
        </w:tc>
        <w:tc>
          <w:tcPr>
            <w:tcW w:w="1670" w:type="dxa"/>
            <w:tcBorders>
              <w:top w:val="single" w:sz="4" w:space="0" w:color="auto"/>
              <w:left w:val="single" w:sz="4" w:space="0" w:color="auto"/>
              <w:bottom w:val="single" w:sz="4" w:space="0" w:color="auto"/>
              <w:right w:val="single" w:sz="4" w:space="0" w:color="auto"/>
            </w:tcBorders>
          </w:tcPr>
          <w:p w14:paraId="4C72156A" w14:textId="77777777" w:rsidR="00AE3050" w:rsidRPr="00FC0BC4" w:rsidRDefault="00AE3050" w:rsidP="005032C0">
            <w:pPr>
              <w:spacing w:line="240" w:lineRule="auto"/>
              <w:jc w:val="both"/>
              <w:rPr>
                <w:szCs w:val="22"/>
              </w:rPr>
            </w:pPr>
            <w:r w:rsidRPr="00FC0BC4">
              <w:rPr>
                <w:szCs w:val="22"/>
              </w:rPr>
              <w:t>1,25 - 23,75</w:t>
            </w:r>
          </w:p>
        </w:tc>
        <w:tc>
          <w:tcPr>
            <w:tcW w:w="1319" w:type="dxa"/>
            <w:tcBorders>
              <w:top w:val="single" w:sz="4" w:space="0" w:color="auto"/>
              <w:left w:val="single" w:sz="4" w:space="0" w:color="auto"/>
              <w:bottom w:val="single" w:sz="4" w:space="0" w:color="auto"/>
              <w:right w:val="single" w:sz="4" w:space="0" w:color="auto"/>
            </w:tcBorders>
          </w:tcPr>
          <w:p w14:paraId="4FAC67D6" w14:textId="77777777" w:rsidR="00AE3050" w:rsidRPr="00FC0BC4" w:rsidRDefault="00AE3050" w:rsidP="005032C0">
            <w:pPr>
              <w:spacing w:line="240" w:lineRule="auto"/>
              <w:jc w:val="both"/>
              <w:rPr>
                <w:szCs w:val="22"/>
              </w:rPr>
            </w:pPr>
            <w:r w:rsidRPr="00FC0BC4">
              <w:rPr>
                <w:szCs w:val="22"/>
              </w:rPr>
              <w:t>≥ 16</w:t>
            </w:r>
          </w:p>
        </w:tc>
        <w:tc>
          <w:tcPr>
            <w:tcW w:w="1511" w:type="dxa"/>
            <w:tcBorders>
              <w:top w:val="single" w:sz="4" w:space="0" w:color="auto"/>
              <w:left w:val="single" w:sz="4" w:space="0" w:color="auto"/>
              <w:bottom w:val="single" w:sz="4" w:space="0" w:color="auto"/>
              <w:right w:val="single" w:sz="4" w:space="0" w:color="auto"/>
            </w:tcBorders>
          </w:tcPr>
          <w:p w14:paraId="24185EE6" w14:textId="77777777" w:rsidR="00AE3050" w:rsidRPr="00FC0BC4" w:rsidRDefault="00AE3050" w:rsidP="005032C0">
            <w:pPr>
              <w:spacing w:line="240" w:lineRule="auto"/>
              <w:jc w:val="both"/>
              <w:rPr>
                <w:szCs w:val="22"/>
              </w:rPr>
            </w:pPr>
            <w:r w:rsidRPr="00FC0BC4">
              <w:rPr>
                <w:szCs w:val="22"/>
                <w:u w:val="single"/>
              </w:rPr>
              <w:t>&lt;</w:t>
            </w:r>
            <w:r w:rsidRPr="00FC0BC4">
              <w:rPr>
                <w:szCs w:val="22"/>
              </w:rPr>
              <w:t xml:space="preserve"> 10</w:t>
            </w:r>
          </w:p>
        </w:tc>
      </w:tr>
      <w:tr w:rsidR="00AE3050" w:rsidRPr="00FC0BC4" w14:paraId="661C6B0F" w14:textId="77777777" w:rsidTr="001D319F">
        <w:tc>
          <w:tcPr>
            <w:tcW w:w="2093" w:type="dxa"/>
            <w:tcBorders>
              <w:top w:val="single" w:sz="4" w:space="0" w:color="auto"/>
              <w:left w:val="single" w:sz="4" w:space="0" w:color="auto"/>
              <w:bottom w:val="single" w:sz="4" w:space="0" w:color="auto"/>
              <w:right w:val="single" w:sz="4" w:space="0" w:color="auto"/>
            </w:tcBorders>
          </w:tcPr>
          <w:p w14:paraId="778F72B9" w14:textId="77777777" w:rsidR="00AE3050" w:rsidRPr="00FC0BC4" w:rsidRDefault="00AE3050" w:rsidP="005032C0">
            <w:pPr>
              <w:spacing w:line="240" w:lineRule="auto"/>
              <w:jc w:val="both"/>
              <w:rPr>
                <w:i/>
                <w:szCs w:val="22"/>
                <w:vertAlign w:val="superscript"/>
              </w:rPr>
            </w:pPr>
            <w:proofErr w:type="spellStart"/>
            <w:r w:rsidRPr="00FC0BC4">
              <w:rPr>
                <w:i/>
                <w:szCs w:val="22"/>
              </w:rPr>
              <w:t>Streptococcus</w:t>
            </w:r>
            <w:proofErr w:type="spellEnd"/>
            <w:r w:rsidRPr="00FC0BC4">
              <w:rPr>
                <w:i/>
                <w:szCs w:val="22"/>
              </w:rPr>
              <w:t xml:space="preserve"> </w:t>
            </w:r>
            <w:proofErr w:type="spellStart"/>
            <w:r w:rsidRPr="00FC0BC4">
              <w:rPr>
                <w:szCs w:val="22"/>
              </w:rPr>
              <w:t>spp</w:t>
            </w:r>
            <w:proofErr w:type="spellEnd"/>
            <w:r w:rsidRPr="00FC0BC4">
              <w:rPr>
                <w:szCs w:val="22"/>
              </w:rPr>
              <w:t>.  skupina A, B, C a G</w:t>
            </w:r>
            <w:r w:rsidRPr="00FC0BC4">
              <w:rPr>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tcPr>
          <w:p w14:paraId="55311B04" w14:textId="77777777" w:rsidR="00AE3050" w:rsidRPr="00FC0BC4" w:rsidRDefault="00AE3050" w:rsidP="005032C0">
            <w:pPr>
              <w:spacing w:line="240" w:lineRule="auto"/>
              <w:jc w:val="both"/>
              <w:rPr>
                <w:szCs w:val="22"/>
              </w:rPr>
            </w:pPr>
            <w:r w:rsidRPr="00FC0BC4">
              <w:rPr>
                <w:szCs w:val="22"/>
              </w:rPr>
              <w:t>≤ 1</w:t>
            </w:r>
          </w:p>
        </w:tc>
        <w:tc>
          <w:tcPr>
            <w:tcW w:w="1304" w:type="dxa"/>
            <w:tcBorders>
              <w:top w:val="single" w:sz="4" w:space="0" w:color="auto"/>
              <w:left w:val="single" w:sz="4" w:space="0" w:color="auto"/>
              <w:bottom w:val="single" w:sz="4" w:space="0" w:color="auto"/>
              <w:right w:val="single" w:sz="4" w:space="0" w:color="auto"/>
            </w:tcBorders>
          </w:tcPr>
          <w:p w14:paraId="57E65360" w14:textId="77777777" w:rsidR="00AE3050" w:rsidRPr="00FC0BC4" w:rsidRDefault="00AE3050" w:rsidP="005032C0">
            <w:pPr>
              <w:spacing w:line="240" w:lineRule="auto"/>
              <w:jc w:val="both"/>
              <w:rPr>
                <w:szCs w:val="22"/>
              </w:rPr>
            </w:pPr>
            <w:r w:rsidRPr="00FC0BC4">
              <w:rPr>
                <w:szCs w:val="22"/>
                <w:u w:val="single"/>
              </w:rPr>
              <w:t>&gt;</w:t>
            </w:r>
            <w:r w:rsidRPr="00FC0BC4">
              <w:rPr>
                <w:szCs w:val="22"/>
              </w:rPr>
              <w:t xml:space="preserve"> 2</w:t>
            </w:r>
          </w:p>
        </w:tc>
        <w:tc>
          <w:tcPr>
            <w:tcW w:w="1670" w:type="dxa"/>
            <w:tcBorders>
              <w:top w:val="single" w:sz="4" w:space="0" w:color="auto"/>
              <w:left w:val="single" w:sz="4" w:space="0" w:color="auto"/>
              <w:bottom w:val="single" w:sz="4" w:space="0" w:color="auto"/>
              <w:right w:val="single" w:sz="4" w:space="0" w:color="auto"/>
            </w:tcBorders>
          </w:tcPr>
          <w:p w14:paraId="3A196B6F" w14:textId="77777777" w:rsidR="00AE3050" w:rsidRPr="00FC0BC4" w:rsidRDefault="00AE3050" w:rsidP="005032C0">
            <w:pPr>
              <w:spacing w:line="240" w:lineRule="auto"/>
              <w:jc w:val="both"/>
              <w:rPr>
                <w:szCs w:val="22"/>
              </w:rPr>
            </w:pPr>
            <w:r w:rsidRPr="00FC0BC4">
              <w:rPr>
                <w:szCs w:val="22"/>
              </w:rPr>
              <w:t>1,25 - 23,75</w:t>
            </w:r>
          </w:p>
        </w:tc>
        <w:tc>
          <w:tcPr>
            <w:tcW w:w="1319" w:type="dxa"/>
            <w:tcBorders>
              <w:top w:val="single" w:sz="4" w:space="0" w:color="auto"/>
              <w:left w:val="single" w:sz="4" w:space="0" w:color="auto"/>
              <w:bottom w:val="single" w:sz="4" w:space="0" w:color="auto"/>
              <w:right w:val="single" w:sz="4" w:space="0" w:color="auto"/>
            </w:tcBorders>
          </w:tcPr>
          <w:p w14:paraId="7C3B47D4" w14:textId="77777777" w:rsidR="00AE3050" w:rsidRPr="00FC0BC4" w:rsidRDefault="00AE3050" w:rsidP="005032C0">
            <w:pPr>
              <w:spacing w:line="240" w:lineRule="auto"/>
              <w:jc w:val="both"/>
              <w:rPr>
                <w:szCs w:val="22"/>
              </w:rPr>
            </w:pPr>
            <w:r w:rsidRPr="00FC0BC4">
              <w:rPr>
                <w:szCs w:val="22"/>
              </w:rPr>
              <w:t>≥ 18</w:t>
            </w:r>
          </w:p>
        </w:tc>
        <w:tc>
          <w:tcPr>
            <w:tcW w:w="1511" w:type="dxa"/>
            <w:tcBorders>
              <w:top w:val="single" w:sz="4" w:space="0" w:color="auto"/>
              <w:left w:val="single" w:sz="4" w:space="0" w:color="auto"/>
              <w:bottom w:val="single" w:sz="4" w:space="0" w:color="auto"/>
              <w:right w:val="single" w:sz="4" w:space="0" w:color="auto"/>
            </w:tcBorders>
          </w:tcPr>
          <w:p w14:paraId="093F8D4D" w14:textId="77777777" w:rsidR="00AE3050" w:rsidRPr="00FC0BC4" w:rsidRDefault="00AE3050" w:rsidP="005032C0">
            <w:pPr>
              <w:spacing w:line="240" w:lineRule="auto"/>
              <w:jc w:val="both"/>
              <w:rPr>
                <w:szCs w:val="22"/>
              </w:rPr>
            </w:pPr>
            <w:r w:rsidRPr="00FC0BC4">
              <w:rPr>
                <w:szCs w:val="22"/>
                <w:u w:val="single"/>
              </w:rPr>
              <w:t>&lt;</w:t>
            </w:r>
            <w:r w:rsidRPr="00FC0BC4">
              <w:rPr>
                <w:szCs w:val="22"/>
              </w:rPr>
              <w:t xml:space="preserve"> 15</w:t>
            </w:r>
          </w:p>
        </w:tc>
      </w:tr>
      <w:tr w:rsidR="00AE3050" w:rsidRPr="00FC0BC4" w14:paraId="1CA58D0D" w14:textId="77777777" w:rsidTr="001D319F">
        <w:tc>
          <w:tcPr>
            <w:tcW w:w="2093" w:type="dxa"/>
            <w:tcBorders>
              <w:top w:val="single" w:sz="4" w:space="0" w:color="auto"/>
              <w:left w:val="single" w:sz="4" w:space="0" w:color="auto"/>
              <w:bottom w:val="single" w:sz="4" w:space="0" w:color="auto"/>
              <w:right w:val="single" w:sz="4" w:space="0" w:color="auto"/>
            </w:tcBorders>
          </w:tcPr>
          <w:p w14:paraId="6B43FF1B" w14:textId="77777777" w:rsidR="00AE3050" w:rsidRPr="00FC0BC4" w:rsidRDefault="00AE3050" w:rsidP="005032C0">
            <w:pPr>
              <w:spacing w:line="240" w:lineRule="auto"/>
              <w:jc w:val="both"/>
              <w:rPr>
                <w:szCs w:val="22"/>
                <w:vertAlign w:val="superscript"/>
              </w:rPr>
            </w:pPr>
            <w:proofErr w:type="spellStart"/>
            <w:r w:rsidRPr="00FC0BC4">
              <w:rPr>
                <w:i/>
                <w:szCs w:val="22"/>
              </w:rPr>
              <w:t>Streptococcus</w:t>
            </w:r>
            <w:proofErr w:type="spellEnd"/>
            <w:r w:rsidRPr="00FC0BC4">
              <w:rPr>
                <w:i/>
                <w:szCs w:val="22"/>
              </w:rPr>
              <w:t xml:space="preserve"> pneumoniae</w:t>
            </w:r>
            <w:r w:rsidRPr="00FC0BC4">
              <w:rPr>
                <w:szCs w:val="22"/>
                <w:vertAlign w:val="superscript"/>
              </w:rPr>
              <w:t>1</w:t>
            </w:r>
          </w:p>
        </w:tc>
        <w:tc>
          <w:tcPr>
            <w:tcW w:w="1276" w:type="dxa"/>
            <w:tcBorders>
              <w:top w:val="single" w:sz="4" w:space="0" w:color="auto"/>
              <w:left w:val="single" w:sz="4" w:space="0" w:color="auto"/>
              <w:bottom w:val="single" w:sz="4" w:space="0" w:color="auto"/>
              <w:right w:val="single" w:sz="4" w:space="0" w:color="auto"/>
            </w:tcBorders>
          </w:tcPr>
          <w:p w14:paraId="2A9E94CA" w14:textId="77777777" w:rsidR="00AE3050" w:rsidRPr="00FC0BC4" w:rsidRDefault="00AE3050" w:rsidP="005032C0">
            <w:pPr>
              <w:spacing w:line="240" w:lineRule="auto"/>
              <w:jc w:val="both"/>
              <w:rPr>
                <w:szCs w:val="22"/>
              </w:rPr>
            </w:pPr>
            <w:r w:rsidRPr="00FC0BC4">
              <w:rPr>
                <w:szCs w:val="22"/>
              </w:rPr>
              <w:t>≤ 0,5/9,5</w:t>
            </w:r>
          </w:p>
        </w:tc>
        <w:tc>
          <w:tcPr>
            <w:tcW w:w="1304" w:type="dxa"/>
            <w:tcBorders>
              <w:top w:val="single" w:sz="4" w:space="0" w:color="auto"/>
              <w:left w:val="single" w:sz="4" w:space="0" w:color="auto"/>
              <w:bottom w:val="single" w:sz="4" w:space="0" w:color="auto"/>
              <w:right w:val="single" w:sz="4" w:space="0" w:color="auto"/>
            </w:tcBorders>
          </w:tcPr>
          <w:p w14:paraId="20BEC51A" w14:textId="77777777" w:rsidR="00AE3050" w:rsidRPr="00FC0BC4" w:rsidRDefault="00AE3050" w:rsidP="005032C0">
            <w:pPr>
              <w:spacing w:line="240" w:lineRule="auto"/>
              <w:jc w:val="both"/>
              <w:rPr>
                <w:szCs w:val="22"/>
              </w:rPr>
            </w:pPr>
            <w:r w:rsidRPr="00FC0BC4">
              <w:rPr>
                <w:szCs w:val="22"/>
                <w:u w:val="single"/>
              </w:rPr>
              <w:t>&gt;</w:t>
            </w:r>
            <w:r w:rsidRPr="00FC0BC4">
              <w:rPr>
                <w:szCs w:val="22"/>
              </w:rPr>
              <w:t xml:space="preserve"> 4/76</w:t>
            </w:r>
          </w:p>
        </w:tc>
        <w:tc>
          <w:tcPr>
            <w:tcW w:w="1670" w:type="dxa"/>
            <w:tcBorders>
              <w:top w:val="single" w:sz="4" w:space="0" w:color="auto"/>
              <w:left w:val="single" w:sz="4" w:space="0" w:color="auto"/>
              <w:bottom w:val="single" w:sz="4" w:space="0" w:color="auto"/>
              <w:right w:val="single" w:sz="4" w:space="0" w:color="auto"/>
            </w:tcBorders>
          </w:tcPr>
          <w:p w14:paraId="519C475E" w14:textId="77777777" w:rsidR="00AE3050" w:rsidRPr="00FC0BC4" w:rsidRDefault="00AE3050" w:rsidP="005032C0">
            <w:pPr>
              <w:spacing w:line="240" w:lineRule="auto"/>
              <w:jc w:val="both"/>
              <w:rPr>
                <w:szCs w:val="22"/>
              </w:rPr>
            </w:pPr>
            <w:r w:rsidRPr="00FC0BC4">
              <w:rPr>
                <w:szCs w:val="22"/>
              </w:rPr>
              <w:t>1,25 - 23,75</w:t>
            </w:r>
          </w:p>
        </w:tc>
        <w:tc>
          <w:tcPr>
            <w:tcW w:w="1319" w:type="dxa"/>
            <w:tcBorders>
              <w:top w:val="single" w:sz="4" w:space="0" w:color="auto"/>
              <w:left w:val="single" w:sz="4" w:space="0" w:color="auto"/>
              <w:bottom w:val="single" w:sz="4" w:space="0" w:color="auto"/>
              <w:right w:val="single" w:sz="4" w:space="0" w:color="auto"/>
            </w:tcBorders>
          </w:tcPr>
          <w:p w14:paraId="736AC194" w14:textId="77777777" w:rsidR="00AE3050" w:rsidRPr="00FC0BC4" w:rsidRDefault="00AE3050" w:rsidP="005032C0">
            <w:pPr>
              <w:spacing w:line="240" w:lineRule="auto"/>
              <w:jc w:val="both"/>
              <w:rPr>
                <w:szCs w:val="22"/>
              </w:rPr>
            </w:pPr>
            <w:r w:rsidRPr="00FC0BC4">
              <w:rPr>
                <w:szCs w:val="22"/>
              </w:rPr>
              <w:t>≥ 19</w:t>
            </w:r>
          </w:p>
        </w:tc>
        <w:tc>
          <w:tcPr>
            <w:tcW w:w="1511" w:type="dxa"/>
            <w:tcBorders>
              <w:top w:val="single" w:sz="4" w:space="0" w:color="auto"/>
              <w:left w:val="single" w:sz="4" w:space="0" w:color="auto"/>
              <w:bottom w:val="single" w:sz="4" w:space="0" w:color="auto"/>
              <w:right w:val="single" w:sz="4" w:space="0" w:color="auto"/>
            </w:tcBorders>
          </w:tcPr>
          <w:p w14:paraId="61914233" w14:textId="77777777" w:rsidR="00AE3050" w:rsidRPr="00FC0BC4" w:rsidRDefault="00AE3050" w:rsidP="005032C0">
            <w:pPr>
              <w:spacing w:line="240" w:lineRule="auto"/>
              <w:jc w:val="both"/>
              <w:rPr>
                <w:szCs w:val="22"/>
              </w:rPr>
            </w:pPr>
            <w:r w:rsidRPr="00FC0BC4">
              <w:rPr>
                <w:szCs w:val="22"/>
                <w:u w:val="single"/>
              </w:rPr>
              <w:t>&lt;</w:t>
            </w:r>
            <w:r w:rsidRPr="00FC0BC4">
              <w:rPr>
                <w:szCs w:val="22"/>
              </w:rPr>
              <w:t xml:space="preserve"> 15</w:t>
            </w:r>
          </w:p>
        </w:tc>
      </w:tr>
      <w:tr w:rsidR="00AE3050" w:rsidRPr="00FC0BC4" w14:paraId="6D8E7DE4" w14:textId="77777777" w:rsidTr="001D319F">
        <w:tc>
          <w:tcPr>
            <w:tcW w:w="2093" w:type="dxa"/>
            <w:tcBorders>
              <w:top w:val="single" w:sz="4" w:space="0" w:color="auto"/>
              <w:left w:val="single" w:sz="4" w:space="0" w:color="auto"/>
              <w:bottom w:val="single" w:sz="4" w:space="0" w:color="auto"/>
              <w:right w:val="single" w:sz="4" w:space="0" w:color="auto"/>
            </w:tcBorders>
          </w:tcPr>
          <w:p w14:paraId="1620DC21" w14:textId="77777777" w:rsidR="00AE3050" w:rsidRPr="00FC0BC4" w:rsidRDefault="00AE3050" w:rsidP="005032C0">
            <w:pPr>
              <w:spacing w:line="240" w:lineRule="auto"/>
              <w:jc w:val="both"/>
              <w:rPr>
                <w:szCs w:val="22"/>
                <w:vertAlign w:val="superscript"/>
              </w:rPr>
            </w:pPr>
            <w:r w:rsidRPr="00FC0BC4">
              <w:rPr>
                <w:i/>
                <w:szCs w:val="22"/>
              </w:rPr>
              <w:t>Enterobacterales</w:t>
            </w:r>
            <w:r w:rsidRPr="00FC0BC4">
              <w:rPr>
                <w:szCs w:val="22"/>
                <w:vertAlign w:val="superscript"/>
              </w:rPr>
              <w:t>1</w:t>
            </w:r>
          </w:p>
        </w:tc>
        <w:tc>
          <w:tcPr>
            <w:tcW w:w="1276" w:type="dxa"/>
            <w:tcBorders>
              <w:top w:val="single" w:sz="4" w:space="0" w:color="auto"/>
              <w:left w:val="single" w:sz="4" w:space="0" w:color="auto"/>
              <w:bottom w:val="single" w:sz="4" w:space="0" w:color="auto"/>
              <w:right w:val="single" w:sz="4" w:space="0" w:color="auto"/>
            </w:tcBorders>
          </w:tcPr>
          <w:p w14:paraId="05A99E81" w14:textId="77777777" w:rsidR="00AE3050" w:rsidRPr="00FC0BC4" w:rsidRDefault="00AE3050" w:rsidP="005032C0">
            <w:pPr>
              <w:spacing w:line="240" w:lineRule="auto"/>
              <w:jc w:val="both"/>
              <w:rPr>
                <w:szCs w:val="22"/>
              </w:rPr>
            </w:pPr>
            <w:r w:rsidRPr="00FC0BC4">
              <w:rPr>
                <w:szCs w:val="22"/>
              </w:rPr>
              <w:t>≤ 2/38</w:t>
            </w:r>
          </w:p>
        </w:tc>
        <w:tc>
          <w:tcPr>
            <w:tcW w:w="1304" w:type="dxa"/>
            <w:tcBorders>
              <w:top w:val="single" w:sz="4" w:space="0" w:color="auto"/>
              <w:left w:val="single" w:sz="4" w:space="0" w:color="auto"/>
              <w:bottom w:val="single" w:sz="4" w:space="0" w:color="auto"/>
              <w:right w:val="single" w:sz="4" w:space="0" w:color="auto"/>
            </w:tcBorders>
          </w:tcPr>
          <w:p w14:paraId="57327D66" w14:textId="77777777" w:rsidR="00AE3050" w:rsidRPr="00FC0BC4" w:rsidRDefault="00AE3050" w:rsidP="005032C0">
            <w:pPr>
              <w:spacing w:line="240" w:lineRule="auto"/>
              <w:jc w:val="both"/>
              <w:rPr>
                <w:szCs w:val="22"/>
              </w:rPr>
            </w:pPr>
            <w:r w:rsidRPr="00FC0BC4">
              <w:rPr>
                <w:szCs w:val="22"/>
              </w:rPr>
              <w:t>&gt; 4/76</w:t>
            </w:r>
          </w:p>
        </w:tc>
        <w:tc>
          <w:tcPr>
            <w:tcW w:w="1670" w:type="dxa"/>
            <w:tcBorders>
              <w:top w:val="single" w:sz="4" w:space="0" w:color="auto"/>
              <w:left w:val="single" w:sz="4" w:space="0" w:color="auto"/>
              <w:bottom w:val="single" w:sz="4" w:space="0" w:color="auto"/>
              <w:right w:val="single" w:sz="4" w:space="0" w:color="auto"/>
            </w:tcBorders>
          </w:tcPr>
          <w:p w14:paraId="47019748" w14:textId="77777777" w:rsidR="00AE3050" w:rsidRPr="00FC0BC4" w:rsidRDefault="00AE3050" w:rsidP="005032C0">
            <w:pPr>
              <w:spacing w:line="240" w:lineRule="auto"/>
              <w:jc w:val="both"/>
              <w:rPr>
                <w:szCs w:val="22"/>
              </w:rPr>
            </w:pPr>
            <w:r w:rsidRPr="00FC0BC4">
              <w:rPr>
                <w:szCs w:val="22"/>
              </w:rPr>
              <w:t>1,25 - 23,75</w:t>
            </w:r>
          </w:p>
        </w:tc>
        <w:tc>
          <w:tcPr>
            <w:tcW w:w="1319" w:type="dxa"/>
            <w:tcBorders>
              <w:top w:val="single" w:sz="4" w:space="0" w:color="auto"/>
              <w:left w:val="single" w:sz="4" w:space="0" w:color="auto"/>
              <w:bottom w:val="single" w:sz="4" w:space="0" w:color="auto"/>
              <w:right w:val="single" w:sz="4" w:space="0" w:color="auto"/>
            </w:tcBorders>
          </w:tcPr>
          <w:p w14:paraId="23158E35" w14:textId="77777777" w:rsidR="00AE3050" w:rsidRPr="00FC0BC4" w:rsidRDefault="00AE3050" w:rsidP="005032C0">
            <w:pPr>
              <w:spacing w:line="240" w:lineRule="auto"/>
              <w:jc w:val="both"/>
              <w:rPr>
                <w:szCs w:val="22"/>
              </w:rPr>
            </w:pPr>
            <w:r w:rsidRPr="00FC0BC4">
              <w:rPr>
                <w:szCs w:val="22"/>
              </w:rPr>
              <w:t>≥ 16</w:t>
            </w:r>
          </w:p>
        </w:tc>
        <w:tc>
          <w:tcPr>
            <w:tcW w:w="1511" w:type="dxa"/>
            <w:tcBorders>
              <w:top w:val="single" w:sz="4" w:space="0" w:color="auto"/>
              <w:left w:val="single" w:sz="4" w:space="0" w:color="auto"/>
              <w:bottom w:val="single" w:sz="4" w:space="0" w:color="auto"/>
              <w:right w:val="single" w:sz="4" w:space="0" w:color="auto"/>
            </w:tcBorders>
          </w:tcPr>
          <w:p w14:paraId="0CFD540F" w14:textId="77777777" w:rsidR="00AE3050" w:rsidRPr="00FC0BC4" w:rsidRDefault="00AE3050" w:rsidP="005032C0">
            <w:pPr>
              <w:spacing w:line="240" w:lineRule="auto"/>
              <w:jc w:val="both"/>
              <w:rPr>
                <w:szCs w:val="22"/>
              </w:rPr>
            </w:pPr>
            <w:r w:rsidRPr="00FC0BC4">
              <w:rPr>
                <w:szCs w:val="22"/>
                <w:u w:val="single"/>
              </w:rPr>
              <w:t>&lt;</w:t>
            </w:r>
            <w:r w:rsidRPr="00FC0BC4">
              <w:rPr>
                <w:szCs w:val="22"/>
              </w:rPr>
              <w:t xml:space="preserve"> 10</w:t>
            </w:r>
          </w:p>
        </w:tc>
      </w:tr>
    </w:tbl>
    <w:p w14:paraId="73E45DDC" w14:textId="5AD524C7" w:rsidR="00AE3050" w:rsidRPr="00A06348" w:rsidRDefault="00AE3050" w:rsidP="00AE3050">
      <w:pPr>
        <w:pStyle w:val="Default"/>
        <w:jc w:val="both"/>
        <w:rPr>
          <w:rFonts w:ascii="Times New Roman" w:hAnsi="Times New Roman" w:cs="Times New Roman"/>
          <w:color w:val="auto"/>
          <w:sz w:val="22"/>
          <w:szCs w:val="22"/>
        </w:rPr>
      </w:pPr>
      <w:bookmarkStart w:id="7" w:name="_Hlk85116811"/>
      <w:bookmarkEnd w:id="6"/>
      <w:r w:rsidRPr="00A06348">
        <w:rPr>
          <w:rFonts w:ascii="Times New Roman" w:hAnsi="Times New Roman" w:cs="Times New Roman"/>
          <w:color w:val="auto"/>
          <w:sz w:val="22"/>
          <w:szCs w:val="22"/>
        </w:rPr>
        <w:t xml:space="preserve">Zdroj: </w:t>
      </w:r>
      <w:r w:rsidRPr="00A06348">
        <w:rPr>
          <w:rFonts w:ascii="Times New Roman" w:hAnsi="Times New Roman" w:cs="Times New Roman"/>
          <w:color w:val="auto"/>
          <w:sz w:val="22"/>
          <w:szCs w:val="22"/>
          <w:vertAlign w:val="superscript"/>
        </w:rPr>
        <w:t>1</w:t>
      </w:r>
      <w:r w:rsidRPr="00A06348">
        <w:rPr>
          <w:rFonts w:ascii="Times New Roman" w:hAnsi="Times New Roman" w:cs="Times New Roman"/>
          <w:color w:val="auto"/>
          <w:sz w:val="22"/>
          <w:szCs w:val="22"/>
        </w:rPr>
        <w:t xml:space="preserve">zdroj CLSI, VET01S ED5:2020; </w:t>
      </w:r>
      <w:r w:rsidRPr="00A06348">
        <w:rPr>
          <w:rFonts w:ascii="Times New Roman" w:hAnsi="Times New Roman" w:cs="Times New Roman"/>
          <w:color w:val="auto"/>
          <w:sz w:val="22"/>
          <w:szCs w:val="22"/>
          <w:vertAlign w:val="superscript"/>
        </w:rPr>
        <w:t>2</w:t>
      </w:r>
      <w:r w:rsidRPr="00A06348">
        <w:rPr>
          <w:rFonts w:ascii="Times New Roman" w:hAnsi="Times New Roman" w:cs="Times New Roman"/>
          <w:color w:val="auto"/>
          <w:sz w:val="22"/>
          <w:szCs w:val="22"/>
        </w:rPr>
        <w:t xml:space="preserve">data odvozená z humánní medicíny, EUCAST </w:t>
      </w:r>
      <w:proofErr w:type="spellStart"/>
      <w:r w:rsidRPr="00A06348">
        <w:rPr>
          <w:rFonts w:ascii="Times New Roman" w:hAnsi="Times New Roman" w:cs="Times New Roman"/>
          <w:color w:val="auto"/>
          <w:sz w:val="22"/>
          <w:szCs w:val="22"/>
        </w:rPr>
        <w:t>Clinical</w:t>
      </w:r>
      <w:proofErr w:type="spellEnd"/>
      <w:r w:rsidRPr="00A06348">
        <w:rPr>
          <w:rFonts w:ascii="Times New Roman" w:hAnsi="Times New Roman" w:cs="Times New Roman"/>
          <w:color w:val="auto"/>
          <w:sz w:val="22"/>
          <w:szCs w:val="22"/>
        </w:rPr>
        <w:t xml:space="preserve"> </w:t>
      </w:r>
      <w:proofErr w:type="spellStart"/>
      <w:r w:rsidRPr="00A06348">
        <w:rPr>
          <w:rFonts w:ascii="Times New Roman" w:hAnsi="Times New Roman" w:cs="Times New Roman"/>
          <w:color w:val="auto"/>
          <w:sz w:val="22"/>
          <w:szCs w:val="22"/>
        </w:rPr>
        <w:t>Breakpoint</w:t>
      </w:r>
      <w:proofErr w:type="spellEnd"/>
      <w:r w:rsidRPr="00A06348">
        <w:rPr>
          <w:rFonts w:ascii="Times New Roman" w:hAnsi="Times New Roman" w:cs="Times New Roman"/>
          <w:color w:val="auto"/>
          <w:sz w:val="22"/>
          <w:szCs w:val="22"/>
        </w:rPr>
        <w:t xml:space="preserve"> Table v. 11.0, 2021</w:t>
      </w:r>
      <w:bookmarkEnd w:id="7"/>
    </w:p>
    <w:p w14:paraId="3A46CFC1" w14:textId="6617DA41" w:rsidR="00AE3050" w:rsidRDefault="00AE3050" w:rsidP="00AE3050">
      <w:pPr>
        <w:spacing w:line="240" w:lineRule="auto"/>
        <w:jc w:val="both"/>
        <w:rPr>
          <w:i/>
          <w:szCs w:val="22"/>
        </w:rPr>
      </w:pPr>
    </w:p>
    <w:p w14:paraId="3CBBBB83" w14:textId="77777777" w:rsidR="005032C0" w:rsidRPr="00FC0BC4" w:rsidRDefault="005032C0" w:rsidP="005032C0">
      <w:pPr>
        <w:spacing w:line="240" w:lineRule="auto"/>
        <w:jc w:val="both"/>
        <w:rPr>
          <w:i/>
          <w:szCs w:val="22"/>
        </w:rPr>
      </w:pPr>
      <w:proofErr w:type="spellStart"/>
      <w:r w:rsidRPr="00FC0BC4">
        <w:rPr>
          <w:i/>
          <w:szCs w:val="22"/>
        </w:rPr>
        <w:t>Rhodococcus</w:t>
      </w:r>
      <w:proofErr w:type="spellEnd"/>
      <w:r w:rsidRPr="00FC0BC4">
        <w:rPr>
          <w:i/>
          <w:szCs w:val="22"/>
        </w:rPr>
        <w:t xml:space="preserve"> </w:t>
      </w:r>
      <w:proofErr w:type="spellStart"/>
      <w:r w:rsidRPr="00FC0BC4">
        <w:rPr>
          <w:i/>
          <w:szCs w:val="22"/>
        </w:rPr>
        <w:t>equi</w:t>
      </w:r>
      <w:proofErr w:type="spellEnd"/>
      <w:r w:rsidRPr="00FC0BC4">
        <w:rPr>
          <w: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2819"/>
        <w:gridCol w:w="2819"/>
      </w:tblGrid>
      <w:tr w:rsidR="005032C0" w:rsidRPr="00FC0BC4" w14:paraId="1623870D" w14:textId="77777777" w:rsidTr="003A7852">
        <w:trPr>
          <w:trHeight w:val="340"/>
        </w:trPr>
        <w:tc>
          <w:tcPr>
            <w:tcW w:w="2073" w:type="dxa"/>
            <w:tcBorders>
              <w:top w:val="single" w:sz="4" w:space="0" w:color="auto"/>
              <w:left w:val="single" w:sz="4" w:space="0" w:color="auto"/>
              <w:bottom w:val="single" w:sz="4" w:space="0" w:color="auto"/>
              <w:right w:val="single" w:sz="4" w:space="0" w:color="auto"/>
            </w:tcBorders>
            <w:vAlign w:val="center"/>
          </w:tcPr>
          <w:p w14:paraId="09156D21" w14:textId="77777777" w:rsidR="005032C0" w:rsidRPr="00FC0BC4" w:rsidRDefault="005032C0" w:rsidP="003A7852">
            <w:pPr>
              <w:spacing w:line="240" w:lineRule="auto"/>
              <w:jc w:val="both"/>
              <w:rPr>
                <w:b/>
                <w:szCs w:val="22"/>
              </w:rPr>
            </w:pPr>
            <w:proofErr w:type="spellStart"/>
            <w:r w:rsidRPr="00FC0BC4">
              <w:rPr>
                <w:b/>
                <w:szCs w:val="22"/>
              </w:rPr>
              <w:t>Antimikrobikum</w:t>
            </w:r>
            <w:proofErr w:type="spellEnd"/>
          </w:p>
        </w:tc>
        <w:tc>
          <w:tcPr>
            <w:tcW w:w="2819" w:type="dxa"/>
            <w:tcBorders>
              <w:top w:val="single" w:sz="4" w:space="0" w:color="auto"/>
              <w:left w:val="single" w:sz="4" w:space="0" w:color="auto"/>
              <w:bottom w:val="single" w:sz="4" w:space="0" w:color="auto"/>
              <w:right w:val="single" w:sz="4" w:space="0" w:color="auto"/>
            </w:tcBorders>
            <w:vAlign w:val="center"/>
          </w:tcPr>
          <w:p w14:paraId="16084AFB" w14:textId="77777777" w:rsidR="005032C0" w:rsidRPr="00FC0BC4" w:rsidRDefault="005032C0" w:rsidP="003A7852">
            <w:pPr>
              <w:spacing w:line="240" w:lineRule="auto"/>
              <w:jc w:val="both"/>
              <w:rPr>
                <w:b/>
                <w:szCs w:val="22"/>
              </w:rPr>
            </w:pPr>
            <w:r w:rsidRPr="00FC0BC4">
              <w:rPr>
                <w:b/>
                <w:szCs w:val="22"/>
              </w:rPr>
              <w:t>MIC</w:t>
            </w:r>
            <w:r w:rsidRPr="00FC0BC4">
              <w:rPr>
                <w:b/>
                <w:szCs w:val="22"/>
                <w:vertAlign w:val="subscript"/>
              </w:rPr>
              <w:t xml:space="preserve">50 </w:t>
            </w:r>
            <w:r w:rsidRPr="00FC0BC4">
              <w:rPr>
                <w:b/>
                <w:szCs w:val="22"/>
              </w:rPr>
              <w:t>[mg/l]</w:t>
            </w:r>
          </w:p>
        </w:tc>
        <w:tc>
          <w:tcPr>
            <w:tcW w:w="2819" w:type="dxa"/>
            <w:tcBorders>
              <w:top w:val="single" w:sz="4" w:space="0" w:color="auto"/>
              <w:left w:val="single" w:sz="4" w:space="0" w:color="auto"/>
              <w:bottom w:val="single" w:sz="4" w:space="0" w:color="auto"/>
              <w:right w:val="single" w:sz="4" w:space="0" w:color="auto"/>
            </w:tcBorders>
            <w:vAlign w:val="center"/>
          </w:tcPr>
          <w:p w14:paraId="5731374E" w14:textId="77777777" w:rsidR="005032C0" w:rsidRPr="00FC0BC4" w:rsidRDefault="005032C0" w:rsidP="003A7852">
            <w:pPr>
              <w:spacing w:line="240" w:lineRule="auto"/>
              <w:jc w:val="both"/>
              <w:rPr>
                <w:b/>
                <w:szCs w:val="22"/>
              </w:rPr>
            </w:pPr>
            <w:r w:rsidRPr="00FC0BC4">
              <w:rPr>
                <w:b/>
                <w:szCs w:val="22"/>
              </w:rPr>
              <w:t>MIC</w:t>
            </w:r>
            <w:r w:rsidRPr="00FC0BC4">
              <w:rPr>
                <w:b/>
                <w:szCs w:val="22"/>
                <w:vertAlign w:val="subscript"/>
              </w:rPr>
              <w:t xml:space="preserve">90 </w:t>
            </w:r>
            <w:r w:rsidRPr="00FC0BC4">
              <w:rPr>
                <w:b/>
                <w:szCs w:val="22"/>
              </w:rPr>
              <w:t>[mg/l]</w:t>
            </w:r>
          </w:p>
        </w:tc>
      </w:tr>
      <w:tr w:rsidR="005032C0" w:rsidRPr="00FC0BC4" w14:paraId="17C3EB7B" w14:textId="77777777" w:rsidTr="003A7852">
        <w:trPr>
          <w:trHeight w:val="567"/>
        </w:trPr>
        <w:tc>
          <w:tcPr>
            <w:tcW w:w="2073" w:type="dxa"/>
            <w:tcBorders>
              <w:top w:val="single" w:sz="4" w:space="0" w:color="auto"/>
              <w:left w:val="single" w:sz="4" w:space="0" w:color="auto"/>
              <w:bottom w:val="single" w:sz="4" w:space="0" w:color="auto"/>
              <w:right w:val="single" w:sz="4" w:space="0" w:color="auto"/>
            </w:tcBorders>
            <w:vAlign w:val="center"/>
          </w:tcPr>
          <w:p w14:paraId="6C00BDC9" w14:textId="77777777" w:rsidR="005032C0" w:rsidRPr="00FC0BC4" w:rsidRDefault="005032C0" w:rsidP="003A7852">
            <w:pPr>
              <w:spacing w:line="240" w:lineRule="auto"/>
              <w:jc w:val="both"/>
              <w:rPr>
                <w:szCs w:val="22"/>
              </w:rPr>
            </w:pPr>
            <w:proofErr w:type="spellStart"/>
            <w:r w:rsidRPr="00FC0BC4">
              <w:rPr>
                <w:szCs w:val="22"/>
              </w:rPr>
              <w:t>Trimethoprim-sulfamethoxazol</w:t>
            </w:r>
            <w:proofErr w:type="spellEnd"/>
          </w:p>
        </w:tc>
        <w:tc>
          <w:tcPr>
            <w:tcW w:w="2819" w:type="dxa"/>
            <w:tcBorders>
              <w:top w:val="single" w:sz="4" w:space="0" w:color="auto"/>
              <w:left w:val="single" w:sz="4" w:space="0" w:color="auto"/>
              <w:bottom w:val="single" w:sz="4" w:space="0" w:color="auto"/>
              <w:right w:val="single" w:sz="4" w:space="0" w:color="auto"/>
            </w:tcBorders>
            <w:vAlign w:val="center"/>
          </w:tcPr>
          <w:p w14:paraId="737DAD78" w14:textId="77777777" w:rsidR="005032C0" w:rsidRPr="00FC0BC4" w:rsidRDefault="005032C0" w:rsidP="003A7852">
            <w:pPr>
              <w:spacing w:line="240" w:lineRule="auto"/>
              <w:jc w:val="both"/>
              <w:rPr>
                <w:szCs w:val="22"/>
              </w:rPr>
            </w:pPr>
            <w:r w:rsidRPr="00FC0BC4">
              <w:rPr>
                <w:szCs w:val="22"/>
              </w:rPr>
              <w:t>0,25</w:t>
            </w:r>
          </w:p>
        </w:tc>
        <w:tc>
          <w:tcPr>
            <w:tcW w:w="2819" w:type="dxa"/>
            <w:tcBorders>
              <w:top w:val="single" w:sz="4" w:space="0" w:color="auto"/>
              <w:left w:val="single" w:sz="4" w:space="0" w:color="auto"/>
              <w:bottom w:val="single" w:sz="4" w:space="0" w:color="auto"/>
              <w:right w:val="single" w:sz="4" w:space="0" w:color="auto"/>
            </w:tcBorders>
            <w:vAlign w:val="center"/>
          </w:tcPr>
          <w:p w14:paraId="3774D2B3" w14:textId="77777777" w:rsidR="005032C0" w:rsidRPr="00FC0BC4" w:rsidRDefault="005032C0" w:rsidP="003A7852">
            <w:pPr>
              <w:spacing w:line="240" w:lineRule="auto"/>
              <w:jc w:val="both"/>
              <w:rPr>
                <w:szCs w:val="22"/>
              </w:rPr>
            </w:pPr>
            <w:r w:rsidRPr="00FC0BC4">
              <w:rPr>
                <w:szCs w:val="22"/>
              </w:rPr>
              <w:t>0,5</w:t>
            </w:r>
          </w:p>
        </w:tc>
      </w:tr>
    </w:tbl>
    <w:p w14:paraId="6DE530DB" w14:textId="77777777" w:rsidR="00AE3050" w:rsidRPr="00FC0BC4" w:rsidRDefault="00AE3050" w:rsidP="00AE3050">
      <w:pPr>
        <w:keepNext/>
        <w:spacing w:line="240" w:lineRule="auto"/>
        <w:jc w:val="both"/>
        <w:rPr>
          <w:szCs w:val="22"/>
        </w:rPr>
      </w:pPr>
      <w:r w:rsidRPr="00FC0BC4">
        <w:rPr>
          <w:szCs w:val="22"/>
        </w:rPr>
        <w:t xml:space="preserve">Zdroj: data terénních izolátů: izoláty od koní (n=160) a další druhů zvířat (n=40), z toho EU (100) a USA (100); data z EU z let 2010–2012 </w:t>
      </w:r>
    </w:p>
    <w:p w14:paraId="33889FE9" w14:textId="77777777" w:rsidR="00AE3050" w:rsidRDefault="00AE3050" w:rsidP="00AE3050">
      <w:pPr>
        <w:spacing w:line="240" w:lineRule="auto"/>
        <w:jc w:val="both"/>
        <w:rPr>
          <w:szCs w:val="22"/>
        </w:rPr>
      </w:pPr>
    </w:p>
    <w:p w14:paraId="0C9034A7" w14:textId="5D2019BF" w:rsidR="00AE3050" w:rsidRPr="00FC0BC4" w:rsidRDefault="00AE3050" w:rsidP="00AE3050">
      <w:pPr>
        <w:spacing w:line="240" w:lineRule="auto"/>
        <w:jc w:val="both"/>
        <w:rPr>
          <w:szCs w:val="22"/>
        </w:rPr>
      </w:pPr>
      <w:r w:rsidRPr="00FC0BC4">
        <w:rPr>
          <w:szCs w:val="22"/>
        </w:rPr>
        <w:t xml:space="preserve">Geny rezistence na sulfonamidy jsou vázané chromozomálně (geny </w:t>
      </w:r>
      <w:proofErr w:type="spellStart"/>
      <w:r w:rsidRPr="00FC0BC4">
        <w:rPr>
          <w:i/>
          <w:szCs w:val="22"/>
        </w:rPr>
        <w:t>fol</w:t>
      </w:r>
      <w:r w:rsidRPr="00FC0BC4">
        <w:rPr>
          <w:szCs w:val="22"/>
        </w:rPr>
        <w:t>P</w:t>
      </w:r>
      <w:proofErr w:type="spellEnd"/>
      <w:r w:rsidRPr="00FC0BC4">
        <w:rPr>
          <w:szCs w:val="22"/>
        </w:rPr>
        <w:t xml:space="preserve">) nebo extrachromozomálně, např. na </w:t>
      </w:r>
      <w:proofErr w:type="spellStart"/>
      <w:r w:rsidRPr="00FC0BC4">
        <w:rPr>
          <w:szCs w:val="22"/>
        </w:rPr>
        <w:t>integron</w:t>
      </w:r>
      <w:proofErr w:type="spellEnd"/>
      <w:r w:rsidRPr="00FC0BC4">
        <w:rPr>
          <w:szCs w:val="22"/>
        </w:rPr>
        <w:t xml:space="preserve"> 1 (geny </w:t>
      </w:r>
      <w:r w:rsidRPr="00FC0BC4">
        <w:rPr>
          <w:i/>
          <w:szCs w:val="22"/>
        </w:rPr>
        <w:t>sul</w:t>
      </w:r>
      <w:r w:rsidRPr="00FC0BC4">
        <w:rPr>
          <w:szCs w:val="22"/>
        </w:rPr>
        <w:t xml:space="preserve">1) a </w:t>
      </w:r>
      <w:proofErr w:type="spellStart"/>
      <w:r w:rsidRPr="00FC0BC4">
        <w:rPr>
          <w:szCs w:val="22"/>
        </w:rPr>
        <w:t>plazmidy</w:t>
      </w:r>
      <w:proofErr w:type="spellEnd"/>
      <w:r w:rsidRPr="00FC0BC4">
        <w:rPr>
          <w:szCs w:val="22"/>
        </w:rPr>
        <w:t xml:space="preserve"> (geny </w:t>
      </w:r>
      <w:r w:rsidRPr="00FC0BC4">
        <w:rPr>
          <w:i/>
          <w:szCs w:val="22"/>
        </w:rPr>
        <w:t>sul</w:t>
      </w:r>
      <w:r w:rsidRPr="00FC0BC4">
        <w:rPr>
          <w:szCs w:val="22"/>
        </w:rPr>
        <w:t xml:space="preserve">2, </w:t>
      </w:r>
      <w:r w:rsidRPr="00FC0BC4">
        <w:rPr>
          <w:i/>
          <w:szCs w:val="22"/>
        </w:rPr>
        <w:t>sul</w:t>
      </w:r>
      <w:r w:rsidRPr="00FC0BC4">
        <w:rPr>
          <w:szCs w:val="22"/>
        </w:rPr>
        <w:t xml:space="preserve">3). Výsledkem je změna struktury enzymu DHPS tak, že sulfonamidy ztrácí schopnost vazby a mechanismus účinku je narušen. Ve skupině sulfonamidů je vzájemná zkřížená rezistence. Geny rezistence na </w:t>
      </w:r>
      <w:proofErr w:type="spellStart"/>
      <w:r w:rsidRPr="00FC0BC4">
        <w:rPr>
          <w:szCs w:val="22"/>
        </w:rPr>
        <w:t>trimethoprim</w:t>
      </w:r>
      <w:proofErr w:type="spellEnd"/>
      <w:r w:rsidRPr="00FC0BC4">
        <w:rPr>
          <w:szCs w:val="22"/>
        </w:rPr>
        <w:t xml:space="preserve"> (geny </w:t>
      </w:r>
      <w:proofErr w:type="spellStart"/>
      <w:r w:rsidRPr="00FC0BC4">
        <w:rPr>
          <w:i/>
          <w:szCs w:val="22"/>
        </w:rPr>
        <w:t>dfr</w:t>
      </w:r>
      <w:proofErr w:type="spellEnd"/>
      <w:r w:rsidRPr="00FC0BC4">
        <w:rPr>
          <w:szCs w:val="22"/>
        </w:rPr>
        <w:t xml:space="preserve">) jsou vázané chromozomálně nebo extrachromozomálně, např. na </w:t>
      </w:r>
      <w:proofErr w:type="spellStart"/>
      <w:r w:rsidRPr="00FC0BC4">
        <w:rPr>
          <w:szCs w:val="22"/>
        </w:rPr>
        <w:t>integronech</w:t>
      </w:r>
      <w:proofErr w:type="spellEnd"/>
      <w:r w:rsidRPr="00FC0BC4">
        <w:rPr>
          <w:szCs w:val="22"/>
        </w:rPr>
        <w:t xml:space="preserve"> 1 a 2 (některé z nich jsou vázané na genové kazety) a </w:t>
      </w:r>
      <w:proofErr w:type="spellStart"/>
      <w:r w:rsidRPr="00FC0BC4">
        <w:rPr>
          <w:szCs w:val="22"/>
        </w:rPr>
        <w:t>transpozonech</w:t>
      </w:r>
      <w:proofErr w:type="spellEnd"/>
      <w:r w:rsidRPr="00FC0BC4">
        <w:rPr>
          <w:szCs w:val="22"/>
        </w:rPr>
        <w:t xml:space="preserve">. Extrachromozomální geny </w:t>
      </w:r>
      <w:proofErr w:type="spellStart"/>
      <w:r w:rsidRPr="00FC0BC4">
        <w:rPr>
          <w:i/>
          <w:szCs w:val="22"/>
        </w:rPr>
        <w:t>dfr</w:t>
      </w:r>
      <w:proofErr w:type="spellEnd"/>
      <w:r w:rsidRPr="00FC0BC4">
        <w:rPr>
          <w:szCs w:val="22"/>
        </w:rPr>
        <w:t xml:space="preserve"> se dělí do dvou podskupin. V současnosti je popsáno více jak 20 genů </w:t>
      </w:r>
      <w:proofErr w:type="spellStart"/>
      <w:r w:rsidRPr="00FC0BC4">
        <w:rPr>
          <w:i/>
          <w:szCs w:val="22"/>
        </w:rPr>
        <w:t>dfr</w:t>
      </w:r>
      <w:proofErr w:type="spellEnd"/>
      <w:r w:rsidRPr="00FC0BC4">
        <w:rPr>
          <w:szCs w:val="22"/>
        </w:rPr>
        <w:t xml:space="preserve">. Jejich působení se projevuje změnou struktury enzymu a jeho citlivosti k trimethoprimu. Chromozomálně vázaná rezistence se projeví buď nadprodukcí DHFR, nebo ztrátou funkce enzymu </w:t>
      </w:r>
      <w:proofErr w:type="spellStart"/>
      <w:r w:rsidRPr="00FC0BC4">
        <w:rPr>
          <w:szCs w:val="22"/>
        </w:rPr>
        <w:t>thymidylát-syntházy</w:t>
      </w:r>
      <w:proofErr w:type="spellEnd"/>
      <w:r w:rsidRPr="00FC0BC4">
        <w:rPr>
          <w:szCs w:val="22"/>
        </w:rPr>
        <w:t xml:space="preserve">.  </w:t>
      </w:r>
    </w:p>
    <w:p w14:paraId="21FE05A4" w14:textId="13409E26" w:rsidR="005D5EAA" w:rsidRDefault="00AE3050" w:rsidP="00AE3050">
      <w:pPr>
        <w:tabs>
          <w:tab w:val="clear" w:pos="567"/>
        </w:tabs>
        <w:spacing w:line="240" w:lineRule="auto"/>
        <w:rPr>
          <w:szCs w:val="22"/>
        </w:rPr>
      </w:pPr>
      <w:r w:rsidRPr="00FC0BC4">
        <w:rPr>
          <w:szCs w:val="22"/>
        </w:rPr>
        <w:t>Pro šíření rezistence na sulfonamidy a trimethoprim je důležitý fakt přenosu mezi humánními a zvířecími izoláty a mezi patogenními a nepatogenními izoláty, kdy nepatogenní mohou sloužit jako přirozené rezervoáry.</w:t>
      </w:r>
    </w:p>
    <w:p w14:paraId="3EE287A4" w14:textId="77777777" w:rsidR="00AE3050" w:rsidRPr="00B41D57" w:rsidRDefault="00AE3050" w:rsidP="00AE3050">
      <w:pPr>
        <w:tabs>
          <w:tab w:val="clear" w:pos="567"/>
        </w:tabs>
        <w:spacing w:line="240" w:lineRule="auto"/>
        <w:rPr>
          <w:szCs w:val="22"/>
        </w:rPr>
      </w:pPr>
    </w:p>
    <w:p w14:paraId="2BE4D04A" w14:textId="4406997B" w:rsidR="00C114FF" w:rsidRPr="00B41D57" w:rsidRDefault="00800AC9" w:rsidP="00B13B6D">
      <w:pPr>
        <w:pStyle w:val="Style1"/>
      </w:pPr>
      <w:r w:rsidRPr="00B41D57">
        <w:t>4.3</w:t>
      </w:r>
      <w:r w:rsidRPr="00B41D57">
        <w:tab/>
        <w:t>Farmakokinetika</w:t>
      </w:r>
    </w:p>
    <w:p w14:paraId="4A03C788" w14:textId="77777777" w:rsidR="005D5EAA" w:rsidRDefault="005D5EAA" w:rsidP="00AE3050">
      <w:pPr>
        <w:spacing w:line="240" w:lineRule="auto"/>
        <w:jc w:val="both"/>
        <w:rPr>
          <w:szCs w:val="22"/>
        </w:rPr>
      </w:pPr>
    </w:p>
    <w:p w14:paraId="031D4297" w14:textId="65D51A94" w:rsidR="00AE3050" w:rsidRDefault="00AE3050" w:rsidP="00AE3050">
      <w:pPr>
        <w:spacing w:line="240" w:lineRule="auto"/>
        <w:jc w:val="both"/>
        <w:rPr>
          <w:szCs w:val="22"/>
        </w:rPr>
      </w:pPr>
      <w:r w:rsidRPr="00FC0BC4">
        <w:rPr>
          <w:szCs w:val="22"/>
        </w:rPr>
        <w:lastRenderedPageBreak/>
        <w:t xml:space="preserve">Po perorálním podání se obě látky rychle a velmi dobře absorbují ze střeva do systémové cirkulace. Při jednorázovém podání je maximálních plazmatických hladin dosaženo za krátkou dobu: hodnoty </w:t>
      </w:r>
      <w:proofErr w:type="spellStart"/>
      <w:r w:rsidRPr="00FC0BC4">
        <w:rPr>
          <w:szCs w:val="22"/>
        </w:rPr>
        <w:t>t</w:t>
      </w:r>
      <w:r w:rsidRPr="00FC0BC4">
        <w:rPr>
          <w:szCs w:val="22"/>
          <w:vertAlign w:val="subscript"/>
        </w:rPr>
        <w:t>max</w:t>
      </w:r>
      <w:proofErr w:type="spellEnd"/>
      <w:r w:rsidRPr="00FC0BC4">
        <w:rPr>
          <w:szCs w:val="22"/>
        </w:rPr>
        <w:t xml:space="preserve"> se pohybují okolo 1,5 hodiny (trimethoprim), resp. do 2 hodin (</w:t>
      </w:r>
      <w:proofErr w:type="spellStart"/>
      <w:r w:rsidRPr="00FC0BC4">
        <w:rPr>
          <w:szCs w:val="22"/>
        </w:rPr>
        <w:t>sulfadiazin</w:t>
      </w:r>
      <w:proofErr w:type="spellEnd"/>
      <w:r w:rsidRPr="00FC0BC4">
        <w:rPr>
          <w:szCs w:val="22"/>
        </w:rPr>
        <w:t xml:space="preserve">). Maximální plazmatické koncentrace vykazují výrazné rozdíly u každého ošetřeného zvířete, pohybují se na hladinách </w:t>
      </w:r>
      <w:proofErr w:type="spellStart"/>
      <w:r w:rsidRPr="00FC0BC4">
        <w:rPr>
          <w:szCs w:val="22"/>
        </w:rPr>
        <w:t>c</w:t>
      </w:r>
      <w:r w:rsidRPr="00FC0BC4">
        <w:rPr>
          <w:szCs w:val="22"/>
          <w:vertAlign w:val="subscript"/>
        </w:rPr>
        <w:t>max</w:t>
      </w:r>
      <w:proofErr w:type="spellEnd"/>
      <w:r w:rsidRPr="00FC0BC4">
        <w:rPr>
          <w:szCs w:val="22"/>
        </w:rPr>
        <w:t xml:space="preserve"> = 1,5 µg/ml (trimethoprim), resp. </w:t>
      </w:r>
      <w:proofErr w:type="spellStart"/>
      <w:r w:rsidRPr="00FC0BC4">
        <w:rPr>
          <w:szCs w:val="22"/>
        </w:rPr>
        <w:t>c</w:t>
      </w:r>
      <w:r w:rsidRPr="00FC0BC4">
        <w:rPr>
          <w:szCs w:val="22"/>
          <w:vertAlign w:val="subscript"/>
        </w:rPr>
        <w:t>max</w:t>
      </w:r>
      <w:proofErr w:type="spellEnd"/>
      <w:r w:rsidRPr="00FC0BC4">
        <w:rPr>
          <w:szCs w:val="22"/>
        </w:rPr>
        <w:t xml:space="preserve">  v rozmezí 12–15 µg/ml (</w:t>
      </w:r>
      <w:proofErr w:type="spellStart"/>
      <w:r w:rsidRPr="00FC0BC4">
        <w:rPr>
          <w:szCs w:val="22"/>
        </w:rPr>
        <w:t>sulfadiazin</w:t>
      </w:r>
      <w:proofErr w:type="spellEnd"/>
      <w:r w:rsidRPr="00FC0BC4">
        <w:rPr>
          <w:szCs w:val="22"/>
        </w:rPr>
        <w:t xml:space="preserve">).  Absorpce ze střeva je ovlivněna náplní zažívacího traktu a u nakrmených koní je zpomalena. Distribuce léčiv v těle je rozdílná. Trimethoprim má více lipofilní povahu, čímž lépe proniká do tkání a v tkáních jsou koncentrace vyšší než v plazmě. Sulfadiazin má více hydrofilní povahu. Distribuuje se lépe v intersticiálním prostoru a v plazmě jsou koncentrace vyšší než ve tkáních. Díky </w:t>
      </w:r>
      <w:proofErr w:type="spellStart"/>
      <w:r w:rsidRPr="00FC0BC4">
        <w:rPr>
          <w:szCs w:val="22"/>
        </w:rPr>
        <w:t>hydrofilitě</w:t>
      </w:r>
      <w:proofErr w:type="spellEnd"/>
      <w:r w:rsidRPr="00FC0BC4">
        <w:rPr>
          <w:szCs w:val="22"/>
        </w:rPr>
        <w:t>/</w:t>
      </w:r>
      <w:proofErr w:type="spellStart"/>
      <w:r w:rsidRPr="00FC0BC4">
        <w:rPr>
          <w:szCs w:val="22"/>
        </w:rPr>
        <w:t>lipofilitě</w:t>
      </w:r>
      <w:proofErr w:type="spellEnd"/>
      <w:r w:rsidRPr="00FC0BC4">
        <w:rPr>
          <w:szCs w:val="22"/>
        </w:rPr>
        <w:t xml:space="preserve"> je eliminace z plazmy rychlejší u trimethoprimu v porovnání se </w:t>
      </w:r>
      <w:proofErr w:type="spellStart"/>
      <w:r w:rsidRPr="00FC0BC4">
        <w:rPr>
          <w:szCs w:val="22"/>
        </w:rPr>
        <w:t>sulfadiazinem</w:t>
      </w:r>
      <w:proofErr w:type="spellEnd"/>
      <w:r w:rsidRPr="00FC0BC4">
        <w:rPr>
          <w:szCs w:val="22"/>
        </w:rPr>
        <w:t xml:space="preserve">. Léčiva jsou ve vysokých koncentracích obsažena v játrech a ledvinách. Metabolizace probíhá v játrech. </w:t>
      </w:r>
      <w:proofErr w:type="spellStart"/>
      <w:r w:rsidRPr="00FC0BC4">
        <w:rPr>
          <w:szCs w:val="22"/>
        </w:rPr>
        <w:t>Metabolizační</w:t>
      </w:r>
      <w:proofErr w:type="spellEnd"/>
      <w:r w:rsidRPr="00FC0BC4">
        <w:rPr>
          <w:szCs w:val="22"/>
        </w:rPr>
        <w:t xml:space="preserve"> procesy zahrnují oxidaci, acetylaci a konjugaci s kyselinou </w:t>
      </w:r>
      <w:proofErr w:type="spellStart"/>
      <w:r w:rsidRPr="00FC0BC4">
        <w:rPr>
          <w:szCs w:val="22"/>
        </w:rPr>
        <w:t>glukuronovou</w:t>
      </w:r>
      <w:proofErr w:type="spellEnd"/>
      <w:r w:rsidRPr="00FC0BC4">
        <w:rPr>
          <w:szCs w:val="22"/>
        </w:rPr>
        <w:t>. Eliminace je výrazná u trimethoprimu (t</w:t>
      </w:r>
      <w:r w:rsidRPr="00FC0BC4">
        <w:rPr>
          <w:szCs w:val="22"/>
          <w:vertAlign w:val="subscript"/>
        </w:rPr>
        <w:t xml:space="preserve">1/2β </w:t>
      </w:r>
      <w:r w:rsidRPr="00FC0BC4">
        <w:rPr>
          <w:szCs w:val="22"/>
          <w:u w:val="single"/>
        </w:rPr>
        <w:t>&lt;</w:t>
      </w:r>
      <w:r w:rsidRPr="00FC0BC4">
        <w:rPr>
          <w:szCs w:val="22"/>
        </w:rPr>
        <w:t xml:space="preserve"> 3 hodiny). Sulfadiazin se vylučuje pomaleji (t</w:t>
      </w:r>
      <w:r w:rsidRPr="00FC0BC4">
        <w:rPr>
          <w:szCs w:val="22"/>
          <w:vertAlign w:val="subscript"/>
        </w:rPr>
        <w:t xml:space="preserve">1/2β </w:t>
      </w:r>
      <w:r w:rsidRPr="00FC0BC4">
        <w:rPr>
          <w:szCs w:val="22"/>
          <w:u w:val="single"/>
        </w:rPr>
        <w:t>&lt;</w:t>
      </w:r>
      <w:r w:rsidRPr="00FC0BC4">
        <w:rPr>
          <w:szCs w:val="22"/>
        </w:rPr>
        <w:t xml:space="preserve"> 8 hodin). Eliminace probíhá především renální cestou </w:t>
      </w:r>
      <w:r w:rsidR="0087461E">
        <w:rPr>
          <w:szCs w:val="22"/>
        </w:rPr>
        <w:t>močí</w:t>
      </w:r>
      <w:r w:rsidRPr="00FC0BC4">
        <w:rPr>
          <w:szCs w:val="22"/>
        </w:rPr>
        <w:t>. Látky jsou vylučovány jako metabolizované, minimálně ve formě původní látky.</w:t>
      </w:r>
    </w:p>
    <w:p w14:paraId="65B24FC3" w14:textId="04AADE09" w:rsidR="003D751D" w:rsidRDefault="003D751D" w:rsidP="00AE3050">
      <w:pPr>
        <w:spacing w:line="240" w:lineRule="auto"/>
        <w:jc w:val="both"/>
        <w:rPr>
          <w:szCs w:val="22"/>
        </w:rPr>
      </w:pPr>
    </w:p>
    <w:p w14:paraId="2A14ABDB" w14:textId="5952E8E7" w:rsidR="003D751D" w:rsidRPr="009E5A7D" w:rsidRDefault="003D751D" w:rsidP="00AE3050">
      <w:pPr>
        <w:spacing w:line="240" w:lineRule="auto"/>
        <w:jc w:val="both"/>
        <w:rPr>
          <w:b/>
          <w:szCs w:val="22"/>
        </w:rPr>
      </w:pPr>
      <w:r w:rsidRPr="009E5A7D">
        <w:rPr>
          <w:b/>
          <w:szCs w:val="22"/>
        </w:rPr>
        <w:t>Environmentální vlastnosti</w:t>
      </w:r>
    </w:p>
    <w:p w14:paraId="2481A516" w14:textId="77777777" w:rsidR="003D751D" w:rsidRPr="00AA21F3" w:rsidRDefault="003D751D" w:rsidP="003D751D">
      <w:pPr>
        <w:tabs>
          <w:tab w:val="clear" w:pos="567"/>
        </w:tabs>
        <w:spacing w:line="240" w:lineRule="auto"/>
        <w:rPr>
          <w:szCs w:val="22"/>
        </w:rPr>
      </w:pPr>
      <w:r w:rsidRPr="00FC0BC4">
        <w:rPr>
          <w:szCs w:val="22"/>
        </w:rPr>
        <w:t>Trimethoprim je perzistentní v půdě.</w:t>
      </w:r>
    </w:p>
    <w:p w14:paraId="5CBDDC14" w14:textId="77777777" w:rsidR="003D751D" w:rsidRPr="00FC0BC4" w:rsidRDefault="003D751D" w:rsidP="00AE3050">
      <w:pPr>
        <w:spacing w:line="240" w:lineRule="auto"/>
        <w:jc w:val="both"/>
        <w:rPr>
          <w:szCs w:val="22"/>
        </w:rPr>
      </w:pPr>
    </w:p>
    <w:p w14:paraId="0B9E74D8" w14:textId="77777777" w:rsidR="005D5EAA" w:rsidRPr="00C01910" w:rsidRDefault="005D5EAA" w:rsidP="00AE3050">
      <w:pPr>
        <w:pStyle w:val="Style1"/>
        <w:rPr>
          <w:b w:val="0"/>
          <w:bCs/>
        </w:rPr>
      </w:pPr>
    </w:p>
    <w:p w14:paraId="1F57863B" w14:textId="4C3AECE2" w:rsidR="00C114FF" w:rsidRPr="00B41D57" w:rsidRDefault="00800AC9" w:rsidP="00B13B6D">
      <w:pPr>
        <w:pStyle w:val="Style1"/>
      </w:pPr>
      <w:r w:rsidRPr="00B41D57">
        <w:t>5.</w:t>
      </w:r>
      <w:r w:rsidRPr="00B41D57">
        <w:tab/>
        <w:t>FARMACEUTICKÉ ÚDAJE</w:t>
      </w:r>
    </w:p>
    <w:p w14:paraId="7BC53755" w14:textId="77777777" w:rsidR="00C114FF" w:rsidRPr="00B41D57" w:rsidRDefault="00C114FF" w:rsidP="00A9226B">
      <w:pPr>
        <w:tabs>
          <w:tab w:val="clear" w:pos="567"/>
        </w:tabs>
        <w:spacing w:line="240" w:lineRule="auto"/>
        <w:rPr>
          <w:szCs w:val="22"/>
        </w:rPr>
      </w:pPr>
    </w:p>
    <w:p w14:paraId="57E8B708" w14:textId="77777777" w:rsidR="00C114FF" w:rsidRPr="00B41D57" w:rsidRDefault="00800AC9" w:rsidP="00B13B6D">
      <w:pPr>
        <w:pStyle w:val="Style1"/>
      </w:pPr>
      <w:r w:rsidRPr="00B41D57">
        <w:t>5.1</w:t>
      </w:r>
      <w:r w:rsidRPr="00B41D57">
        <w:tab/>
        <w:t>Hlavní inkompatibility</w:t>
      </w:r>
    </w:p>
    <w:p w14:paraId="15C29130" w14:textId="77777777" w:rsidR="00C114FF" w:rsidRPr="00B41D57" w:rsidRDefault="00C114FF" w:rsidP="00145C3F">
      <w:pPr>
        <w:tabs>
          <w:tab w:val="clear" w:pos="567"/>
        </w:tabs>
        <w:spacing w:line="240" w:lineRule="auto"/>
        <w:rPr>
          <w:szCs w:val="22"/>
        </w:rPr>
      </w:pPr>
    </w:p>
    <w:p w14:paraId="2D4C4991" w14:textId="7DCE86CB" w:rsidR="00305A3A" w:rsidRPr="00DB70AC" w:rsidRDefault="00305A3A" w:rsidP="00BC7D2D">
      <w:pPr>
        <w:jc w:val="both"/>
        <w:rPr>
          <w:i/>
          <w:szCs w:val="22"/>
        </w:rPr>
      </w:pPr>
      <w:r w:rsidRPr="00A06348">
        <w:rPr>
          <w:szCs w:val="22"/>
        </w:rPr>
        <w:t>Studie kompatibility nejsou k dispozici, a proto tento veterinární léčivý přípravek nesmí být mísen s žádnými dalšími veterinárními léčivými přípravky.</w:t>
      </w:r>
    </w:p>
    <w:p w14:paraId="288F0D5C" w14:textId="77777777" w:rsidR="00C114FF" w:rsidRPr="00B41D57" w:rsidRDefault="00C114FF" w:rsidP="00A9226B">
      <w:pPr>
        <w:tabs>
          <w:tab w:val="clear" w:pos="567"/>
        </w:tabs>
        <w:spacing w:line="240" w:lineRule="auto"/>
        <w:rPr>
          <w:szCs w:val="22"/>
        </w:rPr>
      </w:pPr>
    </w:p>
    <w:p w14:paraId="13005D63" w14:textId="77777777" w:rsidR="00C114FF" w:rsidRPr="00B41D57" w:rsidRDefault="00800AC9" w:rsidP="00B13B6D">
      <w:pPr>
        <w:pStyle w:val="Style1"/>
      </w:pPr>
      <w:r w:rsidRPr="00B41D57">
        <w:t>5.2</w:t>
      </w:r>
      <w:r w:rsidRPr="00B41D57">
        <w:tab/>
        <w:t>Doba použitelnosti</w:t>
      </w:r>
    </w:p>
    <w:p w14:paraId="100B6613" w14:textId="77777777" w:rsidR="00C114FF" w:rsidRPr="00B41D57" w:rsidRDefault="00C114FF" w:rsidP="00145C3F">
      <w:pPr>
        <w:tabs>
          <w:tab w:val="clear" w:pos="567"/>
        </w:tabs>
        <w:spacing w:line="240" w:lineRule="auto"/>
        <w:rPr>
          <w:szCs w:val="22"/>
        </w:rPr>
      </w:pPr>
    </w:p>
    <w:p w14:paraId="07B4F456" w14:textId="66194C2B" w:rsidR="00AA21F3" w:rsidRPr="00DB70AC" w:rsidRDefault="00AA21F3" w:rsidP="00AA21F3">
      <w:pPr>
        <w:ind w:right="-318"/>
        <w:jc w:val="both"/>
        <w:rPr>
          <w:szCs w:val="22"/>
        </w:rPr>
      </w:pPr>
      <w:r w:rsidRPr="00DB70AC">
        <w:rPr>
          <w:szCs w:val="22"/>
        </w:rPr>
        <w:t xml:space="preserve">Doba použitelnosti veterinárního léčivého přípravku v neporušeném obalu: </w:t>
      </w:r>
      <w:r w:rsidR="00193869">
        <w:rPr>
          <w:szCs w:val="22"/>
        </w:rPr>
        <w:t>2</w:t>
      </w:r>
      <w:r w:rsidRPr="00DB70AC">
        <w:rPr>
          <w:szCs w:val="22"/>
        </w:rPr>
        <w:t xml:space="preserve"> roky.</w:t>
      </w:r>
    </w:p>
    <w:p w14:paraId="440E4D86" w14:textId="77777777" w:rsidR="00AA21F3" w:rsidRPr="00DB70AC" w:rsidRDefault="00AA21F3" w:rsidP="00AA21F3">
      <w:pPr>
        <w:ind w:right="-318"/>
        <w:jc w:val="both"/>
        <w:rPr>
          <w:szCs w:val="22"/>
        </w:rPr>
      </w:pPr>
      <w:r w:rsidRPr="00DB70AC">
        <w:rPr>
          <w:szCs w:val="22"/>
        </w:rPr>
        <w:t>Doba použitelnosti po prvním otevření vnitřního obalu: 6 měsíců.</w:t>
      </w:r>
    </w:p>
    <w:p w14:paraId="4CD9C987" w14:textId="77777777" w:rsidR="00C114FF" w:rsidRPr="00B41D57" w:rsidRDefault="00C114FF" w:rsidP="00A9226B">
      <w:pPr>
        <w:tabs>
          <w:tab w:val="clear" w:pos="567"/>
        </w:tabs>
        <w:spacing w:line="240" w:lineRule="auto"/>
        <w:rPr>
          <w:szCs w:val="22"/>
        </w:rPr>
      </w:pPr>
    </w:p>
    <w:p w14:paraId="5A152485" w14:textId="77777777" w:rsidR="00C114FF" w:rsidRPr="00B41D57" w:rsidRDefault="00800AC9" w:rsidP="00B13B6D">
      <w:pPr>
        <w:pStyle w:val="Style1"/>
      </w:pPr>
      <w:r w:rsidRPr="00B41D57">
        <w:t>5.3</w:t>
      </w:r>
      <w:r w:rsidRPr="00B41D57">
        <w:tab/>
        <w:t>Zvláštní opatření pro uchovávání</w:t>
      </w:r>
    </w:p>
    <w:p w14:paraId="7826F268" w14:textId="77777777" w:rsidR="00C114FF" w:rsidRPr="00B41D57" w:rsidRDefault="00C114FF" w:rsidP="00145C3F">
      <w:pPr>
        <w:tabs>
          <w:tab w:val="clear" w:pos="567"/>
        </w:tabs>
        <w:spacing w:line="240" w:lineRule="auto"/>
        <w:rPr>
          <w:szCs w:val="22"/>
        </w:rPr>
      </w:pPr>
    </w:p>
    <w:p w14:paraId="00A5269B" w14:textId="77777777" w:rsidR="00187762" w:rsidRPr="00FC0BC4" w:rsidRDefault="00187762" w:rsidP="00187762">
      <w:pPr>
        <w:spacing w:line="240" w:lineRule="auto"/>
        <w:rPr>
          <w:szCs w:val="22"/>
        </w:rPr>
      </w:pPr>
      <w:r w:rsidRPr="00FC0BC4">
        <w:rPr>
          <w:szCs w:val="22"/>
        </w:rPr>
        <w:t>Chraňte před chladem nebo mrazem.</w:t>
      </w:r>
    </w:p>
    <w:p w14:paraId="375131EA" w14:textId="5AC6AE98" w:rsidR="00AA21F3" w:rsidRPr="00DB70AC" w:rsidRDefault="00187762" w:rsidP="00187762">
      <w:pPr>
        <w:spacing w:line="240" w:lineRule="auto"/>
        <w:ind w:right="-318"/>
        <w:jc w:val="both"/>
        <w:rPr>
          <w:szCs w:val="22"/>
        </w:rPr>
      </w:pPr>
      <w:r w:rsidRPr="00FC0BC4">
        <w:rPr>
          <w:szCs w:val="22"/>
        </w:rPr>
        <w:t>Uchovávejte v původním obalu.</w:t>
      </w:r>
    </w:p>
    <w:p w14:paraId="7205107D" w14:textId="77777777" w:rsidR="00840719" w:rsidRPr="00B41D57" w:rsidRDefault="00840719" w:rsidP="00187762">
      <w:pPr>
        <w:tabs>
          <w:tab w:val="clear" w:pos="567"/>
        </w:tabs>
        <w:spacing w:line="240" w:lineRule="auto"/>
        <w:rPr>
          <w:szCs w:val="22"/>
        </w:rPr>
      </w:pPr>
    </w:p>
    <w:p w14:paraId="42EAA46B" w14:textId="56CE0F50" w:rsidR="00C114FF" w:rsidRPr="00B41D57" w:rsidRDefault="00800AC9" w:rsidP="00B13B6D">
      <w:pPr>
        <w:pStyle w:val="Style1"/>
      </w:pPr>
      <w:r w:rsidRPr="00B41D57">
        <w:t>5.4</w:t>
      </w:r>
      <w:r w:rsidRPr="00B41D57">
        <w:tab/>
        <w:t>Druh a složení vnitřního obalu</w:t>
      </w:r>
    </w:p>
    <w:p w14:paraId="3EB26241" w14:textId="77777777" w:rsidR="00C114FF" w:rsidRPr="00B41D57" w:rsidRDefault="00C114FF" w:rsidP="005E66FC">
      <w:pPr>
        <w:pStyle w:val="Style1"/>
      </w:pPr>
    </w:p>
    <w:p w14:paraId="39E8F135" w14:textId="77777777" w:rsidR="00187762" w:rsidRPr="00FC0BC4" w:rsidRDefault="00187762" w:rsidP="00187762">
      <w:pPr>
        <w:spacing w:line="240" w:lineRule="auto"/>
        <w:jc w:val="both"/>
        <w:rPr>
          <w:szCs w:val="22"/>
        </w:rPr>
      </w:pPr>
      <w:r w:rsidRPr="00FC0BC4">
        <w:rPr>
          <w:szCs w:val="22"/>
        </w:rPr>
        <w:t>Bílý LLDPE aplikátor opatřený LLDPE krytkou, LLDPE manžetou pístu, PS pístem a PP dávkovacím prstencem. Závitový kroužek na kalibrovaném pístu umožňuje úpravu dávky na 12 dílů.</w:t>
      </w:r>
    </w:p>
    <w:p w14:paraId="387A5565" w14:textId="77160B2F" w:rsidR="00187762" w:rsidRPr="00FC0BC4" w:rsidRDefault="00187762" w:rsidP="00187762">
      <w:pPr>
        <w:spacing w:line="240" w:lineRule="auto"/>
        <w:rPr>
          <w:szCs w:val="22"/>
        </w:rPr>
      </w:pPr>
      <w:r w:rsidRPr="00FC0BC4">
        <w:rPr>
          <w:szCs w:val="22"/>
        </w:rPr>
        <w:t xml:space="preserve">Papírová </w:t>
      </w:r>
      <w:r w:rsidR="00305A3A">
        <w:rPr>
          <w:szCs w:val="22"/>
        </w:rPr>
        <w:t>krabička</w:t>
      </w:r>
      <w:r w:rsidR="00305A3A" w:rsidRPr="00FC0BC4">
        <w:rPr>
          <w:szCs w:val="22"/>
        </w:rPr>
        <w:t xml:space="preserve"> </w:t>
      </w:r>
      <w:r w:rsidRPr="00FC0BC4">
        <w:rPr>
          <w:szCs w:val="22"/>
        </w:rPr>
        <w:t>s 5 aplikátory.</w:t>
      </w:r>
    </w:p>
    <w:p w14:paraId="584B339F" w14:textId="196A7CC3" w:rsidR="00C114FF" w:rsidRDefault="00AA0BF6" w:rsidP="00187762">
      <w:pPr>
        <w:tabs>
          <w:tab w:val="clear" w:pos="567"/>
        </w:tabs>
        <w:spacing w:line="240" w:lineRule="auto"/>
        <w:rPr>
          <w:szCs w:val="22"/>
        </w:rPr>
      </w:pPr>
      <w:r w:rsidRPr="006B0B7A">
        <w:rPr>
          <w:szCs w:val="22"/>
        </w:rPr>
        <w:t>Velikost balení:</w:t>
      </w:r>
      <w:r>
        <w:rPr>
          <w:szCs w:val="22"/>
        </w:rPr>
        <w:t xml:space="preserve"> 5 x 54 g</w:t>
      </w:r>
    </w:p>
    <w:p w14:paraId="1D1E75CB" w14:textId="77777777" w:rsidR="00187762" w:rsidRPr="00B41D57" w:rsidRDefault="00187762" w:rsidP="00187762">
      <w:pPr>
        <w:tabs>
          <w:tab w:val="clear" w:pos="567"/>
        </w:tabs>
        <w:spacing w:line="240" w:lineRule="auto"/>
        <w:rPr>
          <w:szCs w:val="22"/>
        </w:rPr>
      </w:pPr>
    </w:p>
    <w:p w14:paraId="580835CC" w14:textId="74323501" w:rsidR="00C114FF" w:rsidRPr="00B41D57" w:rsidRDefault="00800AC9" w:rsidP="003D751D">
      <w:pPr>
        <w:pStyle w:val="Style1"/>
        <w:keepNext/>
      </w:pPr>
      <w:r w:rsidRPr="00B41D57">
        <w:t>5.5</w:t>
      </w:r>
      <w:r w:rsidRPr="00B41D57">
        <w:tab/>
        <w:t xml:space="preserve">Zvláštní opatření pro </w:t>
      </w:r>
      <w:r w:rsidR="00CF069C" w:rsidRPr="00B41D57">
        <w:t xml:space="preserve">likvidaci </w:t>
      </w:r>
      <w:r w:rsidRPr="00B41D57">
        <w:t>nepoužit</w:t>
      </w:r>
      <w:r w:rsidR="002F64C6">
        <w:t>ých</w:t>
      </w:r>
      <w:r w:rsidR="00905CAB" w:rsidRPr="00B41D57">
        <w:t xml:space="preserve"> </w:t>
      </w:r>
      <w:r w:rsidRPr="00B41D57">
        <w:t>veterinární</w:t>
      </w:r>
      <w:r w:rsidR="002F64C6">
        <w:t>ch</w:t>
      </w:r>
      <w:r w:rsidRPr="00B41D57">
        <w:t xml:space="preserve"> léčiv</w:t>
      </w:r>
      <w:r w:rsidR="002F64C6">
        <w:t>ých</w:t>
      </w:r>
      <w:r w:rsidRPr="00B41D57">
        <w:t xml:space="preserve"> přípravk</w:t>
      </w:r>
      <w:r w:rsidR="002F64C6">
        <w:t>ů</w:t>
      </w:r>
      <w:r w:rsidRPr="00B41D57">
        <w:t xml:space="preserve"> nebo odpad</w:t>
      </w:r>
      <w:r w:rsidR="00F84AED">
        <w:t>ů</w:t>
      </w:r>
      <w:r w:rsidR="00B36E65" w:rsidRPr="00B41D57">
        <w:t>, kter</w:t>
      </w:r>
      <w:r w:rsidR="00F84AED">
        <w:t>é</w:t>
      </w:r>
      <w:r w:rsidRPr="00B41D57">
        <w:t xml:space="preserve"> pocház</w:t>
      </w:r>
      <w:r w:rsidR="00B36E65" w:rsidRPr="00B41D57">
        <w:t>í</w:t>
      </w:r>
      <w:r w:rsidRPr="00B41D57">
        <w:t xml:space="preserve"> z</w:t>
      </w:r>
      <w:r w:rsidR="002F64C6">
        <w:t> </w:t>
      </w:r>
      <w:r w:rsidRPr="00B41D57">
        <w:t>t</w:t>
      </w:r>
      <w:r w:rsidR="002F64C6">
        <w:t xml:space="preserve">ěchto </w:t>
      </w:r>
      <w:r w:rsidRPr="00B41D57">
        <w:t>přípravk</w:t>
      </w:r>
      <w:r w:rsidR="002F64C6">
        <w:t>ů</w:t>
      </w:r>
    </w:p>
    <w:p w14:paraId="4E04C78C" w14:textId="77777777" w:rsidR="00C114FF" w:rsidRPr="00B41D57" w:rsidRDefault="00C114FF" w:rsidP="003D751D">
      <w:pPr>
        <w:keepNext/>
        <w:tabs>
          <w:tab w:val="clear" w:pos="567"/>
        </w:tabs>
        <w:spacing w:line="240" w:lineRule="auto"/>
        <w:rPr>
          <w:szCs w:val="22"/>
        </w:rPr>
      </w:pPr>
    </w:p>
    <w:p w14:paraId="28682A0A" w14:textId="2D16FACC" w:rsidR="00FD1E45" w:rsidRPr="00B41D57" w:rsidRDefault="00800AC9" w:rsidP="00FD1E45">
      <w:pPr>
        <w:rPr>
          <w:szCs w:val="22"/>
        </w:rPr>
      </w:pPr>
      <w:r w:rsidRPr="00B41D57">
        <w:t>Léčivé přípravky se nesmí likvidovat prostřednictvím odpadní vody či domovního odpadu.</w:t>
      </w:r>
    </w:p>
    <w:p w14:paraId="3F2195DA" w14:textId="77777777" w:rsidR="00C114FF" w:rsidRPr="00B41D57" w:rsidRDefault="00C114FF" w:rsidP="00A9226B">
      <w:pPr>
        <w:tabs>
          <w:tab w:val="clear" w:pos="567"/>
        </w:tabs>
        <w:spacing w:line="240" w:lineRule="auto"/>
        <w:rPr>
          <w:szCs w:val="22"/>
        </w:rPr>
      </w:pPr>
    </w:p>
    <w:p w14:paraId="2CAB4DC2" w14:textId="205FA5BB" w:rsidR="0078538F" w:rsidRPr="00B41D57" w:rsidRDefault="00800AC9" w:rsidP="00FD1E45">
      <w:pPr>
        <w:tabs>
          <w:tab w:val="clear" w:pos="567"/>
        </w:tabs>
        <w:spacing w:line="240" w:lineRule="auto"/>
        <w:rPr>
          <w:szCs w:val="22"/>
        </w:rPr>
      </w:pPr>
      <w:r w:rsidRPr="00B41D57">
        <w:t>Všechen n</w:t>
      </w:r>
      <w:r w:rsidR="00DA2A06" w:rsidRPr="00B41D57">
        <w:t xml:space="preserve">epoužitý veterinární léčivý přípravek nebo </w:t>
      </w:r>
      <w:r w:rsidR="00905CAB" w:rsidRPr="00B41D57">
        <w:t>odpad, který pochází z tohoto přípravku,</w:t>
      </w:r>
      <w:r w:rsidR="00DA2A06" w:rsidRPr="00B41D57">
        <w:t xml:space="preserve"> </w:t>
      </w:r>
      <w:r w:rsidR="004C0568" w:rsidRPr="00B41D57">
        <w:t xml:space="preserve">likvidujte </w:t>
      </w:r>
      <w:r w:rsidR="007464DA" w:rsidRPr="00B41D57">
        <w:t>odevzdáním</w:t>
      </w:r>
      <w:r w:rsidR="00730908" w:rsidRPr="00B41D57">
        <w:t xml:space="preserve"> </w:t>
      </w:r>
      <w:r w:rsidR="00DA2A06" w:rsidRPr="00B41D57">
        <w:t>v souladu s místními požadavky a národními systémy sběru, které jsou platné pro příslušný veterinární léčivý přípravek.</w:t>
      </w:r>
    </w:p>
    <w:p w14:paraId="42D2D2CF" w14:textId="77777777" w:rsidR="0078538F" w:rsidRPr="00B41D57" w:rsidRDefault="0078538F" w:rsidP="00FD1E45">
      <w:pPr>
        <w:tabs>
          <w:tab w:val="clear" w:pos="567"/>
        </w:tabs>
        <w:spacing w:line="240" w:lineRule="auto"/>
        <w:rPr>
          <w:szCs w:val="22"/>
        </w:rPr>
      </w:pPr>
    </w:p>
    <w:p w14:paraId="06949C1A" w14:textId="77777777" w:rsidR="00C114FF" w:rsidRPr="00B41D57" w:rsidRDefault="00C114FF" w:rsidP="00A9226B">
      <w:pPr>
        <w:tabs>
          <w:tab w:val="clear" w:pos="567"/>
        </w:tabs>
        <w:spacing w:line="240" w:lineRule="auto"/>
        <w:rPr>
          <w:szCs w:val="22"/>
        </w:rPr>
      </w:pPr>
    </w:p>
    <w:p w14:paraId="0E3550B0" w14:textId="77777777" w:rsidR="00C114FF" w:rsidRPr="00B41D57" w:rsidRDefault="00800AC9" w:rsidP="00B13B6D">
      <w:pPr>
        <w:pStyle w:val="Style1"/>
      </w:pPr>
      <w:r w:rsidRPr="00B41D57">
        <w:t>6.</w:t>
      </w:r>
      <w:r w:rsidRPr="00B41D57">
        <w:tab/>
        <w:t>JMÉNO DRŽITELE ROZHODNUTÍ O REGISTRACI</w:t>
      </w:r>
    </w:p>
    <w:p w14:paraId="2E652F1A" w14:textId="77777777" w:rsidR="00C114FF" w:rsidRPr="00B41D57" w:rsidRDefault="00C114FF" w:rsidP="00145C3F">
      <w:pPr>
        <w:tabs>
          <w:tab w:val="clear" w:pos="567"/>
        </w:tabs>
        <w:spacing w:line="240" w:lineRule="auto"/>
        <w:rPr>
          <w:szCs w:val="22"/>
        </w:rPr>
      </w:pPr>
    </w:p>
    <w:p w14:paraId="4D05A103" w14:textId="77777777" w:rsidR="00AA21F3" w:rsidRPr="00DB70AC" w:rsidRDefault="00AA21F3" w:rsidP="00AA21F3">
      <w:pPr>
        <w:jc w:val="both"/>
        <w:rPr>
          <w:szCs w:val="22"/>
        </w:rPr>
      </w:pPr>
      <w:r w:rsidRPr="00DB70AC">
        <w:rPr>
          <w:szCs w:val="22"/>
        </w:rPr>
        <w:t>Bioveta, a.s.</w:t>
      </w:r>
    </w:p>
    <w:p w14:paraId="1F61240C" w14:textId="77777777" w:rsidR="00C114FF" w:rsidRPr="00B41D57" w:rsidRDefault="00C114FF" w:rsidP="00A9226B">
      <w:pPr>
        <w:tabs>
          <w:tab w:val="clear" w:pos="567"/>
        </w:tabs>
        <w:spacing w:line="240" w:lineRule="auto"/>
        <w:rPr>
          <w:szCs w:val="22"/>
        </w:rPr>
      </w:pPr>
    </w:p>
    <w:p w14:paraId="6CB09C60" w14:textId="77777777" w:rsidR="00C114FF" w:rsidRPr="00B41D57" w:rsidRDefault="00C114FF" w:rsidP="00A9226B">
      <w:pPr>
        <w:tabs>
          <w:tab w:val="clear" w:pos="567"/>
        </w:tabs>
        <w:spacing w:line="240" w:lineRule="auto"/>
        <w:rPr>
          <w:szCs w:val="22"/>
        </w:rPr>
      </w:pPr>
    </w:p>
    <w:p w14:paraId="4E6BFBAC" w14:textId="77777777" w:rsidR="00C114FF" w:rsidRPr="00B41D57" w:rsidRDefault="00800AC9" w:rsidP="00B13B6D">
      <w:pPr>
        <w:pStyle w:val="Style1"/>
      </w:pPr>
      <w:r w:rsidRPr="00B41D57">
        <w:t>7.</w:t>
      </w:r>
      <w:r w:rsidRPr="00B41D57">
        <w:tab/>
        <w:t>REGISTRAČNÍ ČÍSLO(A)</w:t>
      </w:r>
    </w:p>
    <w:p w14:paraId="1FA2C56F" w14:textId="77777777" w:rsidR="00C114FF" w:rsidRPr="00B41D57" w:rsidRDefault="00C114FF" w:rsidP="00A9226B">
      <w:pPr>
        <w:tabs>
          <w:tab w:val="clear" w:pos="567"/>
        </w:tabs>
        <w:spacing w:line="240" w:lineRule="auto"/>
        <w:rPr>
          <w:szCs w:val="22"/>
        </w:rPr>
      </w:pPr>
    </w:p>
    <w:p w14:paraId="0D2FEEA9" w14:textId="1492B3CA" w:rsidR="00614EA4" w:rsidRPr="00DB70AC" w:rsidRDefault="00614EA4" w:rsidP="00614EA4">
      <w:pPr>
        <w:ind w:right="-318"/>
        <w:jc w:val="both"/>
        <w:rPr>
          <w:caps/>
          <w:szCs w:val="22"/>
        </w:rPr>
      </w:pPr>
      <w:bookmarkStart w:id="8" w:name="_Hlk224818728"/>
      <w:r w:rsidRPr="00DB70AC">
        <w:rPr>
          <w:caps/>
          <w:szCs w:val="22"/>
        </w:rPr>
        <w:t>96/0</w:t>
      </w:r>
      <w:r w:rsidR="00187762">
        <w:rPr>
          <w:caps/>
          <w:szCs w:val="22"/>
        </w:rPr>
        <w:t>97</w:t>
      </w:r>
      <w:r w:rsidRPr="00DB70AC">
        <w:rPr>
          <w:caps/>
          <w:szCs w:val="22"/>
        </w:rPr>
        <w:t>/1</w:t>
      </w:r>
      <w:r w:rsidR="00187762">
        <w:rPr>
          <w:caps/>
          <w:szCs w:val="22"/>
        </w:rPr>
        <w:t>5</w:t>
      </w:r>
      <w:r w:rsidRPr="00DB70AC">
        <w:rPr>
          <w:caps/>
          <w:szCs w:val="22"/>
        </w:rPr>
        <w:t>-C</w:t>
      </w:r>
      <w:bookmarkEnd w:id="8"/>
    </w:p>
    <w:p w14:paraId="427D05E5" w14:textId="77777777" w:rsidR="00C114FF" w:rsidRDefault="00C114FF" w:rsidP="00A9226B">
      <w:pPr>
        <w:tabs>
          <w:tab w:val="clear" w:pos="567"/>
        </w:tabs>
        <w:spacing w:line="240" w:lineRule="auto"/>
        <w:rPr>
          <w:szCs w:val="22"/>
        </w:rPr>
      </w:pPr>
    </w:p>
    <w:p w14:paraId="30058DDC" w14:textId="77777777" w:rsidR="00614EA4" w:rsidRPr="00B41D57" w:rsidRDefault="00614EA4" w:rsidP="00A9226B">
      <w:pPr>
        <w:tabs>
          <w:tab w:val="clear" w:pos="567"/>
        </w:tabs>
        <w:spacing w:line="240" w:lineRule="auto"/>
        <w:rPr>
          <w:szCs w:val="22"/>
        </w:rPr>
      </w:pPr>
    </w:p>
    <w:p w14:paraId="51580279" w14:textId="77777777" w:rsidR="00C114FF" w:rsidRPr="00B41D57" w:rsidRDefault="00800AC9" w:rsidP="00B13B6D">
      <w:pPr>
        <w:pStyle w:val="Style1"/>
      </w:pPr>
      <w:r w:rsidRPr="00B41D57">
        <w:t>8.</w:t>
      </w:r>
      <w:r w:rsidRPr="00B41D57">
        <w:tab/>
        <w:t>DATUM PRVNÍ REGISTRACE</w:t>
      </w:r>
    </w:p>
    <w:p w14:paraId="3863C575" w14:textId="77777777" w:rsidR="00C114FF" w:rsidRPr="00B41D57" w:rsidRDefault="00C114FF" w:rsidP="00A9226B">
      <w:pPr>
        <w:tabs>
          <w:tab w:val="clear" w:pos="567"/>
        </w:tabs>
        <w:spacing w:line="240" w:lineRule="auto"/>
        <w:rPr>
          <w:szCs w:val="22"/>
        </w:rPr>
      </w:pPr>
    </w:p>
    <w:p w14:paraId="669AE9C0" w14:textId="77777777" w:rsidR="00D65777" w:rsidRPr="00B41D57" w:rsidRDefault="00D65777" w:rsidP="00A9226B">
      <w:pPr>
        <w:tabs>
          <w:tab w:val="clear" w:pos="567"/>
        </w:tabs>
        <w:spacing w:line="240" w:lineRule="auto"/>
        <w:rPr>
          <w:szCs w:val="22"/>
        </w:rPr>
      </w:pPr>
    </w:p>
    <w:p w14:paraId="60065931" w14:textId="408F640C" w:rsidR="00C114FF" w:rsidRPr="00B41D57" w:rsidRDefault="00800AC9" w:rsidP="00A9226B">
      <w:pPr>
        <w:tabs>
          <w:tab w:val="clear" w:pos="567"/>
        </w:tabs>
        <w:spacing w:line="240" w:lineRule="auto"/>
        <w:rPr>
          <w:szCs w:val="22"/>
        </w:rPr>
      </w:pPr>
      <w:r w:rsidRPr="00B41D57">
        <w:t>Datum první registrace:</w:t>
      </w:r>
      <w:r w:rsidR="00AA21F3" w:rsidRPr="00AA21F3">
        <w:rPr>
          <w:szCs w:val="22"/>
        </w:rPr>
        <w:t xml:space="preserve"> </w:t>
      </w:r>
      <w:r w:rsidR="00E8379C">
        <w:rPr>
          <w:szCs w:val="22"/>
        </w:rPr>
        <w:t>2</w:t>
      </w:r>
      <w:r w:rsidR="00187762">
        <w:rPr>
          <w:szCs w:val="22"/>
        </w:rPr>
        <w:t>2</w:t>
      </w:r>
      <w:r w:rsidR="00AA21F3" w:rsidRPr="00DB70AC">
        <w:rPr>
          <w:szCs w:val="22"/>
        </w:rPr>
        <w:t xml:space="preserve">. </w:t>
      </w:r>
      <w:r w:rsidR="00187762">
        <w:rPr>
          <w:szCs w:val="22"/>
        </w:rPr>
        <w:t>1</w:t>
      </w:r>
      <w:r w:rsidR="008109A9">
        <w:rPr>
          <w:szCs w:val="22"/>
        </w:rPr>
        <w:t>2</w:t>
      </w:r>
      <w:r w:rsidR="00AA21F3" w:rsidRPr="00DB70AC">
        <w:rPr>
          <w:szCs w:val="22"/>
        </w:rPr>
        <w:t>. 201</w:t>
      </w:r>
      <w:r w:rsidR="00187762">
        <w:rPr>
          <w:szCs w:val="22"/>
        </w:rPr>
        <w:t>5</w:t>
      </w:r>
    </w:p>
    <w:p w14:paraId="6E98A2F6" w14:textId="77777777" w:rsidR="00D65777" w:rsidRPr="00B41D57" w:rsidRDefault="00D65777" w:rsidP="00A9226B">
      <w:pPr>
        <w:tabs>
          <w:tab w:val="clear" w:pos="567"/>
        </w:tabs>
        <w:spacing w:line="240" w:lineRule="auto"/>
        <w:rPr>
          <w:szCs w:val="22"/>
        </w:rPr>
      </w:pPr>
    </w:p>
    <w:p w14:paraId="70B0A25D" w14:textId="77777777" w:rsidR="00D65777" w:rsidRPr="00B41D57" w:rsidRDefault="00D65777" w:rsidP="00A9226B">
      <w:pPr>
        <w:tabs>
          <w:tab w:val="clear" w:pos="567"/>
        </w:tabs>
        <w:spacing w:line="240" w:lineRule="auto"/>
        <w:rPr>
          <w:szCs w:val="22"/>
        </w:rPr>
      </w:pPr>
    </w:p>
    <w:p w14:paraId="4351B24F" w14:textId="77777777" w:rsidR="00C114FF" w:rsidRPr="00B41D57" w:rsidRDefault="00800AC9" w:rsidP="00B13B6D">
      <w:pPr>
        <w:pStyle w:val="Style1"/>
      </w:pPr>
      <w:r w:rsidRPr="00B41D57">
        <w:t>9.</w:t>
      </w:r>
      <w:r w:rsidRPr="00B41D57">
        <w:tab/>
        <w:t>DATUM POSLEDNÍ AKTUALIZACE SOUHRNU ÚDAJŮ O PŘÍPRAVKU</w:t>
      </w:r>
    </w:p>
    <w:p w14:paraId="30326986" w14:textId="77777777" w:rsidR="00C114FF" w:rsidRPr="00B41D57" w:rsidRDefault="00C114FF" w:rsidP="00145C3F">
      <w:pPr>
        <w:tabs>
          <w:tab w:val="clear" w:pos="567"/>
        </w:tabs>
        <w:spacing w:line="240" w:lineRule="auto"/>
        <w:rPr>
          <w:szCs w:val="22"/>
        </w:rPr>
      </w:pPr>
    </w:p>
    <w:p w14:paraId="190717F1" w14:textId="23B80A94" w:rsidR="00C114FF" w:rsidRPr="00B41D57" w:rsidRDefault="0087461E" w:rsidP="00A9226B">
      <w:pPr>
        <w:tabs>
          <w:tab w:val="clear" w:pos="567"/>
        </w:tabs>
        <w:spacing w:line="240" w:lineRule="auto"/>
        <w:rPr>
          <w:szCs w:val="22"/>
        </w:rPr>
      </w:pPr>
      <w:r>
        <w:t>0</w:t>
      </w:r>
      <w:r w:rsidR="00F4159B">
        <w:t>8</w:t>
      </w:r>
      <w:r w:rsidR="008109A9">
        <w:t>/2026</w:t>
      </w:r>
    </w:p>
    <w:p w14:paraId="6FC60129" w14:textId="77777777" w:rsidR="00C114FF" w:rsidRPr="00B41D57" w:rsidRDefault="00C114FF" w:rsidP="00A9226B">
      <w:pPr>
        <w:tabs>
          <w:tab w:val="clear" w:pos="567"/>
        </w:tabs>
        <w:spacing w:line="240" w:lineRule="auto"/>
        <w:rPr>
          <w:szCs w:val="22"/>
        </w:rPr>
      </w:pPr>
    </w:p>
    <w:p w14:paraId="2DB0E157" w14:textId="77777777" w:rsidR="00B113B9" w:rsidRPr="00B41D57" w:rsidRDefault="00B113B9" w:rsidP="00A9226B">
      <w:pPr>
        <w:tabs>
          <w:tab w:val="clear" w:pos="567"/>
        </w:tabs>
        <w:spacing w:line="240" w:lineRule="auto"/>
        <w:rPr>
          <w:szCs w:val="22"/>
        </w:rPr>
      </w:pPr>
    </w:p>
    <w:p w14:paraId="75C198E0" w14:textId="77777777" w:rsidR="00C114FF" w:rsidRPr="00B41D57" w:rsidRDefault="00800AC9" w:rsidP="00B13B6D">
      <w:pPr>
        <w:pStyle w:val="Style1"/>
      </w:pPr>
      <w:r w:rsidRPr="00B41D57">
        <w:t>10.</w:t>
      </w:r>
      <w:r w:rsidRPr="00B41D57">
        <w:tab/>
        <w:t>KLASIFIKACE VETERINÁRNÍCH LÉČIVÝCH PŘÍPRAVKŮ</w:t>
      </w:r>
    </w:p>
    <w:p w14:paraId="1F12B426" w14:textId="77777777" w:rsidR="0078538F" w:rsidRPr="00B41D57" w:rsidRDefault="0078538F" w:rsidP="00A9226B">
      <w:pPr>
        <w:tabs>
          <w:tab w:val="clear" w:pos="567"/>
        </w:tabs>
        <w:spacing w:line="240" w:lineRule="auto"/>
        <w:rPr>
          <w:szCs w:val="22"/>
        </w:rPr>
      </w:pPr>
    </w:p>
    <w:p w14:paraId="2B95E980" w14:textId="1595DFEB" w:rsidR="0078538F" w:rsidRPr="00B41D57" w:rsidRDefault="00800AC9" w:rsidP="0078538F">
      <w:pPr>
        <w:numPr>
          <w:ilvl w:val="12"/>
          <w:numId w:val="0"/>
        </w:numPr>
        <w:rPr>
          <w:szCs w:val="22"/>
        </w:rPr>
      </w:pPr>
      <w:r w:rsidRPr="00B41D57">
        <w:t xml:space="preserve">Veterinární léčivý přípravek je vydáván </w:t>
      </w:r>
      <w:r w:rsidR="00187762">
        <w:t>pouze na</w:t>
      </w:r>
      <w:r w:rsidRPr="00B41D57">
        <w:t xml:space="preserve"> předpis</w:t>
      </w:r>
      <w:r w:rsidR="00187762">
        <w:t>.</w:t>
      </w:r>
    </w:p>
    <w:p w14:paraId="05E12133" w14:textId="77777777" w:rsidR="0078538F" w:rsidRPr="00B41D57" w:rsidRDefault="0078538F" w:rsidP="0078538F">
      <w:pPr>
        <w:ind w:right="-318"/>
        <w:rPr>
          <w:szCs w:val="22"/>
        </w:rPr>
      </w:pPr>
    </w:p>
    <w:p w14:paraId="28C35B4C" w14:textId="01205A01" w:rsidR="0078538F" w:rsidRDefault="00800AC9" w:rsidP="005C4E23">
      <w:pPr>
        <w:ind w:right="-1"/>
        <w:rPr>
          <w:i/>
          <w:szCs w:val="22"/>
        </w:rPr>
      </w:pPr>
      <w:bookmarkStart w:id="9" w:name="_Hlk73467306"/>
      <w:r w:rsidRPr="00B41D57">
        <w:t>Podrobné informace o tomto veterinárním léčivém přípravku jsou k dispozici v databázi přípravků Unie</w:t>
      </w:r>
      <w:r>
        <w:t xml:space="preserve"> </w:t>
      </w:r>
      <w:r w:rsidR="006C0242" w:rsidRPr="004C792B">
        <w:rPr>
          <w:szCs w:val="22"/>
        </w:rPr>
        <w:t>(</w:t>
      </w:r>
      <w:hyperlink r:id="rId8" w:history="1">
        <w:r w:rsidR="006C0242" w:rsidRPr="004C792B">
          <w:rPr>
            <w:color w:val="0563C1"/>
            <w:szCs w:val="22"/>
            <w:u w:val="single"/>
          </w:rPr>
          <w:t>https://medicines.health.europa.eu/veterinary</w:t>
        </w:r>
      </w:hyperlink>
      <w:r w:rsidR="006C0242" w:rsidRPr="004C792B">
        <w:rPr>
          <w:szCs w:val="22"/>
        </w:rPr>
        <w:t>)</w:t>
      </w:r>
      <w:r w:rsidRPr="00446F37">
        <w:rPr>
          <w:i/>
          <w:szCs w:val="22"/>
        </w:rPr>
        <w:t>.</w:t>
      </w:r>
    </w:p>
    <w:p w14:paraId="2745D182" w14:textId="77777777" w:rsidR="00AA21F3" w:rsidRPr="00B41D57" w:rsidRDefault="00AA21F3" w:rsidP="005C4E23">
      <w:pPr>
        <w:ind w:right="-1"/>
        <w:rPr>
          <w:szCs w:val="22"/>
        </w:rPr>
      </w:pPr>
    </w:p>
    <w:bookmarkEnd w:id="9"/>
    <w:p w14:paraId="72BBFD3F" w14:textId="059A1EA3" w:rsidR="005F346D" w:rsidRPr="00B41D57" w:rsidRDefault="00AA21F3" w:rsidP="00215FDA">
      <w:pPr>
        <w:tabs>
          <w:tab w:val="clear" w:pos="567"/>
        </w:tabs>
        <w:spacing w:line="240" w:lineRule="auto"/>
        <w:rPr>
          <w:szCs w:val="22"/>
        </w:rPr>
      </w:pPr>
      <w:r w:rsidRPr="00E148B9">
        <w:t xml:space="preserve">Podrobné informace o tomto veterinárním léčivém přípravku naleznete také v národní databázi </w:t>
      </w:r>
      <w:r w:rsidR="006C0242" w:rsidRPr="009F79E8">
        <w:t>(</w:t>
      </w:r>
      <w:hyperlink r:id="rId9" w:history="1">
        <w:r w:rsidR="006C0242" w:rsidRPr="004C792B">
          <w:rPr>
            <w:color w:val="0563C1"/>
            <w:szCs w:val="22"/>
            <w:u w:val="single"/>
          </w:rPr>
          <w:t>https://www.uskvbl.cz</w:t>
        </w:r>
      </w:hyperlink>
      <w:r w:rsidR="006C0242" w:rsidRPr="009F79E8">
        <w:t>)</w:t>
      </w:r>
      <w:r w:rsidRPr="00E148B9">
        <w:t>.</w:t>
      </w:r>
    </w:p>
    <w:sectPr w:rsidR="005F346D" w:rsidRPr="00B41D57" w:rsidSect="003837F1">
      <w:footerReference w:type="default" r:id="rId10"/>
      <w:footerReference w:type="first" r:id="rId1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38E05" w14:textId="77777777" w:rsidR="00C162BD" w:rsidRDefault="00C162BD">
      <w:pPr>
        <w:spacing w:line="240" w:lineRule="auto"/>
      </w:pPr>
      <w:r>
        <w:separator/>
      </w:r>
    </w:p>
  </w:endnote>
  <w:endnote w:type="continuationSeparator" w:id="0">
    <w:p w14:paraId="3AB53930" w14:textId="77777777" w:rsidR="00C162BD" w:rsidRDefault="00C16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charset w:val="00"/>
    <w:family w:val="auto"/>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800AC9">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800AC9">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6F772" w14:textId="77777777" w:rsidR="00C162BD" w:rsidRDefault="00C162BD">
      <w:pPr>
        <w:spacing w:line="240" w:lineRule="auto"/>
      </w:pPr>
      <w:r>
        <w:separator/>
      </w:r>
    </w:p>
  </w:footnote>
  <w:footnote w:type="continuationSeparator" w:id="0">
    <w:p w14:paraId="7874D6F9" w14:textId="77777777" w:rsidR="00C162BD" w:rsidRDefault="00C162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7AB610A6">
      <w:start w:val="1"/>
      <w:numFmt w:val="decimal"/>
      <w:lvlText w:val="%1."/>
      <w:lvlJc w:val="left"/>
      <w:pPr>
        <w:tabs>
          <w:tab w:val="num" w:pos="720"/>
        </w:tabs>
        <w:ind w:left="720" w:hanging="360"/>
      </w:pPr>
    </w:lvl>
    <w:lvl w:ilvl="1" w:tplc="F5EA94E2">
      <w:start w:val="1"/>
      <w:numFmt w:val="lowerLetter"/>
      <w:lvlText w:val="%2."/>
      <w:lvlJc w:val="left"/>
      <w:pPr>
        <w:tabs>
          <w:tab w:val="num" w:pos="1440"/>
        </w:tabs>
        <w:ind w:left="1440" w:hanging="360"/>
      </w:pPr>
    </w:lvl>
    <w:lvl w:ilvl="2" w:tplc="146E1E8A" w:tentative="1">
      <w:start w:val="1"/>
      <w:numFmt w:val="lowerRoman"/>
      <w:lvlText w:val="%3."/>
      <w:lvlJc w:val="right"/>
      <w:pPr>
        <w:tabs>
          <w:tab w:val="num" w:pos="2160"/>
        </w:tabs>
        <w:ind w:left="2160" w:hanging="180"/>
      </w:pPr>
    </w:lvl>
    <w:lvl w:ilvl="3" w:tplc="F0EC35D0" w:tentative="1">
      <w:start w:val="1"/>
      <w:numFmt w:val="decimal"/>
      <w:lvlText w:val="%4."/>
      <w:lvlJc w:val="left"/>
      <w:pPr>
        <w:tabs>
          <w:tab w:val="num" w:pos="2880"/>
        </w:tabs>
        <w:ind w:left="2880" w:hanging="360"/>
      </w:pPr>
    </w:lvl>
    <w:lvl w:ilvl="4" w:tplc="FC6A3824" w:tentative="1">
      <w:start w:val="1"/>
      <w:numFmt w:val="lowerLetter"/>
      <w:lvlText w:val="%5."/>
      <w:lvlJc w:val="left"/>
      <w:pPr>
        <w:tabs>
          <w:tab w:val="num" w:pos="3600"/>
        </w:tabs>
        <w:ind w:left="3600" w:hanging="360"/>
      </w:pPr>
    </w:lvl>
    <w:lvl w:ilvl="5" w:tplc="447CB5E8" w:tentative="1">
      <w:start w:val="1"/>
      <w:numFmt w:val="lowerRoman"/>
      <w:lvlText w:val="%6."/>
      <w:lvlJc w:val="right"/>
      <w:pPr>
        <w:tabs>
          <w:tab w:val="num" w:pos="4320"/>
        </w:tabs>
        <w:ind w:left="4320" w:hanging="180"/>
      </w:pPr>
    </w:lvl>
    <w:lvl w:ilvl="6" w:tplc="2A72C626" w:tentative="1">
      <w:start w:val="1"/>
      <w:numFmt w:val="decimal"/>
      <w:lvlText w:val="%7."/>
      <w:lvlJc w:val="left"/>
      <w:pPr>
        <w:tabs>
          <w:tab w:val="num" w:pos="5040"/>
        </w:tabs>
        <w:ind w:left="5040" w:hanging="360"/>
      </w:pPr>
    </w:lvl>
    <w:lvl w:ilvl="7" w:tplc="164EFB60" w:tentative="1">
      <w:start w:val="1"/>
      <w:numFmt w:val="lowerLetter"/>
      <w:lvlText w:val="%8."/>
      <w:lvlJc w:val="left"/>
      <w:pPr>
        <w:tabs>
          <w:tab w:val="num" w:pos="5760"/>
        </w:tabs>
        <w:ind w:left="5760" w:hanging="360"/>
      </w:pPr>
    </w:lvl>
    <w:lvl w:ilvl="8" w:tplc="4BBA8E58"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5A7CCD50">
      <w:start w:val="6"/>
      <w:numFmt w:val="decimal"/>
      <w:lvlText w:val="%1."/>
      <w:lvlJc w:val="left"/>
      <w:pPr>
        <w:tabs>
          <w:tab w:val="num" w:pos="930"/>
        </w:tabs>
        <w:ind w:left="930" w:hanging="570"/>
      </w:pPr>
      <w:rPr>
        <w:rFonts w:hint="default"/>
      </w:rPr>
    </w:lvl>
    <w:lvl w:ilvl="1" w:tplc="EE6AE97A" w:tentative="1">
      <w:start w:val="1"/>
      <w:numFmt w:val="lowerLetter"/>
      <w:lvlText w:val="%2."/>
      <w:lvlJc w:val="left"/>
      <w:pPr>
        <w:tabs>
          <w:tab w:val="num" w:pos="1440"/>
        </w:tabs>
        <w:ind w:left="1440" w:hanging="360"/>
      </w:pPr>
    </w:lvl>
    <w:lvl w:ilvl="2" w:tplc="83942C9E" w:tentative="1">
      <w:start w:val="1"/>
      <w:numFmt w:val="lowerRoman"/>
      <w:lvlText w:val="%3."/>
      <w:lvlJc w:val="right"/>
      <w:pPr>
        <w:tabs>
          <w:tab w:val="num" w:pos="2160"/>
        </w:tabs>
        <w:ind w:left="2160" w:hanging="180"/>
      </w:pPr>
    </w:lvl>
    <w:lvl w:ilvl="3" w:tplc="14B6E8B0" w:tentative="1">
      <w:start w:val="1"/>
      <w:numFmt w:val="decimal"/>
      <w:lvlText w:val="%4."/>
      <w:lvlJc w:val="left"/>
      <w:pPr>
        <w:tabs>
          <w:tab w:val="num" w:pos="2880"/>
        </w:tabs>
        <w:ind w:left="2880" w:hanging="360"/>
      </w:pPr>
    </w:lvl>
    <w:lvl w:ilvl="4" w:tplc="69EAAA48" w:tentative="1">
      <w:start w:val="1"/>
      <w:numFmt w:val="lowerLetter"/>
      <w:lvlText w:val="%5."/>
      <w:lvlJc w:val="left"/>
      <w:pPr>
        <w:tabs>
          <w:tab w:val="num" w:pos="3600"/>
        </w:tabs>
        <w:ind w:left="3600" w:hanging="360"/>
      </w:pPr>
    </w:lvl>
    <w:lvl w:ilvl="5" w:tplc="3E82784E" w:tentative="1">
      <w:start w:val="1"/>
      <w:numFmt w:val="lowerRoman"/>
      <w:lvlText w:val="%6."/>
      <w:lvlJc w:val="right"/>
      <w:pPr>
        <w:tabs>
          <w:tab w:val="num" w:pos="4320"/>
        </w:tabs>
        <w:ind w:left="4320" w:hanging="180"/>
      </w:pPr>
    </w:lvl>
    <w:lvl w:ilvl="6" w:tplc="CEBA34D4" w:tentative="1">
      <w:start w:val="1"/>
      <w:numFmt w:val="decimal"/>
      <w:lvlText w:val="%7."/>
      <w:lvlJc w:val="left"/>
      <w:pPr>
        <w:tabs>
          <w:tab w:val="num" w:pos="5040"/>
        </w:tabs>
        <w:ind w:left="5040" w:hanging="360"/>
      </w:pPr>
    </w:lvl>
    <w:lvl w:ilvl="7" w:tplc="1B96CECA" w:tentative="1">
      <w:start w:val="1"/>
      <w:numFmt w:val="lowerLetter"/>
      <w:lvlText w:val="%8."/>
      <w:lvlJc w:val="left"/>
      <w:pPr>
        <w:tabs>
          <w:tab w:val="num" w:pos="5760"/>
        </w:tabs>
        <w:ind w:left="5760" w:hanging="360"/>
      </w:pPr>
    </w:lvl>
    <w:lvl w:ilvl="8" w:tplc="B192A07E"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33968F3A">
      <w:start w:val="1"/>
      <w:numFmt w:val="bullet"/>
      <w:lvlText w:val=""/>
      <w:lvlJc w:val="left"/>
      <w:pPr>
        <w:tabs>
          <w:tab w:val="num" w:pos="776"/>
        </w:tabs>
        <w:ind w:left="776" w:hanging="360"/>
      </w:pPr>
      <w:rPr>
        <w:rFonts w:ascii="Symbol" w:hAnsi="Symbol" w:hint="default"/>
      </w:rPr>
    </w:lvl>
    <w:lvl w:ilvl="1" w:tplc="2AAA3034" w:tentative="1">
      <w:start w:val="1"/>
      <w:numFmt w:val="bullet"/>
      <w:lvlText w:val="o"/>
      <w:lvlJc w:val="left"/>
      <w:pPr>
        <w:tabs>
          <w:tab w:val="num" w:pos="1496"/>
        </w:tabs>
        <w:ind w:left="1496" w:hanging="360"/>
      </w:pPr>
      <w:rPr>
        <w:rFonts w:ascii="Courier New" w:hAnsi="Courier New" w:hint="default"/>
      </w:rPr>
    </w:lvl>
    <w:lvl w:ilvl="2" w:tplc="901CEF84" w:tentative="1">
      <w:start w:val="1"/>
      <w:numFmt w:val="bullet"/>
      <w:lvlText w:val=""/>
      <w:lvlJc w:val="left"/>
      <w:pPr>
        <w:tabs>
          <w:tab w:val="num" w:pos="2216"/>
        </w:tabs>
        <w:ind w:left="2216" w:hanging="360"/>
      </w:pPr>
      <w:rPr>
        <w:rFonts w:ascii="Wingdings" w:hAnsi="Wingdings" w:hint="default"/>
      </w:rPr>
    </w:lvl>
    <w:lvl w:ilvl="3" w:tplc="4C3E35D8" w:tentative="1">
      <w:start w:val="1"/>
      <w:numFmt w:val="bullet"/>
      <w:lvlText w:val=""/>
      <w:lvlJc w:val="left"/>
      <w:pPr>
        <w:tabs>
          <w:tab w:val="num" w:pos="2936"/>
        </w:tabs>
        <w:ind w:left="2936" w:hanging="360"/>
      </w:pPr>
      <w:rPr>
        <w:rFonts w:ascii="Symbol" w:hAnsi="Symbol" w:hint="default"/>
      </w:rPr>
    </w:lvl>
    <w:lvl w:ilvl="4" w:tplc="2FDC6CAA" w:tentative="1">
      <w:start w:val="1"/>
      <w:numFmt w:val="bullet"/>
      <w:lvlText w:val="o"/>
      <w:lvlJc w:val="left"/>
      <w:pPr>
        <w:tabs>
          <w:tab w:val="num" w:pos="3656"/>
        </w:tabs>
        <w:ind w:left="3656" w:hanging="360"/>
      </w:pPr>
      <w:rPr>
        <w:rFonts w:ascii="Courier New" w:hAnsi="Courier New" w:hint="default"/>
      </w:rPr>
    </w:lvl>
    <w:lvl w:ilvl="5" w:tplc="0CB60EFE" w:tentative="1">
      <w:start w:val="1"/>
      <w:numFmt w:val="bullet"/>
      <w:lvlText w:val=""/>
      <w:lvlJc w:val="left"/>
      <w:pPr>
        <w:tabs>
          <w:tab w:val="num" w:pos="4376"/>
        </w:tabs>
        <w:ind w:left="4376" w:hanging="360"/>
      </w:pPr>
      <w:rPr>
        <w:rFonts w:ascii="Wingdings" w:hAnsi="Wingdings" w:hint="default"/>
      </w:rPr>
    </w:lvl>
    <w:lvl w:ilvl="6" w:tplc="7E8AEE96" w:tentative="1">
      <w:start w:val="1"/>
      <w:numFmt w:val="bullet"/>
      <w:lvlText w:val=""/>
      <w:lvlJc w:val="left"/>
      <w:pPr>
        <w:tabs>
          <w:tab w:val="num" w:pos="5096"/>
        </w:tabs>
        <w:ind w:left="5096" w:hanging="360"/>
      </w:pPr>
      <w:rPr>
        <w:rFonts w:ascii="Symbol" w:hAnsi="Symbol" w:hint="default"/>
      </w:rPr>
    </w:lvl>
    <w:lvl w:ilvl="7" w:tplc="BA1678BC" w:tentative="1">
      <w:start w:val="1"/>
      <w:numFmt w:val="bullet"/>
      <w:lvlText w:val="o"/>
      <w:lvlJc w:val="left"/>
      <w:pPr>
        <w:tabs>
          <w:tab w:val="num" w:pos="5816"/>
        </w:tabs>
        <w:ind w:left="5816" w:hanging="360"/>
      </w:pPr>
      <w:rPr>
        <w:rFonts w:ascii="Courier New" w:hAnsi="Courier New" w:hint="default"/>
      </w:rPr>
    </w:lvl>
    <w:lvl w:ilvl="8" w:tplc="2CE6DFBE"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0BC380A"/>
    <w:multiLevelType w:val="hybridMultilevel"/>
    <w:tmpl w:val="342CE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43193C"/>
    <w:multiLevelType w:val="hybridMultilevel"/>
    <w:tmpl w:val="70584BD4"/>
    <w:lvl w:ilvl="0" w:tplc="244E2B42">
      <w:start w:val="1"/>
      <w:numFmt w:val="bullet"/>
      <w:lvlText w:val=""/>
      <w:lvlJc w:val="left"/>
      <w:pPr>
        <w:tabs>
          <w:tab w:val="num" w:pos="776"/>
        </w:tabs>
        <w:ind w:left="776" w:hanging="360"/>
      </w:pPr>
      <w:rPr>
        <w:rFonts w:ascii="Symbol" w:hAnsi="Symbol" w:hint="default"/>
      </w:rPr>
    </w:lvl>
    <w:lvl w:ilvl="1" w:tplc="C64033EE" w:tentative="1">
      <w:start w:val="1"/>
      <w:numFmt w:val="bullet"/>
      <w:lvlText w:val="o"/>
      <w:lvlJc w:val="left"/>
      <w:pPr>
        <w:tabs>
          <w:tab w:val="num" w:pos="1496"/>
        </w:tabs>
        <w:ind w:left="1496" w:hanging="360"/>
      </w:pPr>
      <w:rPr>
        <w:rFonts w:ascii="Courier New" w:hAnsi="Courier New" w:hint="default"/>
      </w:rPr>
    </w:lvl>
    <w:lvl w:ilvl="2" w:tplc="8DB4DB08" w:tentative="1">
      <w:start w:val="1"/>
      <w:numFmt w:val="bullet"/>
      <w:lvlText w:val=""/>
      <w:lvlJc w:val="left"/>
      <w:pPr>
        <w:tabs>
          <w:tab w:val="num" w:pos="2216"/>
        </w:tabs>
        <w:ind w:left="2216" w:hanging="360"/>
      </w:pPr>
      <w:rPr>
        <w:rFonts w:ascii="Wingdings" w:hAnsi="Wingdings" w:hint="default"/>
      </w:rPr>
    </w:lvl>
    <w:lvl w:ilvl="3" w:tplc="4C8E37E2" w:tentative="1">
      <w:start w:val="1"/>
      <w:numFmt w:val="bullet"/>
      <w:lvlText w:val=""/>
      <w:lvlJc w:val="left"/>
      <w:pPr>
        <w:tabs>
          <w:tab w:val="num" w:pos="2936"/>
        </w:tabs>
        <w:ind w:left="2936" w:hanging="360"/>
      </w:pPr>
      <w:rPr>
        <w:rFonts w:ascii="Symbol" w:hAnsi="Symbol" w:hint="default"/>
      </w:rPr>
    </w:lvl>
    <w:lvl w:ilvl="4" w:tplc="291EEB28" w:tentative="1">
      <w:start w:val="1"/>
      <w:numFmt w:val="bullet"/>
      <w:lvlText w:val="o"/>
      <w:lvlJc w:val="left"/>
      <w:pPr>
        <w:tabs>
          <w:tab w:val="num" w:pos="3656"/>
        </w:tabs>
        <w:ind w:left="3656" w:hanging="360"/>
      </w:pPr>
      <w:rPr>
        <w:rFonts w:ascii="Courier New" w:hAnsi="Courier New" w:hint="default"/>
      </w:rPr>
    </w:lvl>
    <w:lvl w:ilvl="5" w:tplc="F642EB84" w:tentative="1">
      <w:start w:val="1"/>
      <w:numFmt w:val="bullet"/>
      <w:lvlText w:val=""/>
      <w:lvlJc w:val="left"/>
      <w:pPr>
        <w:tabs>
          <w:tab w:val="num" w:pos="4376"/>
        </w:tabs>
        <w:ind w:left="4376" w:hanging="360"/>
      </w:pPr>
      <w:rPr>
        <w:rFonts w:ascii="Wingdings" w:hAnsi="Wingdings" w:hint="default"/>
      </w:rPr>
    </w:lvl>
    <w:lvl w:ilvl="6" w:tplc="CA746172" w:tentative="1">
      <w:start w:val="1"/>
      <w:numFmt w:val="bullet"/>
      <w:lvlText w:val=""/>
      <w:lvlJc w:val="left"/>
      <w:pPr>
        <w:tabs>
          <w:tab w:val="num" w:pos="5096"/>
        </w:tabs>
        <w:ind w:left="5096" w:hanging="360"/>
      </w:pPr>
      <w:rPr>
        <w:rFonts w:ascii="Symbol" w:hAnsi="Symbol" w:hint="default"/>
      </w:rPr>
    </w:lvl>
    <w:lvl w:ilvl="7" w:tplc="E2F6AE5A" w:tentative="1">
      <w:start w:val="1"/>
      <w:numFmt w:val="bullet"/>
      <w:lvlText w:val="o"/>
      <w:lvlJc w:val="left"/>
      <w:pPr>
        <w:tabs>
          <w:tab w:val="num" w:pos="5816"/>
        </w:tabs>
        <w:ind w:left="5816" w:hanging="360"/>
      </w:pPr>
      <w:rPr>
        <w:rFonts w:ascii="Courier New" w:hAnsi="Courier New" w:hint="default"/>
      </w:rPr>
    </w:lvl>
    <w:lvl w:ilvl="8" w:tplc="34CE1848" w:tentative="1">
      <w:start w:val="1"/>
      <w:numFmt w:val="bullet"/>
      <w:lvlText w:val=""/>
      <w:lvlJc w:val="left"/>
      <w:pPr>
        <w:tabs>
          <w:tab w:val="num" w:pos="6536"/>
        </w:tabs>
        <w:ind w:left="6536"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698A7216">
      <w:start w:val="1"/>
      <w:numFmt w:val="decimal"/>
      <w:lvlText w:val="%1."/>
      <w:lvlJc w:val="left"/>
      <w:pPr>
        <w:tabs>
          <w:tab w:val="num" w:pos="720"/>
        </w:tabs>
        <w:ind w:left="720" w:hanging="360"/>
      </w:pPr>
    </w:lvl>
    <w:lvl w:ilvl="1" w:tplc="28661470">
      <w:start w:val="1"/>
      <w:numFmt w:val="lowerLetter"/>
      <w:lvlText w:val="%2."/>
      <w:lvlJc w:val="left"/>
      <w:pPr>
        <w:tabs>
          <w:tab w:val="num" w:pos="1440"/>
        </w:tabs>
        <w:ind w:left="1440" w:hanging="360"/>
      </w:pPr>
    </w:lvl>
    <w:lvl w:ilvl="2" w:tplc="67B4DAF4" w:tentative="1">
      <w:start w:val="1"/>
      <w:numFmt w:val="lowerRoman"/>
      <w:lvlText w:val="%3."/>
      <w:lvlJc w:val="right"/>
      <w:pPr>
        <w:tabs>
          <w:tab w:val="num" w:pos="2160"/>
        </w:tabs>
        <w:ind w:left="2160" w:hanging="180"/>
      </w:pPr>
    </w:lvl>
    <w:lvl w:ilvl="3" w:tplc="7BE81A86" w:tentative="1">
      <w:start w:val="1"/>
      <w:numFmt w:val="decimal"/>
      <w:lvlText w:val="%4."/>
      <w:lvlJc w:val="left"/>
      <w:pPr>
        <w:tabs>
          <w:tab w:val="num" w:pos="2880"/>
        </w:tabs>
        <w:ind w:left="2880" w:hanging="360"/>
      </w:pPr>
    </w:lvl>
    <w:lvl w:ilvl="4" w:tplc="0644C27E" w:tentative="1">
      <w:start w:val="1"/>
      <w:numFmt w:val="lowerLetter"/>
      <w:lvlText w:val="%5."/>
      <w:lvlJc w:val="left"/>
      <w:pPr>
        <w:tabs>
          <w:tab w:val="num" w:pos="3600"/>
        </w:tabs>
        <w:ind w:left="3600" w:hanging="360"/>
      </w:pPr>
    </w:lvl>
    <w:lvl w:ilvl="5" w:tplc="DE701964" w:tentative="1">
      <w:start w:val="1"/>
      <w:numFmt w:val="lowerRoman"/>
      <w:lvlText w:val="%6."/>
      <w:lvlJc w:val="right"/>
      <w:pPr>
        <w:tabs>
          <w:tab w:val="num" w:pos="4320"/>
        </w:tabs>
        <w:ind w:left="4320" w:hanging="180"/>
      </w:pPr>
    </w:lvl>
    <w:lvl w:ilvl="6" w:tplc="56D20C02" w:tentative="1">
      <w:start w:val="1"/>
      <w:numFmt w:val="decimal"/>
      <w:lvlText w:val="%7."/>
      <w:lvlJc w:val="left"/>
      <w:pPr>
        <w:tabs>
          <w:tab w:val="num" w:pos="5040"/>
        </w:tabs>
        <w:ind w:left="5040" w:hanging="360"/>
      </w:pPr>
    </w:lvl>
    <w:lvl w:ilvl="7" w:tplc="ED766220" w:tentative="1">
      <w:start w:val="1"/>
      <w:numFmt w:val="lowerLetter"/>
      <w:lvlText w:val="%8."/>
      <w:lvlJc w:val="left"/>
      <w:pPr>
        <w:tabs>
          <w:tab w:val="num" w:pos="5760"/>
        </w:tabs>
        <w:ind w:left="5760" w:hanging="360"/>
      </w:pPr>
    </w:lvl>
    <w:lvl w:ilvl="8" w:tplc="DAAA6CDE"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B354683"/>
    <w:multiLevelType w:val="hybridMultilevel"/>
    <w:tmpl w:val="0EE81776"/>
    <w:lvl w:ilvl="0" w:tplc="BEBCCD66">
      <w:numFmt w:val="bullet"/>
      <w:lvlText w:val="-"/>
      <w:lvlJc w:val="left"/>
      <w:pPr>
        <w:tabs>
          <w:tab w:val="num" w:pos="720"/>
        </w:tabs>
        <w:ind w:left="720" w:hanging="360"/>
      </w:pPr>
      <w:rPr>
        <w:rFonts w:ascii="Times New Roman" w:eastAsia="Times New Roman" w:hAnsi="Times New Roman" w:cs="Times New Roman" w:hint="default"/>
      </w:rPr>
    </w:lvl>
    <w:lvl w:ilvl="1" w:tplc="4CD290A4" w:tentative="1">
      <w:start w:val="1"/>
      <w:numFmt w:val="bullet"/>
      <w:lvlText w:val="o"/>
      <w:lvlJc w:val="left"/>
      <w:pPr>
        <w:tabs>
          <w:tab w:val="num" w:pos="1440"/>
        </w:tabs>
        <w:ind w:left="1440" w:hanging="360"/>
      </w:pPr>
      <w:rPr>
        <w:rFonts w:ascii="Courier New" w:hAnsi="Courier New" w:hint="default"/>
      </w:rPr>
    </w:lvl>
    <w:lvl w:ilvl="2" w:tplc="86B65AF2" w:tentative="1">
      <w:start w:val="1"/>
      <w:numFmt w:val="bullet"/>
      <w:lvlText w:val=""/>
      <w:lvlJc w:val="left"/>
      <w:pPr>
        <w:tabs>
          <w:tab w:val="num" w:pos="2160"/>
        </w:tabs>
        <w:ind w:left="2160" w:hanging="360"/>
      </w:pPr>
      <w:rPr>
        <w:rFonts w:ascii="Wingdings" w:hAnsi="Wingdings" w:hint="default"/>
      </w:rPr>
    </w:lvl>
    <w:lvl w:ilvl="3" w:tplc="8DE86D24" w:tentative="1">
      <w:start w:val="1"/>
      <w:numFmt w:val="bullet"/>
      <w:lvlText w:val=""/>
      <w:lvlJc w:val="left"/>
      <w:pPr>
        <w:tabs>
          <w:tab w:val="num" w:pos="2880"/>
        </w:tabs>
        <w:ind w:left="2880" w:hanging="360"/>
      </w:pPr>
      <w:rPr>
        <w:rFonts w:ascii="Symbol" w:hAnsi="Symbol" w:hint="default"/>
      </w:rPr>
    </w:lvl>
    <w:lvl w:ilvl="4" w:tplc="87F896E2" w:tentative="1">
      <w:start w:val="1"/>
      <w:numFmt w:val="bullet"/>
      <w:lvlText w:val="o"/>
      <w:lvlJc w:val="left"/>
      <w:pPr>
        <w:tabs>
          <w:tab w:val="num" w:pos="3600"/>
        </w:tabs>
        <w:ind w:left="3600" w:hanging="360"/>
      </w:pPr>
      <w:rPr>
        <w:rFonts w:ascii="Courier New" w:hAnsi="Courier New" w:hint="default"/>
      </w:rPr>
    </w:lvl>
    <w:lvl w:ilvl="5" w:tplc="0B6EFD62" w:tentative="1">
      <w:start w:val="1"/>
      <w:numFmt w:val="bullet"/>
      <w:lvlText w:val=""/>
      <w:lvlJc w:val="left"/>
      <w:pPr>
        <w:tabs>
          <w:tab w:val="num" w:pos="4320"/>
        </w:tabs>
        <w:ind w:left="4320" w:hanging="360"/>
      </w:pPr>
      <w:rPr>
        <w:rFonts w:ascii="Wingdings" w:hAnsi="Wingdings" w:hint="default"/>
      </w:rPr>
    </w:lvl>
    <w:lvl w:ilvl="6" w:tplc="4B7C64DE" w:tentative="1">
      <w:start w:val="1"/>
      <w:numFmt w:val="bullet"/>
      <w:lvlText w:val=""/>
      <w:lvlJc w:val="left"/>
      <w:pPr>
        <w:tabs>
          <w:tab w:val="num" w:pos="5040"/>
        </w:tabs>
        <w:ind w:left="5040" w:hanging="360"/>
      </w:pPr>
      <w:rPr>
        <w:rFonts w:ascii="Symbol" w:hAnsi="Symbol" w:hint="default"/>
      </w:rPr>
    </w:lvl>
    <w:lvl w:ilvl="7" w:tplc="06622ED6" w:tentative="1">
      <w:start w:val="1"/>
      <w:numFmt w:val="bullet"/>
      <w:lvlText w:val="o"/>
      <w:lvlJc w:val="left"/>
      <w:pPr>
        <w:tabs>
          <w:tab w:val="num" w:pos="5760"/>
        </w:tabs>
        <w:ind w:left="5760" w:hanging="360"/>
      </w:pPr>
      <w:rPr>
        <w:rFonts w:ascii="Courier New" w:hAnsi="Courier New" w:hint="default"/>
      </w:rPr>
    </w:lvl>
    <w:lvl w:ilvl="8" w:tplc="4F8868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15E091B6">
      <w:start w:val="1"/>
      <w:numFmt w:val="decimal"/>
      <w:lvlText w:val="%1."/>
      <w:lvlJc w:val="left"/>
      <w:pPr>
        <w:tabs>
          <w:tab w:val="num" w:pos="1080"/>
        </w:tabs>
        <w:ind w:left="1080" w:hanging="360"/>
      </w:pPr>
    </w:lvl>
    <w:lvl w:ilvl="1" w:tplc="71FEB6E8" w:tentative="1">
      <w:start w:val="1"/>
      <w:numFmt w:val="lowerLetter"/>
      <w:lvlText w:val="%2."/>
      <w:lvlJc w:val="left"/>
      <w:pPr>
        <w:tabs>
          <w:tab w:val="num" w:pos="1800"/>
        </w:tabs>
        <w:ind w:left="1800" w:hanging="360"/>
      </w:pPr>
    </w:lvl>
    <w:lvl w:ilvl="2" w:tplc="635E72DC" w:tentative="1">
      <w:start w:val="1"/>
      <w:numFmt w:val="lowerRoman"/>
      <w:lvlText w:val="%3."/>
      <w:lvlJc w:val="right"/>
      <w:pPr>
        <w:tabs>
          <w:tab w:val="num" w:pos="2520"/>
        </w:tabs>
        <w:ind w:left="2520" w:hanging="180"/>
      </w:pPr>
    </w:lvl>
    <w:lvl w:ilvl="3" w:tplc="0666D688" w:tentative="1">
      <w:start w:val="1"/>
      <w:numFmt w:val="decimal"/>
      <w:lvlText w:val="%4."/>
      <w:lvlJc w:val="left"/>
      <w:pPr>
        <w:tabs>
          <w:tab w:val="num" w:pos="3240"/>
        </w:tabs>
        <w:ind w:left="3240" w:hanging="360"/>
      </w:pPr>
    </w:lvl>
    <w:lvl w:ilvl="4" w:tplc="CDF6F866" w:tentative="1">
      <w:start w:val="1"/>
      <w:numFmt w:val="lowerLetter"/>
      <w:lvlText w:val="%5."/>
      <w:lvlJc w:val="left"/>
      <w:pPr>
        <w:tabs>
          <w:tab w:val="num" w:pos="3960"/>
        </w:tabs>
        <w:ind w:left="3960" w:hanging="360"/>
      </w:pPr>
    </w:lvl>
    <w:lvl w:ilvl="5" w:tplc="00F29576" w:tentative="1">
      <w:start w:val="1"/>
      <w:numFmt w:val="lowerRoman"/>
      <w:lvlText w:val="%6."/>
      <w:lvlJc w:val="right"/>
      <w:pPr>
        <w:tabs>
          <w:tab w:val="num" w:pos="4680"/>
        </w:tabs>
        <w:ind w:left="4680" w:hanging="180"/>
      </w:pPr>
    </w:lvl>
    <w:lvl w:ilvl="6" w:tplc="3934DF50" w:tentative="1">
      <w:start w:val="1"/>
      <w:numFmt w:val="decimal"/>
      <w:lvlText w:val="%7."/>
      <w:lvlJc w:val="left"/>
      <w:pPr>
        <w:tabs>
          <w:tab w:val="num" w:pos="5400"/>
        </w:tabs>
        <w:ind w:left="5400" w:hanging="360"/>
      </w:pPr>
    </w:lvl>
    <w:lvl w:ilvl="7" w:tplc="BE647C40" w:tentative="1">
      <w:start w:val="1"/>
      <w:numFmt w:val="lowerLetter"/>
      <w:lvlText w:val="%8."/>
      <w:lvlJc w:val="left"/>
      <w:pPr>
        <w:tabs>
          <w:tab w:val="num" w:pos="6120"/>
        </w:tabs>
        <w:ind w:left="6120" w:hanging="360"/>
      </w:pPr>
    </w:lvl>
    <w:lvl w:ilvl="8" w:tplc="321E2BC4" w:tentative="1">
      <w:start w:val="1"/>
      <w:numFmt w:val="lowerRoman"/>
      <w:lvlText w:val="%9."/>
      <w:lvlJc w:val="right"/>
      <w:pPr>
        <w:tabs>
          <w:tab w:val="num" w:pos="6840"/>
        </w:tabs>
        <w:ind w:left="6840" w:hanging="180"/>
      </w:pPr>
    </w:lvl>
  </w:abstractNum>
  <w:abstractNum w:abstractNumId="18" w15:restartNumberingAfterBreak="0">
    <w:nsid w:val="3DA64B37"/>
    <w:multiLevelType w:val="hybridMultilevel"/>
    <w:tmpl w:val="6D20E0BE"/>
    <w:lvl w:ilvl="0" w:tplc="E5548244">
      <w:start w:val="1"/>
      <w:numFmt w:val="bullet"/>
      <w:lvlText w:val="-"/>
      <w:lvlJc w:val="left"/>
      <w:pPr>
        <w:tabs>
          <w:tab w:val="num" w:pos="360"/>
        </w:tabs>
        <w:ind w:left="360" w:hanging="360"/>
      </w:pPr>
      <w:rPr>
        <w:rFonts w:ascii="Cambria" w:hAnsi="Cambria" w:hint="default"/>
      </w:rPr>
    </w:lvl>
    <w:lvl w:ilvl="1" w:tplc="D2189204" w:tentative="1">
      <w:start w:val="1"/>
      <w:numFmt w:val="bullet"/>
      <w:lvlText w:val="o"/>
      <w:lvlJc w:val="left"/>
      <w:pPr>
        <w:ind w:left="1440" w:hanging="360"/>
      </w:pPr>
      <w:rPr>
        <w:rFonts w:ascii="Courier New" w:hAnsi="Courier New" w:cs="Courier New" w:hint="default"/>
      </w:rPr>
    </w:lvl>
    <w:lvl w:ilvl="2" w:tplc="19622F60" w:tentative="1">
      <w:start w:val="1"/>
      <w:numFmt w:val="bullet"/>
      <w:lvlText w:val=""/>
      <w:lvlJc w:val="left"/>
      <w:pPr>
        <w:ind w:left="2160" w:hanging="360"/>
      </w:pPr>
      <w:rPr>
        <w:rFonts w:ascii="Wingdings" w:hAnsi="Wingdings" w:hint="default"/>
      </w:rPr>
    </w:lvl>
    <w:lvl w:ilvl="3" w:tplc="FC3AFB1C" w:tentative="1">
      <w:start w:val="1"/>
      <w:numFmt w:val="bullet"/>
      <w:lvlText w:val=""/>
      <w:lvlJc w:val="left"/>
      <w:pPr>
        <w:ind w:left="2880" w:hanging="360"/>
      </w:pPr>
      <w:rPr>
        <w:rFonts w:ascii="Symbol" w:hAnsi="Symbol" w:hint="default"/>
      </w:rPr>
    </w:lvl>
    <w:lvl w:ilvl="4" w:tplc="2792629C" w:tentative="1">
      <w:start w:val="1"/>
      <w:numFmt w:val="bullet"/>
      <w:lvlText w:val="o"/>
      <w:lvlJc w:val="left"/>
      <w:pPr>
        <w:ind w:left="3600" w:hanging="360"/>
      </w:pPr>
      <w:rPr>
        <w:rFonts w:ascii="Courier New" w:hAnsi="Courier New" w:cs="Courier New" w:hint="default"/>
      </w:rPr>
    </w:lvl>
    <w:lvl w:ilvl="5" w:tplc="909AF7AE" w:tentative="1">
      <w:start w:val="1"/>
      <w:numFmt w:val="bullet"/>
      <w:lvlText w:val=""/>
      <w:lvlJc w:val="left"/>
      <w:pPr>
        <w:ind w:left="4320" w:hanging="360"/>
      </w:pPr>
      <w:rPr>
        <w:rFonts w:ascii="Wingdings" w:hAnsi="Wingdings" w:hint="default"/>
      </w:rPr>
    </w:lvl>
    <w:lvl w:ilvl="6" w:tplc="56A0914E" w:tentative="1">
      <w:start w:val="1"/>
      <w:numFmt w:val="bullet"/>
      <w:lvlText w:val=""/>
      <w:lvlJc w:val="left"/>
      <w:pPr>
        <w:ind w:left="5040" w:hanging="360"/>
      </w:pPr>
      <w:rPr>
        <w:rFonts w:ascii="Symbol" w:hAnsi="Symbol" w:hint="default"/>
      </w:rPr>
    </w:lvl>
    <w:lvl w:ilvl="7" w:tplc="E8BE6844" w:tentative="1">
      <w:start w:val="1"/>
      <w:numFmt w:val="bullet"/>
      <w:lvlText w:val="o"/>
      <w:lvlJc w:val="left"/>
      <w:pPr>
        <w:ind w:left="5760" w:hanging="360"/>
      </w:pPr>
      <w:rPr>
        <w:rFonts w:ascii="Courier New" w:hAnsi="Courier New" w:cs="Courier New" w:hint="default"/>
      </w:rPr>
    </w:lvl>
    <w:lvl w:ilvl="8" w:tplc="7F56976E" w:tentative="1">
      <w:start w:val="1"/>
      <w:numFmt w:val="bullet"/>
      <w:lvlText w:val=""/>
      <w:lvlJc w:val="left"/>
      <w:pPr>
        <w:ind w:left="6480" w:hanging="360"/>
      </w:pPr>
      <w:rPr>
        <w:rFonts w:ascii="Wingdings" w:hAnsi="Wingdings" w:hint="default"/>
      </w:rPr>
    </w:lvl>
  </w:abstractNum>
  <w:abstractNum w:abstractNumId="19" w15:restartNumberingAfterBreak="0">
    <w:nsid w:val="467373A9"/>
    <w:multiLevelType w:val="hybridMultilevel"/>
    <w:tmpl w:val="E3BA04EE"/>
    <w:lvl w:ilvl="0" w:tplc="6688FDAA">
      <w:start w:val="1"/>
      <w:numFmt w:val="decimal"/>
      <w:lvlText w:val="%1."/>
      <w:lvlJc w:val="left"/>
      <w:pPr>
        <w:tabs>
          <w:tab w:val="num" w:pos="930"/>
        </w:tabs>
        <w:ind w:left="930" w:hanging="570"/>
      </w:pPr>
      <w:rPr>
        <w:rFonts w:hint="default"/>
      </w:rPr>
    </w:lvl>
    <w:lvl w:ilvl="1" w:tplc="0896CD00">
      <w:start w:val="5"/>
      <w:numFmt w:val="decimal"/>
      <w:lvlText w:val="%2"/>
      <w:lvlJc w:val="left"/>
      <w:pPr>
        <w:tabs>
          <w:tab w:val="num" w:pos="1650"/>
        </w:tabs>
        <w:ind w:left="1650" w:hanging="570"/>
      </w:pPr>
      <w:rPr>
        <w:rFonts w:hint="default"/>
      </w:rPr>
    </w:lvl>
    <w:lvl w:ilvl="2" w:tplc="16A89F04" w:tentative="1">
      <w:start w:val="1"/>
      <w:numFmt w:val="lowerRoman"/>
      <w:lvlText w:val="%3."/>
      <w:lvlJc w:val="right"/>
      <w:pPr>
        <w:tabs>
          <w:tab w:val="num" w:pos="2160"/>
        </w:tabs>
        <w:ind w:left="2160" w:hanging="180"/>
      </w:pPr>
    </w:lvl>
    <w:lvl w:ilvl="3" w:tplc="F4945854" w:tentative="1">
      <w:start w:val="1"/>
      <w:numFmt w:val="decimal"/>
      <w:lvlText w:val="%4."/>
      <w:lvlJc w:val="left"/>
      <w:pPr>
        <w:tabs>
          <w:tab w:val="num" w:pos="2880"/>
        </w:tabs>
        <w:ind w:left="2880" w:hanging="360"/>
      </w:pPr>
    </w:lvl>
    <w:lvl w:ilvl="4" w:tplc="F3C204B6" w:tentative="1">
      <w:start w:val="1"/>
      <w:numFmt w:val="lowerLetter"/>
      <w:lvlText w:val="%5."/>
      <w:lvlJc w:val="left"/>
      <w:pPr>
        <w:tabs>
          <w:tab w:val="num" w:pos="3600"/>
        </w:tabs>
        <w:ind w:left="3600" w:hanging="360"/>
      </w:pPr>
    </w:lvl>
    <w:lvl w:ilvl="5" w:tplc="2F4A842E" w:tentative="1">
      <w:start w:val="1"/>
      <w:numFmt w:val="lowerRoman"/>
      <w:lvlText w:val="%6."/>
      <w:lvlJc w:val="right"/>
      <w:pPr>
        <w:tabs>
          <w:tab w:val="num" w:pos="4320"/>
        </w:tabs>
        <w:ind w:left="4320" w:hanging="180"/>
      </w:pPr>
    </w:lvl>
    <w:lvl w:ilvl="6" w:tplc="4F221BE2" w:tentative="1">
      <w:start w:val="1"/>
      <w:numFmt w:val="decimal"/>
      <w:lvlText w:val="%7."/>
      <w:lvlJc w:val="left"/>
      <w:pPr>
        <w:tabs>
          <w:tab w:val="num" w:pos="5040"/>
        </w:tabs>
        <w:ind w:left="5040" w:hanging="360"/>
      </w:pPr>
    </w:lvl>
    <w:lvl w:ilvl="7" w:tplc="F8349398" w:tentative="1">
      <w:start w:val="1"/>
      <w:numFmt w:val="lowerLetter"/>
      <w:lvlText w:val="%8."/>
      <w:lvlJc w:val="left"/>
      <w:pPr>
        <w:tabs>
          <w:tab w:val="num" w:pos="5760"/>
        </w:tabs>
        <w:ind w:left="5760" w:hanging="360"/>
      </w:pPr>
    </w:lvl>
    <w:lvl w:ilvl="8" w:tplc="D7BA8E74" w:tentative="1">
      <w:start w:val="1"/>
      <w:numFmt w:val="lowerRoman"/>
      <w:lvlText w:val="%9."/>
      <w:lvlJc w:val="right"/>
      <w:pPr>
        <w:tabs>
          <w:tab w:val="num" w:pos="6480"/>
        </w:tabs>
        <w:ind w:left="6480" w:hanging="180"/>
      </w:p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4DAE5508"/>
    <w:multiLevelType w:val="hybridMultilevel"/>
    <w:tmpl w:val="DA0EE772"/>
    <w:lvl w:ilvl="0" w:tplc="858605A6">
      <w:start w:val="1"/>
      <w:numFmt w:val="bullet"/>
      <w:lvlText w:val=""/>
      <w:lvlJc w:val="left"/>
      <w:pPr>
        <w:tabs>
          <w:tab w:val="num" w:pos="278"/>
        </w:tabs>
        <w:ind w:left="278" w:hanging="360"/>
      </w:pPr>
      <w:rPr>
        <w:rFonts w:ascii="Symbol" w:hAnsi="Symbol" w:hint="default"/>
      </w:rPr>
    </w:lvl>
    <w:lvl w:ilvl="1" w:tplc="18361CEC" w:tentative="1">
      <w:start w:val="1"/>
      <w:numFmt w:val="bullet"/>
      <w:lvlText w:val="o"/>
      <w:lvlJc w:val="left"/>
      <w:pPr>
        <w:tabs>
          <w:tab w:val="num" w:pos="1440"/>
        </w:tabs>
        <w:ind w:left="1440" w:hanging="360"/>
      </w:pPr>
      <w:rPr>
        <w:rFonts w:ascii="Courier New" w:hAnsi="Courier New" w:hint="default"/>
      </w:rPr>
    </w:lvl>
    <w:lvl w:ilvl="2" w:tplc="CD1C6388" w:tentative="1">
      <w:start w:val="1"/>
      <w:numFmt w:val="bullet"/>
      <w:lvlText w:val=""/>
      <w:lvlJc w:val="left"/>
      <w:pPr>
        <w:tabs>
          <w:tab w:val="num" w:pos="2160"/>
        </w:tabs>
        <w:ind w:left="2160" w:hanging="360"/>
      </w:pPr>
      <w:rPr>
        <w:rFonts w:ascii="Wingdings" w:hAnsi="Wingdings" w:hint="default"/>
      </w:rPr>
    </w:lvl>
    <w:lvl w:ilvl="3" w:tplc="BD169340" w:tentative="1">
      <w:start w:val="1"/>
      <w:numFmt w:val="bullet"/>
      <w:lvlText w:val=""/>
      <w:lvlJc w:val="left"/>
      <w:pPr>
        <w:tabs>
          <w:tab w:val="num" w:pos="2880"/>
        </w:tabs>
        <w:ind w:left="2880" w:hanging="360"/>
      </w:pPr>
      <w:rPr>
        <w:rFonts w:ascii="Symbol" w:hAnsi="Symbol" w:hint="default"/>
      </w:rPr>
    </w:lvl>
    <w:lvl w:ilvl="4" w:tplc="81E2495C" w:tentative="1">
      <w:start w:val="1"/>
      <w:numFmt w:val="bullet"/>
      <w:lvlText w:val="o"/>
      <w:lvlJc w:val="left"/>
      <w:pPr>
        <w:tabs>
          <w:tab w:val="num" w:pos="3600"/>
        </w:tabs>
        <w:ind w:left="3600" w:hanging="360"/>
      </w:pPr>
      <w:rPr>
        <w:rFonts w:ascii="Courier New" w:hAnsi="Courier New" w:hint="default"/>
      </w:rPr>
    </w:lvl>
    <w:lvl w:ilvl="5" w:tplc="BC4E908C" w:tentative="1">
      <w:start w:val="1"/>
      <w:numFmt w:val="bullet"/>
      <w:lvlText w:val=""/>
      <w:lvlJc w:val="left"/>
      <w:pPr>
        <w:tabs>
          <w:tab w:val="num" w:pos="4320"/>
        </w:tabs>
        <w:ind w:left="4320" w:hanging="360"/>
      </w:pPr>
      <w:rPr>
        <w:rFonts w:ascii="Wingdings" w:hAnsi="Wingdings" w:hint="default"/>
      </w:rPr>
    </w:lvl>
    <w:lvl w:ilvl="6" w:tplc="F51E2230" w:tentative="1">
      <w:start w:val="1"/>
      <w:numFmt w:val="bullet"/>
      <w:lvlText w:val=""/>
      <w:lvlJc w:val="left"/>
      <w:pPr>
        <w:tabs>
          <w:tab w:val="num" w:pos="5040"/>
        </w:tabs>
        <w:ind w:left="5040" w:hanging="360"/>
      </w:pPr>
      <w:rPr>
        <w:rFonts w:ascii="Symbol" w:hAnsi="Symbol" w:hint="default"/>
      </w:rPr>
    </w:lvl>
    <w:lvl w:ilvl="7" w:tplc="E47E71A4" w:tentative="1">
      <w:start w:val="1"/>
      <w:numFmt w:val="bullet"/>
      <w:lvlText w:val="o"/>
      <w:lvlJc w:val="left"/>
      <w:pPr>
        <w:tabs>
          <w:tab w:val="num" w:pos="5760"/>
        </w:tabs>
        <w:ind w:left="5760" w:hanging="360"/>
      </w:pPr>
      <w:rPr>
        <w:rFonts w:ascii="Courier New" w:hAnsi="Courier New" w:hint="default"/>
      </w:rPr>
    </w:lvl>
    <w:lvl w:ilvl="8" w:tplc="FD14AEC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B473E"/>
    <w:multiLevelType w:val="hybridMultilevel"/>
    <w:tmpl w:val="BA782D10"/>
    <w:lvl w:ilvl="0" w:tplc="45540EB8">
      <w:start w:val="5"/>
      <w:numFmt w:val="upperLetter"/>
      <w:lvlText w:val="%1."/>
      <w:lvlJc w:val="left"/>
      <w:pPr>
        <w:tabs>
          <w:tab w:val="num" w:pos="720"/>
        </w:tabs>
        <w:ind w:left="720" w:hanging="360"/>
      </w:pPr>
      <w:rPr>
        <w:rFonts w:hint="default"/>
      </w:rPr>
    </w:lvl>
    <w:lvl w:ilvl="1" w:tplc="015C62E6" w:tentative="1">
      <w:start w:val="1"/>
      <w:numFmt w:val="lowerLetter"/>
      <w:lvlText w:val="%2."/>
      <w:lvlJc w:val="left"/>
      <w:pPr>
        <w:tabs>
          <w:tab w:val="num" w:pos="1440"/>
        </w:tabs>
        <w:ind w:left="1440" w:hanging="360"/>
      </w:pPr>
    </w:lvl>
    <w:lvl w:ilvl="2" w:tplc="7E2008F6" w:tentative="1">
      <w:start w:val="1"/>
      <w:numFmt w:val="lowerRoman"/>
      <w:lvlText w:val="%3."/>
      <w:lvlJc w:val="right"/>
      <w:pPr>
        <w:tabs>
          <w:tab w:val="num" w:pos="2160"/>
        </w:tabs>
        <w:ind w:left="2160" w:hanging="180"/>
      </w:pPr>
    </w:lvl>
    <w:lvl w:ilvl="3" w:tplc="25BCFCB4" w:tentative="1">
      <w:start w:val="1"/>
      <w:numFmt w:val="decimal"/>
      <w:lvlText w:val="%4."/>
      <w:lvlJc w:val="left"/>
      <w:pPr>
        <w:tabs>
          <w:tab w:val="num" w:pos="2880"/>
        </w:tabs>
        <w:ind w:left="2880" w:hanging="360"/>
      </w:pPr>
    </w:lvl>
    <w:lvl w:ilvl="4" w:tplc="28BC02CE" w:tentative="1">
      <w:start w:val="1"/>
      <w:numFmt w:val="lowerLetter"/>
      <w:lvlText w:val="%5."/>
      <w:lvlJc w:val="left"/>
      <w:pPr>
        <w:tabs>
          <w:tab w:val="num" w:pos="3600"/>
        </w:tabs>
        <w:ind w:left="3600" w:hanging="360"/>
      </w:pPr>
    </w:lvl>
    <w:lvl w:ilvl="5" w:tplc="FCB8CDA8" w:tentative="1">
      <w:start w:val="1"/>
      <w:numFmt w:val="lowerRoman"/>
      <w:lvlText w:val="%6."/>
      <w:lvlJc w:val="right"/>
      <w:pPr>
        <w:tabs>
          <w:tab w:val="num" w:pos="4320"/>
        </w:tabs>
        <w:ind w:left="4320" w:hanging="180"/>
      </w:pPr>
    </w:lvl>
    <w:lvl w:ilvl="6" w:tplc="376813B4" w:tentative="1">
      <w:start w:val="1"/>
      <w:numFmt w:val="decimal"/>
      <w:lvlText w:val="%7."/>
      <w:lvlJc w:val="left"/>
      <w:pPr>
        <w:tabs>
          <w:tab w:val="num" w:pos="5040"/>
        </w:tabs>
        <w:ind w:left="5040" w:hanging="360"/>
      </w:pPr>
    </w:lvl>
    <w:lvl w:ilvl="7" w:tplc="1CBEF8AC" w:tentative="1">
      <w:start w:val="1"/>
      <w:numFmt w:val="lowerLetter"/>
      <w:lvlText w:val="%8."/>
      <w:lvlJc w:val="left"/>
      <w:pPr>
        <w:tabs>
          <w:tab w:val="num" w:pos="5760"/>
        </w:tabs>
        <w:ind w:left="5760" w:hanging="360"/>
      </w:pPr>
    </w:lvl>
    <w:lvl w:ilvl="8" w:tplc="A67C6536" w:tentative="1">
      <w:start w:val="1"/>
      <w:numFmt w:val="lowerRoman"/>
      <w:lvlText w:val="%9."/>
      <w:lvlJc w:val="right"/>
      <w:pPr>
        <w:tabs>
          <w:tab w:val="num" w:pos="6480"/>
        </w:tabs>
        <w:ind w:left="6480" w:hanging="180"/>
      </w:pPr>
    </w:lvl>
  </w:abstractNum>
  <w:abstractNum w:abstractNumId="23" w15:restartNumberingAfterBreak="0">
    <w:nsid w:val="4F1F1D26"/>
    <w:multiLevelType w:val="hybridMultilevel"/>
    <w:tmpl w:val="2E749F0C"/>
    <w:lvl w:ilvl="0" w:tplc="996A0C2C">
      <w:start w:val="1"/>
      <w:numFmt w:val="bullet"/>
      <w:lvlText w:val=""/>
      <w:lvlJc w:val="left"/>
      <w:pPr>
        <w:tabs>
          <w:tab w:val="num" w:pos="776"/>
        </w:tabs>
        <w:ind w:left="776" w:hanging="360"/>
      </w:pPr>
      <w:rPr>
        <w:rFonts w:ascii="Symbol" w:hAnsi="Symbol" w:hint="default"/>
      </w:rPr>
    </w:lvl>
    <w:lvl w:ilvl="1" w:tplc="75DA98D8" w:tentative="1">
      <w:start w:val="1"/>
      <w:numFmt w:val="bullet"/>
      <w:lvlText w:val="o"/>
      <w:lvlJc w:val="left"/>
      <w:pPr>
        <w:tabs>
          <w:tab w:val="num" w:pos="1496"/>
        </w:tabs>
        <w:ind w:left="1496" w:hanging="360"/>
      </w:pPr>
      <w:rPr>
        <w:rFonts w:ascii="Courier New" w:hAnsi="Courier New" w:hint="default"/>
      </w:rPr>
    </w:lvl>
    <w:lvl w:ilvl="2" w:tplc="441A1E26" w:tentative="1">
      <w:start w:val="1"/>
      <w:numFmt w:val="bullet"/>
      <w:lvlText w:val=""/>
      <w:lvlJc w:val="left"/>
      <w:pPr>
        <w:tabs>
          <w:tab w:val="num" w:pos="2216"/>
        </w:tabs>
        <w:ind w:left="2216" w:hanging="360"/>
      </w:pPr>
      <w:rPr>
        <w:rFonts w:ascii="Wingdings" w:hAnsi="Wingdings" w:hint="default"/>
      </w:rPr>
    </w:lvl>
    <w:lvl w:ilvl="3" w:tplc="06C650D4" w:tentative="1">
      <w:start w:val="1"/>
      <w:numFmt w:val="bullet"/>
      <w:lvlText w:val=""/>
      <w:lvlJc w:val="left"/>
      <w:pPr>
        <w:tabs>
          <w:tab w:val="num" w:pos="2936"/>
        </w:tabs>
        <w:ind w:left="2936" w:hanging="360"/>
      </w:pPr>
      <w:rPr>
        <w:rFonts w:ascii="Symbol" w:hAnsi="Symbol" w:hint="default"/>
      </w:rPr>
    </w:lvl>
    <w:lvl w:ilvl="4" w:tplc="589E257A" w:tentative="1">
      <w:start w:val="1"/>
      <w:numFmt w:val="bullet"/>
      <w:lvlText w:val="o"/>
      <w:lvlJc w:val="left"/>
      <w:pPr>
        <w:tabs>
          <w:tab w:val="num" w:pos="3656"/>
        </w:tabs>
        <w:ind w:left="3656" w:hanging="360"/>
      </w:pPr>
      <w:rPr>
        <w:rFonts w:ascii="Courier New" w:hAnsi="Courier New" w:hint="default"/>
      </w:rPr>
    </w:lvl>
    <w:lvl w:ilvl="5" w:tplc="FEC679F2" w:tentative="1">
      <w:start w:val="1"/>
      <w:numFmt w:val="bullet"/>
      <w:lvlText w:val=""/>
      <w:lvlJc w:val="left"/>
      <w:pPr>
        <w:tabs>
          <w:tab w:val="num" w:pos="4376"/>
        </w:tabs>
        <w:ind w:left="4376" w:hanging="360"/>
      </w:pPr>
      <w:rPr>
        <w:rFonts w:ascii="Wingdings" w:hAnsi="Wingdings" w:hint="default"/>
      </w:rPr>
    </w:lvl>
    <w:lvl w:ilvl="6" w:tplc="C0A8A6BE" w:tentative="1">
      <w:start w:val="1"/>
      <w:numFmt w:val="bullet"/>
      <w:lvlText w:val=""/>
      <w:lvlJc w:val="left"/>
      <w:pPr>
        <w:tabs>
          <w:tab w:val="num" w:pos="5096"/>
        </w:tabs>
        <w:ind w:left="5096" w:hanging="360"/>
      </w:pPr>
      <w:rPr>
        <w:rFonts w:ascii="Symbol" w:hAnsi="Symbol" w:hint="default"/>
      </w:rPr>
    </w:lvl>
    <w:lvl w:ilvl="7" w:tplc="7048FF48" w:tentative="1">
      <w:start w:val="1"/>
      <w:numFmt w:val="bullet"/>
      <w:lvlText w:val="o"/>
      <w:lvlJc w:val="left"/>
      <w:pPr>
        <w:tabs>
          <w:tab w:val="num" w:pos="5816"/>
        </w:tabs>
        <w:ind w:left="5816" w:hanging="360"/>
      </w:pPr>
      <w:rPr>
        <w:rFonts w:ascii="Courier New" w:hAnsi="Courier New" w:hint="default"/>
      </w:rPr>
    </w:lvl>
    <w:lvl w:ilvl="8" w:tplc="361AF274" w:tentative="1">
      <w:start w:val="1"/>
      <w:numFmt w:val="bullet"/>
      <w:lvlText w:val=""/>
      <w:lvlJc w:val="left"/>
      <w:pPr>
        <w:tabs>
          <w:tab w:val="num" w:pos="6536"/>
        </w:tabs>
        <w:ind w:left="6536" w:hanging="360"/>
      </w:pPr>
      <w:rPr>
        <w:rFonts w:ascii="Wingdings" w:hAnsi="Wingdings" w:hint="default"/>
      </w:rPr>
    </w:lvl>
  </w:abstractNum>
  <w:abstractNum w:abstractNumId="24" w15:restartNumberingAfterBreak="0">
    <w:nsid w:val="52C80393"/>
    <w:multiLevelType w:val="hybridMultilevel"/>
    <w:tmpl w:val="7996087A"/>
    <w:lvl w:ilvl="0" w:tplc="FB1858FC">
      <w:start w:val="1"/>
      <w:numFmt w:val="bullet"/>
      <w:lvlText w:val=""/>
      <w:lvlJc w:val="left"/>
      <w:pPr>
        <w:tabs>
          <w:tab w:val="num" w:pos="278"/>
        </w:tabs>
        <w:ind w:left="278" w:hanging="360"/>
      </w:pPr>
      <w:rPr>
        <w:rFonts w:ascii="Symbol" w:hAnsi="Symbol" w:hint="default"/>
      </w:rPr>
    </w:lvl>
    <w:lvl w:ilvl="1" w:tplc="11CE851C" w:tentative="1">
      <w:start w:val="1"/>
      <w:numFmt w:val="bullet"/>
      <w:lvlText w:val="o"/>
      <w:lvlJc w:val="left"/>
      <w:pPr>
        <w:tabs>
          <w:tab w:val="num" w:pos="1440"/>
        </w:tabs>
        <w:ind w:left="1440" w:hanging="360"/>
      </w:pPr>
      <w:rPr>
        <w:rFonts w:ascii="Courier New" w:hAnsi="Courier New" w:hint="default"/>
      </w:rPr>
    </w:lvl>
    <w:lvl w:ilvl="2" w:tplc="25101CAA" w:tentative="1">
      <w:start w:val="1"/>
      <w:numFmt w:val="bullet"/>
      <w:lvlText w:val=""/>
      <w:lvlJc w:val="left"/>
      <w:pPr>
        <w:tabs>
          <w:tab w:val="num" w:pos="2160"/>
        </w:tabs>
        <w:ind w:left="2160" w:hanging="360"/>
      </w:pPr>
      <w:rPr>
        <w:rFonts w:ascii="Wingdings" w:hAnsi="Wingdings" w:hint="default"/>
      </w:rPr>
    </w:lvl>
    <w:lvl w:ilvl="3" w:tplc="24D42184" w:tentative="1">
      <w:start w:val="1"/>
      <w:numFmt w:val="bullet"/>
      <w:lvlText w:val=""/>
      <w:lvlJc w:val="left"/>
      <w:pPr>
        <w:tabs>
          <w:tab w:val="num" w:pos="2880"/>
        </w:tabs>
        <w:ind w:left="2880" w:hanging="360"/>
      </w:pPr>
      <w:rPr>
        <w:rFonts w:ascii="Symbol" w:hAnsi="Symbol" w:hint="default"/>
      </w:rPr>
    </w:lvl>
    <w:lvl w:ilvl="4" w:tplc="19F2CE38" w:tentative="1">
      <w:start w:val="1"/>
      <w:numFmt w:val="bullet"/>
      <w:lvlText w:val="o"/>
      <w:lvlJc w:val="left"/>
      <w:pPr>
        <w:tabs>
          <w:tab w:val="num" w:pos="3600"/>
        </w:tabs>
        <w:ind w:left="3600" w:hanging="360"/>
      </w:pPr>
      <w:rPr>
        <w:rFonts w:ascii="Courier New" w:hAnsi="Courier New" w:hint="default"/>
      </w:rPr>
    </w:lvl>
    <w:lvl w:ilvl="5" w:tplc="D86E915C" w:tentative="1">
      <w:start w:val="1"/>
      <w:numFmt w:val="bullet"/>
      <w:lvlText w:val=""/>
      <w:lvlJc w:val="left"/>
      <w:pPr>
        <w:tabs>
          <w:tab w:val="num" w:pos="4320"/>
        </w:tabs>
        <w:ind w:left="4320" w:hanging="360"/>
      </w:pPr>
      <w:rPr>
        <w:rFonts w:ascii="Wingdings" w:hAnsi="Wingdings" w:hint="default"/>
      </w:rPr>
    </w:lvl>
    <w:lvl w:ilvl="6" w:tplc="E93C39C2" w:tentative="1">
      <w:start w:val="1"/>
      <w:numFmt w:val="bullet"/>
      <w:lvlText w:val=""/>
      <w:lvlJc w:val="left"/>
      <w:pPr>
        <w:tabs>
          <w:tab w:val="num" w:pos="5040"/>
        </w:tabs>
        <w:ind w:left="5040" w:hanging="360"/>
      </w:pPr>
      <w:rPr>
        <w:rFonts w:ascii="Symbol" w:hAnsi="Symbol" w:hint="default"/>
      </w:rPr>
    </w:lvl>
    <w:lvl w:ilvl="7" w:tplc="35243074" w:tentative="1">
      <w:start w:val="1"/>
      <w:numFmt w:val="bullet"/>
      <w:lvlText w:val="o"/>
      <w:lvlJc w:val="left"/>
      <w:pPr>
        <w:tabs>
          <w:tab w:val="num" w:pos="5760"/>
        </w:tabs>
        <w:ind w:left="5760" w:hanging="360"/>
      </w:pPr>
      <w:rPr>
        <w:rFonts w:ascii="Courier New" w:hAnsi="Courier New" w:hint="default"/>
      </w:rPr>
    </w:lvl>
    <w:lvl w:ilvl="8" w:tplc="503A351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A3F65D8"/>
    <w:multiLevelType w:val="multilevel"/>
    <w:tmpl w:val="A02E932A"/>
    <w:numStyleLink w:val="BulletsAgency"/>
  </w:abstractNum>
  <w:abstractNum w:abstractNumId="27"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8" w15:restartNumberingAfterBreak="0">
    <w:nsid w:val="5E0C3C1E"/>
    <w:multiLevelType w:val="hybridMultilevel"/>
    <w:tmpl w:val="BCC6941C"/>
    <w:lvl w:ilvl="0" w:tplc="12408CC2">
      <w:start w:val="1"/>
      <w:numFmt w:val="upperLetter"/>
      <w:pStyle w:val="Style3"/>
      <w:suff w:val="space"/>
      <w:lvlText w:val="%1."/>
      <w:lvlJc w:val="left"/>
      <w:pPr>
        <w:ind w:left="0" w:firstLine="0"/>
      </w:pPr>
      <w:rPr>
        <w:rFonts w:hint="default"/>
      </w:rPr>
    </w:lvl>
    <w:lvl w:ilvl="1" w:tplc="6FC09356" w:tentative="1">
      <w:start w:val="1"/>
      <w:numFmt w:val="lowerLetter"/>
      <w:lvlText w:val="%2."/>
      <w:lvlJc w:val="left"/>
      <w:pPr>
        <w:ind w:left="1440" w:hanging="360"/>
      </w:pPr>
    </w:lvl>
    <w:lvl w:ilvl="2" w:tplc="F6E2E4FC" w:tentative="1">
      <w:start w:val="1"/>
      <w:numFmt w:val="lowerRoman"/>
      <w:lvlText w:val="%3."/>
      <w:lvlJc w:val="right"/>
      <w:pPr>
        <w:ind w:left="2160" w:hanging="180"/>
      </w:pPr>
    </w:lvl>
    <w:lvl w:ilvl="3" w:tplc="2DD6C744" w:tentative="1">
      <w:start w:val="1"/>
      <w:numFmt w:val="decimal"/>
      <w:lvlText w:val="%4."/>
      <w:lvlJc w:val="left"/>
      <w:pPr>
        <w:ind w:left="2880" w:hanging="360"/>
      </w:pPr>
    </w:lvl>
    <w:lvl w:ilvl="4" w:tplc="EEBEAEFA" w:tentative="1">
      <w:start w:val="1"/>
      <w:numFmt w:val="lowerLetter"/>
      <w:lvlText w:val="%5."/>
      <w:lvlJc w:val="left"/>
      <w:pPr>
        <w:ind w:left="3600" w:hanging="360"/>
      </w:pPr>
    </w:lvl>
    <w:lvl w:ilvl="5" w:tplc="4C468D58" w:tentative="1">
      <w:start w:val="1"/>
      <w:numFmt w:val="lowerRoman"/>
      <w:lvlText w:val="%6."/>
      <w:lvlJc w:val="right"/>
      <w:pPr>
        <w:ind w:left="4320" w:hanging="180"/>
      </w:pPr>
    </w:lvl>
    <w:lvl w:ilvl="6" w:tplc="0C6C0A72" w:tentative="1">
      <w:start w:val="1"/>
      <w:numFmt w:val="decimal"/>
      <w:lvlText w:val="%7."/>
      <w:lvlJc w:val="left"/>
      <w:pPr>
        <w:ind w:left="5040" w:hanging="360"/>
      </w:pPr>
    </w:lvl>
    <w:lvl w:ilvl="7" w:tplc="FDC27EEC" w:tentative="1">
      <w:start w:val="1"/>
      <w:numFmt w:val="lowerLetter"/>
      <w:lvlText w:val="%8."/>
      <w:lvlJc w:val="left"/>
      <w:pPr>
        <w:ind w:left="5760" w:hanging="360"/>
      </w:pPr>
    </w:lvl>
    <w:lvl w:ilvl="8" w:tplc="BBECF05A" w:tentative="1">
      <w:start w:val="1"/>
      <w:numFmt w:val="lowerRoman"/>
      <w:lvlText w:val="%9."/>
      <w:lvlJc w:val="right"/>
      <w:pPr>
        <w:ind w:left="6480" w:hanging="180"/>
      </w:pPr>
    </w:lvl>
  </w:abstractNum>
  <w:abstractNum w:abstractNumId="29" w15:restartNumberingAfterBreak="0">
    <w:nsid w:val="630E67BF"/>
    <w:multiLevelType w:val="hybridMultilevel"/>
    <w:tmpl w:val="B1D854E2"/>
    <w:lvl w:ilvl="0" w:tplc="683E68F4">
      <w:start w:val="1"/>
      <w:numFmt w:val="bullet"/>
      <w:lvlText w:val=""/>
      <w:lvlJc w:val="left"/>
      <w:pPr>
        <w:tabs>
          <w:tab w:val="num" w:pos="278"/>
        </w:tabs>
        <w:ind w:left="278" w:hanging="360"/>
      </w:pPr>
      <w:rPr>
        <w:rFonts w:ascii="Symbol" w:hAnsi="Symbol" w:hint="default"/>
      </w:rPr>
    </w:lvl>
    <w:lvl w:ilvl="1" w:tplc="C824AECE" w:tentative="1">
      <w:start w:val="1"/>
      <w:numFmt w:val="bullet"/>
      <w:lvlText w:val="o"/>
      <w:lvlJc w:val="left"/>
      <w:pPr>
        <w:tabs>
          <w:tab w:val="num" w:pos="1440"/>
        </w:tabs>
        <w:ind w:left="1440" w:hanging="360"/>
      </w:pPr>
      <w:rPr>
        <w:rFonts w:ascii="Courier New" w:hAnsi="Courier New" w:hint="default"/>
      </w:rPr>
    </w:lvl>
    <w:lvl w:ilvl="2" w:tplc="A5648496" w:tentative="1">
      <w:start w:val="1"/>
      <w:numFmt w:val="bullet"/>
      <w:lvlText w:val=""/>
      <w:lvlJc w:val="left"/>
      <w:pPr>
        <w:tabs>
          <w:tab w:val="num" w:pos="2160"/>
        </w:tabs>
        <w:ind w:left="2160" w:hanging="360"/>
      </w:pPr>
      <w:rPr>
        <w:rFonts w:ascii="Wingdings" w:hAnsi="Wingdings" w:hint="default"/>
      </w:rPr>
    </w:lvl>
    <w:lvl w:ilvl="3" w:tplc="1604E724" w:tentative="1">
      <w:start w:val="1"/>
      <w:numFmt w:val="bullet"/>
      <w:lvlText w:val=""/>
      <w:lvlJc w:val="left"/>
      <w:pPr>
        <w:tabs>
          <w:tab w:val="num" w:pos="2880"/>
        </w:tabs>
        <w:ind w:left="2880" w:hanging="360"/>
      </w:pPr>
      <w:rPr>
        <w:rFonts w:ascii="Symbol" w:hAnsi="Symbol" w:hint="default"/>
      </w:rPr>
    </w:lvl>
    <w:lvl w:ilvl="4" w:tplc="F28437EC" w:tentative="1">
      <w:start w:val="1"/>
      <w:numFmt w:val="bullet"/>
      <w:lvlText w:val="o"/>
      <w:lvlJc w:val="left"/>
      <w:pPr>
        <w:tabs>
          <w:tab w:val="num" w:pos="3600"/>
        </w:tabs>
        <w:ind w:left="3600" w:hanging="360"/>
      </w:pPr>
      <w:rPr>
        <w:rFonts w:ascii="Courier New" w:hAnsi="Courier New" w:hint="default"/>
      </w:rPr>
    </w:lvl>
    <w:lvl w:ilvl="5" w:tplc="BA280320" w:tentative="1">
      <w:start w:val="1"/>
      <w:numFmt w:val="bullet"/>
      <w:lvlText w:val=""/>
      <w:lvlJc w:val="left"/>
      <w:pPr>
        <w:tabs>
          <w:tab w:val="num" w:pos="4320"/>
        </w:tabs>
        <w:ind w:left="4320" w:hanging="360"/>
      </w:pPr>
      <w:rPr>
        <w:rFonts w:ascii="Wingdings" w:hAnsi="Wingdings" w:hint="default"/>
      </w:rPr>
    </w:lvl>
    <w:lvl w:ilvl="6" w:tplc="2104D990" w:tentative="1">
      <w:start w:val="1"/>
      <w:numFmt w:val="bullet"/>
      <w:lvlText w:val=""/>
      <w:lvlJc w:val="left"/>
      <w:pPr>
        <w:tabs>
          <w:tab w:val="num" w:pos="5040"/>
        </w:tabs>
        <w:ind w:left="5040" w:hanging="360"/>
      </w:pPr>
      <w:rPr>
        <w:rFonts w:ascii="Symbol" w:hAnsi="Symbol" w:hint="default"/>
      </w:rPr>
    </w:lvl>
    <w:lvl w:ilvl="7" w:tplc="02501580" w:tentative="1">
      <w:start w:val="1"/>
      <w:numFmt w:val="bullet"/>
      <w:lvlText w:val="o"/>
      <w:lvlJc w:val="left"/>
      <w:pPr>
        <w:tabs>
          <w:tab w:val="num" w:pos="5760"/>
        </w:tabs>
        <w:ind w:left="5760" w:hanging="360"/>
      </w:pPr>
      <w:rPr>
        <w:rFonts w:ascii="Courier New" w:hAnsi="Courier New" w:hint="default"/>
      </w:rPr>
    </w:lvl>
    <w:lvl w:ilvl="8" w:tplc="36FAA61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71FB76EB"/>
    <w:multiLevelType w:val="hybridMultilevel"/>
    <w:tmpl w:val="CC66055E"/>
    <w:lvl w:ilvl="0" w:tplc="67F485C2">
      <w:start w:val="1"/>
      <w:numFmt w:val="decimal"/>
      <w:lvlText w:val="%1."/>
      <w:lvlJc w:val="left"/>
      <w:pPr>
        <w:tabs>
          <w:tab w:val="num" w:pos="720"/>
        </w:tabs>
        <w:ind w:left="720" w:hanging="360"/>
      </w:pPr>
    </w:lvl>
    <w:lvl w:ilvl="1" w:tplc="FC2A839C" w:tentative="1">
      <w:start w:val="1"/>
      <w:numFmt w:val="lowerLetter"/>
      <w:lvlText w:val="%2."/>
      <w:lvlJc w:val="left"/>
      <w:pPr>
        <w:tabs>
          <w:tab w:val="num" w:pos="1440"/>
        </w:tabs>
        <w:ind w:left="1440" w:hanging="360"/>
      </w:pPr>
    </w:lvl>
    <w:lvl w:ilvl="2" w:tplc="66C29CDA" w:tentative="1">
      <w:start w:val="1"/>
      <w:numFmt w:val="lowerRoman"/>
      <w:lvlText w:val="%3."/>
      <w:lvlJc w:val="right"/>
      <w:pPr>
        <w:tabs>
          <w:tab w:val="num" w:pos="2160"/>
        </w:tabs>
        <w:ind w:left="2160" w:hanging="180"/>
      </w:pPr>
    </w:lvl>
    <w:lvl w:ilvl="3" w:tplc="F68E3ED0" w:tentative="1">
      <w:start w:val="1"/>
      <w:numFmt w:val="decimal"/>
      <w:lvlText w:val="%4."/>
      <w:lvlJc w:val="left"/>
      <w:pPr>
        <w:tabs>
          <w:tab w:val="num" w:pos="2880"/>
        </w:tabs>
        <w:ind w:left="2880" w:hanging="360"/>
      </w:pPr>
    </w:lvl>
    <w:lvl w:ilvl="4" w:tplc="11B6C522" w:tentative="1">
      <w:start w:val="1"/>
      <w:numFmt w:val="lowerLetter"/>
      <w:lvlText w:val="%5."/>
      <w:lvlJc w:val="left"/>
      <w:pPr>
        <w:tabs>
          <w:tab w:val="num" w:pos="3600"/>
        </w:tabs>
        <w:ind w:left="3600" w:hanging="360"/>
      </w:pPr>
    </w:lvl>
    <w:lvl w:ilvl="5" w:tplc="602E6334" w:tentative="1">
      <w:start w:val="1"/>
      <w:numFmt w:val="lowerRoman"/>
      <w:lvlText w:val="%6."/>
      <w:lvlJc w:val="right"/>
      <w:pPr>
        <w:tabs>
          <w:tab w:val="num" w:pos="4320"/>
        </w:tabs>
        <w:ind w:left="4320" w:hanging="180"/>
      </w:pPr>
    </w:lvl>
    <w:lvl w:ilvl="6" w:tplc="34923E50" w:tentative="1">
      <w:start w:val="1"/>
      <w:numFmt w:val="decimal"/>
      <w:lvlText w:val="%7."/>
      <w:lvlJc w:val="left"/>
      <w:pPr>
        <w:tabs>
          <w:tab w:val="num" w:pos="5040"/>
        </w:tabs>
        <w:ind w:left="5040" w:hanging="360"/>
      </w:pPr>
    </w:lvl>
    <w:lvl w:ilvl="7" w:tplc="17D6C93A" w:tentative="1">
      <w:start w:val="1"/>
      <w:numFmt w:val="lowerLetter"/>
      <w:lvlText w:val="%8."/>
      <w:lvlJc w:val="left"/>
      <w:pPr>
        <w:tabs>
          <w:tab w:val="num" w:pos="5760"/>
        </w:tabs>
        <w:ind w:left="5760" w:hanging="360"/>
      </w:pPr>
    </w:lvl>
    <w:lvl w:ilvl="8" w:tplc="56A80322" w:tentative="1">
      <w:start w:val="1"/>
      <w:numFmt w:val="lowerRoman"/>
      <w:lvlText w:val="%9."/>
      <w:lvlJc w:val="right"/>
      <w:pPr>
        <w:tabs>
          <w:tab w:val="num" w:pos="6480"/>
        </w:tabs>
        <w:ind w:left="6480" w:hanging="180"/>
      </w:pPr>
    </w:lvl>
  </w:abstractNum>
  <w:abstractNum w:abstractNumId="36" w15:restartNumberingAfterBreak="0">
    <w:nsid w:val="72087B01"/>
    <w:multiLevelType w:val="hybridMultilevel"/>
    <w:tmpl w:val="D4C290BC"/>
    <w:lvl w:ilvl="0" w:tplc="6CF6A2FC">
      <w:start w:val="4"/>
      <w:numFmt w:val="upperLetter"/>
      <w:lvlText w:val="%1."/>
      <w:lvlJc w:val="left"/>
      <w:pPr>
        <w:tabs>
          <w:tab w:val="num" w:pos="930"/>
        </w:tabs>
        <w:ind w:left="930" w:hanging="570"/>
      </w:pPr>
      <w:rPr>
        <w:rFonts w:hint="default"/>
      </w:rPr>
    </w:lvl>
    <w:lvl w:ilvl="1" w:tplc="15EA0D1A" w:tentative="1">
      <w:start w:val="1"/>
      <w:numFmt w:val="lowerLetter"/>
      <w:lvlText w:val="%2."/>
      <w:lvlJc w:val="left"/>
      <w:pPr>
        <w:tabs>
          <w:tab w:val="num" w:pos="1440"/>
        </w:tabs>
        <w:ind w:left="1440" w:hanging="360"/>
      </w:pPr>
    </w:lvl>
    <w:lvl w:ilvl="2" w:tplc="0F1C118E" w:tentative="1">
      <w:start w:val="1"/>
      <w:numFmt w:val="lowerRoman"/>
      <w:lvlText w:val="%3."/>
      <w:lvlJc w:val="right"/>
      <w:pPr>
        <w:tabs>
          <w:tab w:val="num" w:pos="2160"/>
        </w:tabs>
        <w:ind w:left="2160" w:hanging="180"/>
      </w:pPr>
    </w:lvl>
    <w:lvl w:ilvl="3" w:tplc="F40299BE" w:tentative="1">
      <w:start w:val="1"/>
      <w:numFmt w:val="decimal"/>
      <w:lvlText w:val="%4."/>
      <w:lvlJc w:val="left"/>
      <w:pPr>
        <w:tabs>
          <w:tab w:val="num" w:pos="2880"/>
        </w:tabs>
        <w:ind w:left="2880" w:hanging="360"/>
      </w:pPr>
    </w:lvl>
    <w:lvl w:ilvl="4" w:tplc="8BFCB86E" w:tentative="1">
      <w:start w:val="1"/>
      <w:numFmt w:val="lowerLetter"/>
      <w:lvlText w:val="%5."/>
      <w:lvlJc w:val="left"/>
      <w:pPr>
        <w:tabs>
          <w:tab w:val="num" w:pos="3600"/>
        </w:tabs>
        <w:ind w:left="3600" w:hanging="360"/>
      </w:pPr>
    </w:lvl>
    <w:lvl w:ilvl="5" w:tplc="FB104B08" w:tentative="1">
      <w:start w:val="1"/>
      <w:numFmt w:val="lowerRoman"/>
      <w:lvlText w:val="%6."/>
      <w:lvlJc w:val="right"/>
      <w:pPr>
        <w:tabs>
          <w:tab w:val="num" w:pos="4320"/>
        </w:tabs>
        <w:ind w:left="4320" w:hanging="180"/>
      </w:pPr>
    </w:lvl>
    <w:lvl w:ilvl="6" w:tplc="DC8446D6" w:tentative="1">
      <w:start w:val="1"/>
      <w:numFmt w:val="decimal"/>
      <w:lvlText w:val="%7."/>
      <w:lvlJc w:val="left"/>
      <w:pPr>
        <w:tabs>
          <w:tab w:val="num" w:pos="5040"/>
        </w:tabs>
        <w:ind w:left="5040" w:hanging="360"/>
      </w:pPr>
    </w:lvl>
    <w:lvl w:ilvl="7" w:tplc="E4B8243C" w:tentative="1">
      <w:start w:val="1"/>
      <w:numFmt w:val="lowerLetter"/>
      <w:lvlText w:val="%8."/>
      <w:lvlJc w:val="left"/>
      <w:pPr>
        <w:tabs>
          <w:tab w:val="num" w:pos="5760"/>
        </w:tabs>
        <w:ind w:left="5760" w:hanging="360"/>
      </w:pPr>
    </w:lvl>
    <w:lvl w:ilvl="8" w:tplc="75BC3B58" w:tentative="1">
      <w:start w:val="1"/>
      <w:numFmt w:val="lowerRoman"/>
      <w:lvlText w:val="%9."/>
      <w:lvlJc w:val="right"/>
      <w:pPr>
        <w:tabs>
          <w:tab w:val="num" w:pos="6480"/>
        </w:tabs>
        <w:ind w:left="6480" w:hanging="180"/>
      </w:pPr>
    </w:lvl>
  </w:abstractNum>
  <w:abstractNum w:abstractNumId="37" w15:restartNumberingAfterBreak="0">
    <w:nsid w:val="75E1091A"/>
    <w:multiLevelType w:val="hybridMultilevel"/>
    <w:tmpl w:val="9D5C3D80"/>
    <w:lvl w:ilvl="0" w:tplc="4E56B3BE">
      <w:start w:val="1"/>
      <w:numFmt w:val="decimal"/>
      <w:lvlText w:val="%1."/>
      <w:lvlJc w:val="left"/>
      <w:pPr>
        <w:ind w:left="720" w:hanging="360"/>
      </w:pPr>
    </w:lvl>
    <w:lvl w:ilvl="1" w:tplc="1274614A" w:tentative="1">
      <w:start w:val="1"/>
      <w:numFmt w:val="lowerLetter"/>
      <w:lvlText w:val="%2."/>
      <w:lvlJc w:val="left"/>
      <w:pPr>
        <w:ind w:left="1440" w:hanging="360"/>
      </w:pPr>
    </w:lvl>
    <w:lvl w:ilvl="2" w:tplc="CDA263F2" w:tentative="1">
      <w:start w:val="1"/>
      <w:numFmt w:val="lowerRoman"/>
      <w:lvlText w:val="%3."/>
      <w:lvlJc w:val="right"/>
      <w:pPr>
        <w:ind w:left="2160" w:hanging="180"/>
      </w:pPr>
    </w:lvl>
    <w:lvl w:ilvl="3" w:tplc="BD5880D0" w:tentative="1">
      <w:start w:val="1"/>
      <w:numFmt w:val="decimal"/>
      <w:lvlText w:val="%4."/>
      <w:lvlJc w:val="left"/>
      <w:pPr>
        <w:ind w:left="2880" w:hanging="360"/>
      </w:pPr>
    </w:lvl>
    <w:lvl w:ilvl="4" w:tplc="3482C400" w:tentative="1">
      <w:start w:val="1"/>
      <w:numFmt w:val="lowerLetter"/>
      <w:lvlText w:val="%5."/>
      <w:lvlJc w:val="left"/>
      <w:pPr>
        <w:ind w:left="3600" w:hanging="360"/>
      </w:pPr>
    </w:lvl>
    <w:lvl w:ilvl="5" w:tplc="ABF69EA6" w:tentative="1">
      <w:start w:val="1"/>
      <w:numFmt w:val="lowerRoman"/>
      <w:lvlText w:val="%6."/>
      <w:lvlJc w:val="right"/>
      <w:pPr>
        <w:ind w:left="4320" w:hanging="180"/>
      </w:pPr>
    </w:lvl>
    <w:lvl w:ilvl="6" w:tplc="F2729384" w:tentative="1">
      <w:start w:val="1"/>
      <w:numFmt w:val="decimal"/>
      <w:lvlText w:val="%7."/>
      <w:lvlJc w:val="left"/>
      <w:pPr>
        <w:ind w:left="5040" w:hanging="360"/>
      </w:pPr>
    </w:lvl>
    <w:lvl w:ilvl="7" w:tplc="999A35BE" w:tentative="1">
      <w:start w:val="1"/>
      <w:numFmt w:val="lowerLetter"/>
      <w:lvlText w:val="%8."/>
      <w:lvlJc w:val="left"/>
      <w:pPr>
        <w:ind w:left="5760" w:hanging="360"/>
      </w:pPr>
    </w:lvl>
    <w:lvl w:ilvl="8" w:tplc="1F8A64B2" w:tentative="1">
      <w:start w:val="1"/>
      <w:numFmt w:val="lowerRoman"/>
      <w:lvlText w:val="%9."/>
      <w:lvlJc w:val="right"/>
      <w:pPr>
        <w:ind w:left="6480" w:hanging="180"/>
      </w:pPr>
    </w:lvl>
  </w:abstractNum>
  <w:abstractNum w:abstractNumId="38" w15:restartNumberingAfterBreak="0">
    <w:nsid w:val="7A8A5987"/>
    <w:multiLevelType w:val="hybridMultilevel"/>
    <w:tmpl w:val="D73EEE10"/>
    <w:lvl w:ilvl="0" w:tplc="1C64B17E">
      <w:start w:val="1"/>
      <w:numFmt w:val="bullet"/>
      <w:lvlText w:val=""/>
      <w:lvlJc w:val="left"/>
      <w:pPr>
        <w:tabs>
          <w:tab w:val="num" w:pos="278"/>
        </w:tabs>
        <w:ind w:left="278" w:hanging="360"/>
      </w:pPr>
      <w:rPr>
        <w:rFonts w:ascii="Symbol" w:hAnsi="Symbol" w:hint="default"/>
      </w:rPr>
    </w:lvl>
    <w:lvl w:ilvl="1" w:tplc="AEAEBC52">
      <w:start w:val="1"/>
      <w:numFmt w:val="bullet"/>
      <w:lvlText w:val="o"/>
      <w:lvlJc w:val="left"/>
      <w:pPr>
        <w:tabs>
          <w:tab w:val="num" w:pos="1440"/>
        </w:tabs>
        <w:ind w:left="1440" w:hanging="360"/>
      </w:pPr>
      <w:rPr>
        <w:rFonts w:ascii="Courier New" w:hAnsi="Courier New" w:hint="default"/>
      </w:rPr>
    </w:lvl>
    <w:lvl w:ilvl="2" w:tplc="3FEE166A" w:tentative="1">
      <w:start w:val="1"/>
      <w:numFmt w:val="bullet"/>
      <w:lvlText w:val=""/>
      <w:lvlJc w:val="left"/>
      <w:pPr>
        <w:tabs>
          <w:tab w:val="num" w:pos="2160"/>
        </w:tabs>
        <w:ind w:left="2160" w:hanging="360"/>
      </w:pPr>
      <w:rPr>
        <w:rFonts w:ascii="Wingdings" w:hAnsi="Wingdings" w:hint="default"/>
      </w:rPr>
    </w:lvl>
    <w:lvl w:ilvl="3" w:tplc="6670473A" w:tentative="1">
      <w:start w:val="1"/>
      <w:numFmt w:val="bullet"/>
      <w:lvlText w:val=""/>
      <w:lvlJc w:val="left"/>
      <w:pPr>
        <w:tabs>
          <w:tab w:val="num" w:pos="2880"/>
        </w:tabs>
        <w:ind w:left="2880" w:hanging="360"/>
      </w:pPr>
      <w:rPr>
        <w:rFonts w:ascii="Symbol" w:hAnsi="Symbol" w:hint="default"/>
      </w:rPr>
    </w:lvl>
    <w:lvl w:ilvl="4" w:tplc="CB5649A2" w:tentative="1">
      <w:start w:val="1"/>
      <w:numFmt w:val="bullet"/>
      <w:lvlText w:val="o"/>
      <w:lvlJc w:val="left"/>
      <w:pPr>
        <w:tabs>
          <w:tab w:val="num" w:pos="3600"/>
        </w:tabs>
        <w:ind w:left="3600" w:hanging="360"/>
      </w:pPr>
      <w:rPr>
        <w:rFonts w:ascii="Courier New" w:hAnsi="Courier New" w:hint="default"/>
      </w:rPr>
    </w:lvl>
    <w:lvl w:ilvl="5" w:tplc="328C804A" w:tentative="1">
      <w:start w:val="1"/>
      <w:numFmt w:val="bullet"/>
      <w:lvlText w:val=""/>
      <w:lvlJc w:val="left"/>
      <w:pPr>
        <w:tabs>
          <w:tab w:val="num" w:pos="4320"/>
        </w:tabs>
        <w:ind w:left="4320" w:hanging="360"/>
      </w:pPr>
      <w:rPr>
        <w:rFonts w:ascii="Wingdings" w:hAnsi="Wingdings" w:hint="default"/>
      </w:rPr>
    </w:lvl>
    <w:lvl w:ilvl="6" w:tplc="0CD49058" w:tentative="1">
      <w:start w:val="1"/>
      <w:numFmt w:val="bullet"/>
      <w:lvlText w:val=""/>
      <w:lvlJc w:val="left"/>
      <w:pPr>
        <w:tabs>
          <w:tab w:val="num" w:pos="5040"/>
        </w:tabs>
        <w:ind w:left="5040" w:hanging="360"/>
      </w:pPr>
      <w:rPr>
        <w:rFonts w:ascii="Symbol" w:hAnsi="Symbol" w:hint="default"/>
      </w:rPr>
    </w:lvl>
    <w:lvl w:ilvl="7" w:tplc="0228F71C" w:tentative="1">
      <w:start w:val="1"/>
      <w:numFmt w:val="bullet"/>
      <w:lvlText w:val="o"/>
      <w:lvlJc w:val="left"/>
      <w:pPr>
        <w:tabs>
          <w:tab w:val="num" w:pos="5760"/>
        </w:tabs>
        <w:ind w:left="5760" w:hanging="360"/>
      </w:pPr>
      <w:rPr>
        <w:rFonts w:ascii="Courier New" w:hAnsi="Courier New" w:hint="default"/>
      </w:rPr>
    </w:lvl>
    <w:lvl w:ilvl="8" w:tplc="7F9E3CA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4"/>
  </w:num>
  <w:num w:numId="4">
    <w:abstractNumId w:val="33"/>
  </w:num>
  <w:num w:numId="5">
    <w:abstractNumId w:val="14"/>
  </w:num>
  <w:num w:numId="6">
    <w:abstractNumId w:val="25"/>
  </w:num>
  <w:num w:numId="7">
    <w:abstractNumId w:val="20"/>
  </w:num>
  <w:num w:numId="8">
    <w:abstractNumId w:val="10"/>
  </w:num>
  <w:num w:numId="9">
    <w:abstractNumId w:val="31"/>
  </w:num>
  <w:num w:numId="10">
    <w:abstractNumId w:val="32"/>
  </w:num>
  <w:num w:numId="11">
    <w:abstractNumId w:val="16"/>
  </w:num>
  <w:num w:numId="12">
    <w:abstractNumId w:val="15"/>
  </w:num>
  <w:num w:numId="13">
    <w:abstractNumId w:val="3"/>
  </w:num>
  <w:num w:numId="14">
    <w:abstractNumId w:val="30"/>
  </w:num>
  <w:num w:numId="15">
    <w:abstractNumId w:val="19"/>
  </w:num>
  <w:num w:numId="16">
    <w:abstractNumId w:val="35"/>
  </w:num>
  <w:num w:numId="17">
    <w:abstractNumId w:val="11"/>
  </w:num>
  <w:num w:numId="18">
    <w:abstractNumId w:val="1"/>
  </w:num>
  <w:num w:numId="19">
    <w:abstractNumId w:val="17"/>
  </w:num>
  <w:num w:numId="20">
    <w:abstractNumId w:val="4"/>
  </w:num>
  <w:num w:numId="21">
    <w:abstractNumId w:val="9"/>
  </w:num>
  <w:num w:numId="22">
    <w:abstractNumId w:val="27"/>
  </w:num>
  <w:num w:numId="23">
    <w:abstractNumId w:val="36"/>
  </w:num>
  <w:num w:numId="24">
    <w:abstractNumId w:val="22"/>
  </w:num>
  <w:num w:numId="25">
    <w:abstractNumId w:val="12"/>
  </w:num>
  <w:num w:numId="26">
    <w:abstractNumId w:val="13"/>
  </w:num>
  <w:num w:numId="27">
    <w:abstractNumId w:val="6"/>
  </w:num>
  <w:num w:numId="28">
    <w:abstractNumId w:val="8"/>
  </w:num>
  <w:num w:numId="29">
    <w:abstractNumId w:val="23"/>
  </w:num>
  <w:num w:numId="30">
    <w:abstractNumId w:val="38"/>
  </w:num>
  <w:num w:numId="31">
    <w:abstractNumId w:val="39"/>
  </w:num>
  <w:num w:numId="32">
    <w:abstractNumId w:val="21"/>
  </w:num>
  <w:num w:numId="33">
    <w:abstractNumId w:val="29"/>
  </w:num>
  <w:num w:numId="34">
    <w:abstractNumId w:val="24"/>
  </w:num>
  <w:num w:numId="35">
    <w:abstractNumId w:val="2"/>
  </w:num>
  <w:num w:numId="36">
    <w:abstractNumId w:val="5"/>
  </w:num>
  <w:num w:numId="37">
    <w:abstractNumId w:val="26"/>
  </w:num>
  <w:num w:numId="38">
    <w:abstractNumId w:val="18"/>
  </w:num>
  <w:num w:numId="39">
    <w:abstractNumId w:val="37"/>
  </w:num>
  <w:num w:numId="40">
    <w:abstractNumId w:val="28"/>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21B82"/>
    <w:rsid w:val="00024777"/>
    <w:rsid w:val="00024E21"/>
    <w:rsid w:val="00027100"/>
    <w:rsid w:val="0003022E"/>
    <w:rsid w:val="00030AD8"/>
    <w:rsid w:val="000349AA"/>
    <w:rsid w:val="00036C50"/>
    <w:rsid w:val="00052D2B"/>
    <w:rsid w:val="00054F55"/>
    <w:rsid w:val="00056EE7"/>
    <w:rsid w:val="00062945"/>
    <w:rsid w:val="00063946"/>
    <w:rsid w:val="00067023"/>
    <w:rsid w:val="00080453"/>
    <w:rsid w:val="0008169A"/>
    <w:rsid w:val="00082200"/>
    <w:rsid w:val="000838BB"/>
    <w:rsid w:val="000860CE"/>
    <w:rsid w:val="00092A37"/>
    <w:rsid w:val="000938A6"/>
    <w:rsid w:val="00096E78"/>
    <w:rsid w:val="00097C1E"/>
    <w:rsid w:val="000A1DF5"/>
    <w:rsid w:val="000B5042"/>
    <w:rsid w:val="000B7873"/>
    <w:rsid w:val="000C02A1"/>
    <w:rsid w:val="000C1D4F"/>
    <w:rsid w:val="000C3ED7"/>
    <w:rsid w:val="000C55E6"/>
    <w:rsid w:val="000C687A"/>
    <w:rsid w:val="000D5793"/>
    <w:rsid w:val="000D67D0"/>
    <w:rsid w:val="000E115E"/>
    <w:rsid w:val="000E195C"/>
    <w:rsid w:val="000E3074"/>
    <w:rsid w:val="000E3602"/>
    <w:rsid w:val="000E705A"/>
    <w:rsid w:val="000F38DA"/>
    <w:rsid w:val="000F5822"/>
    <w:rsid w:val="000F796B"/>
    <w:rsid w:val="0010031E"/>
    <w:rsid w:val="00100924"/>
    <w:rsid w:val="001012EB"/>
    <w:rsid w:val="001078D1"/>
    <w:rsid w:val="00111185"/>
    <w:rsid w:val="00113E9F"/>
    <w:rsid w:val="00114B6A"/>
    <w:rsid w:val="00115782"/>
    <w:rsid w:val="00115BD5"/>
    <w:rsid w:val="00116067"/>
    <w:rsid w:val="001214EE"/>
    <w:rsid w:val="00124F36"/>
    <w:rsid w:val="00125666"/>
    <w:rsid w:val="001259E3"/>
    <w:rsid w:val="00125C80"/>
    <w:rsid w:val="00132253"/>
    <w:rsid w:val="001328E2"/>
    <w:rsid w:val="00136DCF"/>
    <w:rsid w:val="0013799F"/>
    <w:rsid w:val="00140DF6"/>
    <w:rsid w:val="00145C3F"/>
    <w:rsid w:val="00145D34"/>
    <w:rsid w:val="00146284"/>
    <w:rsid w:val="0014690F"/>
    <w:rsid w:val="0015098E"/>
    <w:rsid w:val="00153B3A"/>
    <w:rsid w:val="00164543"/>
    <w:rsid w:val="00164C48"/>
    <w:rsid w:val="00165F25"/>
    <w:rsid w:val="00166F05"/>
    <w:rsid w:val="001674D3"/>
    <w:rsid w:val="00174721"/>
    <w:rsid w:val="00175264"/>
    <w:rsid w:val="001803D2"/>
    <w:rsid w:val="0018228B"/>
    <w:rsid w:val="00185B50"/>
    <w:rsid w:val="0018625C"/>
    <w:rsid w:val="0018657D"/>
    <w:rsid w:val="00187762"/>
    <w:rsid w:val="00187A5D"/>
    <w:rsid w:val="00187DE7"/>
    <w:rsid w:val="00187E62"/>
    <w:rsid w:val="00192045"/>
    <w:rsid w:val="00192D98"/>
    <w:rsid w:val="00193869"/>
    <w:rsid w:val="00193B14"/>
    <w:rsid w:val="00193E72"/>
    <w:rsid w:val="00195267"/>
    <w:rsid w:val="0019600B"/>
    <w:rsid w:val="0019686E"/>
    <w:rsid w:val="001A0E2C"/>
    <w:rsid w:val="001A1238"/>
    <w:rsid w:val="001A2853"/>
    <w:rsid w:val="001A28C9"/>
    <w:rsid w:val="001A34BC"/>
    <w:rsid w:val="001A621E"/>
    <w:rsid w:val="001B1C77"/>
    <w:rsid w:val="001B26EB"/>
    <w:rsid w:val="001B6F4A"/>
    <w:rsid w:val="001B70BA"/>
    <w:rsid w:val="001B7B38"/>
    <w:rsid w:val="001C5288"/>
    <w:rsid w:val="001C5B03"/>
    <w:rsid w:val="001D319F"/>
    <w:rsid w:val="001D4CE4"/>
    <w:rsid w:val="001D6052"/>
    <w:rsid w:val="001D6D96"/>
    <w:rsid w:val="001E1B21"/>
    <w:rsid w:val="001E5621"/>
    <w:rsid w:val="001F0D65"/>
    <w:rsid w:val="001F1C7E"/>
    <w:rsid w:val="001F3239"/>
    <w:rsid w:val="001F3EF9"/>
    <w:rsid w:val="001F627D"/>
    <w:rsid w:val="001F6622"/>
    <w:rsid w:val="001F6F38"/>
    <w:rsid w:val="00200EFE"/>
    <w:rsid w:val="0020126C"/>
    <w:rsid w:val="00202A85"/>
    <w:rsid w:val="00202EA3"/>
    <w:rsid w:val="00205725"/>
    <w:rsid w:val="002100FC"/>
    <w:rsid w:val="00213890"/>
    <w:rsid w:val="00214E52"/>
    <w:rsid w:val="00215FDA"/>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74F48"/>
    <w:rsid w:val="002759E3"/>
    <w:rsid w:val="00282E7B"/>
    <w:rsid w:val="002838C8"/>
    <w:rsid w:val="00290805"/>
    <w:rsid w:val="00290C2A"/>
    <w:rsid w:val="002931DD"/>
    <w:rsid w:val="00295140"/>
    <w:rsid w:val="002A0E7C"/>
    <w:rsid w:val="002A0EED"/>
    <w:rsid w:val="002A21ED"/>
    <w:rsid w:val="002A3F88"/>
    <w:rsid w:val="002A5ED1"/>
    <w:rsid w:val="002A710D"/>
    <w:rsid w:val="002B0F11"/>
    <w:rsid w:val="002B0FD7"/>
    <w:rsid w:val="002B2E17"/>
    <w:rsid w:val="002B3EB1"/>
    <w:rsid w:val="002B6560"/>
    <w:rsid w:val="002B6599"/>
    <w:rsid w:val="002C1F27"/>
    <w:rsid w:val="002C55FF"/>
    <w:rsid w:val="002C592B"/>
    <w:rsid w:val="002D300D"/>
    <w:rsid w:val="002E0CD4"/>
    <w:rsid w:val="002E328B"/>
    <w:rsid w:val="002E3A90"/>
    <w:rsid w:val="002E46CC"/>
    <w:rsid w:val="002E4F48"/>
    <w:rsid w:val="002E62CB"/>
    <w:rsid w:val="002E6DF1"/>
    <w:rsid w:val="002E6ED9"/>
    <w:rsid w:val="002F0957"/>
    <w:rsid w:val="002F31AB"/>
    <w:rsid w:val="002F32EE"/>
    <w:rsid w:val="002F35BA"/>
    <w:rsid w:val="002F3A7F"/>
    <w:rsid w:val="002F41AD"/>
    <w:rsid w:val="002F43F6"/>
    <w:rsid w:val="002F64C6"/>
    <w:rsid w:val="002F6DAA"/>
    <w:rsid w:val="002F6EE3"/>
    <w:rsid w:val="002F71D5"/>
    <w:rsid w:val="003020BB"/>
    <w:rsid w:val="00302266"/>
    <w:rsid w:val="0030237C"/>
    <w:rsid w:val="00304393"/>
    <w:rsid w:val="0030564C"/>
    <w:rsid w:val="00305A3A"/>
    <w:rsid w:val="00305AB2"/>
    <w:rsid w:val="00307EB2"/>
    <w:rsid w:val="0031032B"/>
    <w:rsid w:val="00316E87"/>
    <w:rsid w:val="0032453E"/>
    <w:rsid w:val="003247F4"/>
    <w:rsid w:val="00325053"/>
    <w:rsid w:val="003256AC"/>
    <w:rsid w:val="003263F3"/>
    <w:rsid w:val="00330CC1"/>
    <w:rsid w:val="0033129D"/>
    <w:rsid w:val="003320ED"/>
    <w:rsid w:val="0033480E"/>
    <w:rsid w:val="00337123"/>
    <w:rsid w:val="00341422"/>
    <w:rsid w:val="00341866"/>
    <w:rsid w:val="00342C0C"/>
    <w:rsid w:val="003463C3"/>
    <w:rsid w:val="003535E0"/>
    <w:rsid w:val="00353ED4"/>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9699D"/>
    <w:rsid w:val="003A2C3D"/>
    <w:rsid w:val="003A31B9"/>
    <w:rsid w:val="003A3E2F"/>
    <w:rsid w:val="003A6CCB"/>
    <w:rsid w:val="003B0F22"/>
    <w:rsid w:val="003B10C4"/>
    <w:rsid w:val="003B48EB"/>
    <w:rsid w:val="003B516B"/>
    <w:rsid w:val="003B5CD1"/>
    <w:rsid w:val="003C33FF"/>
    <w:rsid w:val="003C3E0E"/>
    <w:rsid w:val="003C64A5"/>
    <w:rsid w:val="003D03CC"/>
    <w:rsid w:val="003D378C"/>
    <w:rsid w:val="003D3893"/>
    <w:rsid w:val="003D4BB7"/>
    <w:rsid w:val="003D751D"/>
    <w:rsid w:val="003E0116"/>
    <w:rsid w:val="003E10EE"/>
    <w:rsid w:val="003E26C3"/>
    <w:rsid w:val="003E6225"/>
    <w:rsid w:val="003F0BC8"/>
    <w:rsid w:val="003F0D6C"/>
    <w:rsid w:val="003F0F26"/>
    <w:rsid w:val="003F12D9"/>
    <w:rsid w:val="003F18DE"/>
    <w:rsid w:val="003F1B4C"/>
    <w:rsid w:val="003F3CE6"/>
    <w:rsid w:val="003F677F"/>
    <w:rsid w:val="003F687E"/>
    <w:rsid w:val="004008F6"/>
    <w:rsid w:val="00406237"/>
    <w:rsid w:val="00406F33"/>
    <w:rsid w:val="00407C22"/>
    <w:rsid w:val="00412B02"/>
    <w:rsid w:val="00412BBE"/>
    <w:rsid w:val="004139B7"/>
    <w:rsid w:val="00414B20"/>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743F3"/>
    <w:rsid w:val="00474C50"/>
    <w:rsid w:val="004768DB"/>
    <w:rsid w:val="004771F9"/>
    <w:rsid w:val="00485FD4"/>
    <w:rsid w:val="00486006"/>
    <w:rsid w:val="00486BAD"/>
    <w:rsid w:val="00486BBE"/>
    <w:rsid w:val="00487123"/>
    <w:rsid w:val="00495A75"/>
    <w:rsid w:val="00495CAE"/>
    <w:rsid w:val="0049641F"/>
    <w:rsid w:val="004A005B"/>
    <w:rsid w:val="004A1BD5"/>
    <w:rsid w:val="004A61E1"/>
    <w:rsid w:val="004A62ED"/>
    <w:rsid w:val="004B1A75"/>
    <w:rsid w:val="004B2344"/>
    <w:rsid w:val="004B5797"/>
    <w:rsid w:val="004B5DDC"/>
    <w:rsid w:val="004B735D"/>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2244"/>
    <w:rsid w:val="004F4DB1"/>
    <w:rsid w:val="004F5021"/>
    <w:rsid w:val="004F6F64"/>
    <w:rsid w:val="005004EC"/>
    <w:rsid w:val="005032C0"/>
    <w:rsid w:val="0050617A"/>
    <w:rsid w:val="00506AAE"/>
    <w:rsid w:val="00517756"/>
    <w:rsid w:val="005202C6"/>
    <w:rsid w:val="005225F1"/>
    <w:rsid w:val="00523C53"/>
    <w:rsid w:val="005272F4"/>
    <w:rsid w:val="00527B8F"/>
    <w:rsid w:val="00536031"/>
    <w:rsid w:val="0054134B"/>
    <w:rsid w:val="00542012"/>
    <w:rsid w:val="00543DF5"/>
    <w:rsid w:val="00545A61"/>
    <w:rsid w:val="00546DD8"/>
    <w:rsid w:val="00551FE8"/>
    <w:rsid w:val="0055260D"/>
    <w:rsid w:val="00554C27"/>
    <w:rsid w:val="00555422"/>
    <w:rsid w:val="00555810"/>
    <w:rsid w:val="00562715"/>
    <w:rsid w:val="00562DCA"/>
    <w:rsid w:val="0056568F"/>
    <w:rsid w:val="005709BF"/>
    <w:rsid w:val="0057124D"/>
    <w:rsid w:val="0057436C"/>
    <w:rsid w:val="00575DE3"/>
    <w:rsid w:val="00580B08"/>
    <w:rsid w:val="00582578"/>
    <w:rsid w:val="005851E4"/>
    <w:rsid w:val="0058621D"/>
    <w:rsid w:val="00586904"/>
    <w:rsid w:val="00586F26"/>
    <w:rsid w:val="005A4CBE"/>
    <w:rsid w:val="005B04A8"/>
    <w:rsid w:val="005B1FD0"/>
    <w:rsid w:val="005B28AD"/>
    <w:rsid w:val="005B328D"/>
    <w:rsid w:val="005B3503"/>
    <w:rsid w:val="005B39B9"/>
    <w:rsid w:val="005B3EE7"/>
    <w:rsid w:val="005B4DCD"/>
    <w:rsid w:val="005B4FAD"/>
    <w:rsid w:val="005C276A"/>
    <w:rsid w:val="005C4E23"/>
    <w:rsid w:val="005D380C"/>
    <w:rsid w:val="005D3F79"/>
    <w:rsid w:val="005D5EAA"/>
    <w:rsid w:val="005D6E04"/>
    <w:rsid w:val="005D7A12"/>
    <w:rsid w:val="005E53EE"/>
    <w:rsid w:val="005E66FC"/>
    <w:rsid w:val="005F0542"/>
    <w:rsid w:val="005F0F72"/>
    <w:rsid w:val="005F1C1F"/>
    <w:rsid w:val="005F2FAD"/>
    <w:rsid w:val="005F346D"/>
    <w:rsid w:val="005F38FB"/>
    <w:rsid w:val="00602D3B"/>
    <w:rsid w:val="0060326F"/>
    <w:rsid w:val="00606EA1"/>
    <w:rsid w:val="006128F0"/>
    <w:rsid w:val="006147F4"/>
    <w:rsid w:val="00614EA4"/>
    <w:rsid w:val="00616F9E"/>
    <w:rsid w:val="0061726B"/>
    <w:rsid w:val="00617B81"/>
    <w:rsid w:val="00620FEF"/>
    <w:rsid w:val="0062387A"/>
    <w:rsid w:val="006326D8"/>
    <w:rsid w:val="0063377D"/>
    <w:rsid w:val="006344BE"/>
    <w:rsid w:val="00634A66"/>
    <w:rsid w:val="00640336"/>
    <w:rsid w:val="00640FC9"/>
    <w:rsid w:val="006414D3"/>
    <w:rsid w:val="006432F2"/>
    <w:rsid w:val="006531B5"/>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966B2"/>
    <w:rsid w:val="006A0D03"/>
    <w:rsid w:val="006A41E9"/>
    <w:rsid w:val="006B12CB"/>
    <w:rsid w:val="006B2030"/>
    <w:rsid w:val="006B5916"/>
    <w:rsid w:val="006C0242"/>
    <w:rsid w:val="006C4775"/>
    <w:rsid w:val="006C4F4A"/>
    <w:rsid w:val="006C5951"/>
    <w:rsid w:val="006C5E80"/>
    <w:rsid w:val="006C7CEE"/>
    <w:rsid w:val="006D075E"/>
    <w:rsid w:val="006D09DC"/>
    <w:rsid w:val="006D3509"/>
    <w:rsid w:val="006D7C6E"/>
    <w:rsid w:val="006E15A2"/>
    <w:rsid w:val="006E2F95"/>
    <w:rsid w:val="006F148B"/>
    <w:rsid w:val="00705EAF"/>
    <w:rsid w:val="0070773E"/>
    <w:rsid w:val="007101CC"/>
    <w:rsid w:val="00715C55"/>
    <w:rsid w:val="00724E3B"/>
    <w:rsid w:val="00725EEA"/>
    <w:rsid w:val="00726653"/>
    <w:rsid w:val="007276B6"/>
    <w:rsid w:val="00730908"/>
    <w:rsid w:val="00730CE9"/>
    <w:rsid w:val="0073373D"/>
    <w:rsid w:val="00736B1E"/>
    <w:rsid w:val="007439DB"/>
    <w:rsid w:val="007464DA"/>
    <w:rsid w:val="00754AA5"/>
    <w:rsid w:val="007568D8"/>
    <w:rsid w:val="007616B4"/>
    <w:rsid w:val="00765316"/>
    <w:rsid w:val="007708C8"/>
    <w:rsid w:val="007727BE"/>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3DF3"/>
    <w:rsid w:val="007C796D"/>
    <w:rsid w:val="007D73FB"/>
    <w:rsid w:val="007D7608"/>
    <w:rsid w:val="007E058A"/>
    <w:rsid w:val="007E1F67"/>
    <w:rsid w:val="007E2169"/>
    <w:rsid w:val="007E2F2D"/>
    <w:rsid w:val="007F1433"/>
    <w:rsid w:val="007F1491"/>
    <w:rsid w:val="007F16DD"/>
    <w:rsid w:val="007F2F03"/>
    <w:rsid w:val="007F42CE"/>
    <w:rsid w:val="007F67CB"/>
    <w:rsid w:val="00800AC9"/>
    <w:rsid w:val="00800FE0"/>
    <w:rsid w:val="0080514E"/>
    <w:rsid w:val="008066AD"/>
    <w:rsid w:val="008109A9"/>
    <w:rsid w:val="00812CD8"/>
    <w:rsid w:val="008145D9"/>
    <w:rsid w:val="00814AF1"/>
    <w:rsid w:val="0081517F"/>
    <w:rsid w:val="00815370"/>
    <w:rsid w:val="0082153D"/>
    <w:rsid w:val="008255AA"/>
    <w:rsid w:val="00830FF3"/>
    <w:rsid w:val="008334BF"/>
    <w:rsid w:val="00836B8C"/>
    <w:rsid w:val="00840062"/>
    <w:rsid w:val="00840719"/>
    <w:rsid w:val="008410C5"/>
    <w:rsid w:val="00846C08"/>
    <w:rsid w:val="00850794"/>
    <w:rsid w:val="00852FF2"/>
    <w:rsid w:val="008530E7"/>
    <w:rsid w:val="00856BDB"/>
    <w:rsid w:val="00857675"/>
    <w:rsid w:val="0086185D"/>
    <w:rsid w:val="00861F86"/>
    <w:rsid w:val="00863A6D"/>
    <w:rsid w:val="00867C0D"/>
    <w:rsid w:val="00872C48"/>
    <w:rsid w:val="0087461E"/>
    <w:rsid w:val="00874D4A"/>
    <w:rsid w:val="00875EC3"/>
    <w:rsid w:val="0087604A"/>
    <w:rsid w:val="008763E7"/>
    <w:rsid w:val="008808C5"/>
    <w:rsid w:val="00881A7C"/>
    <w:rsid w:val="00883C78"/>
    <w:rsid w:val="00883F30"/>
    <w:rsid w:val="00885159"/>
    <w:rsid w:val="00885214"/>
    <w:rsid w:val="00885CB8"/>
    <w:rsid w:val="00887615"/>
    <w:rsid w:val="00890052"/>
    <w:rsid w:val="008947AE"/>
    <w:rsid w:val="00894E3A"/>
    <w:rsid w:val="00895A2F"/>
    <w:rsid w:val="00896EBD"/>
    <w:rsid w:val="008A026F"/>
    <w:rsid w:val="008A2F03"/>
    <w:rsid w:val="008A5665"/>
    <w:rsid w:val="008B24A8"/>
    <w:rsid w:val="008B25E4"/>
    <w:rsid w:val="008B3D78"/>
    <w:rsid w:val="008C261B"/>
    <w:rsid w:val="008C2B29"/>
    <w:rsid w:val="008C4FCA"/>
    <w:rsid w:val="008C7882"/>
    <w:rsid w:val="008C7CE5"/>
    <w:rsid w:val="008D2261"/>
    <w:rsid w:val="008D4C28"/>
    <w:rsid w:val="008D577B"/>
    <w:rsid w:val="008D7A98"/>
    <w:rsid w:val="008E13C9"/>
    <w:rsid w:val="008E17C4"/>
    <w:rsid w:val="008E3D7F"/>
    <w:rsid w:val="008E45C4"/>
    <w:rsid w:val="008E64B1"/>
    <w:rsid w:val="008E64FA"/>
    <w:rsid w:val="008E74ED"/>
    <w:rsid w:val="008E7ED6"/>
    <w:rsid w:val="008F450A"/>
    <w:rsid w:val="008F4DEF"/>
    <w:rsid w:val="00903D0D"/>
    <w:rsid w:val="009048E1"/>
    <w:rsid w:val="0090598C"/>
    <w:rsid w:val="00905CAB"/>
    <w:rsid w:val="009071BB"/>
    <w:rsid w:val="00912A27"/>
    <w:rsid w:val="00913885"/>
    <w:rsid w:val="00915ABF"/>
    <w:rsid w:val="00921C9B"/>
    <w:rsid w:val="00921CAD"/>
    <w:rsid w:val="009311ED"/>
    <w:rsid w:val="00931D41"/>
    <w:rsid w:val="00933D18"/>
    <w:rsid w:val="00942221"/>
    <w:rsid w:val="00950FBB"/>
    <w:rsid w:val="00951118"/>
    <w:rsid w:val="0095122F"/>
    <w:rsid w:val="00953349"/>
    <w:rsid w:val="00953E4C"/>
    <w:rsid w:val="00954E0C"/>
    <w:rsid w:val="00961156"/>
    <w:rsid w:val="00964F03"/>
    <w:rsid w:val="00966EC1"/>
    <w:rsid w:val="00966F1F"/>
    <w:rsid w:val="00970DB2"/>
    <w:rsid w:val="00975676"/>
    <w:rsid w:val="00976467"/>
    <w:rsid w:val="00976D32"/>
    <w:rsid w:val="00981EEB"/>
    <w:rsid w:val="009844F7"/>
    <w:rsid w:val="009938F7"/>
    <w:rsid w:val="00995A7D"/>
    <w:rsid w:val="009A05AA"/>
    <w:rsid w:val="009A2BF4"/>
    <w:rsid w:val="009A2D5A"/>
    <w:rsid w:val="009A6509"/>
    <w:rsid w:val="009A6E2F"/>
    <w:rsid w:val="009B2969"/>
    <w:rsid w:val="009B2C7E"/>
    <w:rsid w:val="009B6DBD"/>
    <w:rsid w:val="009C108A"/>
    <w:rsid w:val="009C2E47"/>
    <w:rsid w:val="009C6BFB"/>
    <w:rsid w:val="009D0C05"/>
    <w:rsid w:val="009D1FAF"/>
    <w:rsid w:val="009E24B7"/>
    <w:rsid w:val="009E2C00"/>
    <w:rsid w:val="009E49AD"/>
    <w:rsid w:val="009E4A23"/>
    <w:rsid w:val="009E4CC5"/>
    <w:rsid w:val="009E5A7D"/>
    <w:rsid w:val="009E66FE"/>
    <w:rsid w:val="009E70F4"/>
    <w:rsid w:val="009E72A3"/>
    <w:rsid w:val="009E7D39"/>
    <w:rsid w:val="009F026A"/>
    <w:rsid w:val="009F1AD2"/>
    <w:rsid w:val="009F568A"/>
    <w:rsid w:val="00A00C78"/>
    <w:rsid w:val="00A0479E"/>
    <w:rsid w:val="00A06348"/>
    <w:rsid w:val="00A07979"/>
    <w:rsid w:val="00A11755"/>
    <w:rsid w:val="00A1247C"/>
    <w:rsid w:val="00A13603"/>
    <w:rsid w:val="00A16BAC"/>
    <w:rsid w:val="00A207FB"/>
    <w:rsid w:val="00A20ADC"/>
    <w:rsid w:val="00A24016"/>
    <w:rsid w:val="00A265BF"/>
    <w:rsid w:val="00A26F44"/>
    <w:rsid w:val="00A34FAB"/>
    <w:rsid w:val="00A36A2D"/>
    <w:rsid w:val="00A42C43"/>
    <w:rsid w:val="00A4313D"/>
    <w:rsid w:val="00A50120"/>
    <w:rsid w:val="00A5727E"/>
    <w:rsid w:val="00A60351"/>
    <w:rsid w:val="00A61C6D"/>
    <w:rsid w:val="00A63015"/>
    <w:rsid w:val="00A6387B"/>
    <w:rsid w:val="00A6482F"/>
    <w:rsid w:val="00A66254"/>
    <w:rsid w:val="00A678B4"/>
    <w:rsid w:val="00A704A3"/>
    <w:rsid w:val="00A74C3A"/>
    <w:rsid w:val="00A75E23"/>
    <w:rsid w:val="00A82AA0"/>
    <w:rsid w:val="00A82F8A"/>
    <w:rsid w:val="00A84622"/>
    <w:rsid w:val="00A84BF0"/>
    <w:rsid w:val="00A9226B"/>
    <w:rsid w:val="00A9575C"/>
    <w:rsid w:val="00A95B56"/>
    <w:rsid w:val="00A95E81"/>
    <w:rsid w:val="00A969AF"/>
    <w:rsid w:val="00AA0BF6"/>
    <w:rsid w:val="00AA0C3B"/>
    <w:rsid w:val="00AA21F3"/>
    <w:rsid w:val="00AA308A"/>
    <w:rsid w:val="00AB1A2E"/>
    <w:rsid w:val="00AB328A"/>
    <w:rsid w:val="00AB4918"/>
    <w:rsid w:val="00AB4BC8"/>
    <w:rsid w:val="00AB6BA7"/>
    <w:rsid w:val="00AB7BE8"/>
    <w:rsid w:val="00AD0710"/>
    <w:rsid w:val="00AD4DB9"/>
    <w:rsid w:val="00AD5541"/>
    <w:rsid w:val="00AD63C0"/>
    <w:rsid w:val="00AE3050"/>
    <w:rsid w:val="00AE35B2"/>
    <w:rsid w:val="00AE6AA0"/>
    <w:rsid w:val="00AF406C"/>
    <w:rsid w:val="00AF45ED"/>
    <w:rsid w:val="00AF6EE3"/>
    <w:rsid w:val="00B00CA4"/>
    <w:rsid w:val="00B02195"/>
    <w:rsid w:val="00B075D6"/>
    <w:rsid w:val="00B10790"/>
    <w:rsid w:val="00B113B9"/>
    <w:rsid w:val="00B119A2"/>
    <w:rsid w:val="00B13B6D"/>
    <w:rsid w:val="00B177F2"/>
    <w:rsid w:val="00B201B8"/>
    <w:rsid w:val="00B201F1"/>
    <w:rsid w:val="00B2603F"/>
    <w:rsid w:val="00B304E7"/>
    <w:rsid w:val="00B318B6"/>
    <w:rsid w:val="00B3499B"/>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5C67"/>
    <w:rsid w:val="00BA5C89"/>
    <w:rsid w:val="00BB04EB"/>
    <w:rsid w:val="00BB2539"/>
    <w:rsid w:val="00BB4CE2"/>
    <w:rsid w:val="00BB5EF0"/>
    <w:rsid w:val="00BB6025"/>
    <w:rsid w:val="00BB6724"/>
    <w:rsid w:val="00BB6835"/>
    <w:rsid w:val="00BC0EFB"/>
    <w:rsid w:val="00BC2E39"/>
    <w:rsid w:val="00BC7D2D"/>
    <w:rsid w:val="00BC7FE8"/>
    <w:rsid w:val="00BD2364"/>
    <w:rsid w:val="00BD28E3"/>
    <w:rsid w:val="00BD5DD3"/>
    <w:rsid w:val="00BE117E"/>
    <w:rsid w:val="00BE2D72"/>
    <w:rsid w:val="00BE3261"/>
    <w:rsid w:val="00BF00EF"/>
    <w:rsid w:val="00BF58FC"/>
    <w:rsid w:val="00C01910"/>
    <w:rsid w:val="00C01F77"/>
    <w:rsid w:val="00C01FFC"/>
    <w:rsid w:val="00C05321"/>
    <w:rsid w:val="00C06AE4"/>
    <w:rsid w:val="00C114FF"/>
    <w:rsid w:val="00C11D49"/>
    <w:rsid w:val="00C12F42"/>
    <w:rsid w:val="00C162BD"/>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E26"/>
    <w:rsid w:val="00C43F01"/>
    <w:rsid w:val="00C4587E"/>
    <w:rsid w:val="00C47552"/>
    <w:rsid w:val="00C56F31"/>
    <w:rsid w:val="00C57A81"/>
    <w:rsid w:val="00C60193"/>
    <w:rsid w:val="00C620ED"/>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2A47"/>
    <w:rsid w:val="00C959E7"/>
    <w:rsid w:val="00CA28D8"/>
    <w:rsid w:val="00CC1E65"/>
    <w:rsid w:val="00CC4CF7"/>
    <w:rsid w:val="00CC567A"/>
    <w:rsid w:val="00CD2261"/>
    <w:rsid w:val="00CD4059"/>
    <w:rsid w:val="00CD4E5A"/>
    <w:rsid w:val="00CD6AFD"/>
    <w:rsid w:val="00CE03CE"/>
    <w:rsid w:val="00CE09F1"/>
    <w:rsid w:val="00CE0F5D"/>
    <w:rsid w:val="00CE1A6A"/>
    <w:rsid w:val="00CF069C"/>
    <w:rsid w:val="00CF0DFF"/>
    <w:rsid w:val="00D028A9"/>
    <w:rsid w:val="00D0359D"/>
    <w:rsid w:val="00D04DED"/>
    <w:rsid w:val="00D1089A"/>
    <w:rsid w:val="00D116BD"/>
    <w:rsid w:val="00D14DF7"/>
    <w:rsid w:val="00D16FE0"/>
    <w:rsid w:val="00D17F0C"/>
    <w:rsid w:val="00D2001A"/>
    <w:rsid w:val="00D20684"/>
    <w:rsid w:val="00D23F85"/>
    <w:rsid w:val="00D26B62"/>
    <w:rsid w:val="00D32624"/>
    <w:rsid w:val="00D3691A"/>
    <w:rsid w:val="00D377E2"/>
    <w:rsid w:val="00D403E9"/>
    <w:rsid w:val="00D42DCB"/>
    <w:rsid w:val="00D44220"/>
    <w:rsid w:val="00D45482"/>
    <w:rsid w:val="00D46DF2"/>
    <w:rsid w:val="00D47674"/>
    <w:rsid w:val="00D5338C"/>
    <w:rsid w:val="00D606B2"/>
    <w:rsid w:val="00D625A7"/>
    <w:rsid w:val="00D63575"/>
    <w:rsid w:val="00D64074"/>
    <w:rsid w:val="00D65777"/>
    <w:rsid w:val="00D728A0"/>
    <w:rsid w:val="00D74018"/>
    <w:rsid w:val="00D83661"/>
    <w:rsid w:val="00D9216A"/>
    <w:rsid w:val="00D95BBB"/>
    <w:rsid w:val="00D95C36"/>
    <w:rsid w:val="00D97E7D"/>
    <w:rsid w:val="00DA16B5"/>
    <w:rsid w:val="00DA2A06"/>
    <w:rsid w:val="00DA5948"/>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117F9"/>
    <w:rsid w:val="00E124D3"/>
    <w:rsid w:val="00E1267F"/>
    <w:rsid w:val="00E14C47"/>
    <w:rsid w:val="00E17364"/>
    <w:rsid w:val="00E22698"/>
    <w:rsid w:val="00E25B7C"/>
    <w:rsid w:val="00E3076B"/>
    <w:rsid w:val="00E33224"/>
    <w:rsid w:val="00E3725B"/>
    <w:rsid w:val="00E40E05"/>
    <w:rsid w:val="00E434D1"/>
    <w:rsid w:val="00E56CBB"/>
    <w:rsid w:val="00E579A6"/>
    <w:rsid w:val="00E61950"/>
    <w:rsid w:val="00E61E51"/>
    <w:rsid w:val="00E6552A"/>
    <w:rsid w:val="00E65731"/>
    <w:rsid w:val="00E6707D"/>
    <w:rsid w:val="00E70337"/>
    <w:rsid w:val="00E706D7"/>
    <w:rsid w:val="00E70E7C"/>
    <w:rsid w:val="00E71313"/>
    <w:rsid w:val="00E7214E"/>
    <w:rsid w:val="00E72606"/>
    <w:rsid w:val="00E73C3E"/>
    <w:rsid w:val="00E74050"/>
    <w:rsid w:val="00E82496"/>
    <w:rsid w:val="00E834CD"/>
    <w:rsid w:val="00E8379C"/>
    <w:rsid w:val="00E846DC"/>
    <w:rsid w:val="00E8486F"/>
    <w:rsid w:val="00E84E9D"/>
    <w:rsid w:val="00E86CEE"/>
    <w:rsid w:val="00E9093C"/>
    <w:rsid w:val="00E935AF"/>
    <w:rsid w:val="00E969E0"/>
    <w:rsid w:val="00EA60C5"/>
    <w:rsid w:val="00EB0E20"/>
    <w:rsid w:val="00EB1682"/>
    <w:rsid w:val="00EB1A80"/>
    <w:rsid w:val="00EB457B"/>
    <w:rsid w:val="00EC27E1"/>
    <w:rsid w:val="00EC3E4B"/>
    <w:rsid w:val="00EC40B3"/>
    <w:rsid w:val="00EC47C4"/>
    <w:rsid w:val="00EC4F3A"/>
    <w:rsid w:val="00EC5045"/>
    <w:rsid w:val="00EC5E74"/>
    <w:rsid w:val="00ED594D"/>
    <w:rsid w:val="00EE36E1"/>
    <w:rsid w:val="00EE6228"/>
    <w:rsid w:val="00EE7AC7"/>
    <w:rsid w:val="00EE7B3F"/>
    <w:rsid w:val="00EF2247"/>
    <w:rsid w:val="00EF3A8A"/>
    <w:rsid w:val="00F0054D"/>
    <w:rsid w:val="00F01835"/>
    <w:rsid w:val="00F02467"/>
    <w:rsid w:val="00F04D0E"/>
    <w:rsid w:val="00F10DF2"/>
    <w:rsid w:val="00F12214"/>
    <w:rsid w:val="00F12565"/>
    <w:rsid w:val="00F127F0"/>
    <w:rsid w:val="00F129C7"/>
    <w:rsid w:val="00F13DD3"/>
    <w:rsid w:val="00F144BE"/>
    <w:rsid w:val="00F14ACA"/>
    <w:rsid w:val="00F170D9"/>
    <w:rsid w:val="00F17A0C"/>
    <w:rsid w:val="00F23927"/>
    <w:rsid w:val="00F26644"/>
    <w:rsid w:val="00F26A05"/>
    <w:rsid w:val="00F307CE"/>
    <w:rsid w:val="00F343C8"/>
    <w:rsid w:val="00F345A8"/>
    <w:rsid w:val="00F354C5"/>
    <w:rsid w:val="00F37108"/>
    <w:rsid w:val="00F40449"/>
    <w:rsid w:val="00F4159B"/>
    <w:rsid w:val="00F45B8E"/>
    <w:rsid w:val="00F478D0"/>
    <w:rsid w:val="00F47BAA"/>
    <w:rsid w:val="00F50315"/>
    <w:rsid w:val="00F520FE"/>
    <w:rsid w:val="00F52EAB"/>
    <w:rsid w:val="00F55A04"/>
    <w:rsid w:val="00F572EF"/>
    <w:rsid w:val="00F61A31"/>
    <w:rsid w:val="00F62DEC"/>
    <w:rsid w:val="00F658DA"/>
    <w:rsid w:val="00F66F00"/>
    <w:rsid w:val="00F67A2D"/>
    <w:rsid w:val="00F70A1B"/>
    <w:rsid w:val="00F72FDF"/>
    <w:rsid w:val="00F75960"/>
    <w:rsid w:val="00F801AF"/>
    <w:rsid w:val="00F809BD"/>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6F2F"/>
    <w:rsid w:val="00FC02F3"/>
    <w:rsid w:val="00FC29AE"/>
    <w:rsid w:val="00FC752C"/>
    <w:rsid w:val="00FD0492"/>
    <w:rsid w:val="00FD13EC"/>
    <w:rsid w:val="00FD1E45"/>
    <w:rsid w:val="00FD4DA8"/>
    <w:rsid w:val="00FD4EEF"/>
    <w:rsid w:val="00FD5461"/>
    <w:rsid w:val="00FD5C34"/>
    <w:rsid w:val="00FD642D"/>
    <w:rsid w:val="00FD6BDB"/>
    <w:rsid w:val="00FD6F00"/>
    <w:rsid w:val="00FD6FF1"/>
    <w:rsid w:val="00FD7A92"/>
    <w:rsid w:val="00FD7AB4"/>
    <w:rsid w:val="00FD7B98"/>
    <w:rsid w:val="00FE55DA"/>
    <w:rsid w:val="00FF05A6"/>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EF046"/>
  <w15:docId w15:val="{0281C0E9-46D0-4105-BD29-C22766FF4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CCB"/>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paragraph" w:styleId="Normlnweb">
    <w:name w:val="Normal (Web)"/>
    <w:basedOn w:val="Normln"/>
    <w:rsid w:val="009F026A"/>
    <w:pPr>
      <w:tabs>
        <w:tab w:val="clear" w:pos="567"/>
      </w:tabs>
      <w:spacing w:before="96" w:after="96" w:line="240" w:lineRule="auto"/>
    </w:pPr>
    <w:rPr>
      <w:sz w:val="24"/>
      <w:szCs w:val="24"/>
      <w:lang w:eastAsia="cs-CZ"/>
    </w:rPr>
  </w:style>
  <w:style w:type="paragraph" w:customStyle="1" w:styleId="Styl00">
    <w:name w:val="Styl 0.0."/>
    <w:basedOn w:val="Normln"/>
    <w:rsid w:val="00C01910"/>
    <w:pPr>
      <w:tabs>
        <w:tab w:val="clear" w:pos="567"/>
      </w:tabs>
      <w:spacing w:line="240" w:lineRule="auto"/>
      <w:ind w:left="1418" w:hanging="851"/>
      <w:jc w:val="both"/>
    </w:pPr>
    <w:rPr>
      <w:rFonts w:ascii="Arial" w:hAnsi="Arial"/>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454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skvb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F00CA-B214-4431-A21C-7E0947AA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7</Pages>
  <Words>2037</Words>
  <Characters>12022</Characters>
  <Application>Microsoft Office Word</Application>
  <DocSecurity>0</DocSecurity>
  <Lines>100</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veterinary-product-information-qrd-templates_cs</vt:lpstr>
      <vt:lpstr>Vqrdtemplatetracked_cs</vt:lpstr>
    </vt:vector>
  </TitlesOfParts>
  <Company>CDT</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keywords/>
  <dc:description/>
  <cp:lastModifiedBy>Leona Nepejchalová</cp:lastModifiedBy>
  <cp:revision>14</cp:revision>
  <cp:lastPrinted>2022-10-26T09:04:00Z</cp:lastPrinted>
  <dcterms:created xsi:type="dcterms:W3CDTF">2026-01-07T14:01:00Z</dcterms:created>
  <dcterms:modified xsi:type="dcterms:W3CDTF">2026-08-14T12:11:00Z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