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7126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248D82FE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63E708FD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3150AD06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F0A9438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3E52EC4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A3FE9F3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20FED377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6B033AF1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5F93106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3DAAE95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276890A1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18125C2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0292894D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4AAA1255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98E2C08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E3C27FD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44D70321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079FEA40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CEA43E3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623B1C80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0C14DD1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62D3134E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PŘÍLOHA I</w:t>
      </w:r>
    </w:p>
    <w:p w14:paraId="56988302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33E6BE3E" w14:textId="77777777" w:rsidR="000D358A" w:rsidRPr="00A919A5" w:rsidRDefault="000D358A" w:rsidP="000D358A">
      <w:pPr>
        <w:ind w:left="567" w:hanging="567"/>
        <w:jc w:val="center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SOUHRN ÚDAJŮ O PŘÍPRAVKU</w:t>
      </w:r>
    </w:p>
    <w:p w14:paraId="361D142F" w14:textId="77777777" w:rsidR="000D358A" w:rsidRPr="00A919A5" w:rsidRDefault="000D358A" w:rsidP="000D358A">
      <w:pPr>
        <w:ind w:left="567" w:hanging="567"/>
        <w:jc w:val="center"/>
        <w:rPr>
          <w:sz w:val="22"/>
          <w:szCs w:val="20"/>
          <w:lang w:eastAsia="en-US"/>
        </w:rPr>
      </w:pPr>
    </w:p>
    <w:p w14:paraId="149C29BE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br w:type="page"/>
      </w:r>
      <w:r w:rsidRPr="00A919A5">
        <w:rPr>
          <w:b/>
          <w:sz w:val="22"/>
          <w:szCs w:val="20"/>
          <w:lang w:eastAsia="en-US"/>
        </w:rPr>
        <w:lastRenderedPageBreak/>
        <w:t>1.</w:t>
      </w:r>
      <w:r w:rsidRPr="00A919A5">
        <w:rPr>
          <w:b/>
          <w:sz w:val="22"/>
          <w:szCs w:val="20"/>
          <w:lang w:eastAsia="en-US"/>
        </w:rPr>
        <w:tab/>
        <w:t>NÁZEV VETERINÁRNÍHO LÉČIVÉHO PŘÍPRAVKU</w:t>
      </w:r>
    </w:p>
    <w:p w14:paraId="45FA0942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2441FB66" w14:textId="77777777" w:rsidR="000D358A" w:rsidRPr="00A919A5" w:rsidRDefault="000D358A" w:rsidP="000D358A">
      <w:pPr>
        <w:keepNext/>
        <w:tabs>
          <w:tab w:val="left" w:pos="567"/>
          <w:tab w:val="left" w:pos="2977"/>
        </w:tabs>
        <w:ind w:left="567" w:hanging="567"/>
        <w:outlineLvl w:val="0"/>
        <w:rPr>
          <w:bCs/>
          <w:kern w:val="32"/>
          <w:sz w:val="22"/>
          <w:szCs w:val="22"/>
          <w:lang w:eastAsia="en-US"/>
        </w:rPr>
      </w:pPr>
      <w:r w:rsidRPr="00A919A5">
        <w:rPr>
          <w:bCs/>
          <w:snapToGrid w:val="0"/>
          <w:kern w:val="32"/>
          <w:sz w:val="22"/>
          <w:szCs w:val="32"/>
          <w:lang w:eastAsia="en-US"/>
        </w:rPr>
        <w:t>B</w:t>
      </w:r>
      <w:r w:rsidRPr="00A919A5">
        <w:rPr>
          <w:bCs/>
          <w:caps/>
          <w:snapToGrid w:val="0"/>
          <w:kern w:val="32"/>
          <w:sz w:val="22"/>
          <w:szCs w:val="32"/>
          <w:lang w:eastAsia="en-US"/>
        </w:rPr>
        <w:t>ovalto</w:t>
      </w:r>
      <w:r w:rsidRPr="00A919A5">
        <w:rPr>
          <w:bCs/>
          <w:snapToGrid w:val="0"/>
          <w:kern w:val="32"/>
          <w:sz w:val="22"/>
          <w:szCs w:val="32"/>
          <w:lang w:eastAsia="en-US"/>
        </w:rPr>
        <w:t xml:space="preserve"> Respi 3 </w:t>
      </w:r>
      <w:r w:rsidRPr="00A919A5">
        <w:rPr>
          <w:bCs/>
          <w:kern w:val="32"/>
          <w:sz w:val="22"/>
          <w:szCs w:val="22"/>
          <w:lang w:eastAsia="en-US"/>
        </w:rPr>
        <w:t xml:space="preserve">injekční suspenze </w:t>
      </w:r>
    </w:p>
    <w:p w14:paraId="12564A67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13711CCD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756A8D9B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2.</w:t>
      </w:r>
      <w:r w:rsidRPr="00A919A5">
        <w:rPr>
          <w:b/>
          <w:sz w:val="22"/>
          <w:szCs w:val="20"/>
          <w:lang w:eastAsia="en-US"/>
        </w:rPr>
        <w:tab/>
        <w:t>KVALITATIVNÍ A KVANTITATIVNÍ SLOŽENÍ</w:t>
      </w:r>
    </w:p>
    <w:p w14:paraId="13C768CD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640C2CC1" w14:textId="77777777" w:rsidR="000D358A" w:rsidRPr="00A919A5" w:rsidRDefault="000D358A" w:rsidP="000D358A">
      <w:pPr>
        <w:rPr>
          <w:sz w:val="22"/>
          <w:szCs w:val="22"/>
        </w:rPr>
      </w:pPr>
      <w:r w:rsidRPr="00A919A5">
        <w:rPr>
          <w:sz w:val="22"/>
          <w:szCs w:val="22"/>
        </w:rPr>
        <w:t>Jedna dávka (2 ml) obsahuje:</w:t>
      </w:r>
    </w:p>
    <w:p w14:paraId="421DCF5D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0CA9082B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Léčivé látky:</w:t>
      </w:r>
    </w:p>
    <w:p w14:paraId="4BAB03E1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rFonts w:eastAsia="MS Mincho"/>
          <w:sz w:val="22"/>
          <w:szCs w:val="22"/>
          <w:lang w:eastAsia="en-US"/>
        </w:rPr>
        <w:t xml:space="preserve">Bovinní respirační syncytiální virus (BRSV), inaktivovaný, kmen </w:t>
      </w:r>
      <w:r w:rsidRPr="00A919A5">
        <w:rPr>
          <w:caps/>
          <w:sz w:val="22"/>
          <w:szCs w:val="22"/>
          <w:lang w:eastAsia="en-US"/>
        </w:rPr>
        <w:t>BiO-24</w:t>
      </w:r>
      <w:r w:rsidRPr="00A919A5">
        <w:rPr>
          <w:rFonts w:eastAsia="MS Mincho"/>
          <w:sz w:val="22"/>
          <w:szCs w:val="22"/>
          <w:lang w:eastAsia="en-US"/>
        </w:rPr>
        <w:t xml:space="preserve">   </w:t>
      </w:r>
      <w:r w:rsidRPr="00A919A5">
        <w:rPr>
          <w:rFonts w:eastAsia="MS Mincho"/>
          <w:sz w:val="22"/>
          <w:szCs w:val="22"/>
          <w:lang w:eastAsia="en-US"/>
        </w:rPr>
        <w:tab/>
      </w:r>
      <w:r w:rsidRPr="00A919A5">
        <w:rPr>
          <w:rFonts w:eastAsia="MS Mincho"/>
          <w:sz w:val="22"/>
          <w:szCs w:val="22"/>
          <w:lang w:eastAsia="en-US"/>
        </w:rPr>
        <w:tab/>
      </w:r>
      <w:r w:rsidRPr="00A919A5">
        <w:rPr>
          <w:sz w:val="22"/>
          <w:szCs w:val="20"/>
          <w:lang w:eastAsia="en-US"/>
        </w:rPr>
        <w:t xml:space="preserve">RP* </w:t>
      </w:r>
      <w:r w:rsidRPr="00A919A5">
        <w:rPr>
          <w:sz w:val="22"/>
          <w:szCs w:val="20"/>
          <w:lang w:eastAsia="en-US"/>
        </w:rPr>
        <w:sym w:font="Symbol" w:char="F0B3"/>
      </w:r>
      <w:r w:rsidRPr="00A919A5">
        <w:rPr>
          <w:sz w:val="22"/>
          <w:szCs w:val="20"/>
          <w:lang w:eastAsia="en-US"/>
        </w:rPr>
        <w:t xml:space="preserve"> 1</w:t>
      </w:r>
    </w:p>
    <w:p w14:paraId="7AC0B9A8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rFonts w:eastAsia="MS Mincho"/>
          <w:sz w:val="22"/>
          <w:szCs w:val="22"/>
          <w:lang w:eastAsia="en-US"/>
        </w:rPr>
        <w:t xml:space="preserve">Virus bovinní parainfluenzy 3 (PI3V), inaktivovaný, kmen </w:t>
      </w:r>
      <w:r w:rsidRPr="00A919A5">
        <w:rPr>
          <w:caps/>
          <w:sz w:val="22"/>
          <w:szCs w:val="22"/>
          <w:lang w:eastAsia="en-US"/>
        </w:rPr>
        <w:t xml:space="preserve">Bio-23 </w:t>
      </w:r>
      <w:r w:rsidRPr="00A919A5">
        <w:rPr>
          <w:caps/>
          <w:sz w:val="22"/>
          <w:szCs w:val="22"/>
          <w:lang w:eastAsia="en-US"/>
        </w:rPr>
        <w:tab/>
      </w:r>
      <w:r w:rsidRPr="00A919A5">
        <w:rPr>
          <w:caps/>
          <w:sz w:val="22"/>
          <w:szCs w:val="22"/>
          <w:lang w:eastAsia="en-US"/>
        </w:rPr>
        <w:tab/>
      </w:r>
      <w:r w:rsidRPr="00A919A5">
        <w:rPr>
          <w:caps/>
          <w:sz w:val="22"/>
          <w:szCs w:val="22"/>
          <w:lang w:eastAsia="en-US"/>
        </w:rPr>
        <w:tab/>
      </w:r>
      <w:r w:rsidRPr="00A919A5">
        <w:rPr>
          <w:sz w:val="22"/>
          <w:szCs w:val="20"/>
          <w:lang w:eastAsia="en-US"/>
        </w:rPr>
        <w:t xml:space="preserve">RP* </w:t>
      </w:r>
      <w:r w:rsidRPr="00A919A5">
        <w:rPr>
          <w:sz w:val="22"/>
          <w:szCs w:val="20"/>
          <w:lang w:eastAsia="en-US"/>
        </w:rPr>
        <w:sym w:font="Symbol" w:char="F0B3"/>
      </w:r>
      <w:r w:rsidRPr="00A919A5">
        <w:rPr>
          <w:sz w:val="22"/>
          <w:szCs w:val="20"/>
          <w:lang w:eastAsia="en-US"/>
        </w:rPr>
        <w:t xml:space="preserve"> 1</w:t>
      </w:r>
    </w:p>
    <w:p w14:paraId="4E9F69F3" w14:textId="77777777" w:rsidR="000D358A" w:rsidRPr="00A919A5" w:rsidRDefault="000D358A" w:rsidP="000D358A">
      <w:pPr>
        <w:ind w:left="567" w:hanging="567"/>
        <w:rPr>
          <w:rFonts w:ascii="Lucida Sans Unicode" w:hAnsi="Lucida Sans Unicode" w:cs="Lucida Sans Unicode"/>
          <w:sz w:val="22"/>
          <w:szCs w:val="20"/>
          <w:lang w:eastAsia="en-US"/>
        </w:rPr>
      </w:pPr>
      <w:r w:rsidRPr="00A919A5">
        <w:rPr>
          <w:rFonts w:eastAsia="MS Mincho"/>
          <w:i/>
          <w:sz w:val="22"/>
          <w:szCs w:val="22"/>
          <w:lang w:eastAsia="en-US"/>
        </w:rPr>
        <w:t>Mannheimia haemolytica</w:t>
      </w:r>
      <w:r w:rsidRPr="00A919A5">
        <w:rPr>
          <w:rFonts w:eastAsia="MS Mincho"/>
          <w:sz w:val="22"/>
          <w:szCs w:val="22"/>
          <w:lang w:eastAsia="en-US"/>
        </w:rPr>
        <w:t xml:space="preserve">, inaktivovaná, sérotyp A1, kmen </w:t>
      </w:r>
      <w:r w:rsidRPr="00A919A5">
        <w:rPr>
          <w:caps/>
          <w:sz w:val="22"/>
          <w:szCs w:val="22"/>
          <w:lang w:eastAsia="en-US"/>
        </w:rPr>
        <w:t>DSM 5283</w:t>
      </w:r>
      <w:r w:rsidRPr="00A919A5">
        <w:rPr>
          <w:rFonts w:eastAsia="MS Mincho"/>
          <w:sz w:val="22"/>
          <w:szCs w:val="22"/>
          <w:lang w:eastAsia="en-US"/>
        </w:rPr>
        <w:tab/>
      </w:r>
      <w:r w:rsidRPr="00A919A5">
        <w:rPr>
          <w:rFonts w:eastAsia="MS Mincho"/>
          <w:sz w:val="22"/>
          <w:szCs w:val="22"/>
          <w:lang w:eastAsia="en-US"/>
        </w:rPr>
        <w:tab/>
      </w:r>
      <w:r w:rsidRPr="00A919A5">
        <w:rPr>
          <w:rFonts w:eastAsia="MS Mincho"/>
          <w:sz w:val="22"/>
          <w:szCs w:val="22"/>
          <w:lang w:eastAsia="en-US"/>
        </w:rPr>
        <w:tab/>
      </w:r>
      <w:r w:rsidRPr="00A919A5">
        <w:rPr>
          <w:sz w:val="22"/>
          <w:szCs w:val="20"/>
          <w:lang w:eastAsia="en-US"/>
        </w:rPr>
        <w:t xml:space="preserve">RP* </w:t>
      </w:r>
      <w:r w:rsidRPr="00A919A5">
        <w:rPr>
          <w:sz w:val="22"/>
          <w:szCs w:val="20"/>
          <w:lang w:eastAsia="en-US"/>
        </w:rPr>
        <w:sym w:font="Symbol" w:char="F0B3"/>
      </w:r>
      <w:r w:rsidRPr="00A919A5">
        <w:rPr>
          <w:sz w:val="22"/>
          <w:szCs w:val="20"/>
          <w:lang w:eastAsia="en-US"/>
        </w:rPr>
        <w:t xml:space="preserve"> 1</w:t>
      </w:r>
    </w:p>
    <w:p w14:paraId="54B07C4C" w14:textId="77777777" w:rsidR="000D358A" w:rsidRPr="00A919A5" w:rsidRDefault="000D358A" w:rsidP="000D358A">
      <w:pPr>
        <w:ind w:left="567" w:hanging="567"/>
        <w:rPr>
          <w:rFonts w:ascii="Lucida Sans Unicode" w:hAnsi="Lucida Sans Unicode" w:cs="Lucida Sans Unicode"/>
          <w:sz w:val="22"/>
          <w:szCs w:val="20"/>
          <w:lang w:eastAsia="en-US"/>
        </w:rPr>
      </w:pPr>
    </w:p>
    <w:p w14:paraId="119D5477" w14:textId="77777777" w:rsidR="000D358A" w:rsidRPr="00A919A5" w:rsidRDefault="000D358A" w:rsidP="000D358A">
      <w:pPr>
        <w:tabs>
          <w:tab w:val="left" w:pos="795"/>
        </w:tabs>
        <w:ind w:left="284" w:hanging="284"/>
        <w:rPr>
          <w:sz w:val="18"/>
          <w:szCs w:val="18"/>
          <w:lang w:eastAsia="en-US"/>
        </w:rPr>
      </w:pPr>
      <w:r w:rsidRPr="00A919A5">
        <w:rPr>
          <w:sz w:val="18"/>
          <w:szCs w:val="18"/>
          <w:lang w:eastAsia="en-US"/>
        </w:rPr>
        <w:t>* Relativní účinnost (RP) ve srovnání s referenčním sérem získaným po vakcinaci morčat s šarží</w:t>
      </w:r>
    </w:p>
    <w:p w14:paraId="5BBE1F70" w14:textId="77777777" w:rsidR="000D358A" w:rsidRPr="00A919A5" w:rsidRDefault="000D358A" w:rsidP="000D358A">
      <w:pPr>
        <w:tabs>
          <w:tab w:val="left" w:pos="795"/>
        </w:tabs>
        <w:ind w:left="284" w:hanging="284"/>
        <w:rPr>
          <w:iCs/>
          <w:sz w:val="18"/>
          <w:szCs w:val="18"/>
          <w:lang w:eastAsia="en-US"/>
        </w:rPr>
      </w:pPr>
      <w:r w:rsidRPr="00A919A5">
        <w:rPr>
          <w:sz w:val="18"/>
          <w:szCs w:val="18"/>
          <w:lang w:eastAsia="en-US"/>
        </w:rPr>
        <w:t xml:space="preserve">   vakcíny, která vyhověla v čelenžním testu na cílových zvířatech</w:t>
      </w:r>
    </w:p>
    <w:p w14:paraId="27C8ED19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623C90A7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Adjuvans:</w:t>
      </w:r>
    </w:p>
    <w:p w14:paraId="488635D4" w14:textId="77777777" w:rsidR="000D358A" w:rsidRPr="00A919A5" w:rsidRDefault="000D358A" w:rsidP="000D358A">
      <w:pPr>
        <w:ind w:right="113"/>
        <w:jc w:val="both"/>
        <w:rPr>
          <w:rFonts w:eastAsia="MS Mincho"/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 xml:space="preserve">Hydroxid hlinitý </w:t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  <w:t>8,0 mg</w:t>
      </w:r>
    </w:p>
    <w:p w14:paraId="5FCBD3B7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sz w:val="22"/>
          <w:szCs w:val="22"/>
          <w:lang w:eastAsia="en-US"/>
        </w:rPr>
        <w:t xml:space="preserve">Kvilajový saponin (Quil A) </w:t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</w:r>
      <w:r w:rsidRPr="00A919A5">
        <w:rPr>
          <w:sz w:val="22"/>
          <w:szCs w:val="22"/>
          <w:lang w:eastAsia="en-US"/>
        </w:rPr>
        <w:tab/>
        <w:t>0,4 mg</w:t>
      </w:r>
    </w:p>
    <w:p w14:paraId="2985FB2F" w14:textId="77777777" w:rsidR="000D358A" w:rsidRPr="00A919A5" w:rsidRDefault="000D358A" w:rsidP="000D358A">
      <w:pPr>
        <w:rPr>
          <w:b/>
          <w:sz w:val="22"/>
          <w:szCs w:val="20"/>
          <w:lang w:eastAsia="en-US"/>
        </w:rPr>
      </w:pPr>
    </w:p>
    <w:p w14:paraId="1401FC8A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Pomocné látky:</w:t>
      </w:r>
    </w:p>
    <w:p w14:paraId="2B41F208" w14:textId="77777777" w:rsidR="00C05B04" w:rsidRPr="00A919A5" w:rsidRDefault="00C05B04" w:rsidP="000D358A">
      <w:pPr>
        <w:ind w:left="567" w:hanging="567"/>
        <w:rPr>
          <w:b/>
          <w:sz w:val="22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892843" w:rsidRPr="00A919A5" w14:paraId="36A2AFE9" w14:textId="4D5DC6DE" w:rsidTr="007B13B8">
        <w:tc>
          <w:tcPr>
            <w:tcW w:w="4532" w:type="dxa"/>
            <w:shd w:val="clear" w:color="auto" w:fill="auto"/>
            <w:vAlign w:val="center"/>
          </w:tcPr>
          <w:p w14:paraId="1BEEE3B7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A919A5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  <w:tc>
          <w:tcPr>
            <w:tcW w:w="4540" w:type="dxa"/>
            <w:vAlign w:val="center"/>
          </w:tcPr>
          <w:p w14:paraId="21A3000D" w14:textId="7CAA8A32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A919A5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92843" w:rsidRPr="00A919A5" w14:paraId="2052B1D5" w14:textId="0545BE8E" w:rsidTr="007B13B8">
        <w:tc>
          <w:tcPr>
            <w:tcW w:w="4532" w:type="dxa"/>
            <w:shd w:val="clear" w:color="auto" w:fill="auto"/>
            <w:vAlign w:val="center"/>
          </w:tcPr>
          <w:p w14:paraId="1A433B9D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z w:val="22"/>
                <w:szCs w:val="22"/>
                <w:lang w:eastAsia="en-US"/>
              </w:rPr>
            </w:pPr>
            <w:r w:rsidRPr="00A919A5">
              <w:rPr>
                <w:rFonts w:eastAsia="MS Mincho" w:cs="Courier New"/>
                <w:sz w:val="22"/>
                <w:szCs w:val="22"/>
              </w:rPr>
              <w:t>Thiomersal</w:t>
            </w:r>
          </w:p>
        </w:tc>
        <w:tc>
          <w:tcPr>
            <w:tcW w:w="4540" w:type="dxa"/>
            <w:vAlign w:val="center"/>
          </w:tcPr>
          <w:p w14:paraId="5FABFA2B" w14:textId="7BC44360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rFonts w:eastAsia="MS Mincho" w:cs="Courier New"/>
                <w:sz w:val="22"/>
                <w:szCs w:val="22"/>
              </w:rPr>
            </w:pPr>
            <w:r w:rsidRPr="00A919A5">
              <w:rPr>
                <w:rFonts w:eastAsia="MS Mincho" w:cs="Courier New"/>
                <w:sz w:val="22"/>
                <w:szCs w:val="22"/>
              </w:rPr>
              <w:t>0,2 mg</w:t>
            </w:r>
          </w:p>
        </w:tc>
      </w:tr>
      <w:tr w:rsidR="00892843" w:rsidRPr="00A919A5" w14:paraId="16264599" w14:textId="63A92061" w:rsidTr="007B13B8">
        <w:tc>
          <w:tcPr>
            <w:tcW w:w="4532" w:type="dxa"/>
            <w:shd w:val="clear" w:color="auto" w:fill="auto"/>
            <w:vAlign w:val="center"/>
          </w:tcPr>
          <w:p w14:paraId="1F7CE9E9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2"/>
                <w:lang w:eastAsia="en-US"/>
              </w:rPr>
              <w:t>Formaldehyd</w:t>
            </w:r>
            <w:r w:rsidRPr="00A919A5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540" w:type="dxa"/>
            <w:vAlign w:val="center"/>
          </w:tcPr>
          <w:p w14:paraId="6A4C247E" w14:textId="7030A13E" w:rsidR="00892843" w:rsidRPr="00A919A5" w:rsidRDefault="00F660DD" w:rsidP="0089284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2"/>
                <w:lang w:eastAsia="en-US"/>
              </w:rPr>
              <w:t>max.</w:t>
            </w:r>
            <w:r w:rsidR="00892843" w:rsidRPr="00A919A5">
              <w:rPr>
                <w:sz w:val="22"/>
                <w:szCs w:val="22"/>
                <w:lang w:eastAsia="en-US"/>
              </w:rPr>
              <w:t xml:space="preserve"> 1,0 mg</w:t>
            </w:r>
          </w:p>
        </w:tc>
      </w:tr>
      <w:tr w:rsidR="00892843" w:rsidRPr="00A919A5" w14:paraId="5FA1C99B" w14:textId="0620EE43" w:rsidTr="007B13B8">
        <w:tc>
          <w:tcPr>
            <w:tcW w:w="4532" w:type="dxa"/>
            <w:shd w:val="clear" w:color="auto" w:fill="auto"/>
            <w:vAlign w:val="center"/>
          </w:tcPr>
          <w:p w14:paraId="5548A9AA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2"/>
                <w:lang w:eastAsia="en-US"/>
              </w:rPr>
              <w:t>Chlorid sodný</w:t>
            </w:r>
          </w:p>
        </w:tc>
        <w:tc>
          <w:tcPr>
            <w:tcW w:w="4540" w:type="dxa"/>
            <w:vAlign w:val="center"/>
          </w:tcPr>
          <w:p w14:paraId="386136D0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</w:p>
        </w:tc>
      </w:tr>
      <w:tr w:rsidR="00892843" w:rsidRPr="00A919A5" w14:paraId="50AE572F" w14:textId="0480A56E" w:rsidTr="007B13B8">
        <w:tc>
          <w:tcPr>
            <w:tcW w:w="4532" w:type="dxa"/>
            <w:shd w:val="clear" w:color="auto" w:fill="auto"/>
            <w:vAlign w:val="center"/>
          </w:tcPr>
          <w:p w14:paraId="5CC019E5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2"/>
                <w:lang w:eastAsia="en-US"/>
              </w:rPr>
              <w:t>Voda pro injekci</w:t>
            </w:r>
          </w:p>
        </w:tc>
        <w:tc>
          <w:tcPr>
            <w:tcW w:w="4540" w:type="dxa"/>
            <w:vAlign w:val="center"/>
          </w:tcPr>
          <w:p w14:paraId="56571499" w14:textId="77777777" w:rsidR="00892843" w:rsidRPr="00A919A5" w:rsidRDefault="00892843" w:rsidP="0089284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z w:val="22"/>
                <w:szCs w:val="22"/>
                <w:lang w:eastAsia="en-US"/>
              </w:rPr>
            </w:pPr>
          </w:p>
        </w:tc>
      </w:tr>
    </w:tbl>
    <w:p w14:paraId="5CE08B5E" w14:textId="77777777" w:rsidR="00C05B04" w:rsidRPr="00A919A5" w:rsidRDefault="00C05B04" w:rsidP="000D358A">
      <w:pPr>
        <w:rPr>
          <w:rFonts w:eastAsia="MS Mincho" w:cs="Courier New"/>
          <w:sz w:val="22"/>
          <w:szCs w:val="22"/>
        </w:rPr>
      </w:pPr>
    </w:p>
    <w:p w14:paraId="0DAC4249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Vzhled: narůžovělá tekutina s přítomností sedimentu.</w:t>
      </w:r>
    </w:p>
    <w:p w14:paraId="24779A1A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1B5F9809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D585AC6" w14:textId="77777777" w:rsidR="000D358A" w:rsidRPr="00A919A5" w:rsidRDefault="00841799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</w:t>
      </w:r>
      <w:r w:rsidR="000D358A" w:rsidRPr="00A919A5">
        <w:rPr>
          <w:b/>
          <w:sz w:val="22"/>
          <w:szCs w:val="20"/>
          <w:lang w:eastAsia="en-US"/>
        </w:rPr>
        <w:tab/>
        <w:t xml:space="preserve">KLINICKÉ </w:t>
      </w:r>
      <w:r w:rsidRPr="00A919A5">
        <w:rPr>
          <w:b/>
          <w:sz w:val="22"/>
          <w:szCs w:val="20"/>
          <w:lang w:eastAsia="en-US"/>
        </w:rPr>
        <w:t>INFORMACE</w:t>
      </w:r>
    </w:p>
    <w:p w14:paraId="019F3F0A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554225B1" w14:textId="77777777" w:rsidR="000D358A" w:rsidRPr="00A919A5" w:rsidRDefault="00841799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.1</w:t>
      </w:r>
      <w:r w:rsidR="000D358A" w:rsidRPr="00A919A5">
        <w:rPr>
          <w:b/>
          <w:sz w:val="22"/>
          <w:szCs w:val="20"/>
          <w:lang w:eastAsia="en-US"/>
        </w:rPr>
        <w:tab/>
        <w:t>Cílové druhy zvířat</w:t>
      </w:r>
    </w:p>
    <w:p w14:paraId="65ACE6F1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524A995" w14:textId="4CBA01E3" w:rsidR="000D358A" w:rsidRPr="00A919A5" w:rsidRDefault="000D358A" w:rsidP="00892843">
      <w:pPr>
        <w:jc w:val="both"/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Skot</w:t>
      </w:r>
    </w:p>
    <w:p w14:paraId="5A8A8089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0E71E595" w14:textId="77777777" w:rsidR="000D358A" w:rsidRPr="00A919A5" w:rsidRDefault="00841799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.2</w:t>
      </w:r>
      <w:r w:rsidR="000D358A" w:rsidRPr="00A919A5">
        <w:rPr>
          <w:b/>
          <w:sz w:val="22"/>
          <w:szCs w:val="20"/>
          <w:lang w:eastAsia="en-US"/>
        </w:rPr>
        <w:tab/>
        <w:t xml:space="preserve">Indikace </w:t>
      </w:r>
      <w:r w:rsidRPr="00A919A5">
        <w:rPr>
          <w:b/>
          <w:sz w:val="22"/>
          <w:szCs w:val="20"/>
          <w:lang w:eastAsia="en-US"/>
        </w:rPr>
        <w:t xml:space="preserve">pro použití </w:t>
      </w:r>
      <w:r w:rsidR="000D358A" w:rsidRPr="00A919A5">
        <w:rPr>
          <w:b/>
          <w:sz w:val="22"/>
          <w:szCs w:val="20"/>
          <w:lang w:eastAsia="en-US"/>
        </w:rPr>
        <w:t xml:space="preserve">pro </w:t>
      </w:r>
      <w:r w:rsidRPr="00A919A5">
        <w:rPr>
          <w:b/>
          <w:sz w:val="22"/>
          <w:szCs w:val="20"/>
          <w:lang w:eastAsia="en-US"/>
        </w:rPr>
        <w:t xml:space="preserve">každý </w:t>
      </w:r>
      <w:r w:rsidR="000D358A" w:rsidRPr="00A919A5">
        <w:rPr>
          <w:b/>
          <w:sz w:val="22"/>
          <w:szCs w:val="20"/>
          <w:lang w:eastAsia="en-US"/>
        </w:rPr>
        <w:t xml:space="preserve">cílový druh zvířat </w:t>
      </w:r>
    </w:p>
    <w:p w14:paraId="4281487D" w14:textId="77777777" w:rsidR="000D358A" w:rsidRPr="00A919A5" w:rsidRDefault="000D358A" w:rsidP="000D358A">
      <w:pPr>
        <w:ind w:left="567" w:hanging="567"/>
        <w:rPr>
          <w:sz w:val="22"/>
          <w:szCs w:val="22"/>
          <w:lang w:eastAsia="en-US"/>
        </w:rPr>
      </w:pPr>
    </w:p>
    <w:p w14:paraId="74C6C88F" w14:textId="77777777" w:rsidR="000D358A" w:rsidRPr="00A919A5" w:rsidRDefault="000D358A" w:rsidP="000D358A">
      <w:pPr>
        <w:rPr>
          <w:rFonts w:eastAsia="MS Mincho"/>
          <w:sz w:val="22"/>
          <w:szCs w:val="22"/>
        </w:rPr>
      </w:pPr>
      <w:r w:rsidRPr="00A919A5">
        <w:rPr>
          <w:rFonts w:eastAsia="MS Mincho"/>
          <w:sz w:val="22"/>
          <w:szCs w:val="22"/>
        </w:rPr>
        <w:t xml:space="preserve">K aktivní imunizaci skotu </w:t>
      </w:r>
      <w:r w:rsidRPr="00A919A5">
        <w:rPr>
          <w:color w:val="222222"/>
          <w:sz w:val="22"/>
          <w:szCs w:val="22"/>
        </w:rPr>
        <w:t xml:space="preserve">v nepřítomnosti mateřských protilátek </w:t>
      </w:r>
      <w:r w:rsidRPr="00A919A5">
        <w:rPr>
          <w:rFonts w:eastAsia="MS Mincho"/>
          <w:sz w:val="22"/>
          <w:szCs w:val="22"/>
        </w:rPr>
        <w:t xml:space="preserve">proti: </w:t>
      </w:r>
    </w:p>
    <w:p w14:paraId="09091E66" w14:textId="77777777" w:rsidR="000D358A" w:rsidRPr="00A919A5" w:rsidRDefault="000D358A" w:rsidP="0050075C">
      <w:pPr>
        <w:rPr>
          <w:rFonts w:eastAsia="MS Mincho"/>
          <w:sz w:val="22"/>
          <w:szCs w:val="20"/>
        </w:rPr>
      </w:pPr>
      <w:r w:rsidRPr="00A919A5">
        <w:rPr>
          <w:rFonts w:eastAsia="MS Mincho"/>
          <w:sz w:val="22"/>
          <w:szCs w:val="20"/>
        </w:rPr>
        <w:t>- viru bovinní parainfluenzy 3, ke snížení vylučování viru v důsledku infekce</w:t>
      </w:r>
    </w:p>
    <w:p w14:paraId="3DDFD9B0" w14:textId="77777777" w:rsidR="000D358A" w:rsidRPr="00A919A5" w:rsidRDefault="000D358A" w:rsidP="000D358A">
      <w:pPr>
        <w:rPr>
          <w:rFonts w:eastAsia="MS Mincho"/>
          <w:sz w:val="22"/>
          <w:szCs w:val="20"/>
        </w:rPr>
      </w:pPr>
      <w:r w:rsidRPr="00A919A5">
        <w:rPr>
          <w:rFonts w:eastAsia="MS Mincho"/>
          <w:sz w:val="22"/>
          <w:szCs w:val="20"/>
        </w:rPr>
        <w:t xml:space="preserve">- bovinnímu respiračnímu syncytiálnímu viru, ke snížení vylučování viru v důsledku infekce </w:t>
      </w:r>
    </w:p>
    <w:p w14:paraId="4FAF1C57" w14:textId="16E75143" w:rsidR="000D358A" w:rsidRPr="00A919A5" w:rsidRDefault="000D358A" w:rsidP="000D358A">
      <w:pPr>
        <w:rPr>
          <w:rFonts w:eastAsia="MS Mincho"/>
          <w:sz w:val="22"/>
          <w:szCs w:val="20"/>
        </w:rPr>
      </w:pPr>
      <w:r w:rsidRPr="00A919A5">
        <w:rPr>
          <w:rFonts w:eastAsia="MS Mincho"/>
          <w:sz w:val="22"/>
          <w:szCs w:val="20"/>
        </w:rPr>
        <w:t xml:space="preserve">- </w:t>
      </w:r>
      <w:r w:rsidRPr="00A919A5">
        <w:rPr>
          <w:rFonts w:eastAsia="MS Mincho"/>
          <w:i/>
          <w:sz w:val="22"/>
          <w:szCs w:val="20"/>
        </w:rPr>
        <w:t>Mannheimia</w:t>
      </w:r>
      <w:r w:rsidRPr="00A919A5">
        <w:rPr>
          <w:rFonts w:eastAsia="MS Mincho"/>
          <w:sz w:val="22"/>
          <w:szCs w:val="20"/>
        </w:rPr>
        <w:t xml:space="preserve"> </w:t>
      </w:r>
      <w:r w:rsidRPr="00A919A5">
        <w:rPr>
          <w:rFonts w:eastAsia="MS Mincho"/>
          <w:i/>
          <w:sz w:val="22"/>
          <w:szCs w:val="20"/>
        </w:rPr>
        <w:t>haemolytica</w:t>
      </w:r>
      <w:r w:rsidRPr="00A919A5">
        <w:rPr>
          <w:rFonts w:eastAsia="MS Mincho"/>
          <w:sz w:val="22"/>
          <w:szCs w:val="20"/>
        </w:rPr>
        <w:t xml:space="preserve"> sérotypu A1, ke snížení klinických příznaků a plicních lézí.</w:t>
      </w:r>
    </w:p>
    <w:p w14:paraId="0BDF028F" w14:textId="77777777" w:rsidR="000D358A" w:rsidRPr="00A919A5" w:rsidRDefault="000D358A" w:rsidP="000D358A">
      <w:pPr>
        <w:rPr>
          <w:rFonts w:eastAsia="MS Mincho"/>
          <w:sz w:val="22"/>
          <w:szCs w:val="20"/>
        </w:rPr>
      </w:pPr>
    </w:p>
    <w:p w14:paraId="0571F055" w14:textId="43252B1E" w:rsidR="000D358A" w:rsidRPr="00A919A5" w:rsidRDefault="000D358A" w:rsidP="000D358A">
      <w:pPr>
        <w:ind w:left="142" w:hanging="142"/>
        <w:jc w:val="both"/>
        <w:rPr>
          <w:sz w:val="22"/>
          <w:szCs w:val="22"/>
        </w:rPr>
      </w:pPr>
      <w:r w:rsidRPr="00A919A5">
        <w:rPr>
          <w:rFonts w:eastAsia="MS Mincho"/>
          <w:sz w:val="22"/>
          <w:szCs w:val="22"/>
        </w:rPr>
        <w:t>Nástup imunity: 3 týdny</w:t>
      </w:r>
    </w:p>
    <w:p w14:paraId="7F1DB22F" w14:textId="3EA81F89" w:rsidR="000D358A" w:rsidRPr="00A919A5" w:rsidRDefault="00841799" w:rsidP="000D358A">
      <w:pPr>
        <w:jc w:val="both"/>
        <w:rPr>
          <w:rFonts w:ascii="Courier New" w:hAnsi="Courier New" w:cs="Courier New"/>
          <w:sz w:val="20"/>
          <w:szCs w:val="20"/>
        </w:rPr>
      </w:pPr>
      <w:r w:rsidRPr="00A919A5">
        <w:rPr>
          <w:sz w:val="22"/>
          <w:szCs w:val="22"/>
        </w:rPr>
        <w:t>T</w:t>
      </w:r>
      <w:r w:rsidR="000D358A" w:rsidRPr="00A919A5">
        <w:rPr>
          <w:sz w:val="22"/>
          <w:szCs w:val="22"/>
        </w:rPr>
        <w:t>rvání imunity: 6 měsíců</w:t>
      </w:r>
    </w:p>
    <w:p w14:paraId="3149B5F4" w14:textId="77777777" w:rsidR="000D358A" w:rsidRPr="00A919A5" w:rsidRDefault="000D358A" w:rsidP="000D358A">
      <w:pPr>
        <w:rPr>
          <w:sz w:val="22"/>
          <w:szCs w:val="20"/>
          <w:lang w:eastAsia="en-US"/>
        </w:rPr>
      </w:pPr>
    </w:p>
    <w:p w14:paraId="73D6154C" w14:textId="77777777" w:rsidR="000D358A" w:rsidRPr="00A919A5" w:rsidRDefault="00841799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.3</w:t>
      </w:r>
      <w:r w:rsidR="000D358A" w:rsidRPr="00A919A5">
        <w:rPr>
          <w:b/>
          <w:sz w:val="22"/>
          <w:szCs w:val="20"/>
          <w:lang w:eastAsia="en-US"/>
        </w:rPr>
        <w:tab/>
        <w:t>Kontraindikace</w:t>
      </w:r>
    </w:p>
    <w:p w14:paraId="76FC05A2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D710FF6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Nejsou.</w:t>
      </w:r>
    </w:p>
    <w:p w14:paraId="357E30CD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4522F98C" w14:textId="77777777" w:rsidR="000D358A" w:rsidRPr="00A919A5" w:rsidRDefault="00841799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lastRenderedPageBreak/>
        <w:t>3</w:t>
      </w:r>
      <w:r w:rsidR="000D358A" w:rsidRPr="00A919A5">
        <w:rPr>
          <w:b/>
          <w:sz w:val="22"/>
          <w:szCs w:val="20"/>
          <w:lang w:eastAsia="en-US"/>
        </w:rPr>
        <w:t>.4</w:t>
      </w:r>
      <w:r w:rsidR="000D358A" w:rsidRPr="00A919A5">
        <w:rPr>
          <w:b/>
          <w:sz w:val="22"/>
          <w:szCs w:val="20"/>
          <w:lang w:eastAsia="en-US"/>
        </w:rPr>
        <w:tab/>
        <w:t>Zvláštní upozornění</w:t>
      </w:r>
    </w:p>
    <w:p w14:paraId="69CC37DD" w14:textId="77777777" w:rsidR="000D358A" w:rsidRPr="00A919A5" w:rsidRDefault="000D358A" w:rsidP="000D358A">
      <w:pPr>
        <w:rPr>
          <w:sz w:val="22"/>
          <w:szCs w:val="20"/>
          <w:lang w:eastAsia="en-US"/>
        </w:rPr>
      </w:pPr>
    </w:p>
    <w:p w14:paraId="5A88087A" w14:textId="52CE9A7E" w:rsidR="000D358A" w:rsidRPr="00A919A5" w:rsidRDefault="00024FC8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 xml:space="preserve">Vakcinovat </w:t>
      </w:r>
      <w:r w:rsidR="000D358A" w:rsidRPr="00A919A5">
        <w:rPr>
          <w:sz w:val="22"/>
          <w:szCs w:val="20"/>
          <w:lang w:eastAsia="en-US"/>
        </w:rPr>
        <w:t>pouze zdravá zvířata.</w:t>
      </w:r>
    </w:p>
    <w:p w14:paraId="2FBA1F71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1254F3D7" w14:textId="77777777" w:rsidR="000D358A" w:rsidRPr="00A919A5" w:rsidRDefault="00024FC8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.5</w:t>
      </w:r>
      <w:r w:rsidR="000D358A" w:rsidRPr="00A919A5">
        <w:rPr>
          <w:b/>
          <w:sz w:val="22"/>
          <w:szCs w:val="20"/>
          <w:lang w:eastAsia="en-US"/>
        </w:rPr>
        <w:tab/>
        <w:t>Zvláštní opatření pro použití</w:t>
      </w:r>
    </w:p>
    <w:p w14:paraId="601B4503" w14:textId="77777777" w:rsidR="000D358A" w:rsidRPr="00A919A5" w:rsidRDefault="000D358A" w:rsidP="00B00705">
      <w:pPr>
        <w:ind w:left="567" w:hanging="567"/>
        <w:rPr>
          <w:sz w:val="22"/>
          <w:szCs w:val="20"/>
          <w:lang w:eastAsia="en-US"/>
        </w:rPr>
      </w:pPr>
    </w:p>
    <w:p w14:paraId="11336FFD" w14:textId="77777777" w:rsidR="00024FC8" w:rsidRPr="00A919A5" w:rsidRDefault="00024FC8" w:rsidP="007B13B8">
      <w:pPr>
        <w:rPr>
          <w:sz w:val="22"/>
          <w:szCs w:val="20"/>
          <w:u w:val="single"/>
          <w:lang w:eastAsia="en-US"/>
        </w:rPr>
      </w:pPr>
      <w:r w:rsidRPr="00A919A5">
        <w:rPr>
          <w:sz w:val="22"/>
          <w:szCs w:val="20"/>
          <w:u w:val="single"/>
          <w:lang w:eastAsia="en-US"/>
        </w:rPr>
        <w:t>Zvláštní opatření pro bezpečné použití u cílových druhů zvířat:</w:t>
      </w:r>
    </w:p>
    <w:p w14:paraId="7D5C05F6" w14:textId="77777777" w:rsidR="000D358A" w:rsidRPr="00A919A5" w:rsidRDefault="000D358A" w:rsidP="007B13B8">
      <w:pPr>
        <w:rPr>
          <w:rFonts w:eastAsia="MS Mincho"/>
          <w:sz w:val="22"/>
          <w:szCs w:val="22"/>
        </w:rPr>
      </w:pPr>
      <w:r w:rsidRPr="00A919A5">
        <w:rPr>
          <w:color w:val="222222"/>
          <w:sz w:val="22"/>
          <w:szCs w:val="22"/>
        </w:rPr>
        <w:t>Studie bezpečnosti a účinnosti byly provedeny na séro-negativních telatech. Účinnost vakcinace nebyla prokázána v přítomnosti protilátek. V</w:t>
      </w:r>
      <w:r w:rsidRPr="00A919A5">
        <w:rPr>
          <w:rFonts w:eastAsia="MS Mincho"/>
          <w:sz w:val="22"/>
          <w:szCs w:val="22"/>
        </w:rPr>
        <w:t xml:space="preserve">ýše protilátkové odpovědi může být snížena </w:t>
      </w:r>
      <w:r w:rsidRPr="00A919A5">
        <w:rPr>
          <w:color w:val="222222"/>
          <w:sz w:val="22"/>
          <w:szCs w:val="22"/>
        </w:rPr>
        <w:t>přítomností mateřských protilátek. V přítomnosti mateřských protilátek, by mělo být načasování počáteční vakcinace telat naplánováno odpovídajícím způsobem.</w:t>
      </w:r>
    </w:p>
    <w:p w14:paraId="4E5DB264" w14:textId="77777777" w:rsidR="000D358A" w:rsidRPr="00A919A5" w:rsidRDefault="000D358A" w:rsidP="00B00705">
      <w:pPr>
        <w:ind w:left="567" w:hanging="567"/>
        <w:rPr>
          <w:rFonts w:ascii="Arial" w:hAnsi="Arial" w:cs="Arial"/>
          <w:color w:val="222222"/>
          <w:sz w:val="22"/>
          <w:szCs w:val="20"/>
          <w:lang w:eastAsia="en-US"/>
        </w:rPr>
      </w:pPr>
    </w:p>
    <w:p w14:paraId="7B918243" w14:textId="77777777" w:rsidR="000D358A" w:rsidRPr="00A919A5" w:rsidRDefault="00024FC8" w:rsidP="007C5FAD">
      <w:pPr>
        <w:ind w:left="567" w:hanging="567"/>
        <w:rPr>
          <w:sz w:val="22"/>
          <w:szCs w:val="20"/>
          <w:u w:val="single"/>
          <w:lang w:eastAsia="en-US"/>
        </w:rPr>
      </w:pPr>
      <w:r w:rsidRPr="00A919A5">
        <w:rPr>
          <w:sz w:val="22"/>
          <w:szCs w:val="20"/>
          <w:u w:val="single"/>
          <w:lang w:eastAsia="en-US"/>
        </w:rPr>
        <w:t>Zvláštní opatření pro osobu, která podává veterinární léčivý přípravek zvířatům:</w:t>
      </w:r>
    </w:p>
    <w:p w14:paraId="183F3FAD" w14:textId="77777777" w:rsidR="000D358A" w:rsidRPr="00A919A5" w:rsidRDefault="000D358A" w:rsidP="007C5FAD">
      <w:pPr>
        <w:autoSpaceDE w:val="0"/>
        <w:autoSpaceDN w:val="0"/>
        <w:adjustRightInd w:val="0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 xml:space="preserve">V případě náhodného sebepoškození injekčně aplikovaným přípravkem, </w:t>
      </w:r>
      <w:r w:rsidRPr="00A919A5">
        <w:rPr>
          <w:sz w:val="22"/>
          <w:szCs w:val="22"/>
          <w:lang w:eastAsia="en-US"/>
        </w:rPr>
        <w:t>vyhledejte ihned lékařskou pomoc a ukažte příbalovou informaci nebo etiketu praktickému lékaři</w:t>
      </w:r>
      <w:r w:rsidRPr="00A919A5">
        <w:rPr>
          <w:sz w:val="22"/>
          <w:szCs w:val="20"/>
          <w:lang w:eastAsia="en-US"/>
        </w:rPr>
        <w:t>.</w:t>
      </w:r>
    </w:p>
    <w:p w14:paraId="4D7A82B9" w14:textId="77777777" w:rsidR="00024FC8" w:rsidRPr="00A919A5" w:rsidRDefault="00024FC8" w:rsidP="007C5FAD">
      <w:pPr>
        <w:autoSpaceDE w:val="0"/>
        <w:autoSpaceDN w:val="0"/>
        <w:adjustRightInd w:val="0"/>
        <w:rPr>
          <w:sz w:val="22"/>
          <w:szCs w:val="20"/>
          <w:lang w:eastAsia="en-US"/>
        </w:rPr>
      </w:pPr>
    </w:p>
    <w:p w14:paraId="6FF5D9DB" w14:textId="77777777" w:rsidR="00024FC8" w:rsidRPr="00A919A5" w:rsidRDefault="00024FC8" w:rsidP="007C5FAD">
      <w:pPr>
        <w:rPr>
          <w:szCs w:val="22"/>
          <w:u w:val="single"/>
        </w:rPr>
      </w:pPr>
      <w:r w:rsidRPr="00A919A5">
        <w:rPr>
          <w:szCs w:val="22"/>
          <w:u w:val="single"/>
        </w:rPr>
        <w:t>Zvláštní opatření pro ochranu životního prostředí:</w:t>
      </w:r>
    </w:p>
    <w:p w14:paraId="45B3A0EB" w14:textId="77777777" w:rsidR="00024FC8" w:rsidRPr="00A919A5" w:rsidRDefault="00024FC8" w:rsidP="007C5FAD">
      <w:pPr>
        <w:rPr>
          <w:szCs w:val="22"/>
        </w:rPr>
      </w:pPr>
      <w:r w:rsidRPr="00A919A5">
        <w:t>Neuplatňuje se.</w:t>
      </w:r>
    </w:p>
    <w:p w14:paraId="173122AD" w14:textId="77777777" w:rsidR="000D358A" w:rsidRPr="00A919A5" w:rsidRDefault="000D358A" w:rsidP="000D358A">
      <w:pPr>
        <w:rPr>
          <w:b/>
          <w:sz w:val="22"/>
          <w:szCs w:val="20"/>
          <w:lang w:eastAsia="en-US"/>
        </w:rPr>
      </w:pPr>
    </w:p>
    <w:p w14:paraId="530C0F61" w14:textId="77777777" w:rsidR="000D358A" w:rsidRPr="00A919A5" w:rsidRDefault="00024FC8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.6</w:t>
      </w:r>
      <w:r w:rsidR="000D358A" w:rsidRPr="00A919A5">
        <w:rPr>
          <w:b/>
          <w:sz w:val="22"/>
          <w:szCs w:val="20"/>
          <w:lang w:eastAsia="en-US"/>
        </w:rPr>
        <w:tab/>
        <w:t>Nežádoucí účinky</w:t>
      </w:r>
    </w:p>
    <w:p w14:paraId="10B6CF7D" w14:textId="5FAE5BEB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3F094201" w14:textId="45C5FD12" w:rsidR="0050075C" w:rsidRPr="00A919A5" w:rsidRDefault="0050075C" w:rsidP="000D358A">
      <w:pPr>
        <w:ind w:left="567" w:hanging="567"/>
        <w:rPr>
          <w:bCs/>
          <w:sz w:val="22"/>
          <w:szCs w:val="20"/>
          <w:lang w:eastAsia="en-US"/>
        </w:rPr>
      </w:pPr>
      <w:r w:rsidRPr="00A919A5">
        <w:rPr>
          <w:bCs/>
          <w:sz w:val="22"/>
          <w:szCs w:val="20"/>
          <w:lang w:eastAsia="en-US"/>
        </w:rPr>
        <w:t>Skot:</w:t>
      </w:r>
    </w:p>
    <w:p w14:paraId="578A705B" w14:textId="77777777" w:rsidR="0050075C" w:rsidRPr="00A919A5" w:rsidRDefault="0050075C" w:rsidP="000D358A">
      <w:pPr>
        <w:ind w:left="567" w:hanging="567"/>
        <w:rPr>
          <w:b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024FC8" w:rsidRPr="00A919A5" w14:paraId="3AF1188E" w14:textId="77777777" w:rsidTr="00C137C0">
        <w:tc>
          <w:tcPr>
            <w:tcW w:w="1957" w:type="pct"/>
          </w:tcPr>
          <w:p w14:paraId="50429A51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Velmi časté</w:t>
            </w:r>
          </w:p>
          <w:p w14:paraId="26270033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13F7826" w14:textId="1EDD201F" w:rsidR="00024FC8" w:rsidRPr="00A919A5" w:rsidRDefault="002B779E" w:rsidP="00024FC8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O</w:t>
            </w:r>
            <w:r w:rsidR="00024FC8" w:rsidRPr="00A919A5">
              <w:rPr>
                <w:sz w:val="22"/>
                <w:szCs w:val="20"/>
                <w:lang w:eastAsia="en-US"/>
              </w:rPr>
              <w:t xml:space="preserve">tok v místě </w:t>
            </w:r>
            <w:r w:rsidR="00BC0856" w:rsidRPr="00A919A5">
              <w:rPr>
                <w:sz w:val="22"/>
                <w:szCs w:val="20"/>
                <w:lang w:eastAsia="en-US"/>
              </w:rPr>
              <w:t xml:space="preserve">injekčního </w:t>
            </w:r>
            <w:r w:rsidR="00024FC8" w:rsidRPr="00A919A5">
              <w:rPr>
                <w:sz w:val="22"/>
                <w:szCs w:val="20"/>
                <w:lang w:eastAsia="en-US"/>
              </w:rPr>
              <w:t>podání</w:t>
            </w:r>
            <w:r w:rsidR="00024FC8" w:rsidRPr="00A919A5">
              <w:t>*</w:t>
            </w:r>
          </w:p>
        </w:tc>
      </w:tr>
      <w:tr w:rsidR="00024FC8" w:rsidRPr="00A919A5" w14:paraId="2EAD48CB" w14:textId="77777777" w:rsidTr="00C137C0">
        <w:tc>
          <w:tcPr>
            <w:tcW w:w="1957" w:type="pct"/>
          </w:tcPr>
          <w:p w14:paraId="4E47D5C1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Časté</w:t>
            </w:r>
          </w:p>
          <w:p w14:paraId="34E0229C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159C77D1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A919A5">
              <w:rPr>
                <w:rFonts w:eastAsia="MS Mincho"/>
                <w:sz w:val="22"/>
                <w:szCs w:val="22"/>
              </w:rPr>
              <w:t>Zvýšení tělesné teploty</w:t>
            </w:r>
            <w:r w:rsidRPr="00A919A5">
              <w:t>**</w:t>
            </w:r>
          </w:p>
        </w:tc>
      </w:tr>
      <w:tr w:rsidR="00024FC8" w:rsidRPr="00A919A5" w14:paraId="3F6D8D1E" w14:textId="77777777" w:rsidTr="00C137C0">
        <w:tc>
          <w:tcPr>
            <w:tcW w:w="1957" w:type="pct"/>
          </w:tcPr>
          <w:p w14:paraId="48CE729B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Velmi vzácné</w:t>
            </w:r>
          </w:p>
          <w:p w14:paraId="330F7C80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A919A5">
              <w:rPr>
                <w:sz w:val="22"/>
                <w:szCs w:val="20"/>
                <w:lang w:eastAsia="en-US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6249C5C" w14:textId="77777777" w:rsidR="00024FC8" w:rsidRPr="00A919A5" w:rsidRDefault="00024FC8" w:rsidP="00024FC8">
            <w:pPr>
              <w:tabs>
                <w:tab w:val="left" w:pos="567"/>
              </w:tabs>
              <w:spacing w:before="60" w:after="60" w:line="260" w:lineRule="exact"/>
            </w:pPr>
            <w:r w:rsidRPr="00A919A5">
              <w:rPr>
                <w:sz w:val="22"/>
                <w:szCs w:val="20"/>
                <w:lang w:eastAsia="en-US"/>
              </w:rPr>
              <w:t>Reakce anafylaktického typu</w:t>
            </w:r>
            <w:r w:rsidRPr="00A919A5">
              <w:t>***</w:t>
            </w:r>
          </w:p>
          <w:p w14:paraId="74280C52" w14:textId="24AB098C" w:rsidR="0050075C" w:rsidRPr="00A919A5" w:rsidRDefault="0050075C" w:rsidP="00024FC8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A919A5">
              <w:rPr>
                <w:iCs/>
                <w:sz w:val="22"/>
                <w:szCs w:val="22"/>
                <w:lang w:eastAsia="en-US"/>
              </w:rPr>
              <w:t>Bolest v místě injekčního podání****</w:t>
            </w:r>
          </w:p>
        </w:tc>
      </w:tr>
    </w:tbl>
    <w:p w14:paraId="68CB7DF4" w14:textId="24260747" w:rsidR="000D358A" w:rsidRPr="00A919A5" w:rsidRDefault="00024FC8" w:rsidP="00B00705">
      <w:pPr>
        <w:rPr>
          <w:sz w:val="22"/>
          <w:szCs w:val="22"/>
          <w:lang w:eastAsia="en-US"/>
        </w:rPr>
      </w:pPr>
      <w:r w:rsidRPr="00A919A5">
        <w:t>*</w:t>
      </w:r>
      <w:r w:rsidR="00C05B04" w:rsidRPr="00A919A5">
        <w:t xml:space="preserve"> </w:t>
      </w:r>
      <w:r w:rsidR="000D358A" w:rsidRPr="00A919A5">
        <w:rPr>
          <w:color w:val="222222"/>
          <w:sz w:val="22"/>
          <w:szCs w:val="22"/>
          <w:lang w:eastAsia="en-US"/>
        </w:rPr>
        <w:t>Otok může v průměru dosáhnout až 10 cm nebo i více a může být spojený s bolestivostí a obvykle se postupně zmenšuje a vymizí do 6 týdnů po vakcinaci.</w:t>
      </w:r>
    </w:p>
    <w:p w14:paraId="61ABF379" w14:textId="06E6D012" w:rsidR="000D358A" w:rsidRPr="00A919A5" w:rsidRDefault="00024FC8" w:rsidP="007B13B8">
      <w:pPr>
        <w:rPr>
          <w:rFonts w:eastAsia="MS Mincho"/>
          <w:sz w:val="22"/>
          <w:szCs w:val="22"/>
        </w:rPr>
      </w:pPr>
      <w:r w:rsidRPr="00A919A5">
        <w:t>**</w:t>
      </w:r>
      <w:r w:rsidR="00C05B04" w:rsidRPr="00A919A5">
        <w:t xml:space="preserve"> </w:t>
      </w:r>
      <w:r w:rsidRPr="00A919A5">
        <w:rPr>
          <w:rFonts w:eastAsia="MS Mincho"/>
          <w:sz w:val="22"/>
          <w:szCs w:val="22"/>
        </w:rPr>
        <w:t>P</w:t>
      </w:r>
      <w:r w:rsidR="000D358A" w:rsidRPr="00A919A5">
        <w:rPr>
          <w:rFonts w:eastAsia="MS Mincho"/>
          <w:sz w:val="22"/>
          <w:szCs w:val="22"/>
        </w:rPr>
        <w:t xml:space="preserve">řechodné </w:t>
      </w:r>
      <w:r w:rsidRPr="00A919A5">
        <w:rPr>
          <w:rFonts w:eastAsia="MS Mincho"/>
          <w:sz w:val="22"/>
          <w:szCs w:val="22"/>
        </w:rPr>
        <w:t xml:space="preserve">a </w:t>
      </w:r>
      <w:r w:rsidR="000D358A" w:rsidRPr="00A919A5">
        <w:rPr>
          <w:rFonts w:eastAsia="MS Mincho"/>
          <w:sz w:val="22"/>
          <w:szCs w:val="22"/>
        </w:rPr>
        <w:t>mírn</w:t>
      </w:r>
      <w:r w:rsidR="002B779E" w:rsidRPr="00A919A5">
        <w:rPr>
          <w:rFonts w:eastAsia="MS Mincho"/>
          <w:sz w:val="22"/>
          <w:szCs w:val="22"/>
        </w:rPr>
        <w:t>é,</w:t>
      </w:r>
      <w:r w:rsidR="000D358A" w:rsidRPr="00A919A5">
        <w:rPr>
          <w:rFonts w:eastAsia="MS Mincho"/>
          <w:sz w:val="22"/>
          <w:szCs w:val="22"/>
        </w:rPr>
        <w:t xml:space="preserve"> </w:t>
      </w:r>
      <w:r w:rsidR="000D358A" w:rsidRPr="00A919A5">
        <w:rPr>
          <w:color w:val="222222"/>
          <w:sz w:val="22"/>
          <w:szCs w:val="22"/>
        </w:rPr>
        <w:t>vyšší po druhé injekci (nanejvýš 1,5 °C),</w:t>
      </w:r>
      <w:r w:rsidR="000D358A" w:rsidRPr="00A919A5">
        <w:rPr>
          <w:rFonts w:eastAsia="MS Mincho"/>
          <w:sz w:val="22"/>
          <w:szCs w:val="22"/>
        </w:rPr>
        <w:t xml:space="preserve"> trvající </w:t>
      </w:r>
      <w:r w:rsidRPr="00A919A5">
        <w:rPr>
          <w:rFonts w:eastAsia="MS Mincho"/>
          <w:sz w:val="22"/>
          <w:szCs w:val="22"/>
        </w:rPr>
        <w:t xml:space="preserve">do </w:t>
      </w:r>
      <w:r w:rsidR="000D358A" w:rsidRPr="00A919A5">
        <w:rPr>
          <w:rFonts w:eastAsia="MS Mincho"/>
          <w:sz w:val="22"/>
          <w:szCs w:val="22"/>
        </w:rPr>
        <w:t>3 dn</w:t>
      </w:r>
      <w:r w:rsidRPr="00A919A5">
        <w:rPr>
          <w:rFonts w:eastAsia="MS Mincho"/>
          <w:sz w:val="22"/>
          <w:szCs w:val="22"/>
        </w:rPr>
        <w:t>ů</w:t>
      </w:r>
      <w:r w:rsidR="000D358A" w:rsidRPr="00A919A5">
        <w:rPr>
          <w:rFonts w:eastAsia="MS Mincho"/>
          <w:sz w:val="22"/>
          <w:szCs w:val="22"/>
        </w:rPr>
        <w:t xml:space="preserve"> po vakcinaci. </w:t>
      </w:r>
    </w:p>
    <w:p w14:paraId="1CA85023" w14:textId="3D65C6BD" w:rsidR="000D358A" w:rsidRPr="00A919A5" w:rsidRDefault="00024FC8" w:rsidP="005C738F">
      <w:pPr>
        <w:rPr>
          <w:sz w:val="22"/>
          <w:szCs w:val="22"/>
          <w:lang w:eastAsia="en-US"/>
        </w:rPr>
      </w:pPr>
      <w:r w:rsidRPr="00A919A5">
        <w:t>***</w:t>
      </w:r>
      <w:r w:rsidR="00C05B04" w:rsidRPr="00A919A5">
        <w:t xml:space="preserve"> </w:t>
      </w:r>
      <w:r w:rsidR="007C5FAD" w:rsidRPr="00A919A5">
        <w:rPr>
          <w:sz w:val="22"/>
          <w:szCs w:val="22"/>
          <w:lang w:eastAsia="en-US"/>
        </w:rPr>
        <w:t>Má</w:t>
      </w:r>
      <w:r w:rsidR="000D358A" w:rsidRPr="00A919A5">
        <w:rPr>
          <w:sz w:val="22"/>
          <w:szCs w:val="22"/>
          <w:lang w:eastAsia="en-US"/>
        </w:rPr>
        <w:t xml:space="preserve"> být </w:t>
      </w:r>
      <w:r w:rsidR="007A6762" w:rsidRPr="00A919A5">
        <w:rPr>
          <w:sz w:val="22"/>
          <w:szCs w:val="22"/>
          <w:lang w:eastAsia="en-US"/>
        </w:rPr>
        <w:t xml:space="preserve">poskytnuta vhodná </w:t>
      </w:r>
      <w:r w:rsidR="000D358A" w:rsidRPr="00A919A5">
        <w:rPr>
          <w:sz w:val="22"/>
          <w:szCs w:val="22"/>
          <w:lang w:eastAsia="en-US"/>
        </w:rPr>
        <w:t>symptomatická léčba.</w:t>
      </w:r>
    </w:p>
    <w:p w14:paraId="6C5D9CFF" w14:textId="69B3AECD" w:rsidR="0050075C" w:rsidRPr="00A919A5" w:rsidRDefault="0050075C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**** S</w:t>
      </w:r>
      <w:r w:rsidR="00255DA9" w:rsidRPr="00A919A5">
        <w:rPr>
          <w:sz w:val="22"/>
          <w:szCs w:val="22"/>
          <w:lang w:eastAsia="en-US"/>
        </w:rPr>
        <w:t>ouvisí</w:t>
      </w:r>
      <w:r w:rsidRPr="00A919A5">
        <w:rPr>
          <w:sz w:val="22"/>
          <w:szCs w:val="22"/>
          <w:lang w:eastAsia="en-US"/>
        </w:rPr>
        <w:t xml:space="preserve"> s otokem v místě </w:t>
      </w:r>
      <w:r w:rsidR="00684D43" w:rsidRPr="00A919A5">
        <w:rPr>
          <w:sz w:val="22"/>
          <w:szCs w:val="22"/>
          <w:lang w:eastAsia="en-US"/>
        </w:rPr>
        <w:t xml:space="preserve">injekčního </w:t>
      </w:r>
      <w:r w:rsidRPr="00A919A5">
        <w:rPr>
          <w:sz w:val="22"/>
          <w:szCs w:val="22"/>
          <w:lang w:eastAsia="en-US"/>
        </w:rPr>
        <w:t>podání.</w:t>
      </w:r>
    </w:p>
    <w:p w14:paraId="001706C4" w14:textId="77777777" w:rsidR="000D358A" w:rsidRPr="00A919A5" w:rsidRDefault="000D358A" w:rsidP="007B13B8">
      <w:pPr>
        <w:rPr>
          <w:sz w:val="22"/>
          <w:lang w:eastAsia="en-US"/>
        </w:rPr>
      </w:pPr>
    </w:p>
    <w:p w14:paraId="0E6B3B96" w14:textId="476E7985" w:rsidR="007A6762" w:rsidRPr="00A919A5" w:rsidRDefault="007A6762" w:rsidP="00B00705">
      <w:pPr>
        <w:rPr>
          <w:sz w:val="22"/>
          <w:szCs w:val="22"/>
        </w:rPr>
      </w:pPr>
      <w:bookmarkStart w:id="0" w:name="_Hlk66891708"/>
      <w:r w:rsidRPr="00A919A5">
        <w:rPr>
          <w:sz w:val="22"/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="00F641BB" w:rsidRPr="00A919A5">
        <w:rPr>
          <w:sz w:val="22"/>
          <w:szCs w:val="22"/>
          <w:lang w:eastAsia="en-US"/>
        </w:rPr>
        <w:t>Podrobné</w:t>
      </w:r>
      <w:r w:rsidR="00255DA9" w:rsidRPr="00A919A5">
        <w:rPr>
          <w:sz w:val="22"/>
          <w:szCs w:val="22"/>
          <w:lang w:eastAsia="en-US"/>
        </w:rPr>
        <w:t xml:space="preserve"> kontaktní údaje naleznete v příbalové informaci.</w:t>
      </w:r>
    </w:p>
    <w:bookmarkEnd w:id="0"/>
    <w:p w14:paraId="731F470C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11F58E46" w14:textId="77777777" w:rsidR="000D358A" w:rsidRPr="00A919A5" w:rsidRDefault="007A6762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.7</w:t>
      </w:r>
      <w:r w:rsidR="000D358A" w:rsidRPr="00A919A5">
        <w:rPr>
          <w:b/>
          <w:sz w:val="22"/>
          <w:szCs w:val="20"/>
          <w:lang w:eastAsia="en-US"/>
        </w:rPr>
        <w:tab/>
        <w:t>Použití v průběhu březosti, laktace nebo snášky</w:t>
      </w:r>
    </w:p>
    <w:p w14:paraId="145FD119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3AE5725E" w14:textId="77777777" w:rsidR="007A6762" w:rsidRPr="00A919A5" w:rsidRDefault="007A6762" w:rsidP="007A6762">
      <w:pPr>
        <w:rPr>
          <w:szCs w:val="22"/>
        </w:rPr>
      </w:pPr>
      <w:r w:rsidRPr="00A919A5">
        <w:rPr>
          <w:u w:val="single"/>
        </w:rPr>
        <w:t xml:space="preserve">Březost </w:t>
      </w:r>
      <w:r w:rsidRPr="00A919A5">
        <w:rPr>
          <w:szCs w:val="22"/>
          <w:u w:val="single"/>
        </w:rPr>
        <w:t>a laktace</w:t>
      </w:r>
      <w:r w:rsidRPr="00A919A5">
        <w:t>:</w:t>
      </w:r>
    </w:p>
    <w:p w14:paraId="0F61422A" w14:textId="77777777" w:rsidR="000D358A" w:rsidRPr="00A919A5" w:rsidRDefault="000D358A" w:rsidP="000D358A">
      <w:pPr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Lze použít během březosti a laktace.</w:t>
      </w:r>
    </w:p>
    <w:p w14:paraId="2133F9B6" w14:textId="77777777" w:rsidR="000D358A" w:rsidRPr="00A919A5" w:rsidRDefault="000D358A" w:rsidP="000D358A">
      <w:pPr>
        <w:rPr>
          <w:sz w:val="22"/>
          <w:szCs w:val="20"/>
          <w:lang w:eastAsia="en-US"/>
        </w:rPr>
      </w:pPr>
    </w:p>
    <w:p w14:paraId="61FF7449" w14:textId="77777777" w:rsidR="000D358A" w:rsidRPr="00A919A5" w:rsidRDefault="007A6762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.8</w:t>
      </w:r>
      <w:r w:rsidR="000D358A" w:rsidRPr="00A919A5">
        <w:rPr>
          <w:b/>
          <w:sz w:val="22"/>
          <w:szCs w:val="20"/>
          <w:lang w:eastAsia="en-US"/>
        </w:rPr>
        <w:tab/>
        <w:t xml:space="preserve">Interakce s </w:t>
      </w:r>
      <w:r w:rsidRPr="00A919A5">
        <w:rPr>
          <w:b/>
          <w:sz w:val="22"/>
          <w:szCs w:val="20"/>
          <w:lang w:eastAsia="en-US"/>
        </w:rPr>
        <w:t xml:space="preserve">jinými </w:t>
      </w:r>
      <w:r w:rsidR="000D358A" w:rsidRPr="00A919A5">
        <w:rPr>
          <w:b/>
          <w:sz w:val="22"/>
          <w:szCs w:val="20"/>
          <w:lang w:eastAsia="en-US"/>
        </w:rPr>
        <w:t>léčivými přípravky a další formy interakce</w:t>
      </w:r>
    </w:p>
    <w:p w14:paraId="201D0510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145809E9" w14:textId="077DBB3B" w:rsidR="000D358A" w:rsidRPr="00A919A5" w:rsidRDefault="000D358A" w:rsidP="007B13B8">
      <w:pPr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 xml:space="preserve">Nejsou dostupné informace o bezpečnosti a účinnosti této vakcíny, pokud </w:t>
      </w:r>
      <w:r w:rsidR="007A6762" w:rsidRPr="00A919A5">
        <w:rPr>
          <w:sz w:val="22"/>
          <w:szCs w:val="20"/>
          <w:lang w:eastAsia="en-US"/>
        </w:rPr>
        <w:t>se používá</w:t>
      </w:r>
      <w:r w:rsidRPr="00A919A5">
        <w:rPr>
          <w:sz w:val="22"/>
          <w:szCs w:val="20"/>
          <w:lang w:eastAsia="en-US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080F3FB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E1CB0D6" w14:textId="77777777" w:rsidR="000D358A" w:rsidRPr="00A919A5" w:rsidRDefault="007A6762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.9</w:t>
      </w:r>
      <w:r w:rsidR="000D358A" w:rsidRPr="00A919A5">
        <w:rPr>
          <w:b/>
          <w:sz w:val="22"/>
          <w:szCs w:val="20"/>
          <w:lang w:eastAsia="en-US"/>
        </w:rPr>
        <w:tab/>
      </w:r>
      <w:r w:rsidRPr="00A919A5">
        <w:rPr>
          <w:b/>
          <w:sz w:val="22"/>
          <w:szCs w:val="20"/>
          <w:lang w:eastAsia="en-US"/>
        </w:rPr>
        <w:t>Cesty podání a dávkování</w:t>
      </w:r>
    </w:p>
    <w:p w14:paraId="6DB8D49C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66C160D3" w14:textId="77777777" w:rsidR="000D358A" w:rsidRPr="00A919A5" w:rsidRDefault="000D358A" w:rsidP="007B13B8">
      <w:pPr>
        <w:rPr>
          <w:kern w:val="18"/>
          <w:sz w:val="22"/>
          <w:szCs w:val="20"/>
          <w:lang w:eastAsia="en-US"/>
        </w:rPr>
      </w:pPr>
      <w:r w:rsidRPr="00A919A5">
        <w:rPr>
          <w:kern w:val="18"/>
          <w:sz w:val="22"/>
          <w:szCs w:val="20"/>
          <w:lang w:eastAsia="en-US"/>
        </w:rPr>
        <w:t>Subkutánní podání.</w:t>
      </w:r>
    </w:p>
    <w:p w14:paraId="23AC7E1B" w14:textId="77777777" w:rsidR="000D358A" w:rsidRPr="00A919A5" w:rsidRDefault="000D358A" w:rsidP="007B13B8">
      <w:pPr>
        <w:rPr>
          <w:kern w:val="18"/>
          <w:sz w:val="22"/>
          <w:szCs w:val="20"/>
          <w:lang w:eastAsia="en-US"/>
        </w:rPr>
      </w:pPr>
      <w:r w:rsidRPr="00A919A5">
        <w:rPr>
          <w:kern w:val="18"/>
          <w:sz w:val="22"/>
          <w:szCs w:val="20"/>
          <w:lang w:eastAsia="en-US"/>
        </w:rPr>
        <w:t xml:space="preserve">Dávka: 2 ml vakcíny se aplikují subkutánně.  </w:t>
      </w:r>
    </w:p>
    <w:p w14:paraId="2B6EAA86" w14:textId="77777777" w:rsidR="000D358A" w:rsidRPr="00A919A5" w:rsidRDefault="000D358A" w:rsidP="007B13B8">
      <w:pPr>
        <w:rPr>
          <w:rFonts w:eastAsia="MS Mincho"/>
          <w:sz w:val="22"/>
          <w:szCs w:val="20"/>
        </w:rPr>
      </w:pPr>
      <w:r w:rsidRPr="00A919A5">
        <w:rPr>
          <w:rFonts w:eastAsia="MS Mincho"/>
          <w:sz w:val="22"/>
          <w:szCs w:val="20"/>
        </w:rPr>
        <w:t xml:space="preserve">Před upotřebením je nutno vakcínu ohřát na teplotu 15 °C až </w:t>
      </w:r>
      <w:smartTag w:uri="urn:schemas-microsoft-com:office:smarttags" w:element="metricconverter">
        <w:smartTagPr>
          <w:attr w:name="ProductID" w:val="25 ﾰC"/>
        </w:smartTagPr>
        <w:r w:rsidRPr="00A919A5">
          <w:rPr>
            <w:rFonts w:eastAsia="MS Mincho"/>
            <w:sz w:val="22"/>
            <w:szCs w:val="20"/>
          </w:rPr>
          <w:t>25 °C</w:t>
        </w:r>
      </w:smartTag>
      <w:r w:rsidRPr="00A919A5">
        <w:rPr>
          <w:rFonts w:eastAsia="MS Mincho"/>
          <w:sz w:val="22"/>
          <w:szCs w:val="20"/>
        </w:rPr>
        <w:t xml:space="preserve"> a obsah lahvičky protřepat.</w:t>
      </w:r>
    </w:p>
    <w:p w14:paraId="4F90B2EA" w14:textId="77777777" w:rsidR="000D358A" w:rsidRPr="00A919A5" w:rsidRDefault="000D358A" w:rsidP="007B13B8">
      <w:pPr>
        <w:rPr>
          <w:kern w:val="18"/>
          <w:sz w:val="22"/>
          <w:szCs w:val="20"/>
          <w:lang w:eastAsia="en-US"/>
        </w:rPr>
      </w:pPr>
    </w:p>
    <w:p w14:paraId="7D2CABD9" w14:textId="77777777" w:rsidR="000D358A" w:rsidRPr="00A919A5" w:rsidRDefault="000D358A" w:rsidP="007B13B8">
      <w:pPr>
        <w:rPr>
          <w:kern w:val="18"/>
          <w:sz w:val="22"/>
          <w:szCs w:val="20"/>
          <w:u w:val="single"/>
          <w:lang w:eastAsia="en-US"/>
        </w:rPr>
      </w:pPr>
      <w:r w:rsidRPr="00A919A5">
        <w:rPr>
          <w:kern w:val="18"/>
          <w:sz w:val="22"/>
          <w:szCs w:val="20"/>
          <w:u w:val="single"/>
          <w:lang w:eastAsia="en-US"/>
        </w:rPr>
        <w:t xml:space="preserve">Primovakcinace: </w:t>
      </w:r>
    </w:p>
    <w:p w14:paraId="35C992CD" w14:textId="77777777" w:rsidR="000D358A" w:rsidRPr="00A919A5" w:rsidRDefault="000D358A" w:rsidP="007B13B8">
      <w:pPr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Telata neimunizovaných krav: dvě dávky v rozpětí tří týdnů od 2 týdnů věku.</w:t>
      </w:r>
    </w:p>
    <w:p w14:paraId="11119CC4" w14:textId="77777777" w:rsidR="000D358A" w:rsidRPr="00A919A5" w:rsidRDefault="000D358A" w:rsidP="007B13B8">
      <w:pPr>
        <w:rPr>
          <w:sz w:val="22"/>
          <w:szCs w:val="20"/>
          <w:lang w:eastAsia="en-US"/>
        </w:rPr>
      </w:pPr>
    </w:p>
    <w:p w14:paraId="6BB7B9F5" w14:textId="77777777" w:rsidR="000D358A" w:rsidRPr="00A919A5" w:rsidRDefault="000D358A" w:rsidP="007B13B8">
      <w:pPr>
        <w:rPr>
          <w:sz w:val="22"/>
          <w:szCs w:val="20"/>
          <w:u w:val="single"/>
          <w:lang w:eastAsia="en-US"/>
        </w:rPr>
      </w:pPr>
      <w:r w:rsidRPr="00A919A5">
        <w:rPr>
          <w:color w:val="222222"/>
          <w:sz w:val="22"/>
          <w:szCs w:val="20"/>
          <w:lang w:eastAsia="en-US"/>
        </w:rPr>
        <w:t xml:space="preserve">Pro telata od imunizovaných krav nebo v případě, že imunitní stav matek není znám, vakcinační schéma by mělo </w:t>
      </w:r>
      <w:r w:rsidRPr="00A919A5">
        <w:rPr>
          <w:sz w:val="22"/>
          <w:szCs w:val="20"/>
          <w:lang w:eastAsia="en-US"/>
        </w:rPr>
        <w:t>být upraveno na základě zvážení</w:t>
      </w:r>
      <w:r w:rsidRPr="00A919A5">
        <w:rPr>
          <w:color w:val="222222"/>
          <w:sz w:val="22"/>
          <w:szCs w:val="20"/>
          <w:lang w:eastAsia="en-US"/>
        </w:rPr>
        <w:t xml:space="preserve"> veterinárního lékaře, aby se zohlednila případná interference mateřských protilátek s odpovědí na vakcinaci.</w:t>
      </w:r>
    </w:p>
    <w:p w14:paraId="0265D309" w14:textId="77777777" w:rsidR="000D358A" w:rsidRPr="00A919A5" w:rsidRDefault="000D358A" w:rsidP="007B13B8">
      <w:pPr>
        <w:rPr>
          <w:sz w:val="22"/>
          <w:szCs w:val="20"/>
          <w:u w:val="single"/>
          <w:lang w:eastAsia="en-US"/>
        </w:rPr>
      </w:pPr>
    </w:p>
    <w:p w14:paraId="175DAA75" w14:textId="77777777" w:rsidR="000D358A" w:rsidRPr="00A919A5" w:rsidRDefault="000D358A" w:rsidP="007B13B8">
      <w:pPr>
        <w:rPr>
          <w:sz w:val="22"/>
          <w:szCs w:val="20"/>
          <w:u w:val="single"/>
          <w:lang w:eastAsia="en-US"/>
        </w:rPr>
      </w:pPr>
      <w:r w:rsidRPr="00A919A5">
        <w:rPr>
          <w:sz w:val="22"/>
          <w:szCs w:val="20"/>
          <w:u w:val="single"/>
          <w:lang w:eastAsia="en-US"/>
        </w:rPr>
        <w:t>Revakcinace:</w:t>
      </w:r>
    </w:p>
    <w:p w14:paraId="7F610818" w14:textId="77777777" w:rsidR="000D358A" w:rsidRPr="00A919A5" w:rsidRDefault="000D358A" w:rsidP="007B13B8">
      <w:pPr>
        <w:rPr>
          <w:sz w:val="22"/>
          <w:szCs w:val="20"/>
          <w:lang w:eastAsia="en-US"/>
        </w:rPr>
      </w:pPr>
      <w:r w:rsidRPr="00A919A5">
        <w:rPr>
          <w:color w:val="222222"/>
          <w:sz w:val="22"/>
          <w:szCs w:val="20"/>
          <w:lang w:eastAsia="en-US"/>
        </w:rPr>
        <w:t>Podávejte jednu dávku šest měsíců po ukončení základní imunizace.</w:t>
      </w:r>
    </w:p>
    <w:p w14:paraId="48807D66" w14:textId="77777777" w:rsidR="000D358A" w:rsidRPr="00A919A5" w:rsidRDefault="000D358A" w:rsidP="00B00705">
      <w:pPr>
        <w:rPr>
          <w:color w:val="222222"/>
          <w:sz w:val="22"/>
          <w:szCs w:val="20"/>
          <w:lang w:eastAsia="en-US"/>
        </w:rPr>
      </w:pPr>
    </w:p>
    <w:p w14:paraId="0457957D" w14:textId="77777777" w:rsidR="000D358A" w:rsidRPr="00A919A5" w:rsidRDefault="000D358A" w:rsidP="007C5FAD">
      <w:pPr>
        <w:rPr>
          <w:sz w:val="22"/>
          <w:szCs w:val="20"/>
          <w:lang w:eastAsia="en-US"/>
        </w:rPr>
      </w:pPr>
      <w:r w:rsidRPr="00A919A5">
        <w:rPr>
          <w:color w:val="222222"/>
          <w:sz w:val="22"/>
          <w:szCs w:val="20"/>
          <w:lang w:eastAsia="en-US"/>
        </w:rPr>
        <w:t>Účinnost revakcinace byla prokázána stanovením protilátkové odpovědi a nebyla hodnocena čelenží.</w:t>
      </w:r>
    </w:p>
    <w:p w14:paraId="2F0E9150" w14:textId="77777777" w:rsidR="000D358A" w:rsidRPr="00A919A5" w:rsidRDefault="000D358A" w:rsidP="000D358A">
      <w:pPr>
        <w:rPr>
          <w:sz w:val="22"/>
          <w:szCs w:val="20"/>
          <w:lang w:eastAsia="en-US"/>
        </w:rPr>
      </w:pPr>
    </w:p>
    <w:p w14:paraId="5CE966AE" w14:textId="77777777" w:rsidR="000D358A" w:rsidRPr="00A919A5" w:rsidRDefault="007A6762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.10</w:t>
      </w:r>
      <w:r w:rsidR="000D358A" w:rsidRPr="00A919A5">
        <w:rPr>
          <w:b/>
          <w:sz w:val="22"/>
          <w:szCs w:val="20"/>
          <w:lang w:eastAsia="en-US"/>
        </w:rPr>
        <w:tab/>
        <w:t>P</w:t>
      </w:r>
      <w:r w:rsidRPr="00A919A5">
        <w:rPr>
          <w:b/>
          <w:sz w:val="22"/>
          <w:szCs w:val="20"/>
          <w:lang w:eastAsia="en-US"/>
        </w:rPr>
        <w:t>říznaky p</w:t>
      </w:r>
      <w:r w:rsidR="000D358A" w:rsidRPr="00A919A5">
        <w:rPr>
          <w:b/>
          <w:sz w:val="22"/>
          <w:szCs w:val="20"/>
          <w:lang w:eastAsia="en-US"/>
        </w:rPr>
        <w:t>ředávkování (</w:t>
      </w:r>
      <w:r w:rsidR="0075413C" w:rsidRPr="00A919A5">
        <w:rPr>
          <w:b/>
          <w:sz w:val="22"/>
          <w:szCs w:val="20"/>
          <w:lang w:eastAsia="en-US"/>
        </w:rPr>
        <w:t>a kde je relevantní,</w:t>
      </w:r>
      <w:r w:rsidR="000D358A" w:rsidRPr="00A919A5">
        <w:rPr>
          <w:b/>
          <w:sz w:val="22"/>
          <w:szCs w:val="20"/>
          <w:lang w:eastAsia="en-US"/>
        </w:rPr>
        <w:t xml:space="preserve"> první pomoc</w:t>
      </w:r>
      <w:r w:rsidR="0075413C" w:rsidRPr="00A919A5">
        <w:rPr>
          <w:b/>
          <w:sz w:val="22"/>
          <w:szCs w:val="20"/>
          <w:lang w:eastAsia="en-US"/>
        </w:rPr>
        <w:t xml:space="preserve"> a</w:t>
      </w:r>
      <w:r w:rsidR="000D358A" w:rsidRPr="00A919A5">
        <w:rPr>
          <w:b/>
          <w:sz w:val="22"/>
          <w:szCs w:val="20"/>
          <w:lang w:eastAsia="en-US"/>
        </w:rPr>
        <w:t xml:space="preserve"> antidota)</w:t>
      </w:r>
    </w:p>
    <w:p w14:paraId="0114F908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1CA256E4" w14:textId="5A7D7848" w:rsidR="000D358A" w:rsidRPr="00A919A5" w:rsidRDefault="000D358A" w:rsidP="000D358A">
      <w:pPr>
        <w:ind w:right="113"/>
        <w:jc w:val="both"/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 xml:space="preserve">Žádné jiné nežádoucí účinky </w:t>
      </w:r>
      <w:r w:rsidR="0075413C" w:rsidRPr="00A919A5">
        <w:rPr>
          <w:sz w:val="22"/>
          <w:szCs w:val="22"/>
          <w:lang w:eastAsia="en-US"/>
        </w:rPr>
        <w:t xml:space="preserve">vyjma </w:t>
      </w:r>
      <w:r w:rsidRPr="00A919A5">
        <w:rPr>
          <w:sz w:val="22"/>
          <w:szCs w:val="22"/>
          <w:lang w:eastAsia="en-US"/>
        </w:rPr>
        <w:t>těch</w:t>
      </w:r>
      <w:r w:rsidR="0075413C" w:rsidRPr="00A919A5">
        <w:rPr>
          <w:sz w:val="22"/>
          <w:szCs w:val="22"/>
          <w:lang w:eastAsia="en-US"/>
        </w:rPr>
        <w:t>, které jsou</w:t>
      </w:r>
      <w:r w:rsidRPr="00A919A5">
        <w:rPr>
          <w:sz w:val="22"/>
          <w:szCs w:val="22"/>
          <w:lang w:eastAsia="en-US"/>
        </w:rPr>
        <w:t xml:space="preserve"> </w:t>
      </w:r>
      <w:r w:rsidR="0075413C" w:rsidRPr="00A919A5">
        <w:rPr>
          <w:sz w:val="22"/>
          <w:szCs w:val="22"/>
          <w:lang w:eastAsia="en-US"/>
        </w:rPr>
        <w:t xml:space="preserve">uvedeny </w:t>
      </w:r>
      <w:r w:rsidRPr="00A919A5">
        <w:rPr>
          <w:sz w:val="22"/>
          <w:szCs w:val="22"/>
          <w:lang w:eastAsia="en-US"/>
        </w:rPr>
        <w:t>v </w:t>
      </w:r>
      <w:r w:rsidR="0075413C" w:rsidRPr="00A919A5">
        <w:rPr>
          <w:sz w:val="22"/>
          <w:szCs w:val="22"/>
          <w:lang w:eastAsia="en-US"/>
        </w:rPr>
        <w:t>bodě</w:t>
      </w:r>
      <w:r w:rsidRPr="00A919A5">
        <w:rPr>
          <w:sz w:val="22"/>
          <w:szCs w:val="22"/>
          <w:lang w:eastAsia="en-US"/>
        </w:rPr>
        <w:t xml:space="preserve"> </w:t>
      </w:r>
      <w:r w:rsidR="0075413C" w:rsidRPr="00A919A5">
        <w:rPr>
          <w:sz w:val="22"/>
          <w:szCs w:val="22"/>
          <w:lang w:eastAsia="en-US"/>
        </w:rPr>
        <w:t>3</w:t>
      </w:r>
      <w:r w:rsidRPr="00A919A5">
        <w:rPr>
          <w:sz w:val="22"/>
          <w:szCs w:val="22"/>
          <w:lang w:eastAsia="en-US"/>
        </w:rPr>
        <w:t>.6 (Nežádoucí účinky) nebyly pozorovány</w:t>
      </w:r>
      <w:r w:rsidR="0075413C" w:rsidRPr="00A919A5">
        <w:rPr>
          <w:sz w:val="22"/>
          <w:szCs w:val="22"/>
          <w:lang w:eastAsia="en-US"/>
        </w:rPr>
        <w:t xml:space="preserve"> po podání dvojnásobné dávky</w:t>
      </w:r>
      <w:r w:rsidRPr="00A919A5">
        <w:rPr>
          <w:sz w:val="22"/>
          <w:szCs w:val="22"/>
          <w:lang w:eastAsia="en-US"/>
        </w:rPr>
        <w:t xml:space="preserve">. </w:t>
      </w:r>
    </w:p>
    <w:p w14:paraId="1AEC1809" w14:textId="77777777" w:rsidR="0075413C" w:rsidRPr="00A919A5" w:rsidRDefault="0075413C" w:rsidP="000D358A">
      <w:pPr>
        <w:ind w:right="113"/>
        <w:jc w:val="both"/>
        <w:rPr>
          <w:sz w:val="22"/>
          <w:szCs w:val="22"/>
          <w:lang w:eastAsia="en-US"/>
        </w:rPr>
      </w:pPr>
    </w:p>
    <w:p w14:paraId="6E62E0E1" w14:textId="77777777" w:rsidR="0075413C" w:rsidRPr="00A919A5" w:rsidRDefault="0075413C" w:rsidP="0075413C">
      <w:pPr>
        <w:pStyle w:val="Style1"/>
      </w:pPr>
      <w:r w:rsidRPr="00A919A5">
        <w:t>3.11</w:t>
      </w:r>
      <w:r w:rsidRPr="00A919A5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25A047F" w14:textId="77777777" w:rsidR="0075413C" w:rsidRPr="00A919A5" w:rsidRDefault="0075413C" w:rsidP="000D358A">
      <w:pPr>
        <w:ind w:right="113"/>
        <w:jc w:val="both"/>
        <w:rPr>
          <w:rFonts w:eastAsia="MS Mincho"/>
          <w:sz w:val="22"/>
          <w:szCs w:val="22"/>
          <w:lang w:eastAsia="en-US"/>
        </w:rPr>
      </w:pPr>
    </w:p>
    <w:p w14:paraId="326B5BD2" w14:textId="77777777" w:rsidR="0075413C" w:rsidRPr="00A919A5" w:rsidRDefault="0075413C" w:rsidP="0075413C">
      <w:pPr>
        <w:rPr>
          <w:sz w:val="22"/>
          <w:szCs w:val="22"/>
        </w:rPr>
      </w:pPr>
      <w:r w:rsidRPr="00A919A5">
        <w:rPr>
          <w:sz w:val="22"/>
          <w:szCs w:val="22"/>
        </w:rPr>
        <w:t>Neuplatňuje se.</w:t>
      </w:r>
    </w:p>
    <w:p w14:paraId="5BAE5F67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4B8EE3A2" w14:textId="77777777" w:rsidR="000D358A" w:rsidRPr="00A919A5" w:rsidRDefault="0075413C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>.1</w:t>
      </w:r>
      <w:r w:rsidRPr="00A919A5">
        <w:rPr>
          <w:b/>
          <w:sz w:val="22"/>
          <w:szCs w:val="20"/>
          <w:lang w:eastAsia="en-US"/>
        </w:rPr>
        <w:t>2</w:t>
      </w:r>
      <w:r w:rsidR="000D358A" w:rsidRPr="00A919A5">
        <w:rPr>
          <w:b/>
          <w:sz w:val="22"/>
          <w:szCs w:val="20"/>
          <w:lang w:eastAsia="en-US"/>
        </w:rPr>
        <w:tab/>
        <w:t>Ochranné lhůty</w:t>
      </w:r>
    </w:p>
    <w:p w14:paraId="43BFA94D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2ACEB495" w14:textId="77777777" w:rsidR="000D358A" w:rsidRPr="00A919A5" w:rsidRDefault="000D358A" w:rsidP="000D358A">
      <w:pPr>
        <w:ind w:left="567" w:hanging="567"/>
        <w:jc w:val="both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Bez ochranných lhůt.</w:t>
      </w:r>
    </w:p>
    <w:p w14:paraId="56F28827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315E19B5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020D10EB" w14:textId="77777777" w:rsidR="000D358A" w:rsidRPr="00A919A5" w:rsidRDefault="0075413C" w:rsidP="000D358A">
      <w:pPr>
        <w:ind w:left="567" w:hanging="567"/>
        <w:rPr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4</w:t>
      </w:r>
      <w:r w:rsidR="000D358A" w:rsidRPr="00A919A5">
        <w:rPr>
          <w:b/>
          <w:sz w:val="22"/>
          <w:szCs w:val="20"/>
          <w:lang w:eastAsia="en-US"/>
        </w:rPr>
        <w:t>.</w:t>
      </w:r>
      <w:r w:rsidR="000D358A" w:rsidRPr="00A919A5">
        <w:rPr>
          <w:b/>
          <w:sz w:val="22"/>
          <w:szCs w:val="20"/>
          <w:lang w:eastAsia="en-US"/>
        </w:rPr>
        <w:tab/>
        <w:t xml:space="preserve">IMUNOLOGICKÉ </w:t>
      </w:r>
      <w:r w:rsidRPr="00A919A5">
        <w:rPr>
          <w:b/>
          <w:sz w:val="22"/>
          <w:szCs w:val="20"/>
          <w:lang w:eastAsia="en-US"/>
        </w:rPr>
        <w:t>INFORMACE</w:t>
      </w:r>
    </w:p>
    <w:p w14:paraId="4A4ECAE2" w14:textId="77777777" w:rsidR="000D358A" w:rsidRPr="00A919A5" w:rsidRDefault="000D358A" w:rsidP="000D358A">
      <w:pPr>
        <w:jc w:val="both"/>
        <w:rPr>
          <w:sz w:val="22"/>
          <w:szCs w:val="20"/>
          <w:lang w:eastAsia="en-US"/>
        </w:rPr>
      </w:pPr>
    </w:p>
    <w:p w14:paraId="215B11DC" w14:textId="2EA2CE71" w:rsidR="000D358A" w:rsidRPr="00A919A5" w:rsidRDefault="0075413C" w:rsidP="007B13B8">
      <w:pPr>
        <w:pStyle w:val="Style1"/>
      </w:pPr>
      <w:r w:rsidRPr="00A919A5">
        <w:t>4.1</w:t>
      </w:r>
      <w:r w:rsidRPr="00A919A5">
        <w:tab/>
        <w:t>ATCvet kód:</w:t>
      </w:r>
      <w:r w:rsidR="00D72A3C" w:rsidRPr="00A919A5">
        <w:t xml:space="preserve"> </w:t>
      </w:r>
      <w:r w:rsidR="000D358A" w:rsidRPr="00A919A5">
        <w:rPr>
          <w:b w:val="0"/>
          <w:bCs/>
          <w:szCs w:val="20"/>
        </w:rPr>
        <w:t>QI02AL</w:t>
      </w:r>
    </w:p>
    <w:p w14:paraId="3DC8ED87" w14:textId="77777777" w:rsidR="000D358A" w:rsidRPr="00A919A5" w:rsidRDefault="000D358A" w:rsidP="000D358A">
      <w:pPr>
        <w:jc w:val="both"/>
        <w:rPr>
          <w:sz w:val="22"/>
          <w:szCs w:val="20"/>
          <w:lang w:eastAsia="en-US"/>
        </w:rPr>
      </w:pPr>
    </w:p>
    <w:p w14:paraId="0BF46821" w14:textId="62D99FA7" w:rsidR="000D358A" w:rsidRPr="00A919A5" w:rsidRDefault="0075413C" w:rsidP="007B13B8">
      <w:pPr>
        <w:rPr>
          <w:sz w:val="22"/>
          <w:szCs w:val="20"/>
          <w:lang w:eastAsia="en-US"/>
        </w:rPr>
      </w:pPr>
      <w:r w:rsidRPr="00A919A5">
        <w:rPr>
          <w:rFonts w:eastAsia="MS Mincho"/>
          <w:sz w:val="22"/>
          <w:szCs w:val="20"/>
          <w:lang w:eastAsia="en-US"/>
        </w:rPr>
        <w:t>Vakcína</w:t>
      </w:r>
      <w:r w:rsidR="00060F7F" w:rsidRPr="00A919A5">
        <w:rPr>
          <w:rFonts w:eastAsia="MS Mincho"/>
          <w:sz w:val="22"/>
          <w:szCs w:val="20"/>
          <w:lang w:eastAsia="en-US"/>
        </w:rPr>
        <w:t xml:space="preserve"> </w:t>
      </w:r>
      <w:r w:rsidRPr="00A919A5">
        <w:rPr>
          <w:rFonts w:eastAsia="MS Mincho"/>
          <w:sz w:val="22"/>
          <w:szCs w:val="20"/>
          <w:lang w:eastAsia="en-US"/>
        </w:rPr>
        <w:t>navozuje</w:t>
      </w:r>
      <w:r w:rsidR="000D358A" w:rsidRPr="00A919A5">
        <w:rPr>
          <w:rFonts w:eastAsia="MS Mincho"/>
          <w:sz w:val="22"/>
          <w:szCs w:val="20"/>
          <w:lang w:eastAsia="en-US"/>
        </w:rPr>
        <w:t xml:space="preserve"> aktivní imunizaci proti bovinnímu respiračnímu syncytiálnímu viru, viru parainfluenzy 3 a </w:t>
      </w:r>
      <w:r w:rsidR="000D358A" w:rsidRPr="00A919A5">
        <w:rPr>
          <w:rFonts w:eastAsia="MS Mincho"/>
          <w:i/>
          <w:sz w:val="22"/>
          <w:szCs w:val="20"/>
          <w:lang w:eastAsia="en-US"/>
        </w:rPr>
        <w:t>Mannheimia haemolytica</w:t>
      </w:r>
      <w:r w:rsidR="000D358A" w:rsidRPr="00A919A5">
        <w:rPr>
          <w:rFonts w:eastAsia="MS Mincho"/>
          <w:sz w:val="22"/>
          <w:szCs w:val="20"/>
          <w:lang w:eastAsia="en-US"/>
        </w:rPr>
        <w:t xml:space="preserve">. </w:t>
      </w:r>
    </w:p>
    <w:p w14:paraId="3A4B7EC6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7D4B4206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4B30E70D" w14:textId="77777777" w:rsidR="000D358A" w:rsidRPr="00A919A5" w:rsidRDefault="0075413C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b/>
          <w:sz w:val="22"/>
          <w:szCs w:val="20"/>
          <w:lang w:eastAsia="en-US"/>
        </w:rPr>
        <w:t>.</w:t>
      </w:r>
      <w:r w:rsidR="000D358A" w:rsidRPr="00A919A5">
        <w:rPr>
          <w:b/>
          <w:sz w:val="22"/>
          <w:szCs w:val="20"/>
          <w:lang w:eastAsia="en-US"/>
        </w:rPr>
        <w:tab/>
        <w:t>FARMACEUTICKÉ ÚDAJE</w:t>
      </w:r>
    </w:p>
    <w:p w14:paraId="2E1CB5C4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56999B7D" w14:textId="77777777" w:rsidR="000D358A" w:rsidRPr="00A919A5" w:rsidRDefault="0075413C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b/>
          <w:sz w:val="22"/>
          <w:szCs w:val="20"/>
          <w:lang w:eastAsia="en-US"/>
        </w:rPr>
        <w:t>.</w:t>
      </w:r>
      <w:r w:rsidRPr="00A919A5">
        <w:rPr>
          <w:b/>
          <w:sz w:val="22"/>
          <w:szCs w:val="20"/>
          <w:lang w:eastAsia="en-US"/>
        </w:rPr>
        <w:t>1</w:t>
      </w:r>
      <w:r w:rsidR="000D358A" w:rsidRPr="00A919A5">
        <w:rPr>
          <w:b/>
          <w:sz w:val="22"/>
          <w:szCs w:val="20"/>
          <w:lang w:eastAsia="en-US"/>
        </w:rPr>
        <w:tab/>
        <w:t>Hlavní inkompatibility</w:t>
      </w:r>
    </w:p>
    <w:p w14:paraId="5DEEF15C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2AE464A" w14:textId="77777777" w:rsidR="000D358A" w:rsidRPr="00A919A5" w:rsidRDefault="000D358A" w:rsidP="007B13B8">
      <w:pPr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Nemísit s jiným veterinárním léčivým přípravkem.</w:t>
      </w:r>
    </w:p>
    <w:p w14:paraId="62CB65FD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0148456" w14:textId="77777777" w:rsidR="000D358A" w:rsidRPr="00A919A5" w:rsidRDefault="0075413C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b/>
          <w:sz w:val="22"/>
          <w:szCs w:val="20"/>
          <w:lang w:eastAsia="en-US"/>
        </w:rPr>
        <w:t>.</w:t>
      </w:r>
      <w:r w:rsidRPr="00A919A5">
        <w:rPr>
          <w:b/>
          <w:sz w:val="22"/>
          <w:szCs w:val="20"/>
          <w:lang w:eastAsia="en-US"/>
        </w:rPr>
        <w:t>2</w:t>
      </w:r>
      <w:r w:rsidR="000D358A" w:rsidRPr="00A919A5">
        <w:rPr>
          <w:b/>
          <w:sz w:val="22"/>
          <w:szCs w:val="20"/>
          <w:lang w:eastAsia="en-US"/>
        </w:rPr>
        <w:tab/>
        <w:t>Doba použitelnosti</w:t>
      </w:r>
    </w:p>
    <w:p w14:paraId="1E25A086" w14:textId="77777777" w:rsidR="000D358A" w:rsidRPr="00A919A5" w:rsidRDefault="000D358A" w:rsidP="00B00705">
      <w:pPr>
        <w:ind w:left="567" w:hanging="567"/>
        <w:rPr>
          <w:sz w:val="22"/>
          <w:szCs w:val="20"/>
          <w:lang w:eastAsia="en-US"/>
        </w:rPr>
      </w:pPr>
    </w:p>
    <w:p w14:paraId="248C00E2" w14:textId="77777777" w:rsidR="000D358A" w:rsidRPr="00A919A5" w:rsidRDefault="000D358A" w:rsidP="007B13B8">
      <w:pPr>
        <w:ind w:left="567" w:right="-318" w:hanging="567"/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Doba použitelnosti veterinárního léčivého přípravku v neporušeném obalu: 2 roky.</w:t>
      </w:r>
    </w:p>
    <w:p w14:paraId="2A0AAD87" w14:textId="77777777" w:rsidR="000D358A" w:rsidRPr="00A919A5" w:rsidRDefault="000D358A" w:rsidP="007B13B8">
      <w:pPr>
        <w:ind w:left="567" w:right="-318" w:hanging="567"/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Doba použitelnosti po prvním otevření vnitřního obalu: 10 hodin.</w:t>
      </w:r>
    </w:p>
    <w:p w14:paraId="76AFDC32" w14:textId="77777777" w:rsidR="000D358A" w:rsidRPr="00A919A5" w:rsidRDefault="000D358A" w:rsidP="000D358A">
      <w:pPr>
        <w:ind w:left="567" w:hanging="567"/>
        <w:jc w:val="both"/>
        <w:rPr>
          <w:b/>
          <w:sz w:val="22"/>
          <w:szCs w:val="20"/>
          <w:lang w:eastAsia="en-US"/>
        </w:rPr>
      </w:pPr>
    </w:p>
    <w:p w14:paraId="539F674B" w14:textId="77777777" w:rsidR="000D358A" w:rsidRPr="00A919A5" w:rsidRDefault="0075413C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b/>
          <w:sz w:val="22"/>
          <w:szCs w:val="20"/>
          <w:lang w:eastAsia="en-US"/>
        </w:rPr>
        <w:t>.</w:t>
      </w:r>
      <w:r w:rsidRPr="00A919A5">
        <w:rPr>
          <w:b/>
          <w:sz w:val="22"/>
          <w:szCs w:val="20"/>
          <w:lang w:eastAsia="en-US"/>
        </w:rPr>
        <w:t>3</w:t>
      </w:r>
      <w:r w:rsidR="000D358A" w:rsidRPr="00A919A5">
        <w:rPr>
          <w:b/>
          <w:sz w:val="22"/>
          <w:szCs w:val="20"/>
          <w:lang w:eastAsia="en-US"/>
        </w:rPr>
        <w:tab/>
        <w:t>Zvláštní opatření pro uchovávání</w:t>
      </w:r>
    </w:p>
    <w:p w14:paraId="254A8F46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386740E7" w14:textId="32C15AEB" w:rsidR="000D358A" w:rsidRPr="00A919A5" w:rsidRDefault="000D358A" w:rsidP="000D358A">
      <w:pPr>
        <w:rPr>
          <w:sz w:val="22"/>
          <w:szCs w:val="22"/>
        </w:rPr>
      </w:pPr>
      <w:r w:rsidRPr="00A919A5">
        <w:rPr>
          <w:sz w:val="22"/>
          <w:szCs w:val="22"/>
        </w:rPr>
        <w:t xml:space="preserve">Uchovávejte a přepravujte chlazené (2 </w:t>
      </w:r>
      <w:r w:rsidRPr="00A919A5">
        <w:rPr>
          <w:sz w:val="22"/>
          <w:szCs w:val="22"/>
        </w:rPr>
        <w:sym w:font="Symbol" w:char="F0B0"/>
      </w:r>
      <w:r w:rsidRPr="00A919A5">
        <w:rPr>
          <w:sz w:val="22"/>
          <w:szCs w:val="22"/>
        </w:rPr>
        <w:t xml:space="preserve">C – 8 </w:t>
      </w:r>
      <w:r w:rsidRPr="00A919A5">
        <w:rPr>
          <w:sz w:val="22"/>
          <w:szCs w:val="22"/>
        </w:rPr>
        <w:sym w:font="Symbol" w:char="F0B0"/>
      </w:r>
      <w:r w:rsidRPr="00A919A5">
        <w:rPr>
          <w:sz w:val="22"/>
          <w:szCs w:val="22"/>
        </w:rPr>
        <w:t>C).</w:t>
      </w:r>
    </w:p>
    <w:p w14:paraId="6C31BAE7" w14:textId="77777777" w:rsidR="0075413C" w:rsidRPr="00A919A5" w:rsidRDefault="000D358A" w:rsidP="000D358A">
      <w:pPr>
        <w:rPr>
          <w:sz w:val="22"/>
          <w:szCs w:val="22"/>
        </w:rPr>
      </w:pPr>
      <w:r w:rsidRPr="00A919A5">
        <w:rPr>
          <w:sz w:val="22"/>
          <w:szCs w:val="22"/>
        </w:rPr>
        <w:t xml:space="preserve">Chraňte před mrazem. </w:t>
      </w:r>
    </w:p>
    <w:p w14:paraId="4ADC19B7" w14:textId="77777777" w:rsidR="000D358A" w:rsidRPr="00A919A5" w:rsidRDefault="000D358A" w:rsidP="000D358A">
      <w:pPr>
        <w:rPr>
          <w:sz w:val="22"/>
          <w:szCs w:val="22"/>
        </w:rPr>
      </w:pPr>
      <w:r w:rsidRPr="00A919A5">
        <w:rPr>
          <w:sz w:val="22"/>
          <w:szCs w:val="22"/>
        </w:rPr>
        <w:t>Chraňte před světlem.</w:t>
      </w:r>
    </w:p>
    <w:p w14:paraId="78D36D99" w14:textId="77777777" w:rsidR="000D358A" w:rsidRPr="00A919A5" w:rsidRDefault="000D358A" w:rsidP="000D358A">
      <w:pPr>
        <w:ind w:right="-318"/>
        <w:rPr>
          <w:sz w:val="22"/>
          <w:szCs w:val="20"/>
          <w:lang w:eastAsia="en-US"/>
        </w:rPr>
      </w:pPr>
    </w:p>
    <w:p w14:paraId="62208AE7" w14:textId="77777777" w:rsidR="000D358A" w:rsidRPr="00A919A5" w:rsidRDefault="0075413C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b/>
          <w:sz w:val="22"/>
          <w:szCs w:val="20"/>
          <w:lang w:eastAsia="en-US"/>
        </w:rPr>
        <w:t>.</w:t>
      </w:r>
      <w:r w:rsidRPr="00A919A5">
        <w:rPr>
          <w:b/>
          <w:sz w:val="22"/>
          <w:szCs w:val="20"/>
          <w:lang w:eastAsia="en-US"/>
        </w:rPr>
        <w:t>4</w:t>
      </w:r>
      <w:r w:rsidR="000D358A" w:rsidRPr="00A919A5">
        <w:rPr>
          <w:b/>
          <w:sz w:val="22"/>
          <w:szCs w:val="20"/>
          <w:lang w:eastAsia="en-US"/>
        </w:rPr>
        <w:tab/>
        <w:t>Druh a složení vnitřního obalu</w:t>
      </w:r>
    </w:p>
    <w:p w14:paraId="157DB7BB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4E8E5631" w14:textId="77777777" w:rsidR="00A919A5" w:rsidRDefault="000D358A" w:rsidP="00A919A5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 xml:space="preserve">10 ml skleněné lahvičky hydrolytické třídy I </w:t>
      </w:r>
      <w:r w:rsidRPr="00A919A5">
        <w:rPr>
          <w:sz w:val="22"/>
          <w:szCs w:val="20"/>
          <w:lang w:eastAsia="en-US"/>
        </w:rPr>
        <w:t xml:space="preserve">uzavřeny chlorobutylovou </w:t>
      </w:r>
      <w:r w:rsidR="00A919A5">
        <w:rPr>
          <w:sz w:val="22"/>
          <w:szCs w:val="22"/>
          <w:lang w:eastAsia="en-US"/>
        </w:rPr>
        <w:t>pryžovou zátkou (5 dávek)</w:t>
      </w:r>
    </w:p>
    <w:p w14:paraId="3FB9F476" w14:textId="5DEC9927" w:rsidR="000D358A" w:rsidRPr="00A919A5" w:rsidRDefault="000D358A" w:rsidP="00A919A5">
      <w:pPr>
        <w:rPr>
          <w:sz w:val="22"/>
          <w:szCs w:val="22"/>
          <w:lang w:eastAsia="en-US"/>
        </w:rPr>
      </w:pPr>
      <w:bookmarkStart w:id="1" w:name="_GoBack"/>
      <w:bookmarkEnd w:id="1"/>
      <w:r w:rsidRPr="00A919A5">
        <w:rPr>
          <w:sz w:val="22"/>
          <w:szCs w:val="22"/>
          <w:lang w:eastAsia="en-US"/>
        </w:rPr>
        <w:t xml:space="preserve">50 nebo 100 ml skleněné lahvičky hydrolytické třídy II </w:t>
      </w:r>
      <w:r w:rsidRPr="00A919A5">
        <w:rPr>
          <w:sz w:val="22"/>
          <w:szCs w:val="20"/>
          <w:lang w:eastAsia="en-US"/>
        </w:rPr>
        <w:t xml:space="preserve">uzavřeny chlorobutylovou </w:t>
      </w:r>
      <w:r w:rsidRPr="00A919A5">
        <w:rPr>
          <w:sz w:val="22"/>
          <w:szCs w:val="22"/>
          <w:lang w:eastAsia="en-US"/>
        </w:rPr>
        <w:t xml:space="preserve">pryžovou zátkou (25 nebo 50 dávek) </w:t>
      </w:r>
    </w:p>
    <w:p w14:paraId="5BE41D7F" w14:textId="77777777" w:rsidR="000D358A" w:rsidRPr="00A919A5" w:rsidRDefault="000D358A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 xml:space="preserve">Průhledné plastové HDPE lahvičky o obsahu 10, 50 nebo 100 ml </w:t>
      </w:r>
      <w:r w:rsidRPr="00A919A5">
        <w:rPr>
          <w:sz w:val="22"/>
          <w:szCs w:val="20"/>
          <w:lang w:eastAsia="en-US"/>
        </w:rPr>
        <w:t xml:space="preserve">uzavřené chlorobutylovou </w:t>
      </w:r>
      <w:r w:rsidRPr="00A919A5">
        <w:rPr>
          <w:sz w:val="22"/>
          <w:szCs w:val="22"/>
          <w:lang w:eastAsia="en-US"/>
        </w:rPr>
        <w:t>pryžovou zátkou (5, 25 nebo 50 dávek).</w:t>
      </w:r>
    </w:p>
    <w:p w14:paraId="594C67AD" w14:textId="77777777" w:rsidR="000D358A" w:rsidRPr="00A919A5" w:rsidRDefault="000D358A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Lahvička je zajištěna hliníkovým uzávěrem.</w:t>
      </w:r>
    </w:p>
    <w:p w14:paraId="6332502E" w14:textId="77777777" w:rsidR="000D358A" w:rsidRPr="00A919A5" w:rsidRDefault="000D358A" w:rsidP="007B13B8">
      <w:pPr>
        <w:rPr>
          <w:sz w:val="22"/>
          <w:szCs w:val="22"/>
          <w:lang w:eastAsia="en-US"/>
        </w:rPr>
      </w:pPr>
    </w:p>
    <w:p w14:paraId="1C3AE9FA" w14:textId="3EC9B1A4" w:rsidR="000D358A" w:rsidRPr="00A919A5" w:rsidRDefault="00B93F72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 xml:space="preserve">Papírová </w:t>
      </w:r>
      <w:r w:rsidR="000D358A" w:rsidRPr="00A919A5">
        <w:rPr>
          <w:sz w:val="22"/>
          <w:szCs w:val="22"/>
          <w:lang w:eastAsia="en-US"/>
        </w:rPr>
        <w:t>krabička s 1 lahvičkou po 5 dávkách (10 ml)</w:t>
      </w:r>
    </w:p>
    <w:p w14:paraId="1B2ED990" w14:textId="77777777" w:rsidR="000D358A" w:rsidRPr="00A919A5" w:rsidRDefault="000D358A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Plastová krabička s víčkem s 10 lahvičkami každá po 5 dávkách (10 x 10 ml)</w:t>
      </w:r>
    </w:p>
    <w:p w14:paraId="6F5D3690" w14:textId="5AB0AE9D" w:rsidR="000D358A" w:rsidRPr="00A919A5" w:rsidRDefault="00B93F72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Papírová</w:t>
      </w:r>
      <w:r w:rsidR="000D358A" w:rsidRPr="00A919A5">
        <w:rPr>
          <w:sz w:val="22"/>
          <w:szCs w:val="22"/>
          <w:lang w:eastAsia="en-US"/>
        </w:rPr>
        <w:t xml:space="preserve"> krabička s 1 lahvičkou po 25 dávkách (50 ml)</w:t>
      </w:r>
    </w:p>
    <w:p w14:paraId="66031691" w14:textId="4727B0E0" w:rsidR="000D358A" w:rsidRPr="00A919A5" w:rsidRDefault="00B93F72" w:rsidP="005C738F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Papírová</w:t>
      </w:r>
      <w:r w:rsidR="000D358A" w:rsidRPr="00A919A5">
        <w:rPr>
          <w:sz w:val="22"/>
          <w:szCs w:val="22"/>
          <w:lang w:eastAsia="en-US"/>
        </w:rPr>
        <w:t xml:space="preserve"> krabička s 1 lahvičkou po 50 dávkách (100 ml)</w:t>
      </w:r>
    </w:p>
    <w:p w14:paraId="5987549E" w14:textId="2AE754C3" w:rsidR="00D75C2D" w:rsidRPr="00A919A5" w:rsidRDefault="00B93F72" w:rsidP="007B13B8">
      <w:pPr>
        <w:rPr>
          <w:sz w:val="22"/>
          <w:szCs w:val="22"/>
          <w:lang w:eastAsia="en-US"/>
        </w:rPr>
      </w:pPr>
      <w:r w:rsidRPr="00A919A5">
        <w:rPr>
          <w:sz w:val="22"/>
          <w:szCs w:val="22"/>
          <w:lang w:eastAsia="en-US"/>
        </w:rPr>
        <w:t>Papírová</w:t>
      </w:r>
      <w:r w:rsidR="00D75C2D" w:rsidRPr="00A919A5">
        <w:rPr>
          <w:sz w:val="22"/>
          <w:szCs w:val="22"/>
          <w:lang w:eastAsia="en-US"/>
        </w:rPr>
        <w:t xml:space="preserve"> krabička s 10 lahvičkami po 5 dávkách (10 x 10 ml)</w:t>
      </w:r>
    </w:p>
    <w:p w14:paraId="1F859404" w14:textId="77777777" w:rsidR="000D358A" w:rsidRPr="00A919A5" w:rsidRDefault="000D358A" w:rsidP="007B13B8">
      <w:pPr>
        <w:ind w:left="567" w:hanging="567"/>
        <w:rPr>
          <w:sz w:val="22"/>
          <w:szCs w:val="22"/>
          <w:lang w:eastAsia="en-US"/>
        </w:rPr>
      </w:pPr>
    </w:p>
    <w:p w14:paraId="628C2109" w14:textId="77777777" w:rsidR="000D358A" w:rsidRPr="00A919A5" w:rsidRDefault="000D358A" w:rsidP="007B13B8">
      <w:pPr>
        <w:ind w:left="567" w:hanging="567"/>
        <w:rPr>
          <w:sz w:val="22"/>
          <w:szCs w:val="22"/>
          <w:lang w:eastAsia="en-US"/>
        </w:rPr>
      </w:pPr>
      <w:r w:rsidRPr="00A919A5">
        <w:rPr>
          <w:sz w:val="22"/>
          <w:szCs w:val="20"/>
          <w:lang w:eastAsia="en-US"/>
        </w:rPr>
        <w:t>Na trhu nemusí být všechny velikosti balení.</w:t>
      </w:r>
    </w:p>
    <w:p w14:paraId="34DC5054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03027C3D" w14:textId="77777777" w:rsidR="000D358A" w:rsidRPr="00A919A5" w:rsidRDefault="006C59DF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b/>
          <w:sz w:val="22"/>
          <w:szCs w:val="20"/>
          <w:lang w:eastAsia="en-US"/>
        </w:rPr>
        <w:t>.</w:t>
      </w:r>
      <w:r w:rsidRPr="00A919A5">
        <w:rPr>
          <w:b/>
          <w:sz w:val="22"/>
          <w:szCs w:val="20"/>
          <w:lang w:eastAsia="en-US"/>
        </w:rPr>
        <w:t>5</w:t>
      </w:r>
      <w:r w:rsidR="000D358A" w:rsidRPr="00A919A5">
        <w:rPr>
          <w:sz w:val="22"/>
          <w:szCs w:val="20"/>
          <w:lang w:eastAsia="en-US"/>
        </w:rPr>
        <w:tab/>
      </w:r>
      <w:r w:rsidR="000D358A" w:rsidRPr="00A919A5">
        <w:rPr>
          <w:b/>
          <w:sz w:val="22"/>
          <w:szCs w:val="20"/>
          <w:lang w:eastAsia="en-US"/>
        </w:rPr>
        <w:t xml:space="preserve">Zvláštní opatření pro </w:t>
      </w:r>
      <w:r w:rsidRPr="00A919A5">
        <w:rPr>
          <w:b/>
          <w:sz w:val="22"/>
          <w:szCs w:val="20"/>
          <w:lang w:eastAsia="en-US"/>
        </w:rPr>
        <w:t xml:space="preserve">likvidaci nepoužitých veterinárních léčivých </w:t>
      </w:r>
      <w:r w:rsidR="000D358A" w:rsidRPr="00A919A5">
        <w:rPr>
          <w:b/>
          <w:sz w:val="22"/>
          <w:szCs w:val="20"/>
          <w:lang w:eastAsia="en-US"/>
        </w:rPr>
        <w:t>přípravk</w:t>
      </w:r>
      <w:r w:rsidRPr="00A919A5">
        <w:rPr>
          <w:b/>
          <w:sz w:val="22"/>
          <w:szCs w:val="20"/>
          <w:lang w:eastAsia="en-US"/>
        </w:rPr>
        <w:t>ů</w:t>
      </w:r>
      <w:r w:rsidR="000D358A" w:rsidRPr="00A919A5">
        <w:rPr>
          <w:b/>
          <w:sz w:val="22"/>
          <w:szCs w:val="20"/>
          <w:lang w:eastAsia="en-US"/>
        </w:rPr>
        <w:t xml:space="preserve"> nebo odpad</w:t>
      </w:r>
      <w:r w:rsidRPr="00A919A5">
        <w:rPr>
          <w:b/>
          <w:sz w:val="22"/>
          <w:szCs w:val="20"/>
          <w:lang w:eastAsia="en-US"/>
        </w:rPr>
        <w:t>ů</w:t>
      </w:r>
      <w:r w:rsidR="000D358A" w:rsidRPr="00A919A5">
        <w:rPr>
          <w:b/>
          <w:sz w:val="22"/>
          <w:szCs w:val="20"/>
          <w:lang w:eastAsia="en-US"/>
        </w:rPr>
        <w:t>, kter</w:t>
      </w:r>
      <w:r w:rsidRPr="00A919A5">
        <w:rPr>
          <w:b/>
          <w:sz w:val="22"/>
          <w:szCs w:val="20"/>
          <w:lang w:eastAsia="en-US"/>
        </w:rPr>
        <w:t>é</w:t>
      </w:r>
      <w:r w:rsidR="000D358A" w:rsidRPr="00A919A5">
        <w:rPr>
          <w:b/>
          <w:sz w:val="22"/>
          <w:szCs w:val="20"/>
          <w:lang w:eastAsia="en-US"/>
        </w:rPr>
        <w:t xml:space="preserve"> pochází z </w:t>
      </w:r>
      <w:r w:rsidRPr="00A919A5">
        <w:rPr>
          <w:b/>
          <w:sz w:val="22"/>
          <w:szCs w:val="20"/>
          <w:lang w:eastAsia="en-US"/>
        </w:rPr>
        <w:t xml:space="preserve">těchto </w:t>
      </w:r>
      <w:r w:rsidR="000D358A" w:rsidRPr="00A919A5">
        <w:rPr>
          <w:b/>
          <w:sz w:val="22"/>
          <w:szCs w:val="20"/>
          <w:lang w:eastAsia="en-US"/>
        </w:rPr>
        <w:t>přípravk</w:t>
      </w:r>
      <w:r w:rsidRPr="00A919A5">
        <w:rPr>
          <w:b/>
          <w:sz w:val="22"/>
          <w:szCs w:val="20"/>
          <w:lang w:eastAsia="en-US"/>
        </w:rPr>
        <w:t>ů</w:t>
      </w:r>
    </w:p>
    <w:p w14:paraId="1164DBD9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6552C356" w14:textId="77777777" w:rsidR="006C59DF" w:rsidRPr="00A919A5" w:rsidRDefault="006C59DF" w:rsidP="006C59DF">
      <w:pPr>
        <w:rPr>
          <w:sz w:val="22"/>
          <w:szCs w:val="22"/>
        </w:rPr>
      </w:pPr>
      <w:r w:rsidRPr="00A919A5">
        <w:rPr>
          <w:sz w:val="22"/>
          <w:szCs w:val="22"/>
        </w:rPr>
        <w:t>Léčivé přípravky se nesmí likvidovat prostřednictvím odpadní vody či domovního odpadu.</w:t>
      </w:r>
    </w:p>
    <w:p w14:paraId="331CB13B" w14:textId="77777777" w:rsidR="005C738F" w:rsidRPr="00A919A5" w:rsidRDefault="005C738F" w:rsidP="006C59DF">
      <w:pPr>
        <w:rPr>
          <w:sz w:val="22"/>
          <w:szCs w:val="22"/>
        </w:rPr>
      </w:pPr>
    </w:p>
    <w:p w14:paraId="6EC7E8FE" w14:textId="77777777" w:rsidR="006C59DF" w:rsidRPr="00A919A5" w:rsidRDefault="006C59DF" w:rsidP="006C59DF">
      <w:pPr>
        <w:rPr>
          <w:sz w:val="22"/>
          <w:szCs w:val="22"/>
          <w:lang w:eastAsia="en-US"/>
        </w:rPr>
      </w:pPr>
      <w:r w:rsidRPr="00A919A5">
        <w:rPr>
          <w:sz w:val="22"/>
          <w:szCs w:val="20"/>
          <w:lang w:eastAsia="en-U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5B1670A" w14:textId="77777777" w:rsidR="000D358A" w:rsidRPr="00A919A5" w:rsidRDefault="000D358A" w:rsidP="000D358A">
      <w:pPr>
        <w:rPr>
          <w:sz w:val="22"/>
          <w:szCs w:val="20"/>
          <w:lang w:eastAsia="en-US"/>
        </w:rPr>
      </w:pPr>
    </w:p>
    <w:p w14:paraId="71CAA91F" w14:textId="77777777" w:rsidR="000D358A" w:rsidRPr="00A919A5" w:rsidRDefault="000D358A" w:rsidP="000D358A">
      <w:pPr>
        <w:ind w:left="567" w:right="-318" w:hanging="567"/>
        <w:rPr>
          <w:sz w:val="22"/>
          <w:szCs w:val="20"/>
          <w:lang w:eastAsia="en-US"/>
        </w:rPr>
      </w:pPr>
    </w:p>
    <w:p w14:paraId="06C6F6D6" w14:textId="77777777" w:rsidR="000D358A" w:rsidRPr="00A919A5" w:rsidRDefault="006A5A45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6</w:t>
      </w:r>
      <w:r w:rsidR="000D358A" w:rsidRPr="00A919A5">
        <w:rPr>
          <w:b/>
          <w:sz w:val="22"/>
          <w:szCs w:val="20"/>
          <w:lang w:eastAsia="en-US"/>
        </w:rPr>
        <w:t>.</w:t>
      </w:r>
      <w:r w:rsidR="000D358A" w:rsidRPr="00A919A5">
        <w:rPr>
          <w:b/>
          <w:sz w:val="22"/>
          <w:szCs w:val="20"/>
          <w:lang w:eastAsia="en-US"/>
        </w:rPr>
        <w:tab/>
      </w:r>
      <w:r w:rsidRPr="00A919A5">
        <w:rPr>
          <w:b/>
          <w:sz w:val="22"/>
          <w:szCs w:val="20"/>
          <w:lang w:eastAsia="en-US"/>
        </w:rPr>
        <w:t xml:space="preserve">JMÉNO </w:t>
      </w:r>
      <w:r w:rsidR="000D358A" w:rsidRPr="00A919A5">
        <w:rPr>
          <w:b/>
          <w:sz w:val="22"/>
          <w:szCs w:val="20"/>
          <w:lang w:eastAsia="en-US"/>
        </w:rPr>
        <w:t>DRŽITEL</w:t>
      </w:r>
      <w:r w:rsidRPr="00A919A5">
        <w:rPr>
          <w:b/>
          <w:sz w:val="22"/>
          <w:szCs w:val="20"/>
          <w:lang w:eastAsia="en-US"/>
        </w:rPr>
        <w:t>E</w:t>
      </w:r>
      <w:r w:rsidR="000D358A" w:rsidRPr="00A919A5">
        <w:rPr>
          <w:b/>
          <w:sz w:val="22"/>
          <w:szCs w:val="20"/>
          <w:lang w:eastAsia="en-US"/>
        </w:rPr>
        <w:t xml:space="preserve"> ROZHODNUTÍ O REGISTRACI </w:t>
      </w:r>
    </w:p>
    <w:p w14:paraId="19F82ADD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</w:p>
    <w:p w14:paraId="60911FD3" w14:textId="77777777" w:rsidR="000D358A" w:rsidRPr="00A919A5" w:rsidRDefault="000D358A" w:rsidP="000D358A">
      <w:pPr>
        <w:ind w:left="567" w:right="-318" w:hanging="567"/>
        <w:jc w:val="both"/>
        <w:rPr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Boehringer Ingelheim Animal Health France SCS</w:t>
      </w:r>
    </w:p>
    <w:p w14:paraId="22C0584F" w14:textId="77777777" w:rsidR="000D358A" w:rsidRPr="00A919A5" w:rsidRDefault="000D358A" w:rsidP="000D358A">
      <w:pPr>
        <w:ind w:left="567" w:right="-318" w:hanging="567"/>
        <w:rPr>
          <w:sz w:val="22"/>
          <w:szCs w:val="20"/>
          <w:lang w:eastAsia="en-US"/>
        </w:rPr>
      </w:pPr>
    </w:p>
    <w:p w14:paraId="48088878" w14:textId="77777777" w:rsidR="000D358A" w:rsidRPr="00A919A5" w:rsidRDefault="000D358A" w:rsidP="000D358A">
      <w:pPr>
        <w:ind w:left="567" w:right="-318" w:hanging="567"/>
        <w:rPr>
          <w:sz w:val="22"/>
          <w:szCs w:val="20"/>
          <w:lang w:eastAsia="en-US"/>
        </w:rPr>
      </w:pPr>
    </w:p>
    <w:p w14:paraId="0A683F29" w14:textId="77777777" w:rsidR="000D358A" w:rsidRPr="00A919A5" w:rsidRDefault="006A5A45" w:rsidP="000D358A">
      <w:pPr>
        <w:ind w:left="567" w:right="-318" w:hanging="567"/>
        <w:rPr>
          <w:b/>
          <w:caps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7</w:t>
      </w:r>
      <w:r w:rsidR="000D358A" w:rsidRPr="00A919A5">
        <w:rPr>
          <w:b/>
          <w:sz w:val="22"/>
          <w:szCs w:val="20"/>
          <w:lang w:eastAsia="en-US"/>
        </w:rPr>
        <w:t>.</w:t>
      </w:r>
      <w:r w:rsidR="000D358A" w:rsidRPr="00A919A5">
        <w:rPr>
          <w:sz w:val="22"/>
          <w:szCs w:val="20"/>
          <w:lang w:eastAsia="en-US"/>
        </w:rPr>
        <w:tab/>
      </w:r>
      <w:r w:rsidR="000D358A" w:rsidRPr="00A919A5">
        <w:rPr>
          <w:b/>
          <w:caps/>
          <w:sz w:val="22"/>
          <w:szCs w:val="20"/>
          <w:lang w:eastAsia="en-US"/>
        </w:rPr>
        <w:t>Registrační číslo</w:t>
      </w:r>
      <w:r w:rsidRPr="00A919A5">
        <w:rPr>
          <w:b/>
          <w:caps/>
          <w:sz w:val="22"/>
          <w:szCs w:val="20"/>
          <w:lang w:eastAsia="en-US"/>
        </w:rPr>
        <w:t>(a)</w:t>
      </w:r>
    </w:p>
    <w:p w14:paraId="5C4BBA05" w14:textId="77777777" w:rsidR="000D358A" w:rsidRPr="00A919A5" w:rsidRDefault="000D358A" w:rsidP="000D358A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602C3F83" w14:textId="77777777" w:rsidR="000D358A" w:rsidRPr="00A919A5" w:rsidRDefault="000D358A" w:rsidP="000D358A">
      <w:pPr>
        <w:ind w:left="567" w:right="-318" w:hanging="567"/>
        <w:rPr>
          <w:caps/>
          <w:sz w:val="22"/>
          <w:szCs w:val="20"/>
          <w:lang w:eastAsia="en-US"/>
        </w:rPr>
      </w:pPr>
      <w:r w:rsidRPr="00A919A5">
        <w:rPr>
          <w:caps/>
          <w:sz w:val="22"/>
          <w:szCs w:val="20"/>
          <w:lang w:eastAsia="en-US"/>
        </w:rPr>
        <w:t>97/056/15-C</w:t>
      </w:r>
    </w:p>
    <w:p w14:paraId="1C8D5B6F" w14:textId="77777777" w:rsidR="000D358A" w:rsidRPr="00A919A5" w:rsidRDefault="000D358A" w:rsidP="000D358A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75F978CE" w14:textId="77777777" w:rsidR="000D358A" w:rsidRPr="00A919A5" w:rsidRDefault="000D358A" w:rsidP="000D358A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7E9C5B9C" w14:textId="77777777" w:rsidR="000D358A" w:rsidRPr="00A919A5" w:rsidRDefault="006A5A45" w:rsidP="000D358A">
      <w:pPr>
        <w:ind w:left="567" w:right="-318" w:hanging="567"/>
        <w:rPr>
          <w:b/>
          <w:caps/>
          <w:sz w:val="22"/>
          <w:szCs w:val="20"/>
          <w:lang w:eastAsia="en-US"/>
        </w:rPr>
      </w:pPr>
      <w:r w:rsidRPr="00A919A5">
        <w:rPr>
          <w:b/>
          <w:caps/>
          <w:sz w:val="22"/>
          <w:szCs w:val="20"/>
          <w:lang w:eastAsia="en-US"/>
        </w:rPr>
        <w:t>8</w:t>
      </w:r>
      <w:r w:rsidR="000D358A" w:rsidRPr="00A919A5">
        <w:rPr>
          <w:b/>
          <w:caps/>
          <w:sz w:val="22"/>
          <w:szCs w:val="20"/>
          <w:lang w:eastAsia="en-US"/>
        </w:rPr>
        <w:t>.</w:t>
      </w:r>
      <w:r w:rsidR="000D358A" w:rsidRPr="00A919A5">
        <w:rPr>
          <w:b/>
          <w:caps/>
          <w:sz w:val="22"/>
          <w:szCs w:val="20"/>
          <w:lang w:eastAsia="en-US"/>
        </w:rPr>
        <w:tab/>
        <w:t xml:space="preserve">Datum </w:t>
      </w:r>
      <w:r w:rsidRPr="00A919A5">
        <w:rPr>
          <w:b/>
          <w:caps/>
          <w:sz w:val="22"/>
          <w:szCs w:val="20"/>
          <w:lang w:eastAsia="en-US"/>
        </w:rPr>
        <w:t xml:space="preserve">PRVNÍ </w:t>
      </w:r>
      <w:r w:rsidR="000D358A" w:rsidRPr="00A919A5">
        <w:rPr>
          <w:b/>
          <w:caps/>
          <w:sz w:val="22"/>
          <w:szCs w:val="20"/>
          <w:lang w:eastAsia="en-US"/>
        </w:rPr>
        <w:t>registrace</w:t>
      </w:r>
    </w:p>
    <w:p w14:paraId="4F737BB6" w14:textId="77777777" w:rsidR="000D358A" w:rsidRPr="00A919A5" w:rsidRDefault="000D358A" w:rsidP="000D358A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1C5DE1B1" w14:textId="1D24336D" w:rsidR="000D358A" w:rsidRPr="00A919A5" w:rsidRDefault="006A5A45" w:rsidP="000D358A">
      <w:pPr>
        <w:ind w:left="567" w:right="-318" w:hanging="567"/>
        <w:rPr>
          <w:caps/>
          <w:sz w:val="22"/>
          <w:szCs w:val="20"/>
          <w:lang w:eastAsia="en-US"/>
        </w:rPr>
      </w:pPr>
      <w:r w:rsidRPr="00A919A5">
        <w:t xml:space="preserve">Datum první registrace: </w:t>
      </w:r>
      <w:r w:rsidR="000D358A" w:rsidRPr="00A919A5">
        <w:rPr>
          <w:caps/>
          <w:sz w:val="22"/>
          <w:szCs w:val="20"/>
          <w:lang w:eastAsia="en-US"/>
        </w:rPr>
        <w:t>29</w:t>
      </w:r>
      <w:r w:rsidRPr="00A919A5">
        <w:rPr>
          <w:caps/>
          <w:sz w:val="22"/>
          <w:szCs w:val="20"/>
          <w:lang w:eastAsia="en-US"/>
        </w:rPr>
        <w:t>/0</w:t>
      </w:r>
      <w:r w:rsidR="000D358A" w:rsidRPr="00A919A5">
        <w:rPr>
          <w:caps/>
          <w:sz w:val="22"/>
          <w:szCs w:val="20"/>
          <w:lang w:eastAsia="en-US"/>
        </w:rPr>
        <w:t>5</w:t>
      </w:r>
      <w:r w:rsidRPr="00A919A5">
        <w:rPr>
          <w:caps/>
          <w:sz w:val="22"/>
          <w:szCs w:val="20"/>
          <w:lang w:eastAsia="en-US"/>
        </w:rPr>
        <w:t>/</w:t>
      </w:r>
      <w:r w:rsidR="000D358A" w:rsidRPr="00A919A5">
        <w:rPr>
          <w:caps/>
          <w:sz w:val="22"/>
          <w:szCs w:val="20"/>
          <w:lang w:eastAsia="en-US"/>
        </w:rPr>
        <w:t>2015</w:t>
      </w:r>
    </w:p>
    <w:p w14:paraId="58A7FE58" w14:textId="77777777" w:rsidR="000D358A" w:rsidRPr="00A919A5" w:rsidRDefault="000D358A" w:rsidP="000D358A">
      <w:pPr>
        <w:ind w:right="-318"/>
        <w:rPr>
          <w:sz w:val="22"/>
          <w:szCs w:val="20"/>
          <w:lang w:eastAsia="en-US"/>
        </w:rPr>
      </w:pPr>
    </w:p>
    <w:p w14:paraId="3FD554E7" w14:textId="77777777" w:rsidR="000D358A" w:rsidRPr="00A919A5" w:rsidRDefault="000D358A" w:rsidP="000D358A">
      <w:pPr>
        <w:ind w:left="567" w:right="-318" w:hanging="567"/>
        <w:rPr>
          <w:sz w:val="22"/>
          <w:szCs w:val="20"/>
          <w:lang w:eastAsia="en-US"/>
        </w:rPr>
      </w:pPr>
    </w:p>
    <w:p w14:paraId="76270113" w14:textId="77777777" w:rsidR="000D358A" w:rsidRPr="00A919A5" w:rsidRDefault="006A5A45" w:rsidP="000D358A">
      <w:pPr>
        <w:ind w:left="567" w:right="-318" w:hanging="567"/>
        <w:rPr>
          <w:b/>
          <w:sz w:val="22"/>
          <w:szCs w:val="20"/>
          <w:lang w:eastAsia="en-US"/>
        </w:rPr>
      </w:pPr>
      <w:r w:rsidRPr="00A919A5">
        <w:rPr>
          <w:b/>
          <w:sz w:val="22"/>
          <w:szCs w:val="20"/>
          <w:lang w:eastAsia="en-US"/>
        </w:rPr>
        <w:t>9</w:t>
      </w:r>
      <w:r w:rsidR="000D358A" w:rsidRPr="00A919A5">
        <w:rPr>
          <w:b/>
          <w:sz w:val="22"/>
          <w:szCs w:val="20"/>
          <w:lang w:eastAsia="en-US"/>
        </w:rPr>
        <w:t xml:space="preserve">. </w:t>
      </w:r>
      <w:r w:rsidR="000D358A" w:rsidRPr="00A919A5">
        <w:rPr>
          <w:b/>
          <w:sz w:val="22"/>
          <w:szCs w:val="20"/>
          <w:lang w:eastAsia="en-US"/>
        </w:rPr>
        <w:tab/>
        <w:t xml:space="preserve">DATUM </w:t>
      </w:r>
      <w:r w:rsidRPr="00A919A5">
        <w:rPr>
          <w:b/>
          <w:sz w:val="22"/>
          <w:szCs w:val="20"/>
          <w:lang w:eastAsia="en-US"/>
        </w:rPr>
        <w:t>POSLEDNÍ AKTUALIZACE SOUHRNU ÚDAJŮ O PŘÍPRAVKU</w:t>
      </w:r>
    </w:p>
    <w:p w14:paraId="516129F7" w14:textId="77777777" w:rsidR="000D358A" w:rsidRPr="00A919A5" w:rsidRDefault="000D358A" w:rsidP="000D358A">
      <w:pPr>
        <w:ind w:left="567" w:right="-318" w:hanging="567"/>
        <w:rPr>
          <w:b/>
          <w:sz w:val="22"/>
          <w:szCs w:val="20"/>
          <w:lang w:eastAsia="en-US"/>
        </w:rPr>
      </w:pPr>
    </w:p>
    <w:p w14:paraId="1CB2D4A9" w14:textId="6DB1474D" w:rsidR="00030C92" w:rsidRPr="00A919A5" w:rsidRDefault="00895630" w:rsidP="000D358A">
      <w:pPr>
        <w:ind w:left="567" w:right="-318" w:hanging="567"/>
        <w:rPr>
          <w:b/>
          <w:sz w:val="22"/>
          <w:szCs w:val="22"/>
          <w:lang w:eastAsia="en-US"/>
        </w:rPr>
      </w:pPr>
      <w:r w:rsidRPr="00A919A5">
        <w:rPr>
          <w:sz w:val="22"/>
          <w:szCs w:val="22"/>
        </w:rPr>
        <w:t>07</w:t>
      </w:r>
      <w:r w:rsidR="006A5A45" w:rsidRPr="00A919A5">
        <w:rPr>
          <w:sz w:val="22"/>
          <w:szCs w:val="22"/>
        </w:rPr>
        <w:t>/</w:t>
      </w:r>
      <w:r w:rsidRPr="00A919A5">
        <w:rPr>
          <w:sz w:val="22"/>
          <w:szCs w:val="22"/>
        </w:rPr>
        <w:t>2023</w:t>
      </w:r>
    </w:p>
    <w:p w14:paraId="13950B2C" w14:textId="77777777" w:rsidR="000D358A" w:rsidRPr="00A919A5" w:rsidRDefault="000D358A" w:rsidP="000D358A">
      <w:pPr>
        <w:ind w:left="567" w:right="-318" w:hanging="567"/>
        <w:rPr>
          <w:b/>
          <w:sz w:val="22"/>
          <w:szCs w:val="20"/>
          <w:lang w:eastAsia="en-US"/>
        </w:rPr>
      </w:pPr>
    </w:p>
    <w:p w14:paraId="57DA5E2A" w14:textId="77777777" w:rsidR="005C738F" w:rsidRPr="00A919A5" w:rsidRDefault="005C738F" w:rsidP="000D358A">
      <w:pPr>
        <w:ind w:left="567" w:right="-318" w:hanging="567"/>
        <w:rPr>
          <w:b/>
          <w:sz w:val="22"/>
          <w:szCs w:val="20"/>
          <w:lang w:eastAsia="en-US"/>
        </w:rPr>
      </w:pPr>
    </w:p>
    <w:p w14:paraId="6F5B6086" w14:textId="77777777" w:rsidR="006A5A45" w:rsidRPr="00A919A5" w:rsidRDefault="006A5A45" w:rsidP="006A5A45">
      <w:pPr>
        <w:pStyle w:val="Style1"/>
      </w:pPr>
      <w:r w:rsidRPr="00A919A5">
        <w:t>10.</w:t>
      </w:r>
      <w:r w:rsidRPr="00A919A5">
        <w:tab/>
        <w:t>KLASIFIKACE VETERINÁRNÍCH LÉČIVÝCH PŘÍPRAVKŮ</w:t>
      </w:r>
    </w:p>
    <w:p w14:paraId="119D3D78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584BD153" w14:textId="77777777" w:rsidR="000D358A" w:rsidRPr="00A919A5" w:rsidRDefault="000D358A" w:rsidP="000D358A">
      <w:pPr>
        <w:ind w:left="567" w:hanging="567"/>
        <w:rPr>
          <w:b/>
          <w:sz w:val="22"/>
          <w:szCs w:val="20"/>
          <w:lang w:eastAsia="en-US"/>
        </w:rPr>
      </w:pPr>
      <w:r w:rsidRPr="00A919A5">
        <w:rPr>
          <w:sz w:val="22"/>
          <w:szCs w:val="20"/>
          <w:lang w:eastAsia="en-US"/>
        </w:rPr>
        <w:t>Veterinární léčivý přípravek je vydáván pouze na předpis.</w:t>
      </w:r>
    </w:p>
    <w:p w14:paraId="6FAA47D9" w14:textId="77777777" w:rsidR="000D358A" w:rsidRPr="00A919A5" w:rsidRDefault="000D358A" w:rsidP="000D358A">
      <w:pPr>
        <w:ind w:left="567" w:hanging="567"/>
        <w:rPr>
          <w:sz w:val="22"/>
          <w:szCs w:val="20"/>
          <w:lang w:eastAsia="en-US"/>
        </w:rPr>
      </w:pPr>
    </w:p>
    <w:p w14:paraId="729342D8" w14:textId="48296510" w:rsidR="006A5A45" w:rsidRPr="00A919A5" w:rsidRDefault="006A5A45" w:rsidP="006A5A45">
      <w:pPr>
        <w:ind w:right="-318"/>
        <w:rPr>
          <w:i/>
          <w:sz w:val="22"/>
          <w:szCs w:val="22"/>
        </w:rPr>
      </w:pPr>
      <w:bookmarkStart w:id="2" w:name="_Hlk73467306"/>
      <w:r w:rsidRPr="00A919A5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A919A5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A919A5">
        <w:rPr>
          <w:sz w:val="22"/>
          <w:szCs w:val="22"/>
        </w:rPr>
        <w:t>)</w:t>
      </w:r>
      <w:r w:rsidRPr="00A919A5">
        <w:rPr>
          <w:i/>
          <w:sz w:val="22"/>
          <w:szCs w:val="22"/>
        </w:rPr>
        <w:t>.</w:t>
      </w:r>
    </w:p>
    <w:p w14:paraId="771703C1" w14:textId="2DBEE906" w:rsidR="00BC0856" w:rsidRPr="00A919A5" w:rsidRDefault="00BC0856" w:rsidP="006A5A45">
      <w:pPr>
        <w:ind w:right="-318"/>
        <w:rPr>
          <w:sz w:val="22"/>
          <w:szCs w:val="22"/>
        </w:rPr>
      </w:pPr>
    </w:p>
    <w:p w14:paraId="4C0A7FDC" w14:textId="77E9757E" w:rsidR="00AB7C92" w:rsidRPr="00A919A5" w:rsidRDefault="00BC0856" w:rsidP="000D358A">
      <w:r w:rsidRPr="00A919A5">
        <w:rPr>
          <w:sz w:val="22"/>
          <w:szCs w:val="20"/>
          <w:lang w:eastAsia="en-US"/>
        </w:rPr>
        <w:t>Podrobné informace o tomto veterinárním léčivém přípravku naleznete také v národní databázi (</w:t>
      </w:r>
      <w:hyperlink r:id="rId11" w:history="1">
        <w:r w:rsidRPr="00A919A5">
          <w:rPr>
            <w:rStyle w:val="Hypertextovodkaz"/>
            <w:sz w:val="22"/>
            <w:szCs w:val="20"/>
            <w:lang w:eastAsia="en-US"/>
          </w:rPr>
          <w:t>https://www.uskvbl.cz</w:t>
        </w:r>
      </w:hyperlink>
      <w:r w:rsidRPr="00A919A5">
        <w:rPr>
          <w:sz w:val="22"/>
          <w:szCs w:val="20"/>
          <w:lang w:eastAsia="en-US"/>
        </w:rPr>
        <w:t xml:space="preserve">). </w:t>
      </w:r>
      <w:bookmarkEnd w:id="2"/>
    </w:p>
    <w:sectPr w:rsidR="00AB7C92" w:rsidRPr="00A919A5" w:rsidSect="002D7795">
      <w:footerReference w:type="default" r:id="rId12"/>
      <w:footerReference w:type="first" r:id="rId13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815FD" w14:textId="77777777" w:rsidR="00FA3C8F" w:rsidRDefault="00FA3C8F">
      <w:r>
        <w:separator/>
      </w:r>
    </w:p>
  </w:endnote>
  <w:endnote w:type="continuationSeparator" w:id="0">
    <w:p w14:paraId="51CFAB0D" w14:textId="77777777" w:rsidR="00FA3C8F" w:rsidRDefault="00FA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49993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B84860E" w14:textId="77777777" w:rsidR="00D33EDC" w:rsidRDefault="00AD151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D7795">
      <w:instrText xml:space="preserve"> PAGE  \* MERGEFORMAT </w:instrText>
    </w:r>
    <w:r>
      <w:fldChar w:fldCharType="separate"/>
    </w:r>
    <w:r w:rsidR="00A919A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707C" w14:textId="77777777" w:rsidR="00D33EDC" w:rsidRDefault="00D33EDC">
    <w:pPr>
      <w:pStyle w:val="Zpat"/>
      <w:tabs>
        <w:tab w:val="clear" w:pos="8930"/>
        <w:tab w:val="right" w:pos="8931"/>
      </w:tabs>
    </w:pPr>
  </w:p>
  <w:p w14:paraId="41241598" w14:textId="77777777" w:rsidR="00D33EDC" w:rsidRDefault="00AD151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D7795">
      <w:instrText xml:space="preserve"> PAGE  \* MERGEFORMAT </w:instrText>
    </w:r>
    <w:r>
      <w:fldChar w:fldCharType="separate"/>
    </w:r>
    <w:r w:rsidR="00A919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A11FC" w14:textId="77777777" w:rsidR="00FA3C8F" w:rsidRDefault="00FA3C8F">
      <w:r>
        <w:separator/>
      </w:r>
    </w:p>
  </w:footnote>
  <w:footnote w:type="continuationSeparator" w:id="0">
    <w:p w14:paraId="17975210" w14:textId="77777777" w:rsidR="00FA3C8F" w:rsidRDefault="00FA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52525"/>
    <w:multiLevelType w:val="hybridMultilevel"/>
    <w:tmpl w:val="5FE66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7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24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6"/>
  </w:num>
  <w:num w:numId="37">
    <w:abstractNumId w:val="4"/>
  </w:num>
  <w:num w:numId="38">
    <w:abstractNumId w:val="38"/>
  </w:num>
  <w:num w:numId="39">
    <w:abstractNumId w:val="1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94"/>
    <w:rsid w:val="00005294"/>
    <w:rsid w:val="00024FC8"/>
    <w:rsid w:val="00030C92"/>
    <w:rsid w:val="00047AEF"/>
    <w:rsid w:val="00060F7F"/>
    <w:rsid w:val="000A53D9"/>
    <w:rsid w:val="000D358A"/>
    <w:rsid w:val="00163345"/>
    <w:rsid w:val="001708EA"/>
    <w:rsid w:val="001D3D60"/>
    <w:rsid w:val="001E1AD4"/>
    <w:rsid w:val="00255DA9"/>
    <w:rsid w:val="00274A47"/>
    <w:rsid w:val="00287819"/>
    <w:rsid w:val="0029797A"/>
    <w:rsid w:val="002B66FB"/>
    <w:rsid w:val="002B779E"/>
    <w:rsid w:val="002D7795"/>
    <w:rsid w:val="00375369"/>
    <w:rsid w:val="00446733"/>
    <w:rsid w:val="004B1B14"/>
    <w:rsid w:val="0050075C"/>
    <w:rsid w:val="00574DB9"/>
    <w:rsid w:val="005C738F"/>
    <w:rsid w:val="0066036B"/>
    <w:rsid w:val="00660AAD"/>
    <w:rsid w:val="006825A8"/>
    <w:rsid w:val="00684D43"/>
    <w:rsid w:val="006A5A45"/>
    <w:rsid w:val="006B1ABC"/>
    <w:rsid w:val="006C59DF"/>
    <w:rsid w:val="007454DF"/>
    <w:rsid w:val="0075413C"/>
    <w:rsid w:val="007A6762"/>
    <w:rsid w:val="007B13B8"/>
    <w:rsid w:val="007C5FAD"/>
    <w:rsid w:val="00841799"/>
    <w:rsid w:val="00892843"/>
    <w:rsid w:val="00895630"/>
    <w:rsid w:val="008C71AD"/>
    <w:rsid w:val="00923BB7"/>
    <w:rsid w:val="00996853"/>
    <w:rsid w:val="009C0880"/>
    <w:rsid w:val="009E509C"/>
    <w:rsid w:val="00A919A5"/>
    <w:rsid w:val="00AA7DE7"/>
    <w:rsid w:val="00AB7C92"/>
    <w:rsid w:val="00AD1514"/>
    <w:rsid w:val="00B00705"/>
    <w:rsid w:val="00B93F72"/>
    <w:rsid w:val="00BC0856"/>
    <w:rsid w:val="00BE3045"/>
    <w:rsid w:val="00C05B04"/>
    <w:rsid w:val="00C137C0"/>
    <w:rsid w:val="00C31816"/>
    <w:rsid w:val="00C46FBA"/>
    <w:rsid w:val="00C92706"/>
    <w:rsid w:val="00D33EDC"/>
    <w:rsid w:val="00D72A3C"/>
    <w:rsid w:val="00D73320"/>
    <w:rsid w:val="00D75C2D"/>
    <w:rsid w:val="00D776B0"/>
    <w:rsid w:val="00DA2F9A"/>
    <w:rsid w:val="00DC5788"/>
    <w:rsid w:val="00DC650F"/>
    <w:rsid w:val="00DE685A"/>
    <w:rsid w:val="00E5096B"/>
    <w:rsid w:val="00E652F1"/>
    <w:rsid w:val="00F2369F"/>
    <w:rsid w:val="00F236D8"/>
    <w:rsid w:val="00F641BB"/>
    <w:rsid w:val="00F660DD"/>
    <w:rsid w:val="00FA3C8F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68944"/>
  <w15:chartTrackingRefBased/>
  <w15:docId w15:val="{B97DB556-2A1A-4DC5-99A1-FEC74DB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795"/>
    <w:rPr>
      <w:sz w:val="24"/>
      <w:szCs w:val="24"/>
    </w:rPr>
  </w:style>
  <w:style w:type="paragraph" w:styleId="Nadpis1">
    <w:name w:val="heading 1"/>
    <w:basedOn w:val="Normln"/>
    <w:next w:val="Normln"/>
    <w:qFormat/>
    <w:rsid w:val="002D7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D7795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708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2D7795"/>
    <w:rPr>
      <w:rFonts w:ascii="Arial" w:hAnsi="Arial"/>
      <w:color w:val="0000FF"/>
      <w:sz w:val="20"/>
    </w:rPr>
  </w:style>
  <w:style w:type="character" w:customStyle="1" w:styleId="erven">
    <w:name w:val="červený"/>
    <w:rsid w:val="002D7795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2D7795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2D7795"/>
    <w:pPr>
      <w:spacing w:after="120"/>
    </w:pPr>
  </w:style>
  <w:style w:type="paragraph" w:customStyle="1" w:styleId="kurz">
    <w:name w:val="kurz"/>
    <w:basedOn w:val="Normln"/>
    <w:rsid w:val="002D7795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2D7795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2D7795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2D779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D7795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D779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D779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2D7795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2D7795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4Char">
    <w:name w:val="Nadpis 4 Char"/>
    <w:link w:val="Nadpis4"/>
    <w:rsid w:val="001708EA"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rsid w:val="001708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708EA"/>
    <w:rPr>
      <w:sz w:val="16"/>
      <w:szCs w:val="16"/>
    </w:rPr>
  </w:style>
  <w:style w:type="paragraph" w:styleId="Zkladntext2">
    <w:name w:val="Body Text 2"/>
    <w:basedOn w:val="Normln"/>
    <w:link w:val="Zkladntext2Char"/>
    <w:rsid w:val="001708E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708EA"/>
    <w:rPr>
      <w:sz w:val="24"/>
      <w:szCs w:val="24"/>
    </w:rPr>
  </w:style>
  <w:style w:type="paragraph" w:customStyle="1" w:styleId="Styl0">
    <w:name w:val="Styl 0."/>
    <w:basedOn w:val="Normln"/>
    <w:rsid w:val="0066036B"/>
    <w:pPr>
      <w:ind w:left="567" w:hanging="567"/>
      <w:jc w:val="both"/>
    </w:pPr>
    <w:rPr>
      <w:rFonts w:ascii="Arial" w:hAnsi="Arial"/>
      <w:szCs w:val="20"/>
    </w:rPr>
  </w:style>
  <w:style w:type="character" w:customStyle="1" w:styleId="hps">
    <w:name w:val="hps"/>
    <w:rsid w:val="0066036B"/>
  </w:style>
  <w:style w:type="paragraph" w:styleId="Prosttext">
    <w:name w:val="Plain Text"/>
    <w:basedOn w:val="Normln"/>
    <w:link w:val="ProsttextChar"/>
    <w:rsid w:val="0066036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66036B"/>
    <w:rPr>
      <w:rFonts w:ascii="Courier New" w:hAnsi="Courier New" w:cs="Courier New"/>
    </w:rPr>
  </w:style>
  <w:style w:type="paragraph" w:customStyle="1" w:styleId="Zkrcenzptenadresa">
    <w:name w:val="Zkrácená zpáteční adresa"/>
    <w:basedOn w:val="Normln"/>
    <w:rsid w:val="0066036B"/>
  </w:style>
  <w:style w:type="paragraph" w:styleId="Textbubliny">
    <w:name w:val="Balloon Text"/>
    <w:basedOn w:val="Normln"/>
    <w:link w:val="TextbublinyChar"/>
    <w:rsid w:val="0003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0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qFormat/>
    <w:rsid w:val="0075413C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rsid w:val="006A5A45"/>
    <w:rPr>
      <w:color w:val="0000FF"/>
      <w:u w:val="single"/>
    </w:rPr>
  </w:style>
  <w:style w:type="paragraph" w:styleId="Revize">
    <w:name w:val="Revision"/>
    <w:hidden/>
    <w:rsid w:val="00F641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16" ma:contentTypeDescription="Ein neues Dokument erstellen." ma:contentTypeScope="" ma:versionID="455d98c0ce2d3d612de42d346ff0b90b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84c4e85ac38eea52a8ff550d96ca0e61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/>
  </documentManagement>
</p:properties>
</file>

<file path=customXml/itemProps1.xml><?xml version="1.0" encoding="utf-8"?>
<ds:datastoreItem xmlns:ds="http://schemas.openxmlformats.org/officeDocument/2006/customXml" ds:itemID="{76D9BCDC-E8D0-4675-8883-910A2F4D5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7692E-8F7A-44CC-8415-64D15713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604E8-3560-4B7A-83E5-DC5F49FB76A3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1117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7694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5</cp:revision>
  <cp:lastPrinted>2023-07-12T07:16:00Z</cp:lastPrinted>
  <dcterms:created xsi:type="dcterms:W3CDTF">2023-07-12T06:31:00Z</dcterms:created>
  <dcterms:modified xsi:type="dcterms:W3CDTF">2023-08-07T10:56:00Z</dcterms:modified>
</cp:coreProperties>
</file>