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84" w:rsidRDefault="00554D84" w:rsidP="0030577F">
      <w:pPr>
        <w:jc w:val="both"/>
      </w:pPr>
    </w:p>
    <w:p w:rsidR="00554D84" w:rsidRDefault="00554D84" w:rsidP="0030577F">
      <w:pPr>
        <w:ind w:right="113"/>
        <w:jc w:val="both"/>
      </w:pPr>
    </w:p>
    <w:p w:rsidR="00554D84" w:rsidRDefault="00554D84" w:rsidP="0030577F">
      <w:pPr>
        <w:ind w:right="113"/>
        <w:jc w:val="both"/>
      </w:pPr>
    </w:p>
    <w:p w:rsidR="00554D84" w:rsidRDefault="00554D84" w:rsidP="0030577F">
      <w:pPr>
        <w:ind w:right="113"/>
        <w:jc w:val="both"/>
      </w:pPr>
    </w:p>
    <w:p w:rsidR="00554D84" w:rsidRDefault="00554D84" w:rsidP="0030577F">
      <w:pPr>
        <w:ind w:right="113"/>
        <w:jc w:val="both"/>
      </w:pPr>
    </w:p>
    <w:p w:rsidR="00554D84" w:rsidRDefault="00554D84" w:rsidP="0030577F">
      <w:pPr>
        <w:ind w:right="113"/>
        <w:jc w:val="both"/>
      </w:pPr>
    </w:p>
    <w:p w:rsidR="00554D84" w:rsidRDefault="00554D84" w:rsidP="0030577F">
      <w:pPr>
        <w:ind w:right="113"/>
        <w:jc w:val="both"/>
      </w:pPr>
    </w:p>
    <w:p w:rsidR="00554D84" w:rsidRDefault="00554D84" w:rsidP="0030577F">
      <w:pPr>
        <w:ind w:right="113"/>
        <w:jc w:val="both"/>
      </w:pPr>
    </w:p>
    <w:p w:rsidR="00554D84" w:rsidRDefault="00554D84" w:rsidP="0030577F">
      <w:pPr>
        <w:ind w:right="113"/>
        <w:jc w:val="both"/>
      </w:pPr>
    </w:p>
    <w:p w:rsidR="00554D84" w:rsidRDefault="00554D84" w:rsidP="0030577F">
      <w:pPr>
        <w:ind w:right="113"/>
        <w:jc w:val="both"/>
      </w:pPr>
    </w:p>
    <w:p w:rsidR="00554D84" w:rsidRDefault="00554D84" w:rsidP="0030577F">
      <w:pPr>
        <w:ind w:right="113"/>
        <w:jc w:val="both"/>
      </w:pPr>
    </w:p>
    <w:p w:rsidR="00554D84" w:rsidRDefault="00554D84" w:rsidP="0030577F">
      <w:pPr>
        <w:ind w:right="113"/>
        <w:jc w:val="both"/>
      </w:pPr>
    </w:p>
    <w:p w:rsidR="00554D84" w:rsidRDefault="00554D84" w:rsidP="0030577F">
      <w:pPr>
        <w:ind w:right="113"/>
        <w:jc w:val="both"/>
      </w:pPr>
    </w:p>
    <w:p w:rsidR="00554D84" w:rsidRDefault="00554D84" w:rsidP="0030577F">
      <w:pPr>
        <w:ind w:right="113"/>
        <w:jc w:val="both"/>
      </w:pPr>
    </w:p>
    <w:p w:rsidR="00554D84" w:rsidRDefault="00554D84" w:rsidP="0030577F">
      <w:pPr>
        <w:ind w:right="113"/>
        <w:jc w:val="both"/>
      </w:pPr>
    </w:p>
    <w:p w:rsidR="00554D84" w:rsidRDefault="00554D84" w:rsidP="0030577F">
      <w:pPr>
        <w:ind w:right="113"/>
        <w:jc w:val="both"/>
      </w:pPr>
    </w:p>
    <w:p w:rsidR="00554D84" w:rsidRDefault="00554D84" w:rsidP="0030577F">
      <w:pPr>
        <w:ind w:right="113"/>
        <w:jc w:val="both"/>
      </w:pPr>
    </w:p>
    <w:p w:rsidR="00554D84" w:rsidRDefault="00554D84" w:rsidP="0030577F">
      <w:pPr>
        <w:ind w:right="113"/>
        <w:jc w:val="both"/>
      </w:pPr>
    </w:p>
    <w:p w:rsidR="00554D84" w:rsidRDefault="00554D84" w:rsidP="0030577F">
      <w:pPr>
        <w:ind w:right="113"/>
        <w:jc w:val="both"/>
      </w:pPr>
    </w:p>
    <w:p w:rsidR="00554D84" w:rsidRDefault="00554D84" w:rsidP="0030577F">
      <w:pPr>
        <w:jc w:val="both"/>
      </w:pPr>
    </w:p>
    <w:p w:rsidR="00554D84" w:rsidRDefault="00554D84" w:rsidP="0030577F">
      <w:pPr>
        <w:jc w:val="both"/>
      </w:pPr>
    </w:p>
    <w:p w:rsidR="00554D84" w:rsidRDefault="00554D84" w:rsidP="0030577F">
      <w:pPr>
        <w:jc w:val="both"/>
      </w:pPr>
    </w:p>
    <w:p w:rsidR="00554D84" w:rsidRDefault="00554D84" w:rsidP="0030577F">
      <w:pPr>
        <w:jc w:val="both"/>
      </w:pPr>
    </w:p>
    <w:p w:rsidR="00554D84" w:rsidRDefault="00554D84">
      <w:pPr>
        <w:ind w:right="113"/>
        <w:jc w:val="center"/>
      </w:pPr>
      <w:r>
        <w:rPr>
          <w:b/>
        </w:rPr>
        <w:t>B. PŘÍBALOVÁ INFORMACE</w:t>
      </w:r>
    </w:p>
    <w:p w:rsidR="00554D84" w:rsidRDefault="00554D84" w:rsidP="00B75FCF">
      <w:pPr>
        <w:jc w:val="center"/>
      </w:pPr>
      <w:r>
        <w:br w:type="page"/>
      </w:r>
      <w:r>
        <w:rPr>
          <w:b/>
        </w:rPr>
        <w:lastRenderedPageBreak/>
        <w:t>PŘÍBALOVÁ INFORMACE</w:t>
      </w:r>
    </w:p>
    <w:p w:rsidR="00554D84" w:rsidRDefault="00AA5778" w:rsidP="00B75FCF">
      <w:pPr>
        <w:ind w:left="0" w:firstLine="0"/>
        <w:jc w:val="center"/>
      </w:pPr>
      <w:proofErr w:type="spellStart"/>
      <w:r>
        <w:t>Bexepril</w:t>
      </w:r>
      <w:proofErr w:type="spellEnd"/>
      <w:r w:rsidR="002966E6">
        <w:t xml:space="preserve"> </w:t>
      </w:r>
      <w:r w:rsidR="00290706">
        <w:t>20</w:t>
      </w:r>
      <w:r w:rsidR="005D3A12">
        <w:t xml:space="preserve"> mg </w:t>
      </w:r>
      <w:r w:rsidR="005D3A12" w:rsidRPr="00277A4B">
        <w:t>potahované tablety pro psy</w:t>
      </w:r>
    </w:p>
    <w:p w:rsidR="00554D84" w:rsidRDefault="00554D84" w:rsidP="0030577F">
      <w:pPr>
        <w:jc w:val="both"/>
      </w:pPr>
    </w:p>
    <w:p w:rsidR="00554D84" w:rsidRDefault="00554D84" w:rsidP="0030577F">
      <w:pPr>
        <w:jc w:val="both"/>
      </w:pPr>
    </w:p>
    <w:p w:rsidR="00554D84" w:rsidRDefault="00554D84" w:rsidP="0030577F">
      <w:pPr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>JMÉNO A ADRESA DRŽITELE ROZHODNUTÍ O REGISTRACI A DRŽITELE POVOLENÍ K VÝROBĚ ODPOVĚDNÉHO ZA UVOLNĚNÍ ŠARŽE, POKUD SE NESHODUJE</w:t>
      </w:r>
    </w:p>
    <w:p w:rsidR="00554D84" w:rsidRDefault="00554D84" w:rsidP="0030577F">
      <w:pPr>
        <w:jc w:val="both"/>
        <w:rPr>
          <w:b/>
        </w:rPr>
      </w:pPr>
    </w:p>
    <w:p w:rsidR="000A62D7" w:rsidRDefault="00554D84" w:rsidP="0030577F">
      <w:pPr>
        <w:ind w:left="0" w:firstLine="0"/>
        <w:jc w:val="both"/>
        <w:rPr>
          <w:iCs/>
        </w:rPr>
      </w:pPr>
      <w:r>
        <w:rPr>
          <w:iCs/>
          <w:u w:val="single"/>
        </w:rPr>
        <w:t>D</w:t>
      </w:r>
      <w:r w:rsidR="005D3A12">
        <w:rPr>
          <w:iCs/>
          <w:u w:val="single"/>
        </w:rPr>
        <w:t xml:space="preserve">ržitel rozhodnutí o registraci </w:t>
      </w:r>
      <w:r>
        <w:rPr>
          <w:iCs/>
          <w:u w:val="single"/>
        </w:rPr>
        <w:t>a výrobce</w:t>
      </w:r>
      <w:r w:rsidR="002578F0" w:rsidRPr="002578F0">
        <w:rPr>
          <w:iCs/>
          <w:u w:val="single"/>
        </w:rPr>
        <w:t xml:space="preserve"> </w:t>
      </w:r>
      <w:r w:rsidR="007B2F73">
        <w:rPr>
          <w:iCs/>
          <w:u w:val="single"/>
        </w:rPr>
        <w:t>o</w:t>
      </w:r>
      <w:r w:rsidR="002578F0" w:rsidRPr="002578F0">
        <w:rPr>
          <w:iCs/>
          <w:u w:val="single"/>
        </w:rPr>
        <w:t xml:space="preserve">dpovědný za </w:t>
      </w:r>
      <w:r w:rsidR="00A661EC">
        <w:rPr>
          <w:iCs/>
          <w:u w:val="single"/>
        </w:rPr>
        <w:t>uvolnění</w:t>
      </w:r>
      <w:r w:rsidR="00A661EC" w:rsidRPr="00366219">
        <w:rPr>
          <w:iCs/>
          <w:u w:val="single"/>
        </w:rPr>
        <w:t xml:space="preserve"> </w:t>
      </w:r>
      <w:r w:rsidR="002578F0" w:rsidRPr="002578F0">
        <w:rPr>
          <w:iCs/>
          <w:u w:val="single"/>
        </w:rPr>
        <w:t>šarží</w:t>
      </w:r>
      <w:r>
        <w:rPr>
          <w:iCs/>
        </w:rPr>
        <w:t>:</w:t>
      </w:r>
      <w:r w:rsidR="005D3A12">
        <w:rPr>
          <w:iCs/>
        </w:rPr>
        <w:t xml:space="preserve"> </w:t>
      </w:r>
    </w:p>
    <w:p w:rsidR="00554D84" w:rsidRPr="005D3A12" w:rsidRDefault="005D3A12" w:rsidP="0030577F">
      <w:pPr>
        <w:ind w:left="0" w:firstLine="0"/>
        <w:jc w:val="both"/>
        <w:rPr>
          <w:iCs/>
        </w:rPr>
      </w:pPr>
      <w:proofErr w:type="spellStart"/>
      <w:r>
        <w:rPr>
          <w:iCs/>
        </w:rPr>
        <w:t>Chanelle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Pharmaceuticals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Manufacturing</w:t>
      </w:r>
      <w:proofErr w:type="spellEnd"/>
      <w:r>
        <w:rPr>
          <w:iCs/>
        </w:rPr>
        <w:t xml:space="preserve"> Ltd., </w:t>
      </w:r>
      <w:proofErr w:type="spellStart"/>
      <w:r>
        <w:rPr>
          <w:iCs/>
        </w:rPr>
        <w:t>Loughrea</w:t>
      </w:r>
      <w:proofErr w:type="spellEnd"/>
      <w:r>
        <w:rPr>
          <w:iCs/>
        </w:rPr>
        <w:t xml:space="preserve">, Co. </w:t>
      </w:r>
      <w:proofErr w:type="spellStart"/>
      <w:r>
        <w:rPr>
          <w:iCs/>
        </w:rPr>
        <w:t>Galway</w:t>
      </w:r>
      <w:proofErr w:type="spellEnd"/>
      <w:r>
        <w:rPr>
          <w:iCs/>
        </w:rPr>
        <w:t>, Irsko.</w:t>
      </w:r>
    </w:p>
    <w:p w:rsidR="00554D84" w:rsidRDefault="00554D84" w:rsidP="0030577F">
      <w:pPr>
        <w:jc w:val="both"/>
      </w:pPr>
    </w:p>
    <w:p w:rsidR="00554D84" w:rsidRDefault="00554D84" w:rsidP="0030577F">
      <w:pPr>
        <w:jc w:val="both"/>
        <w:rPr>
          <w:b/>
        </w:rPr>
      </w:pPr>
      <w:r>
        <w:rPr>
          <w:b/>
        </w:rPr>
        <w:t>2.</w:t>
      </w:r>
      <w:r>
        <w:rPr>
          <w:b/>
        </w:rPr>
        <w:tab/>
        <w:t>NÁZEV VETERINÁRNÍHO LÉČIVÉHO PŘÍPRAVKU</w:t>
      </w:r>
    </w:p>
    <w:p w:rsidR="00554D84" w:rsidRDefault="00554D84" w:rsidP="0030577F">
      <w:pPr>
        <w:ind w:left="0" w:firstLine="0"/>
        <w:jc w:val="both"/>
      </w:pPr>
    </w:p>
    <w:p w:rsidR="005D3A12" w:rsidRDefault="00AA5778" w:rsidP="0030577F">
      <w:pPr>
        <w:ind w:left="0" w:firstLine="0"/>
        <w:jc w:val="both"/>
      </w:pPr>
      <w:proofErr w:type="spellStart"/>
      <w:r>
        <w:t>Bexepril</w:t>
      </w:r>
      <w:proofErr w:type="spellEnd"/>
      <w:r w:rsidR="002966E6">
        <w:t xml:space="preserve"> </w:t>
      </w:r>
      <w:r w:rsidR="00290706">
        <w:t>20</w:t>
      </w:r>
      <w:r w:rsidR="005D3A12">
        <w:t xml:space="preserve"> mg </w:t>
      </w:r>
      <w:r w:rsidR="005D3A12" w:rsidRPr="00277A4B">
        <w:t>potahované tablety pro psy</w:t>
      </w:r>
    </w:p>
    <w:p w:rsidR="00554D84" w:rsidRDefault="00554D84" w:rsidP="0030577F">
      <w:pPr>
        <w:jc w:val="both"/>
        <w:rPr>
          <w:b/>
        </w:rPr>
      </w:pPr>
    </w:p>
    <w:p w:rsidR="00554D84" w:rsidRDefault="00554D84" w:rsidP="0030577F">
      <w:pPr>
        <w:jc w:val="both"/>
        <w:rPr>
          <w:b/>
        </w:rPr>
      </w:pPr>
    </w:p>
    <w:p w:rsidR="00554D84" w:rsidRDefault="00554D84" w:rsidP="0030577F">
      <w:pPr>
        <w:jc w:val="both"/>
        <w:rPr>
          <w:b/>
        </w:rPr>
      </w:pPr>
      <w:r>
        <w:rPr>
          <w:b/>
        </w:rPr>
        <w:t>3.</w:t>
      </w:r>
      <w:r>
        <w:rPr>
          <w:b/>
        </w:rPr>
        <w:tab/>
        <w:t>OBSAH LÉČIVÝCH A OSTATNÍCH LÁTEK</w:t>
      </w:r>
    </w:p>
    <w:p w:rsidR="00554D84" w:rsidRDefault="00554D84" w:rsidP="0030577F">
      <w:pPr>
        <w:jc w:val="both"/>
        <w:rPr>
          <w:b/>
        </w:rPr>
      </w:pPr>
    </w:p>
    <w:p w:rsidR="0083201A" w:rsidRDefault="005D3A12" w:rsidP="0030577F">
      <w:pPr>
        <w:ind w:left="0" w:firstLine="0"/>
        <w:jc w:val="both"/>
      </w:pPr>
      <w:r>
        <w:t>1 tableta s přích</w:t>
      </w:r>
      <w:r w:rsidR="002966E6">
        <w:t>utí grilovaného masa obsahuje</w:t>
      </w:r>
      <w:r w:rsidR="0083201A">
        <w:t>:</w:t>
      </w:r>
    </w:p>
    <w:p w:rsidR="005D3A12" w:rsidRDefault="0083201A" w:rsidP="0030577F">
      <w:pPr>
        <w:ind w:left="0" w:firstLine="0"/>
        <w:jc w:val="both"/>
      </w:pPr>
      <w:proofErr w:type="spellStart"/>
      <w:r>
        <w:t>Benazeprilum</w:t>
      </w:r>
      <w:proofErr w:type="spellEnd"/>
      <w:r>
        <w:t xml:space="preserve"> </w:t>
      </w:r>
      <w:r w:rsidR="00290706">
        <w:t>18,42</w:t>
      </w:r>
      <w:r w:rsidR="005D3A12">
        <w:t xml:space="preserve"> mg (</w:t>
      </w:r>
      <w:proofErr w:type="spellStart"/>
      <w:r w:rsidR="000A62D7">
        <w:t>ut</w:t>
      </w:r>
      <w:proofErr w:type="spellEnd"/>
      <w:r w:rsidR="000A62D7">
        <w:t xml:space="preserve"> </w:t>
      </w:r>
      <w:proofErr w:type="spellStart"/>
      <w:r w:rsidR="002966E6">
        <w:t>Benazepril</w:t>
      </w:r>
      <w:r w:rsidR="007B2F73">
        <w:t>i</w:t>
      </w:r>
      <w:proofErr w:type="spellEnd"/>
      <w:r w:rsidR="002966E6">
        <w:t xml:space="preserve"> </w:t>
      </w:r>
      <w:proofErr w:type="spellStart"/>
      <w:r w:rsidR="007B2F73">
        <w:t>hydrochloridum</w:t>
      </w:r>
      <w:proofErr w:type="spellEnd"/>
      <w:r w:rsidR="007B2F73">
        <w:t xml:space="preserve"> </w:t>
      </w:r>
      <w:r w:rsidR="00290706">
        <w:t>20</w:t>
      </w:r>
      <w:r w:rsidR="005D3A12">
        <w:t xml:space="preserve"> mg)</w:t>
      </w:r>
    </w:p>
    <w:p w:rsidR="002578F0" w:rsidRPr="002578F0" w:rsidRDefault="002578F0" w:rsidP="0030577F">
      <w:pPr>
        <w:ind w:left="0" w:firstLine="0"/>
        <w:jc w:val="both"/>
      </w:pPr>
      <w:r w:rsidRPr="002578F0">
        <w:t>Oxid titaničitý (E171)</w:t>
      </w:r>
      <w:r w:rsidRPr="002578F0">
        <w:rPr>
          <w:bCs/>
          <w:lang w:val="es-ES"/>
        </w:rPr>
        <w:t xml:space="preserve"> 3</w:t>
      </w:r>
      <w:r w:rsidR="007B2F73">
        <w:rPr>
          <w:bCs/>
          <w:lang w:val="es-ES"/>
        </w:rPr>
        <w:t>,</w:t>
      </w:r>
      <w:r w:rsidRPr="002578F0">
        <w:rPr>
          <w:bCs/>
          <w:lang w:val="es-ES"/>
        </w:rPr>
        <w:t>4176</w:t>
      </w:r>
      <w:r w:rsidR="007B2F73">
        <w:rPr>
          <w:bCs/>
          <w:lang w:val="es-ES"/>
        </w:rPr>
        <w:t xml:space="preserve"> </w:t>
      </w:r>
      <w:r w:rsidRPr="002578F0">
        <w:rPr>
          <w:bCs/>
          <w:lang w:val="es-ES"/>
        </w:rPr>
        <w:t>mg</w:t>
      </w:r>
    </w:p>
    <w:p w:rsidR="002578F0" w:rsidRPr="002578F0" w:rsidRDefault="007B2F73" w:rsidP="0030577F">
      <w:pPr>
        <w:ind w:left="0" w:firstLine="0"/>
        <w:jc w:val="both"/>
      </w:pPr>
      <w:r>
        <w:t>Ž</w:t>
      </w:r>
      <w:r w:rsidR="002578F0" w:rsidRPr="002578F0">
        <w:t>lutý oxid železitý (E172)</w:t>
      </w:r>
      <w:r w:rsidR="002578F0" w:rsidRPr="002578F0">
        <w:rPr>
          <w:lang w:val="es-ES"/>
        </w:rPr>
        <w:t xml:space="preserve"> 0</w:t>
      </w:r>
      <w:r>
        <w:rPr>
          <w:lang w:val="es-ES"/>
        </w:rPr>
        <w:t>,</w:t>
      </w:r>
      <w:r w:rsidR="002578F0" w:rsidRPr="002578F0">
        <w:rPr>
          <w:lang w:val="es-ES"/>
        </w:rPr>
        <w:t>3424</w:t>
      </w:r>
      <w:r>
        <w:rPr>
          <w:lang w:val="es-ES"/>
        </w:rPr>
        <w:t xml:space="preserve"> </w:t>
      </w:r>
      <w:r w:rsidR="002578F0" w:rsidRPr="002578F0">
        <w:rPr>
          <w:lang w:val="es-ES"/>
        </w:rPr>
        <w:t>mg</w:t>
      </w:r>
    </w:p>
    <w:p w:rsidR="002578F0" w:rsidRPr="002578F0" w:rsidRDefault="007B2F73" w:rsidP="0030577F">
      <w:pPr>
        <w:ind w:left="0" w:firstLine="0"/>
        <w:jc w:val="both"/>
      </w:pPr>
      <w:r>
        <w:t>Červený oxid železitý (E172)</w:t>
      </w:r>
      <w:r w:rsidRPr="00E6565D">
        <w:rPr>
          <w:rFonts w:ascii="Arial" w:hAnsi="Arial" w:cs="Arial"/>
          <w:sz w:val="20"/>
          <w:lang w:val="es-ES"/>
        </w:rPr>
        <w:t xml:space="preserve"> </w:t>
      </w:r>
      <w:r w:rsidR="002578F0" w:rsidRPr="002578F0">
        <w:rPr>
          <w:lang w:val="es-ES"/>
        </w:rPr>
        <w:t>0</w:t>
      </w:r>
      <w:r>
        <w:rPr>
          <w:lang w:val="es-ES"/>
        </w:rPr>
        <w:t>,</w:t>
      </w:r>
      <w:r w:rsidR="002578F0" w:rsidRPr="002578F0">
        <w:rPr>
          <w:lang w:val="es-ES"/>
        </w:rPr>
        <w:t>24</w:t>
      </w:r>
      <w:r>
        <w:rPr>
          <w:lang w:val="es-ES"/>
        </w:rPr>
        <w:t xml:space="preserve"> </w:t>
      </w:r>
      <w:r w:rsidR="002578F0" w:rsidRPr="002578F0">
        <w:rPr>
          <w:lang w:val="es-ES"/>
        </w:rPr>
        <w:t>mg</w:t>
      </w:r>
    </w:p>
    <w:p w:rsidR="002578F0" w:rsidRDefault="002578F0" w:rsidP="0030577F">
      <w:pPr>
        <w:ind w:left="0" w:firstLine="0"/>
        <w:jc w:val="both"/>
      </w:pPr>
    </w:p>
    <w:p w:rsidR="005D3A12" w:rsidRDefault="00290706" w:rsidP="0030577F">
      <w:pPr>
        <w:jc w:val="both"/>
        <w:rPr>
          <w:b/>
        </w:rPr>
      </w:pPr>
      <w:r>
        <w:t>Červenooranžové</w:t>
      </w:r>
      <w:r w:rsidR="005D3A12">
        <w:t>, kulaté, bikonvexní tablety s půlící rýhou na jedné straně.</w:t>
      </w:r>
    </w:p>
    <w:p w:rsidR="00554D84" w:rsidRDefault="00554D84" w:rsidP="0030577F">
      <w:pPr>
        <w:jc w:val="both"/>
      </w:pPr>
    </w:p>
    <w:p w:rsidR="00554D84" w:rsidRDefault="00554D84" w:rsidP="0030577F">
      <w:pPr>
        <w:jc w:val="both"/>
        <w:rPr>
          <w:b/>
        </w:rPr>
      </w:pPr>
      <w:r>
        <w:rPr>
          <w:b/>
        </w:rPr>
        <w:t>4.</w:t>
      </w:r>
      <w:r>
        <w:rPr>
          <w:b/>
        </w:rPr>
        <w:tab/>
        <w:t>INDIKACE</w:t>
      </w:r>
    </w:p>
    <w:p w:rsidR="00554D84" w:rsidRDefault="00554D84" w:rsidP="0030577F">
      <w:pPr>
        <w:jc w:val="both"/>
        <w:rPr>
          <w:b/>
        </w:rPr>
      </w:pPr>
    </w:p>
    <w:p w:rsidR="005D3A12" w:rsidRDefault="002966E6">
      <w:pPr>
        <w:jc w:val="both"/>
      </w:pPr>
      <w:r>
        <w:t xml:space="preserve">Pro psy vážící více než </w:t>
      </w:r>
      <w:r w:rsidR="00290706">
        <w:t>4</w:t>
      </w:r>
      <w:r>
        <w:t>0</w:t>
      </w:r>
      <w:r w:rsidR="005D3A12">
        <w:t xml:space="preserve"> kg:</w:t>
      </w:r>
    </w:p>
    <w:p w:rsidR="005D3A12" w:rsidRPr="005D3A12" w:rsidRDefault="005D3A12" w:rsidP="0030577F">
      <w:pPr>
        <w:ind w:left="0" w:firstLine="0"/>
        <w:jc w:val="both"/>
      </w:pPr>
      <w:r>
        <w:t>Léčba městnavého srdečního selhání souvisejícího zejména s dilatační kardiomyopatií a/nebo mitrální insuficiencí.</w:t>
      </w:r>
    </w:p>
    <w:p w:rsidR="00554D84" w:rsidRDefault="00554D84" w:rsidP="0030577F">
      <w:pPr>
        <w:jc w:val="both"/>
        <w:rPr>
          <w:b/>
        </w:rPr>
      </w:pPr>
    </w:p>
    <w:p w:rsidR="00554D84" w:rsidRDefault="00554D84" w:rsidP="0030577F">
      <w:pPr>
        <w:jc w:val="both"/>
        <w:rPr>
          <w:b/>
        </w:rPr>
      </w:pPr>
      <w:r>
        <w:rPr>
          <w:b/>
        </w:rPr>
        <w:t xml:space="preserve">5. </w:t>
      </w:r>
      <w:r>
        <w:rPr>
          <w:b/>
        </w:rPr>
        <w:tab/>
        <w:t>KONTRAINDIKACE</w:t>
      </w:r>
    </w:p>
    <w:p w:rsidR="00554D84" w:rsidRDefault="00554D84" w:rsidP="0030577F">
      <w:pPr>
        <w:jc w:val="both"/>
      </w:pPr>
    </w:p>
    <w:p w:rsidR="005D3A12" w:rsidRDefault="005D3A12" w:rsidP="0030577F">
      <w:pPr>
        <w:jc w:val="both"/>
      </w:pPr>
      <w:r>
        <w:t xml:space="preserve">Nepoužívat u psů </w:t>
      </w:r>
      <w:r w:rsidR="0083201A">
        <w:t>s poruchami srdečního výdeje, například v důsledku</w:t>
      </w:r>
      <w:r>
        <w:t xml:space="preserve"> aortální stenózy.</w:t>
      </w:r>
    </w:p>
    <w:p w:rsidR="005D3A12" w:rsidRDefault="005D3A12" w:rsidP="0030577F">
      <w:pPr>
        <w:ind w:left="0" w:firstLine="0"/>
        <w:jc w:val="both"/>
      </w:pPr>
      <w:r>
        <w:t>Nepoužívat v případě přecitlivělosti na léčivou látku nebo na některou z pomocných látek.</w:t>
      </w:r>
    </w:p>
    <w:p w:rsidR="00554D84" w:rsidRDefault="005D3A12" w:rsidP="0030577F">
      <w:pPr>
        <w:ind w:left="0" w:firstLine="0"/>
        <w:jc w:val="both"/>
      </w:pPr>
      <w:r>
        <w:t>Viz bod 12.</w:t>
      </w:r>
    </w:p>
    <w:p w:rsidR="005D3A12" w:rsidRDefault="005D3A12" w:rsidP="0030577F">
      <w:pPr>
        <w:jc w:val="both"/>
      </w:pPr>
    </w:p>
    <w:p w:rsidR="00554D84" w:rsidRDefault="00554D84" w:rsidP="0030577F">
      <w:pPr>
        <w:jc w:val="both"/>
      </w:pPr>
      <w:r>
        <w:rPr>
          <w:b/>
        </w:rPr>
        <w:t>6.</w:t>
      </w:r>
      <w:r>
        <w:rPr>
          <w:b/>
        </w:rPr>
        <w:tab/>
        <w:t>NEŽÁDOUCÍ ÚČINKY</w:t>
      </w:r>
    </w:p>
    <w:p w:rsidR="00554D84" w:rsidRDefault="00554D84" w:rsidP="0030577F">
      <w:pPr>
        <w:jc w:val="both"/>
      </w:pPr>
    </w:p>
    <w:p w:rsidR="00554D84" w:rsidRDefault="00691C3F" w:rsidP="0030577F">
      <w:pPr>
        <w:ind w:left="0" w:firstLine="0"/>
        <w:jc w:val="both"/>
      </w:pPr>
      <w:r w:rsidRPr="009E3D35">
        <w:t>Ve vzácných případech se mohou vyskytnout přechodné příznaky hypotenze</w:t>
      </w:r>
      <w:r w:rsidR="00A661EC">
        <w:t>,</w:t>
      </w:r>
      <w:r w:rsidR="0083201A">
        <w:t xml:space="preserve"> </w:t>
      </w:r>
      <w:r w:rsidRPr="009E3D35">
        <w:t>jako je letargie a ataxie.</w:t>
      </w:r>
      <w:r>
        <w:t xml:space="preserve"> </w:t>
      </w:r>
      <w:r w:rsidR="00554D84">
        <w:t>Jestliže zaznamenáte jakékoliv závažné nežádoucí účinky či jiné reakce, které nejsou uvedeny v této příbalové informaci, oznamte to prosím vašemu veterinárnímu lé</w:t>
      </w:r>
      <w:r>
        <w:t>kaři.</w:t>
      </w:r>
    </w:p>
    <w:p w:rsidR="00554D84" w:rsidRDefault="00554D84" w:rsidP="0030577F">
      <w:pPr>
        <w:jc w:val="both"/>
      </w:pPr>
    </w:p>
    <w:p w:rsidR="00554D84" w:rsidRDefault="00554D84" w:rsidP="0030577F">
      <w:pPr>
        <w:jc w:val="both"/>
      </w:pPr>
      <w:r>
        <w:rPr>
          <w:b/>
        </w:rPr>
        <w:t>7.</w:t>
      </w:r>
      <w:r>
        <w:rPr>
          <w:b/>
        </w:rPr>
        <w:tab/>
        <w:t>CÍLOVÝ DRUH ZVÍŘAT</w:t>
      </w:r>
    </w:p>
    <w:p w:rsidR="00554D84" w:rsidRPr="00691C3F" w:rsidRDefault="00554D84" w:rsidP="0030577F">
      <w:pPr>
        <w:jc w:val="both"/>
      </w:pPr>
    </w:p>
    <w:p w:rsidR="00554D84" w:rsidRPr="00691C3F" w:rsidRDefault="00691C3F" w:rsidP="0030577F">
      <w:pPr>
        <w:jc w:val="both"/>
      </w:pPr>
      <w:r w:rsidRPr="00691C3F">
        <w:t>Psi.</w:t>
      </w:r>
    </w:p>
    <w:p w:rsidR="00691C3F" w:rsidRDefault="00691C3F" w:rsidP="0030577F">
      <w:pPr>
        <w:jc w:val="both"/>
        <w:rPr>
          <w:b/>
        </w:rPr>
      </w:pPr>
    </w:p>
    <w:p w:rsidR="00554D84" w:rsidRDefault="00554D84" w:rsidP="0030577F">
      <w:pPr>
        <w:jc w:val="both"/>
      </w:pPr>
      <w:r>
        <w:rPr>
          <w:b/>
        </w:rPr>
        <w:t>8.</w:t>
      </w:r>
      <w:r>
        <w:rPr>
          <w:b/>
        </w:rPr>
        <w:tab/>
        <w:t>DÁVKOVÁNÍ PRO KAŽDÝ DRUH, CESTA</w:t>
      </w:r>
      <w:r w:rsidR="0030577F">
        <w:rPr>
          <w:b/>
        </w:rPr>
        <w:t xml:space="preserve"> </w:t>
      </w:r>
      <w:r>
        <w:rPr>
          <w:b/>
        </w:rPr>
        <w:t>(Y) A ZPŮSOB PODÁNÍ</w:t>
      </w:r>
    </w:p>
    <w:p w:rsidR="00554D84" w:rsidRDefault="00554D84" w:rsidP="0030577F">
      <w:pPr>
        <w:jc w:val="both"/>
      </w:pPr>
    </w:p>
    <w:p w:rsidR="00691C3F" w:rsidRDefault="00691C3F" w:rsidP="0030577F">
      <w:pPr>
        <w:ind w:left="0" w:firstLine="0"/>
        <w:jc w:val="both"/>
      </w:pPr>
      <w:r w:rsidRPr="00411E93">
        <w:t>Pouze pro perorální podání</w:t>
      </w:r>
      <w:r>
        <w:t>.</w:t>
      </w:r>
    </w:p>
    <w:p w:rsidR="00691C3F" w:rsidRDefault="0083201A" w:rsidP="0030577F">
      <w:pPr>
        <w:ind w:left="0" w:firstLine="0"/>
        <w:jc w:val="both"/>
      </w:pPr>
      <w:r>
        <w:t>D</w:t>
      </w:r>
      <w:r w:rsidR="00691C3F">
        <w:t xml:space="preserve">oporučená perorální dávka </w:t>
      </w:r>
      <w:r>
        <w:t xml:space="preserve">je </w:t>
      </w:r>
      <w:r w:rsidR="00691C3F">
        <w:t xml:space="preserve">0,23 mg </w:t>
      </w:r>
      <w:proofErr w:type="spellStart"/>
      <w:r w:rsidR="00691C3F">
        <w:t>b</w:t>
      </w:r>
      <w:r>
        <w:t>enazeprilu</w:t>
      </w:r>
      <w:proofErr w:type="spellEnd"/>
      <w:r>
        <w:t xml:space="preserve"> / kg živé hmotnosti a den</w:t>
      </w:r>
      <w:r w:rsidR="00691C3F">
        <w:t xml:space="preserve">, což odpovídá 0,25 mg </w:t>
      </w:r>
      <w:proofErr w:type="spellStart"/>
      <w:r w:rsidR="00691C3F">
        <w:t>benazepril</w:t>
      </w:r>
      <w:proofErr w:type="spellEnd"/>
      <w:r w:rsidR="00691C3F">
        <w:t xml:space="preserve"> </w:t>
      </w:r>
      <w:proofErr w:type="spellStart"/>
      <w:r w:rsidR="00691C3F">
        <w:t>hydrochloridu</w:t>
      </w:r>
      <w:proofErr w:type="spellEnd"/>
      <w:r w:rsidR="00691C3F">
        <w:t xml:space="preserve"> / kg živé hmotnosti </w:t>
      </w:r>
      <w:r>
        <w:t xml:space="preserve">a den, jedenkrát </w:t>
      </w:r>
      <w:r w:rsidR="00A661EC">
        <w:t>denně</w:t>
      </w:r>
      <w:r w:rsidR="00691C3F">
        <w:t xml:space="preserve">. </w:t>
      </w:r>
      <w:r>
        <w:t xml:space="preserve">S ohledem na klinickou </w:t>
      </w:r>
      <w:r w:rsidR="00A661EC">
        <w:t>odpověď</w:t>
      </w:r>
      <w:r>
        <w:t xml:space="preserve"> a v souladu s doporučením veterinárního lékaře lze podávat dvojnásobnou dávku při zachování frekvence podávání jedenkrát </w:t>
      </w:r>
      <w:r w:rsidR="00A661EC">
        <w:t>denně</w:t>
      </w:r>
      <w:r w:rsidR="00691C3F">
        <w:t>.</w:t>
      </w:r>
    </w:p>
    <w:p w:rsidR="00691C3F" w:rsidRDefault="00691C3F" w:rsidP="0030577F">
      <w:pPr>
        <w:ind w:left="0" w:firstLine="0"/>
        <w:jc w:val="both"/>
      </w:pPr>
      <w:proofErr w:type="spellStart"/>
      <w:r>
        <w:t>Bena</w:t>
      </w:r>
      <w:r w:rsidR="00DF0FB1">
        <w:t>zepril</w:t>
      </w:r>
      <w:proofErr w:type="spellEnd"/>
      <w:r w:rsidR="00DF0FB1">
        <w:t xml:space="preserve"> by měl být podáván jedenkrát</w:t>
      </w:r>
      <w:r>
        <w:t xml:space="preserve"> denně, s </w:t>
      </w:r>
      <w:r w:rsidR="00DF0FB1">
        <w:t>potravou</w:t>
      </w:r>
      <w:r>
        <w:t xml:space="preserve"> nebo </w:t>
      </w:r>
      <w:proofErr w:type="gramStart"/>
      <w:r>
        <w:t>bez</w:t>
      </w:r>
      <w:proofErr w:type="gramEnd"/>
      <w:r>
        <w:t xml:space="preserve">. </w:t>
      </w:r>
      <w:r w:rsidR="00DF0FB1">
        <w:t>Délka t</w:t>
      </w:r>
      <w:r>
        <w:t>rvání léčby není omezen</w:t>
      </w:r>
      <w:r w:rsidR="00DF0FB1">
        <w:t>a</w:t>
      </w:r>
      <w:r>
        <w:t>.</w:t>
      </w:r>
    </w:p>
    <w:p w:rsidR="00554D84" w:rsidRDefault="00290706" w:rsidP="0030577F">
      <w:pPr>
        <w:jc w:val="both"/>
      </w:pPr>
      <w:r>
        <w:rPr>
          <w:b/>
        </w:rPr>
        <w:br w:type="page"/>
      </w:r>
      <w:r w:rsidR="00554D84">
        <w:rPr>
          <w:b/>
        </w:rPr>
        <w:lastRenderedPageBreak/>
        <w:t>9.</w:t>
      </w:r>
      <w:r w:rsidR="00554D84">
        <w:rPr>
          <w:b/>
        </w:rPr>
        <w:tab/>
        <w:t>POKYNY PRO SPRÁVNÉ PODÁNÍ</w:t>
      </w:r>
    </w:p>
    <w:p w:rsidR="00554D84" w:rsidRDefault="00554D84" w:rsidP="0030577F">
      <w:pPr>
        <w:jc w:val="both"/>
      </w:pPr>
    </w:p>
    <w:p w:rsidR="000D454D" w:rsidRDefault="000D454D" w:rsidP="0030577F">
      <w:pPr>
        <w:ind w:left="0" w:firstLine="0"/>
        <w:jc w:val="both"/>
        <w:textAlignment w:val="top"/>
      </w:pPr>
      <w:r w:rsidRPr="00DF0FB1">
        <w:t xml:space="preserve">Pro zajištění správné dávky by měla být hmotnost zvířete stanovena co nejpřesněji, aby se předešlo </w:t>
      </w:r>
      <w:proofErr w:type="spellStart"/>
      <w:r w:rsidRPr="00DF0FB1">
        <w:t>poddávkování</w:t>
      </w:r>
      <w:proofErr w:type="spellEnd"/>
      <w:r w:rsidRPr="00DF0FB1">
        <w:t>.</w:t>
      </w:r>
    </w:p>
    <w:p w:rsidR="00554D84" w:rsidRDefault="00554D84" w:rsidP="0030577F">
      <w:pPr>
        <w:jc w:val="both"/>
      </w:pPr>
    </w:p>
    <w:p w:rsidR="00554D84" w:rsidRDefault="00554D84" w:rsidP="0030577F">
      <w:pPr>
        <w:jc w:val="both"/>
      </w:pPr>
      <w:r>
        <w:rPr>
          <w:b/>
        </w:rPr>
        <w:t>10.</w:t>
      </w:r>
      <w:r>
        <w:rPr>
          <w:b/>
        </w:rPr>
        <w:tab/>
        <w:t xml:space="preserve">OCHRANNÁ LHŮTA </w:t>
      </w:r>
    </w:p>
    <w:p w:rsidR="00554D84" w:rsidRDefault="00554D84" w:rsidP="0030577F">
      <w:pPr>
        <w:jc w:val="both"/>
        <w:rPr>
          <w:iCs/>
        </w:rPr>
      </w:pPr>
    </w:p>
    <w:p w:rsidR="000D454D" w:rsidRDefault="000D454D" w:rsidP="0030577F">
      <w:pPr>
        <w:jc w:val="both"/>
        <w:rPr>
          <w:iCs/>
        </w:rPr>
      </w:pPr>
      <w:r>
        <w:rPr>
          <w:iCs/>
        </w:rPr>
        <w:t>Není určeno pro potravinová zvířata.</w:t>
      </w:r>
    </w:p>
    <w:p w:rsidR="00554D84" w:rsidRDefault="00554D84" w:rsidP="0030577F">
      <w:pPr>
        <w:jc w:val="both"/>
        <w:rPr>
          <w:iCs/>
        </w:rPr>
      </w:pPr>
    </w:p>
    <w:p w:rsidR="00554D84" w:rsidRDefault="00554D84" w:rsidP="0030577F">
      <w:pPr>
        <w:jc w:val="both"/>
      </w:pPr>
      <w:r>
        <w:rPr>
          <w:b/>
        </w:rPr>
        <w:t>11.</w:t>
      </w:r>
      <w:r>
        <w:rPr>
          <w:b/>
        </w:rPr>
        <w:tab/>
        <w:t>ZVLÁŠTNÍ OPATŘENÍ PRO UCHOVÁVÁNÍ</w:t>
      </w:r>
    </w:p>
    <w:p w:rsidR="00554D84" w:rsidRDefault="00554D84" w:rsidP="0030577F">
      <w:pPr>
        <w:jc w:val="both"/>
      </w:pPr>
    </w:p>
    <w:p w:rsidR="00554D84" w:rsidRDefault="00554D84" w:rsidP="0030577F">
      <w:pPr>
        <w:jc w:val="both"/>
      </w:pPr>
      <w:r>
        <w:t>Uchovávat mimo dosah dětí.</w:t>
      </w:r>
    </w:p>
    <w:p w:rsidR="002578F0" w:rsidRDefault="007B2F73" w:rsidP="0030577F">
      <w:pPr>
        <w:ind w:left="0" w:firstLine="0"/>
        <w:jc w:val="both"/>
      </w:pPr>
      <w:r w:rsidRPr="00366219">
        <w:t xml:space="preserve">Nepoužívejte tento veterinární léčivý přípravek po uplynutí doby použitelnosti </w:t>
      </w:r>
      <w:r>
        <w:t xml:space="preserve">uvedené na blistru a </w:t>
      </w:r>
      <w:r w:rsidRPr="00366219">
        <w:t xml:space="preserve">krabičce </w:t>
      </w:r>
      <w:r>
        <w:t>po</w:t>
      </w:r>
      <w:r w:rsidRPr="00366219">
        <w:t xml:space="preserve"> EXP. Doba použitelnosti </w:t>
      </w:r>
      <w:r>
        <w:t>končí posledním dnem v uvedeném měsíci.</w:t>
      </w:r>
    </w:p>
    <w:p w:rsidR="00F7739D" w:rsidRDefault="000D454D" w:rsidP="0030577F">
      <w:pPr>
        <w:ind w:left="0" w:right="-2" w:firstLine="0"/>
        <w:jc w:val="both"/>
      </w:pPr>
      <w:r>
        <w:t>Uchovávejte při teplotě do 25</w:t>
      </w:r>
      <w:r w:rsidR="008645C3">
        <w:t xml:space="preserve"> </w:t>
      </w:r>
      <w:r>
        <w:sym w:font="Symbol" w:char="F0B0"/>
      </w:r>
      <w:r>
        <w:t xml:space="preserve">C. </w:t>
      </w:r>
    </w:p>
    <w:p w:rsidR="00F7739D" w:rsidRDefault="007B2F73" w:rsidP="0030577F">
      <w:pPr>
        <w:ind w:left="0" w:right="-2" w:firstLine="0"/>
        <w:jc w:val="both"/>
      </w:pPr>
      <w:r>
        <w:t>Zbylé nepoužité poloviny tablet vraťte zpět do blistru a uchovávejte v původním obalu</w:t>
      </w:r>
      <w:r w:rsidR="000D454D">
        <w:t>.</w:t>
      </w:r>
    </w:p>
    <w:p w:rsidR="000D454D" w:rsidRDefault="00F7739D" w:rsidP="0030577F">
      <w:pPr>
        <w:ind w:left="0" w:right="-2" w:firstLine="0"/>
        <w:jc w:val="both"/>
      </w:pPr>
      <w:r>
        <w:t xml:space="preserve">Doba použitelnosti </w:t>
      </w:r>
      <w:r w:rsidR="000A62D7">
        <w:t>zbylé poloviny</w:t>
      </w:r>
      <w:r w:rsidR="007B2F73">
        <w:t xml:space="preserve"> </w:t>
      </w:r>
      <w:r>
        <w:t>tablety:</w:t>
      </w:r>
      <w:r w:rsidR="000D454D">
        <w:t xml:space="preserve"> 24 hodin.</w:t>
      </w:r>
    </w:p>
    <w:p w:rsidR="000D454D" w:rsidRDefault="000D454D" w:rsidP="0030577F">
      <w:pPr>
        <w:ind w:right="-318"/>
        <w:jc w:val="both"/>
      </w:pPr>
      <w:r>
        <w:t>Uchovávejte vnitřní obal v krabičce, aby byl chráněn před světlem.</w:t>
      </w:r>
    </w:p>
    <w:p w:rsidR="000D454D" w:rsidRDefault="000D454D" w:rsidP="0030577F">
      <w:pPr>
        <w:jc w:val="both"/>
        <w:rPr>
          <w:b/>
        </w:rPr>
      </w:pPr>
    </w:p>
    <w:p w:rsidR="00554D84" w:rsidRDefault="00554D84" w:rsidP="0030577F">
      <w:pPr>
        <w:jc w:val="both"/>
        <w:rPr>
          <w:b/>
        </w:rPr>
      </w:pPr>
      <w:r>
        <w:rPr>
          <w:b/>
        </w:rPr>
        <w:t>12.</w:t>
      </w:r>
      <w:r>
        <w:rPr>
          <w:b/>
        </w:rPr>
        <w:tab/>
        <w:t>ZVLÁŠTNÍ UPOZORNĚNÍ</w:t>
      </w:r>
    </w:p>
    <w:p w:rsidR="002578F0" w:rsidRDefault="002578F0" w:rsidP="0030577F">
      <w:pPr>
        <w:jc w:val="both"/>
        <w:rPr>
          <w:b/>
        </w:rPr>
      </w:pPr>
    </w:p>
    <w:p w:rsidR="002578F0" w:rsidRPr="006D5525" w:rsidRDefault="002578F0" w:rsidP="0030577F">
      <w:pPr>
        <w:jc w:val="both"/>
        <w:rPr>
          <w:b/>
          <w:bCs/>
        </w:rPr>
      </w:pPr>
      <w:r w:rsidRPr="006D5525">
        <w:rPr>
          <w:b/>
          <w:bCs/>
        </w:rPr>
        <w:t>Použití v průběhu březosti, laktace nebo snášky</w:t>
      </w:r>
    </w:p>
    <w:p w:rsidR="00554D84" w:rsidRDefault="00554D84" w:rsidP="0030577F">
      <w:pPr>
        <w:jc w:val="both"/>
      </w:pPr>
    </w:p>
    <w:p w:rsidR="008C0B2D" w:rsidRDefault="008C0B2D" w:rsidP="0030577F">
      <w:pPr>
        <w:ind w:left="0" w:firstLine="0"/>
        <w:jc w:val="both"/>
      </w:pPr>
      <w:r>
        <w:t xml:space="preserve">Nepoužívat </w:t>
      </w:r>
      <w:r w:rsidR="00F7739D">
        <w:t xml:space="preserve">u fen </w:t>
      </w:r>
      <w:r w:rsidR="00A661EC">
        <w:t>během</w:t>
      </w:r>
      <w:r>
        <w:t xml:space="preserve"> březosti nebo laktace nebo u </w:t>
      </w:r>
      <w:r w:rsidR="00F7739D">
        <w:t>fen</w:t>
      </w:r>
      <w:r>
        <w:t xml:space="preserve"> určených k chovu.</w:t>
      </w:r>
    </w:p>
    <w:p w:rsidR="008C0B2D" w:rsidRDefault="008C0B2D" w:rsidP="0030577F">
      <w:pPr>
        <w:ind w:left="0" w:firstLine="0"/>
        <w:jc w:val="both"/>
      </w:pPr>
      <w:r>
        <w:t>Laboratorní studie u zvířat prokázaly embryotoxick</w:t>
      </w:r>
      <w:r w:rsidR="00F7739D">
        <w:t>é</w:t>
      </w:r>
      <w:r>
        <w:t xml:space="preserve"> </w:t>
      </w:r>
      <w:r w:rsidR="00A661EC">
        <w:t>ú</w:t>
      </w:r>
      <w:r w:rsidR="00F7739D">
        <w:t xml:space="preserve">činky </w:t>
      </w:r>
      <w:proofErr w:type="spellStart"/>
      <w:r>
        <w:t>benazeprilu</w:t>
      </w:r>
      <w:proofErr w:type="spellEnd"/>
      <w:r>
        <w:t xml:space="preserve"> v dávkách netoxických pro matku (</w:t>
      </w:r>
      <w:r w:rsidR="00F7739D">
        <w:t>anomálie</w:t>
      </w:r>
      <w:r>
        <w:t xml:space="preserve"> močových cest u plodu). Nebyla stanovena bezpečnost veterinárního léčivého přípravku pro použití během březosti a laktace.</w:t>
      </w:r>
    </w:p>
    <w:p w:rsidR="000C60AD" w:rsidRDefault="008C0B2D" w:rsidP="0030577F">
      <w:pPr>
        <w:ind w:left="0" w:firstLine="0"/>
        <w:jc w:val="both"/>
      </w:pPr>
      <w:r>
        <w:t xml:space="preserve">Laboratorní studie u potkanů a pozorování u lidí prokázaly teratogenní </w:t>
      </w:r>
      <w:r w:rsidR="00F7739D">
        <w:t>účinky</w:t>
      </w:r>
      <w:r>
        <w:t>.</w:t>
      </w:r>
    </w:p>
    <w:p w:rsidR="002578F0" w:rsidRDefault="002578F0" w:rsidP="0030577F">
      <w:pPr>
        <w:ind w:left="0" w:firstLine="0"/>
        <w:jc w:val="both"/>
      </w:pPr>
    </w:p>
    <w:p w:rsidR="002578F0" w:rsidRDefault="002578F0" w:rsidP="0030577F">
      <w:pPr>
        <w:ind w:left="0" w:firstLine="0"/>
        <w:jc w:val="both"/>
      </w:pPr>
      <w:r w:rsidRPr="00A46A06">
        <w:rPr>
          <w:b/>
          <w:bCs/>
        </w:rPr>
        <w:t>Interakce s dalšími léčivými přípravky a další formy interakce</w:t>
      </w:r>
    </w:p>
    <w:p w:rsidR="002578F0" w:rsidRDefault="002578F0" w:rsidP="0030577F">
      <w:pPr>
        <w:ind w:left="0" w:firstLine="0"/>
        <w:jc w:val="both"/>
      </w:pPr>
    </w:p>
    <w:p w:rsidR="000C60AD" w:rsidRDefault="000C60AD" w:rsidP="0030577F">
      <w:pPr>
        <w:ind w:left="0" w:firstLine="0"/>
        <w:jc w:val="both"/>
      </w:pPr>
      <w:r w:rsidRPr="001147C2">
        <w:t xml:space="preserve">U psů se srdečním selháním byl </w:t>
      </w:r>
      <w:proofErr w:type="spellStart"/>
      <w:r w:rsidRPr="001147C2">
        <w:t>benazepril</w:t>
      </w:r>
      <w:proofErr w:type="spellEnd"/>
      <w:r w:rsidRPr="001147C2">
        <w:t xml:space="preserve"> podáván v kombinaci s digoxinem, diuretiky a </w:t>
      </w:r>
      <w:proofErr w:type="spellStart"/>
      <w:r w:rsidRPr="001147C2">
        <w:t>antiarytmiky</w:t>
      </w:r>
      <w:proofErr w:type="spellEnd"/>
      <w:r w:rsidRPr="001147C2">
        <w:t xml:space="preserve"> bez zjevných nežádoucích účinků. </w:t>
      </w:r>
    </w:p>
    <w:p w:rsidR="001D2A27" w:rsidRDefault="001D2A27" w:rsidP="0030577F">
      <w:pPr>
        <w:ind w:left="0" w:firstLine="0"/>
        <w:jc w:val="both"/>
      </w:pPr>
      <w:r>
        <w:t>K</w:t>
      </w:r>
      <w:r w:rsidR="000C60AD" w:rsidRPr="001147C2">
        <w:t xml:space="preserve">ombinace </w:t>
      </w:r>
      <w:proofErr w:type="spellStart"/>
      <w:r>
        <w:t>benazeprilu</w:t>
      </w:r>
      <w:proofErr w:type="spellEnd"/>
      <w:r>
        <w:t xml:space="preserve"> a jiných antihypertenz</w:t>
      </w:r>
      <w:r w:rsidR="00A661EC">
        <w:t>n</w:t>
      </w:r>
      <w:r>
        <w:t xml:space="preserve">ích látek (např. </w:t>
      </w:r>
      <w:r w:rsidR="00A661EC">
        <w:t>b</w:t>
      </w:r>
      <w:r>
        <w:t xml:space="preserve">lokátorů kalciových kanálů, beta-blokátorů nebo diuretik), anestetik nebo sedativ může vést k dalším hypotenzním účinkům. Současné použití NSAID nebo jiných léčiv s hypotenzním účinkem by se proto </w:t>
      </w:r>
      <w:r w:rsidR="00A661EC">
        <w:t>mělo</w:t>
      </w:r>
      <w:r>
        <w:t xml:space="preserve"> </w:t>
      </w:r>
      <w:r w:rsidR="00A661EC">
        <w:t>pečlivě</w:t>
      </w:r>
      <w:r>
        <w:t xml:space="preserve"> zvážit.</w:t>
      </w:r>
    </w:p>
    <w:p w:rsidR="000C60AD" w:rsidRPr="001147C2" w:rsidRDefault="000C60AD" w:rsidP="0030577F">
      <w:pPr>
        <w:ind w:left="0" w:firstLine="0"/>
        <w:jc w:val="both"/>
      </w:pPr>
      <w:r w:rsidRPr="001147C2">
        <w:t>Renální funkce a příznaky hypotenze (letargie, slabost, atd.) by měly být pozorně monitorovány a podle potřeby léčeny.</w:t>
      </w:r>
    </w:p>
    <w:p w:rsidR="005F7D9F" w:rsidRDefault="000C60AD" w:rsidP="0030577F">
      <w:pPr>
        <w:ind w:left="0" w:firstLine="0"/>
        <w:jc w:val="both"/>
      </w:pPr>
      <w:r w:rsidRPr="001147C2">
        <w:t>Nelze vyloučit interakce s diuretiky šetřícími</w:t>
      </w:r>
      <w:r>
        <w:t xml:space="preserve"> draslík</w:t>
      </w:r>
      <w:r w:rsidRPr="001147C2">
        <w:t xml:space="preserve">, jako je </w:t>
      </w:r>
      <w:proofErr w:type="spellStart"/>
      <w:r w:rsidRPr="001147C2">
        <w:t>spironolakton</w:t>
      </w:r>
      <w:proofErr w:type="spellEnd"/>
      <w:r w:rsidRPr="001147C2">
        <w:t xml:space="preserve">, </w:t>
      </w:r>
      <w:proofErr w:type="spellStart"/>
      <w:r w:rsidRPr="001147C2">
        <w:t>triamteren</w:t>
      </w:r>
      <w:proofErr w:type="spellEnd"/>
      <w:r w:rsidRPr="001147C2">
        <w:t xml:space="preserve"> nebo </w:t>
      </w:r>
      <w:proofErr w:type="spellStart"/>
      <w:r w:rsidRPr="001147C2">
        <w:t>amilorid</w:t>
      </w:r>
      <w:proofErr w:type="spellEnd"/>
      <w:r w:rsidRPr="001147C2">
        <w:t xml:space="preserve">. Doporučuje se monitorovat hladiny </w:t>
      </w:r>
      <w:r>
        <w:t>draslíku</w:t>
      </w:r>
      <w:r w:rsidRPr="001147C2">
        <w:t xml:space="preserve"> v plazmě při použití </w:t>
      </w:r>
      <w:proofErr w:type="spellStart"/>
      <w:r w:rsidRPr="001147C2">
        <w:t>benazeprilu</w:t>
      </w:r>
      <w:proofErr w:type="spellEnd"/>
      <w:r w:rsidRPr="001147C2">
        <w:t xml:space="preserve"> v kombinaci s diuretikem</w:t>
      </w:r>
      <w:r w:rsidRPr="001147C2" w:rsidDel="00F24EF5">
        <w:t xml:space="preserve"> </w:t>
      </w:r>
      <w:r w:rsidRPr="001147C2">
        <w:t>šetřícím</w:t>
      </w:r>
      <w:r>
        <w:t xml:space="preserve"> draslík</w:t>
      </w:r>
      <w:r w:rsidRPr="001147C2">
        <w:t>, protože mohou nastat život ohrožující reakce.</w:t>
      </w:r>
      <w:r>
        <w:t xml:space="preserve"> Stejně jako u jiných ACE inhibitorů, použití léčivých přípravků </w:t>
      </w:r>
      <w:r w:rsidR="001D2A27">
        <w:t xml:space="preserve">snižujících krevní tlak </w:t>
      </w:r>
      <w:r>
        <w:t>nebo anestetik s hypotenzní</w:t>
      </w:r>
      <w:r w:rsidR="001D2A27">
        <w:t>m</w:t>
      </w:r>
      <w:r>
        <w:t xml:space="preserve"> </w:t>
      </w:r>
      <w:r w:rsidR="001D2A27">
        <w:t>účinkem</w:t>
      </w:r>
      <w:r>
        <w:t xml:space="preserve"> může přispět k antih</w:t>
      </w:r>
      <w:r w:rsidR="005F7D9F">
        <w:t xml:space="preserve">ypertenznímu účinku </w:t>
      </w:r>
      <w:proofErr w:type="spellStart"/>
      <w:r w:rsidR="005F7D9F">
        <w:t>benazeprilu</w:t>
      </w:r>
      <w:proofErr w:type="spellEnd"/>
      <w:r w:rsidR="005F7D9F">
        <w:t>.</w:t>
      </w:r>
    </w:p>
    <w:p w:rsidR="002578F0" w:rsidRDefault="002578F0" w:rsidP="0030577F">
      <w:pPr>
        <w:ind w:left="0" w:firstLine="0"/>
        <w:jc w:val="both"/>
      </w:pPr>
    </w:p>
    <w:p w:rsidR="002578F0" w:rsidRPr="00A46A06" w:rsidRDefault="002578F0" w:rsidP="0030577F">
      <w:pPr>
        <w:ind w:left="0" w:firstLine="0"/>
        <w:jc w:val="both"/>
        <w:rPr>
          <w:b/>
          <w:bCs/>
        </w:rPr>
      </w:pPr>
      <w:r w:rsidRPr="00A46A06">
        <w:rPr>
          <w:b/>
          <w:bCs/>
        </w:rPr>
        <w:t>Předávkování (symptomy, první pomoc, antidota)</w:t>
      </w:r>
    </w:p>
    <w:p w:rsidR="002578F0" w:rsidRDefault="002578F0" w:rsidP="0030577F">
      <w:pPr>
        <w:ind w:left="0" w:firstLine="0"/>
        <w:jc w:val="both"/>
      </w:pPr>
    </w:p>
    <w:p w:rsidR="00554D84" w:rsidRDefault="005F7D9F" w:rsidP="0030577F">
      <w:pPr>
        <w:ind w:left="0" w:firstLine="0"/>
        <w:jc w:val="both"/>
      </w:pPr>
      <w:r w:rsidRPr="00411E93">
        <w:t>U zdravých psů bylo předávkování až 200krát bez symptomů. V případech náhodného předávkování se může objevit přechodná reverzibilní hypotenze. Terapie by měla sestávat z intravenózní infuze teplého izotonického fyziologického roztoku.</w:t>
      </w:r>
    </w:p>
    <w:p w:rsidR="001D2A27" w:rsidRDefault="001D2A27" w:rsidP="0030577F">
      <w:pPr>
        <w:ind w:left="0" w:firstLine="0"/>
        <w:jc w:val="both"/>
      </w:pPr>
    </w:p>
    <w:p w:rsidR="005F7D9F" w:rsidRPr="005F7D9F" w:rsidRDefault="005F7D9F" w:rsidP="0030577F">
      <w:pPr>
        <w:jc w:val="both"/>
        <w:rPr>
          <w:b/>
        </w:rPr>
      </w:pPr>
      <w:r>
        <w:rPr>
          <w:b/>
        </w:rPr>
        <w:t>Zvláštní opatření pro použití u zvířat</w:t>
      </w:r>
    </w:p>
    <w:p w:rsidR="005F7D9F" w:rsidRDefault="005F7D9F" w:rsidP="0030577F">
      <w:pPr>
        <w:ind w:left="0" w:firstLine="0"/>
        <w:jc w:val="both"/>
      </w:pPr>
      <w:r>
        <w:t>U psů nebyly b</w:t>
      </w:r>
      <w:r w:rsidRPr="00E72C09">
        <w:t xml:space="preserve">ěhem klinických </w:t>
      </w:r>
      <w:r w:rsidR="007A2903">
        <w:t>hodnocení</w:t>
      </w:r>
      <w:r w:rsidRPr="00E72C09">
        <w:t xml:space="preserve"> pozorovány žádné </w:t>
      </w:r>
      <w:r w:rsidR="007A2903">
        <w:t>příznaky</w:t>
      </w:r>
      <w:r w:rsidRPr="00E72C09">
        <w:t xml:space="preserve"> renální toxicity</w:t>
      </w:r>
      <w:r w:rsidR="007A2903">
        <w:t xml:space="preserve"> přípravku</w:t>
      </w:r>
      <w:r w:rsidRPr="00E72C09">
        <w:t xml:space="preserve">. </w:t>
      </w:r>
      <w:r w:rsidR="00A661EC">
        <w:t>Nicméně</w:t>
      </w:r>
      <w:r w:rsidR="007A2903">
        <w:t xml:space="preserve"> v </w:t>
      </w:r>
      <w:r w:rsidR="00A661EC">
        <w:t>případech</w:t>
      </w:r>
      <w:r w:rsidR="007A2903">
        <w:t xml:space="preserve"> nedostatečné činnosti ledvin se jako obvykle doporučuje </w:t>
      </w:r>
      <w:r w:rsidR="00A661EC">
        <w:t>během</w:t>
      </w:r>
      <w:r w:rsidR="007A2903">
        <w:t xml:space="preserve"> léčby sledovat hladinu močoviny a kreatininu v krevní </w:t>
      </w:r>
      <w:r w:rsidR="009869A8">
        <w:t>plazmě</w:t>
      </w:r>
      <w:r w:rsidRPr="00E72C09">
        <w:t>.</w:t>
      </w:r>
    </w:p>
    <w:p w:rsidR="007A2903" w:rsidRDefault="007A2903" w:rsidP="0030577F">
      <w:pPr>
        <w:ind w:left="0" w:firstLine="0"/>
        <w:jc w:val="both"/>
      </w:pPr>
    </w:p>
    <w:p w:rsidR="005F7D9F" w:rsidRDefault="005F7D9F" w:rsidP="0030577F">
      <w:pPr>
        <w:jc w:val="both"/>
      </w:pPr>
      <w:r>
        <w:rPr>
          <w:b/>
        </w:rPr>
        <w:t>Zvláštní opatření určené osobám, které podávají veterinární léčivý přípravek zvířatům</w:t>
      </w:r>
    </w:p>
    <w:p w:rsidR="005F7D9F" w:rsidRPr="00E72C09" w:rsidRDefault="005F7D9F" w:rsidP="0030577F">
      <w:pPr>
        <w:autoSpaceDE w:val="0"/>
        <w:autoSpaceDN w:val="0"/>
        <w:adjustRightInd w:val="0"/>
        <w:ind w:left="0" w:firstLine="0"/>
        <w:jc w:val="both"/>
      </w:pPr>
      <w:r>
        <w:lastRenderedPageBreak/>
        <w:t xml:space="preserve">V případě náhodného pozření </w:t>
      </w:r>
      <w:r>
        <w:rPr>
          <w:rFonts w:ascii="TimesNewRoman,Italic" w:hAnsi="TimesNewRoman,Italic"/>
          <w:szCs w:val="22"/>
        </w:rPr>
        <w:t>vyhledejte ihned lékařskou pomoc a ukažte příbalovou informaci nebo etiketu praktickému lékaři</w:t>
      </w:r>
      <w:r>
        <w:t>.</w:t>
      </w:r>
    </w:p>
    <w:p w:rsidR="005F7D9F" w:rsidRDefault="005F7D9F" w:rsidP="0030577F">
      <w:pPr>
        <w:ind w:left="0" w:firstLine="0"/>
        <w:jc w:val="both"/>
      </w:pPr>
      <w:r w:rsidRPr="00E72C09">
        <w:t xml:space="preserve">Těhotné ženy by měly dbát zvýšené opatrnosti, aby </w:t>
      </w:r>
      <w:r w:rsidR="007A2903">
        <w:t>nedošlo k</w:t>
      </w:r>
      <w:r>
        <w:t xml:space="preserve"> náhodnému </w:t>
      </w:r>
      <w:r w:rsidR="007A2903">
        <w:t>pozření</w:t>
      </w:r>
      <w:r>
        <w:t xml:space="preserve"> </w:t>
      </w:r>
      <w:r w:rsidRPr="00E72C09">
        <w:t>přípravku, protože bylo zjišt</w:t>
      </w:r>
      <w:r>
        <w:t>ěno, že inhibitory ACE poškozují</w:t>
      </w:r>
      <w:r w:rsidRPr="00E72C09">
        <w:t xml:space="preserve"> lidský plod během těhotenství.</w:t>
      </w:r>
    </w:p>
    <w:p w:rsidR="00290706" w:rsidRDefault="005F7D9F" w:rsidP="0030577F">
      <w:pPr>
        <w:ind w:left="0" w:firstLine="0"/>
        <w:jc w:val="both"/>
      </w:pPr>
      <w:r>
        <w:t>Po použití si umyjte ruce.</w:t>
      </w:r>
    </w:p>
    <w:p w:rsidR="009869A8" w:rsidRDefault="009869A8" w:rsidP="0030577F">
      <w:pPr>
        <w:ind w:left="0" w:firstLine="0"/>
        <w:jc w:val="both"/>
      </w:pPr>
    </w:p>
    <w:p w:rsidR="00554D84" w:rsidRDefault="00554D84" w:rsidP="0030577F">
      <w:pPr>
        <w:ind w:left="0" w:firstLine="0"/>
        <w:jc w:val="both"/>
        <w:rPr>
          <w:b/>
        </w:rPr>
      </w:pPr>
      <w:r>
        <w:rPr>
          <w:b/>
        </w:rPr>
        <w:t>13.</w:t>
      </w:r>
      <w:r>
        <w:rPr>
          <w:b/>
        </w:rPr>
        <w:tab/>
        <w:t>ZVLÁŠTNÍ OPATŘENÍ PRO ZNEŠKODŇOVÁNÍ NEPOUŽITÝCH PŘÍPRAVKŮ NEBO ODPADU, POKUD JE JICH TŘEBA</w:t>
      </w:r>
    </w:p>
    <w:p w:rsidR="00554D84" w:rsidRDefault="00554D84" w:rsidP="0030577F">
      <w:pPr>
        <w:ind w:right="-318"/>
        <w:jc w:val="both"/>
      </w:pPr>
    </w:p>
    <w:p w:rsidR="00554D84" w:rsidRDefault="00F168A0" w:rsidP="0030577F">
      <w:pPr>
        <w:ind w:left="0" w:firstLine="0"/>
        <w:jc w:val="both"/>
        <w:rPr>
          <w:b/>
        </w:rPr>
      </w:pPr>
      <w:r>
        <w:t>Všechen nepoužitý veterinární léčivý přípravek nebo odpad, který pochází z tohoto přípravku, musí být likvidován podle místních právních předpisů</w:t>
      </w:r>
    </w:p>
    <w:p w:rsidR="00554D84" w:rsidRDefault="00554D84" w:rsidP="0030577F">
      <w:pPr>
        <w:jc w:val="both"/>
        <w:rPr>
          <w:b/>
        </w:rPr>
      </w:pPr>
    </w:p>
    <w:p w:rsidR="00554D84" w:rsidRDefault="00554D84" w:rsidP="0030577F">
      <w:pPr>
        <w:jc w:val="both"/>
      </w:pPr>
      <w:r>
        <w:rPr>
          <w:b/>
        </w:rPr>
        <w:t>14.</w:t>
      </w:r>
      <w:r>
        <w:rPr>
          <w:b/>
        </w:rPr>
        <w:tab/>
        <w:t>DATUM POSLEDNÍ REVIZE PŘÍBALOVÉ INFORMACE</w:t>
      </w:r>
    </w:p>
    <w:p w:rsidR="00554D84" w:rsidRDefault="00554D84" w:rsidP="0030577F">
      <w:pPr>
        <w:ind w:left="0" w:right="-318" w:firstLine="0"/>
        <w:jc w:val="both"/>
      </w:pPr>
    </w:p>
    <w:p w:rsidR="00554D84" w:rsidRDefault="00B75FCF" w:rsidP="0030577F">
      <w:pPr>
        <w:ind w:right="-318"/>
        <w:jc w:val="both"/>
      </w:pPr>
      <w:r>
        <w:t>Leden 2017</w:t>
      </w:r>
      <w:bookmarkStart w:id="0" w:name="_GoBack"/>
      <w:bookmarkEnd w:id="0"/>
    </w:p>
    <w:p w:rsidR="007A2903" w:rsidRDefault="007A2903" w:rsidP="0030577F">
      <w:pPr>
        <w:ind w:right="-318"/>
        <w:jc w:val="both"/>
      </w:pPr>
    </w:p>
    <w:p w:rsidR="00554D84" w:rsidRDefault="00554D84" w:rsidP="0030577F">
      <w:pPr>
        <w:jc w:val="both"/>
      </w:pPr>
      <w:r>
        <w:rPr>
          <w:b/>
        </w:rPr>
        <w:t>15.</w:t>
      </w:r>
      <w:r>
        <w:rPr>
          <w:b/>
        </w:rPr>
        <w:tab/>
        <w:t>DALŠÍ INFORMACE</w:t>
      </w:r>
    </w:p>
    <w:p w:rsidR="00554D84" w:rsidRDefault="00554D84" w:rsidP="0030577F">
      <w:pPr>
        <w:jc w:val="both"/>
      </w:pPr>
    </w:p>
    <w:p w:rsidR="007A2903" w:rsidRDefault="007B2F73" w:rsidP="0030577F">
      <w:pPr>
        <w:jc w:val="both"/>
      </w:pPr>
      <w:r>
        <w:t xml:space="preserve">Pouze </w:t>
      </w:r>
      <w:r w:rsidR="007A2903">
        <w:t>pro zvířata.</w:t>
      </w:r>
    </w:p>
    <w:p w:rsidR="007A2903" w:rsidRDefault="007A2903" w:rsidP="0030577F">
      <w:pPr>
        <w:jc w:val="both"/>
      </w:pPr>
      <w:r>
        <w:t>Veterinární léčivý přípravek je vydáván pouze na předpis.</w:t>
      </w:r>
    </w:p>
    <w:p w:rsidR="002578F0" w:rsidRDefault="002578F0" w:rsidP="0030577F">
      <w:pPr>
        <w:jc w:val="both"/>
      </w:pPr>
    </w:p>
    <w:p w:rsidR="002578F0" w:rsidRPr="006D5525" w:rsidRDefault="002578F0" w:rsidP="0030577F">
      <w:pPr>
        <w:ind w:left="0" w:firstLine="0"/>
        <w:jc w:val="both"/>
      </w:pPr>
      <w:r w:rsidRPr="006D5525">
        <w:t>Velikosti balení:</w:t>
      </w:r>
      <w:r w:rsidRPr="002578F0">
        <w:rPr>
          <w:rFonts w:ascii="Arial" w:hAnsi="Arial" w:cs="Arial"/>
          <w:sz w:val="20"/>
          <w:lang w:val="en-GB"/>
        </w:rPr>
        <w:t xml:space="preserve"> </w:t>
      </w:r>
      <w:r w:rsidRPr="002578F0">
        <w:rPr>
          <w:lang w:val="en-GB"/>
        </w:rPr>
        <w:t xml:space="preserve">14, 15, 28, 30, 42, 45, 56, 60, 70, 75, 84, 90, 98, 105, 112, 120, 128, 135, 140, 150, 154, 165, 168, 180, 182, 195, 196, 210, 224, 225, 238, 240, 252, 255, 266, 270, 280, 285, 294, 300, 308, 315, 350, 390, 392, 448, 450, 540, 546, 600, 602, 700, 705, 798, 810, 896, 900, 994 1005 and 1008 </w:t>
      </w:r>
      <w:r w:rsidRPr="006D5525">
        <w:t>tablet</w:t>
      </w:r>
    </w:p>
    <w:p w:rsidR="007A2903" w:rsidRDefault="007A2903" w:rsidP="0030577F">
      <w:pPr>
        <w:jc w:val="both"/>
      </w:pPr>
    </w:p>
    <w:p w:rsidR="00554D84" w:rsidRDefault="00554D84" w:rsidP="0030577F">
      <w:pPr>
        <w:jc w:val="both"/>
      </w:pPr>
      <w:r>
        <w:t>Na trhu nemus</w:t>
      </w:r>
      <w:r w:rsidR="00F168A0">
        <w:t>í být všechny velikosti balení.</w:t>
      </w:r>
    </w:p>
    <w:sectPr w:rsidR="00554D84" w:rsidSect="005B1305">
      <w:footerReference w:type="default" r:id="rId8"/>
      <w:headerReference w:type="first" r:id="rId9"/>
      <w:footerReference w:type="first" r:id="rId10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A84" w:rsidRDefault="00835A84">
      <w:r>
        <w:separator/>
      </w:r>
    </w:p>
  </w:endnote>
  <w:endnote w:type="continuationSeparator" w:id="0">
    <w:p w:rsidR="00835A84" w:rsidRDefault="0083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A27" w:rsidRDefault="001D2A27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1D2A27" w:rsidRDefault="00B11EE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B75FCF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A27" w:rsidRDefault="001D2A27">
    <w:pPr>
      <w:pStyle w:val="Zpat"/>
      <w:tabs>
        <w:tab w:val="clear" w:pos="8930"/>
        <w:tab w:val="right" w:pos="8931"/>
      </w:tabs>
    </w:pPr>
  </w:p>
  <w:p w:rsidR="001D2A27" w:rsidRDefault="00B11EE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B75FC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A84" w:rsidRDefault="00835A84">
      <w:r>
        <w:separator/>
      </w:r>
    </w:p>
  </w:footnote>
  <w:footnote w:type="continuationSeparator" w:id="0">
    <w:p w:rsidR="00835A84" w:rsidRDefault="00835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058" w:rsidRDefault="002C3058" w:rsidP="0030577F">
    <w:pPr>
      <w:pStyle w:val="Zhlav"/>
      <w:ind w:left="0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>
    <w:nsid w:val="2F0766BA"/>
    <w:multiLevelType w:val="hybridMultilevel"/>
    <w:tmpl w:val="8FAA00B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A3F65D8"/>
    <w:multiLevelType w:val="multilevel"/>
    <w:tmpl w:val="A02E932A"/>
    <w:numStyleLink w:val="BulletsAgency"/>
  </w:abstractNum>
  <w:abstractNum w:abstractNumId="27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7"/>
  </w:num>
  <w:num w:numId="5">
    <w:abstractNumId w:val="36"/>
  </w:num>
  <w:num w:numId="6">
    <w:abstractNumId w:val="12"/>
  </w:num>
  <w:num w:numId="7">
    <w:abstractNumId w:val="23"/>
  </w:num>
  <w:num w:numId="8">
    <w:abstractNumId w:val="22"/>
  </w:num>
  <w:num w:numId="9">
    <w:abstractNumId w:val="7"/>
  </w:num>
  <w:num w:numId="10">
    <w:abstractNumId w:val="34"/>
  </w:num>
  <w:num w:numId="11">
    <w:abstractNumId w:val="35"/>
  </w:num>
  <w:num w:numId="12">
    <w:abstractNumId w:val="18"/>
  </w:num>
  <w:num w:numId="13">
    <w:abstractNumId w:val="14"/>
  </w:num>
  <w:num w:numId="14">
    <w:abstractNumId w:val="2"/>
  </w:num>
  <w:num w:numId="15">
    <w:abstractNumId w:val="33"/>
  </w:num>
  <w:num w:numId="16">
    <w:abstractNumId w:val="20"/>
  </w:num>
  <w:num w:numId="17">
    <w:abstractNumId w:val="38"/>
  </w:num>
  <w:num w:numId="18">
    <w:abstractNumId w:val="8"/>
  </w:num>
  <w:num w:numId="19">
    <w:abstractNumId w:val="1"/>
  </w:num>
  <w:num w:numId="20">
    <w:abstractNumId w:val="19"/>
  </w:num>
  <w:num w:numId="21">
    <w:abstractNumId w:val="3"/>
  </w:num>
  <w:num w:numId="22">
    <w:abstractNumId w:val="6"/>
  </w:num>
  <w:num w:numId="23">
    <w:abstractNumId w:val="27"/>
  </w:num>
  <w:num w:numId="24">
    <w:abstractNumId w:val="11"/>
  </w:num>
  <w:num w:numId="25">
    <w:abstractNumId w:val="32"/>
  </w:num>
  <w:num w:numId="26">
    <w:abstractNumId w:val="25"/>
  </w:num>
  <w:num w:numId="27">
    <w:abstractNumId w:val="13"/>
  </w:num>
  <w:num w:numId="28">
    <w:abstractNumId w:val="10"/>
  </w:num>
  <w:num w:numId="29">
    <w:abstractNumId w:val="21"/>
  </w:num>
  <w:num w:numId="30">
    <w:abstractNumId w:val="24"/>
  </w:num>
  <w:num w:numId="31">
    <w:abstractNumId w:val="16"/>
  </w:num>
  <w:num w:numId="32">
    <w:abstractNumId w:val="9"/>
  </w:num>
  <w:num w:numId="33">
    <w:abstractNumId w:val="30"/>
  </w:num>
  <w:num w:numId="34">
    <w:abstractNumId w:val="31"/>
  </w:num>
  <w:num w:numId="35">
    <w:abstractNumId w:val="29"/>
  </w:num>
  <w:num w:numId="36">
    <w:abstractNumId w:val="17"/>
  </w:num>
  <w:num w:numId="37">
    <w:abstractNumId w:val="4"/>
  </w:num>
  <w:num w:numId="38">
    <w:abstractNumId w:val="39"/>
  </w:num>
  <w:num w:numId="39">
    <w:abstractNumId w:val="15"/>
  </w:num>
  <w:num w:numId="40">
    <w:abstractNumId w:val="5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A219CA"/>
    <w:rsid w:val="000006FB"/>
    <w:rsid w:val="00006278"/>
    <w:rsid w:val="00021EA1"/>
    <w:rsid w:val="000260DD"/>
    <w:rsid w:val="00032DB5"/>
    <w:rsid w:val="00044181"/>
    <w:rsid w:val="00052ABD"/>
    <w:rsid w:val="000565A1"/>
    <w:rsid w:val="00060EC8"/>
    <w:rsid w:val="000908D0"/>
    <w:rsid w:val="000A4650"/>
    <w:rsid w:val="000A62D7"/>
    <w:rsid w:val="000A7089"/>
    <w:rsid w:val="000B4CB4"/>
    <w:rsid w:val="000C60AD"/>
    <w:rsid w:val="000D454D"/>
    <w:rsid w:val="001019EF"/>
    <w:rsid w:val="001066A0"/>
    <w:rsid w:val="001147C2"/>
    <w:rsid w:val="00116F84"/>
    <w:rsid w:val="00123098"/>
    <w:rsid w:val="001443DA"/>
    <w:rsid w:val="001556FD"/>
    <w:rsid w:val="00155E9D"/>
    <w:rsid w:val="0015734F"/>
    <w:rsid w:val="001B13E5"/>
    <w:rsid w:val="001B1B68"/>
    <w:rsid w:val="001B713E"/>
    <w:rsid w:val="001D2A27"/>
    <w:rsid w:val="002438D7"/>
    <w:rsid w:val="00244790"/>
    <w:rsid w:val="002578F0"/>
    <w:rsid w:val="00257EDE"/>
    <w:rsid w:val="002616E2"/>
    <w:rsid w:val="0026481D"/>
    <w:rsid w:val="00277A4B"/>
    <w:rsid w:val="0028488D"/>
    <w:rsid w:val="00290706"/>
    <w:rsid w:val="002966E6"/>
    <w:rsid w:val="00296924"/>
    <w:rsid w:val="002A6830"/>
    <w:rsid w:val="002C3058"/>
    <w:rsid w:val="002C4EAF"/>
    <w:rsid w:val="002C6B2C"/>
    <w:rsid w:val="002D25ED"/>
    <w:rsid w:val="003027F0"/>
    <w:rsid w:val="0030577F"/>
    <w:rsid w:val="00363463"/>
    <w:rsid w:val="00380171"/>
    <w:rsid w:val="0038206B"/>
    <w:rsid w:val="003B060E"/>
    <w:rsid w:val="003C17AE"/>
    <w:rsid w:val="003E0D57"/>
    <w:rsid w:val="003E658E"/>
    <w:rsid w:val="003F73F4"/>
    <w:rsid w:val="00411E93"/>
    <w:rsid w:val="00412CEE"/>
    <w:rsid w:val="0042088A"/>
    <w:rsid w:val="00421090"/>
    <w:rsid w:val="0047331D"/>
    <w:rsid w:val="004B6790"/>
    <w:rsid w:val="0050149D"/>
    <w:rsid w:val="00523F7F"/>
    <w:rsid w:val="00554D84"/>
    <w:rsid w:val="0056136A"/>
    <w:rsid w:val="00582352"/>
    <w:rsid w:val="005B1305"/>
    <w:rsid w:val="005B624C"/>
    <w:rsid w:val="005D3A12"/>
    <w:rsid w:val="005F46F4"/>
    <w:rsid w:val="005F7D9F"/>
    <w:rsid w:val="00621310"/>
    <w:rsid w:val="006652AA"/>
    <w:rsid w:val="00671597"/>
    <w:rsid w:val="00677800"/>
    <w:rsid w:val="00691C3F"/>
    <w:rsid w:val="0069771E"/>
    <w:rsid w:val="006D6981"/>
    <w:rsid w:val="006F09CF"/>
    <w:rsid w:val="006F28FD"/>
    <w:rsid w:val="00726BA7"/>
    <w:rsid w:val="00733D77"/>
    <w:rsid w:val="0073573F"/>
    <w:rsid w:val="00754CB6"/>
    <w:rsid w:val="00774E4B"/>
    <w:rsid w:val="00776B9F"/>
    <w:rsid w:val="007A2903"/>
    <w:rsid w:val="007B2F73"/>
    <w:rsid w:val="007E77D6"/>
    <w:rsid w:val="0083201A"/>
    <w:rsid w:val="00835A84"/>
    <w:rsid w:val="008514BC"/>
    <w:rsid w:val="00862F01"/>
    <w:rsid w:val="008645C3"/>
    <w:rsid w:val="00865916"/>
    <w:rsid w:val="00891A59"/>
    <w:rsid w:val="008B0535"/>
    <w:rsid w:val="008B1355"/>
    <w:rsid w:val="008C0B2D"/>
    <w:rsid w:val="008D2BFA"/>
    <w:rsid w:val="00920FFA"/>
    <w:rsid w:val="00952F9E"/>
    <w:rsid w:val="00957503"/>
    <w:rsid w:val="0098233E"/>
    <w:rsid w:val="0098475C"/>
    <w:rsid w:val="009869A8"/>
    <w:rsid w:val="009B24A7"/>
    <w:rsid w:val="009C4FC6"/>
    <w:rsid w:val="009C56D1"/>
    <w:rsid w:val="009C7D9B"/>
    <w:rsid w:val="009D0E71"/>
    <w:rsid w:val="009D6B62"/>
    <w:rsid w:val="009E3D35"/>
    <w:rsid w:val="00A219CA"/>
    <w:rsid w:val="00A37C06"/>
    <w:rsid w:val="00A50F40"/>
    <w:rsid w:val="00A661EC"/>
    <w:rsid w:val="00A8761A"/>
    <w:rsid w:val="00AA5778"/>
    <w:rsid w:val="00AB4AE8"/>
    <w:rsid w:val="00AE35DA"/>
    <w:rsid w:val="00AE781B"/>
    <w:rsid w:val="00AF0ED8"/>
    <w:rsid w:val="00B10709"/>
    <w:rsid w:val="00B11EEA"/>
    <w:rsid w:val="00B36807"/>
    <w:rsid w:val="00B4229D"/>
    <w:rsid w:val="00B565FD"/>
    <w:rsid w:val="00B62DA0"/>
    <w:rsid w:val="00B75FCF"/>
    <w:rsid w:val="00B93CBF"/>
    <w:rsid w:val="00BD01DA"/>
    <w:rsid w:val="00BE5198"/>
    <w:rsid w:val="00C12BCE"/>
    <w:rsid w:val="00C51D32"/>
    <w:rsid w:val="00C8119F"/>
    <w:rsid w:val="00CE0F26"/>
    <w:rsid w:val="00D122F7"/>
    <w:rsid w:val="00D26FFF"/>
    <w:rsid w:val="00D52200"/>
    <w:rsid w:val="00D75F41"/>
    <w:rsid w:val="00D91C41"/>
    <w:rsid w:val="00DB03AF"/>
    <w:rsid w:val="00DB7A60"/>
    <w:rsid w:val="00DC29DA"/>
    <w:rsid w:val="00DF0FB1"/>
    <w:rsid w:val="00E158A2"/>
    <w:rsid w:val="00E16469"/>
    <w:rsid w:val="00E3192D"/>
    <w:rsid w:val="00E338B8"/>
    <w:rsid w:val="00E4069F"/>
    <w:rsid w:val="00E6565D"/>
    <w:rsid w:val="00E72C09"/>
    <w:rsid w:val="00EC12CB"/>
    <w:rsid w:val="00EC1DEA"/>
    <w:rsid w:val="00EC4AC8"/>
    <w:rsid w:val="00EC5082"/>
    <w:rsid w:val="00F02D2A"/>
    <w:rsid w:val="00F168A0"/>
    <w:rsid w:val="00F238FB"/>
    <w:rsid w:val="00F23B5E"/>
    <w:rsid w:val="00F24EF5"/>
    <w:rsid w:val="00F324A0"/>
    <w:rsid w:val="00F7739D"/>
    <w:rsid w:val="00F95F5F"/>
    <w:rsid w:val="00FD09DE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B1305"/>
    <w:pPr>
      <w:ind w:left="567" w:hanging="567"/>
    </w:pPr>
    <w:rPr>
      <w:sz w:val="22"/>
      <w:lang w:val="cs-CZ"/>
    </w:rPr>
  </w:style>
  <w:style w:type="paragraph" w:styleId="Nadpis1">
    <w:name w:val="heading 1"/>
    <w:basedOn w:val="Normln"/>
    <w:next w:val="Normln"/>
    <w:qFormat/>
    <w:rsid w:val="005B1305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5B1305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5B1305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5B1305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5B1305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5B1305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5B1305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5B1305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5B1305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B1305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5B1305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5B1305"/>
    <w:pPr>
      <w:ind w:left="1760"/>
    </w:pPr>
  </w:style>
  <w:style w:type="character" w:styleId="Odkaznavysvtlivky">
    <w:name w:val="endnote reference"/>
    <w:basedOn w:val="Standardnpsmoodstavce"/>
    <w:semiHidden/>
    <w:rsid w:val="005B1305"/>
    <w:rPr>
      <w:vertAlign w:val="superscript"/>
    </w:rPr>
  </w:style>
  <w:style w:type="character" w:styleId="Znakapoznpodarou">
    <w:name w:val="footnote reference"/>
    <w:basedOn w:val="Standardnpsmoodstavce"/>
    <w:semiHidden/>
    <w:rsid w:val="005B1305"/>
    <w:rPr>
      <w:vertAlign w:val="superscript"/>
    </w:rPr>
  </w:style>
  <w:style w:type="paragraph" w:styleId="Textpoznpodarou">
    <w:name w:val="footnote text"/>
    <w:basedOn w:val="Normln"/>
    <w:semiHidden/>
    <w:rsid w:val="005B1305"/>
    <w:pPr>
      <w:jc w:val="both"/>
    </w:pPr>
    <w:rPr>
      <w:sz w:val="20"/>
    </w:rPr>
  </w:style>
  <w:style w:type="paragraph" w:styleId="Zkladntext">
    <w:name w:val="Body Text"/>
    <w:basedOn w:val="Normln"/>
    <w:rsid w:val="005B1305"/>
    <w:pPr>
      <w:jc w:val="both"/>
    </w:pPr>
  </w:style>
  <w:style w:type="paragraph" w:styleId="Textvbloku">
    <w:name w:val="Block Text"/>
    <w:basedOn w:val="Normln"/>
    <w:rsid w:val="005B1305"/>
    <w:pPr>
      <w:ind w:left="2268" w:right="1711"/>
    </w:pPr>
    <w:rPr>
      <w:b/>
    </w:rPr>
  </w:style>
  <w:style w:type="paragraph" w:styleId="Zkladntext2">
    <w:name w:val="Body Text 2"/>
    <w:basedOn w:val="Normln"/>
    <w:rsid w:val="005B1305"/>
    <w:rPr>
      <w:b/>
    </w:rPr>
  </w:style>
  <w:style w:type="paragraph" w:styleId="Zkladntext3">
    <w:name w:val="Body Text 3"/>
    <w:basedOn w:val="Normln"/>
    <w:rsid w:val="005B1305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rsid w:val="005B1305"/>
  </w:style>
  <w:style w:type="character" w:styleId="Odkaznakoment">
    <w:name w:val="annotation reference"/>
    <w:basedOn w:val="Standardnpsmoodstavce"/>
    <w:semiHidden/>
    <w:rsid w:val="005B1305"/>
    <w:rPr>
      <w:sz w:val="16"/>
    </w:rPr>
  </w:style>
  <w:style w:type="paragraph" w:styleId="Zkladntextodsazen2">
    <w:name w:val="Body Text Indent 2"/>
    <w:basedOn w:val="Normln"/>
    <w:rsid w:val="005B1305"/>
    <w:pPr>
      <w:jc w:val="both"/>
    </w:pPr>
    <w:rPr>
      <w:b/>
    </w:rPr>
  </w:style>
  <w:style w:type="paragraph" w:styleId="Textkomente">
    <w:name w:val="annotation text"/>
    <w:basedOn w:val="Normln"/>
    <w:semiHidden/>
    <w:rsid w:val="005B1305"/>
    <w:rPr>
      <w:sz w:val="20"/>
    </w:rPr>
  </w:style>
  <w:style w:type="paragraph" w:styleId="Zkladntextodsazen3">
    <w:name w:val="Body Text Indent 3"/>
    <w:basedOn w:val="Normln"/>
    <w:rsid w:val="005B1305"/>
  </w:style>
  <w:style w:type="paragraph" w:customStyle="1" w:styleId="Bullet">
    <w:name w:val="Bullet"/>
    <w:basedOn w:val="Normln"/>
    <w:rsid w:val="005B1305"/>
    <w:pPr>
      <w:numPr>
        <w:numId w:val="2"/>
      </w:numPr>
    </w:pPr>
  </w:style>
  <w:style w:type="paragraph" w:styleId="Textbubliny">
    <w:name w:val="Balloon Text"/>
    <w:basedOn w:val="Normln"/>
    <w:semiHidden/>
    <w:rsid w:val="005B130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B1305"/>
    <w:rPr>
      <w:color w:val="0000FF"/>
      <w:u w:val="single"/>
    </w:rPr>
  </w:style>
  <w:style w:type="paragraph" w:customStyle="1" w:styleId="AHeader1">
    <w:name w:val="AHeader 1"/>
    <w:basedOn w:val="Normln"/>
    <w:rsid w:val="005B1305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5B1305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5B1305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5B1305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5B1305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">
    <w:name w:val="Text bubliny1"/>
    <w:basedOn w:val="Normln"/>
    <w:semiHidden/>
    <w:rsid w:val="005B1305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rsid w:val="005B1305"/>
    <w:rPr>
      <w:color w:val="800080"/>
      <w:u w:val="single"/>
    </w:rPr>
  </w:style>
  <w:style w:type="paragraph" w:styleId="Zkladntextodsazen">
    <w:name w:val="Body Text Indent"/>
    <w:basedOn w:val="Normln"/>
    <w:rsid w:val="00155E9D"/>
    <w:pPr>
      <w:spacing w:after="120"/>
      <w:ind w:left="283"/>
    </w:pPr>
  </w:style>
  <w:style w:type="table" w:styleId="Mkatabulky">
    <w:name w:val="Table Grid"/>
    <w:basedOn w:val="Normlntabulka"/>
    <w:rsid w:val="00155E9D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ln"/>
    <w:link w:val="BodytextAgencyChar"/>
    <w:rsid w:val="00733D77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numbering" w:customStyle="1" w:styleId="BulletsAgency">
    <w:name w:val="Bullets (Agency)"/>
    <w:basedOn w:val="Bezseznamu"/>
    <w:rsid w:val="00733D77"/>
    <w:pPr>
      <w:numPr>
        <w:numId w:val="40"/>
      </w:numPr>
    </w:pPr>
  </w:style>
  <w:style w:type="paragraph" w:customStyle="1" w:styleId="NormalAgency">
    <w:name w:val="Normal (Agency)"/>
    <w:link w:val="NormalAgencyChar"/>
    <w:rsid w:val="00733D77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733D77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NewRoman,Italic" w:hAnsi="TimesNewRoman,Italic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textrowsAgency">
    <w:name w:val="Table text rows (Agency)"/>
    <w:basedOn w:val="Normln"/>
    <w:semiHidden/>
    <w:rsid w:val="00733D77"/>
    <w:pPr>
      <w:spacing w:line="280" w:lineRule="exact"/>
      <w:ind w:left="0" w:firstLine="0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BodytextAgencyChar">
    <w:name w:val="Body text (Agency) Char"/>
    <w:basedOn w:val="Standardnpsmoodstavce"/>
    <w:link w:val="BodytextAgency"/>
    <w:rsid w:val="00733D77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basedOn w:val="Standardnpsmoodstavce"/>
    <w:link w:val="NormalAgency"/>
    <w:rsid w:val="00733D77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rmalold">
    <w:name w:val="Normal (old)"/>
    <w:basedOn w:val="Normln"/>
    <w:rsid w:val="00733D77"/>
    <w:pPr>
      <w:ind w:left="720" w:hanging="720"/>
    </w:pPr>
    <w:rPr>
      <w:rFonts w:eastAsia="SimSun"/>
      <w:szCs w:val="18"/>
      <w:lang w:val="en-GB" w:eastAsia="zh-CN"/>
    </w:rPr>
  </w:style>
  <w:style w:type="character" w:customStyle="1" w:styleId="hps">
    <w:name w:val="hps"/>
    <w:basedOn w:val="Standardnpsmoodstavce"/>
    <w:rsid w:val="000D4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B1305"/>
    <w:pPr>
      <w:ind w:left="567" w:hanging="567"/>
    </w:pPr>
    <w:rPr>
      <w:sz w:val="22"/>
      <w:lang w:val="cs-CZ"/>
    </w:rPr>
  </w:style>
  <w:style w:type="paragraph" w:styleId="Nadpis1">
    <w:name w:val="heading 1"/>
    <w:basedOn w:val="Normln"/>
    <w:next w:val="Normln"/>
    <w:qFormat/>
    <w:rsid w:val="005B1305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5B1305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5B1305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5B1305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5B1305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5B1305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5B1305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5B1305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5B1305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B1305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5B1305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5B1305"/>
    <w:pPr>
      <w:ind w:left="1760"/>
    </w:pPr>
  </w:style>
  <w:style w:type="character" w:styleId="Odkaznavysvtlivky">
    <w:name w:val="endnote reference"/>
    <w:basedOn w:val="Standardnpsmoodstavce"/>
    <w:semiHidden/>
    <w:rsid w:val="005B1305"/>
    <w:rPr>
      <w:vertAlign w:val="superscript"/>
    </w:rPr>
  </w:style>
  <w:style w:type="character" w:styleId="Znakapoznpodarou">
    <w:name w:val="footnote reference"/>
    <w:basedOn w:val="Standardnpsmoodstavce"/>
    <w:semiHidden/>
    <w:rsid w:val="005B1305"/>
    <w:rPr>
      <w:vertAlign w:val="superscript"/>
    </w:rPr>
  </w:style>
  <w:style w:type="paragraph" w:styleId="Textpoznpodarou">
    <w:name w:val="footnote text"/>
    <w:basedOn w:val="Normln"/>
    <w:semiHidden/>
    <w:rsid w:val="005B1305"/>
    <w:pPr>
      <w:jc w:val="both"/>
    </w:pPr>
    <w:rPr>
      <w:sz w:val="20"/>
    </w:rPr>
  </w:style>
  <w:style w:type="paragraph" w:styleId="Zkladntext">
    <w:name w:val="Body Text"/>
    <w:basedOn w:val="Normln"/>
    <w:rsid w:val="005B1305"/>
    <w:pPr>
      <w:jc w:val="both"/>
    </w:pPr>
  </w:style>
  <w:style w:type="paragraph" w:styleId="Textvbloku">
    <w:name w:val="Block Text"/>
    <w:basedOn w:val="Normln"/>
    <w:rsid w:val="005B1305"/>
    <w:pPr>
      <w:ind w:left="2268" w:right="1711"/>
    </w:pPr>
    <w:rPr>
      <w:b/>
    </w:rPr>
  </w:style>
  <w:style w:type="paragraph" w:styleId="Zkladntext2">
    <w:name w:val="Body Text 2"/>
    <w:basedOn w:val="Normln"/>
    <w:rsid w:val="005B1305"/>
    <w:rPr>
      <w:b/>
    </w:rPr>
  </w:style>
  <w:style w:type="paragraph" w:styleId="Zkladntext3">
    <w:name w:val="Body Text 3"/>
    <w:basedOn w:val="Normln"/>
    <w:rsid w:val="005B1305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rsid w:val="005B1305"/>
  </w:style>
  <w:style w:type="character" w:styleId="Odkaznakoment">
    <w:name w:val="annotation reference"/>
    <w:basedOn w:val="Standardnpsmoodstavce"/>
    <w:semiHidden/>
    <w:rsid w:val="005B1305"/>
    <w:rPr>
      <w:sz w:val="16"/>
    </w:rPr>
  </w:style>
  <w:style w:type="paragraph" w:styleId="Zkladntextodsazen2">
    <w:name w:val="Body Text Indent 2"/>
    <w:basedOn w:val="Normln"/>
    <w:rsid w:val="005B1305"/>
    <w:pPr>
      <w:jc w:val="both"/>
    </w:pPr>
    <w:rPr>
      <w:b/>
    </w:rPr>
  </w:style>
  <w:style w:type="paragraph" w:styleId="Textkomente">
    <w:name w:val="annotation text"/>
    <w:basedOn w:val="Normln"/>
    <w:semiHidden/>
    <w:rsid w:val="005B1305"/>
    <w:rPr>
      <w:sz w:val="20"/>
    </w:rPr>
  </w:style>
  <w:style w:type="paragraph" w:styleId="Zkladntextodsazen3">
    <w:name w:val="Body Text Indent 3"/>
    <w:basedOn w:val="Normln"/>
    <w:rsid w:val="005B1305"/>
  </w:style>
  <w:style w:type="paragraph" w:customStyle="1" w:styleId="Bullet">
    <w:name w:val="Bullet"/>
    <w:basedOn w:val="Normln"/>
    <w:rsid w:val="005B1305"/>
    <w:pPr>
      <w:numPr>
        <w:numId w:val="2"/>
      </w:numPr>
    </w:pPr>
  </w:style>
  <w:style w:type="paragraph" w:styleId="Textbubliny">
    <w:name w:val="Balloon Text"/>
    <w:basedOn w:val="Normln"/>
    <w:semiHidden/>
    <w:rsid w:val="005B130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B1305"/>
    <w:rPr>
      <w:color w:val="0000FF"/>
      <w:u w:val="single"/>
    </w:rPr>
  </w:style>
  <w:style w:type="paragraph" w:customStyle="1" w:styleId="AHeader1">
    <w:name w:val="AHeader 1"/>
    <w:basedOn w:val="Normln"/>
    <w:rsid w:val="005B1305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5B1305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5B1305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5B1305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5B1305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">
    <w:name w:val="Text bubliny1"/>
    <w:basedOn w:val="Normln"/>
    <w:semiHidden/>
    <w:rsid w:val="005B1305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rsid w:val="005B1305"/>
    <w:rPr>
      <w:color w:val="800080"/>
      <w:u w:val="single"/>
    </w:rPr>
  </w:style>
  <w:style w:type="paragraph" w:styleId="Zkladntextodsazen">
    <w:name w:val="Body Text Indent"/>
    <w:basedOn w:val="Normln"/>
    <w:rsid w:val="00155E9D"/>
    <w:pPr>
      <w:spacing w:after="120"/>
      <w:ind w:left="283"/>
    </w:pPr>
  </w:style>
  <w:style w:type="table" w:styleId="Mkatabulky">
    <w:name w:val="Table Grid"/>
    <w:basedOn w:val="Normlntabulka"/>
    <w:rsid w:val="00155E9D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ln"/>
    <w:link w:val="BodytextAgencyChar"/>
    <w:rsid w:val="00733D77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numbering" w:customStyle="1" w:styleId="BulletsAgency">
    <w:name w:val="Bullets (Agency)"/>
    <w:basedOn w:val="Bezseznamu"/>
    <w:rsid w:val="00733D77"/>
    <w:pPr>
      <w:numPr>
        <w:numId w:val="40"/>
      </w:numPr>
    </w:pPr>
  </w:style>
  <w:style w:type="paragraph" w:customStyle="1" w:styleId="NormalAgency">
    <w:name w:val="Normal (Agency)"/>
    <w:link w:val="NormalAgencyChar"/>
    <w:rsid w:val="00733D77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733D77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NewRoman,Italic" w:hAnsi="TimesNewRoman,Italic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textrowsAgency">
    <w:name w:val="Table text rows (Agency)"/>
    <w:basedOn w:val="Normln"/>
    <w:semiHidden/>
    <w:rsid w:val="00733D77"/>
    <w:pPr>
      <w:spacing w:line="280" w:lineRule="exact"/>
      <w:ind w:left="0" w:firstLine="0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BodytextAgencyChar">
    <w:name w:val="Body text (Agency) Char"/>
    <w:basedOn w:val="Standardnpsmoodstavce"/>
    <w:link w:val="BodytextAgency"/>
    <w:rsid w:val="00733D77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basedOn w:val="Standardnpsmoodstavce"/>
    <w:link w:val="NormalAgency"/>
    <w:rsid w:val="00733D77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rmalold">
    <w:name w:val="Normal (old)"/>
    <w:basedOn w:val="Normln"/>
    <w:rsid w:val="00733D77"/>
    <w:pPr>
      <w:ind w:left="720" w:hanging="720"/>
    </w:pPr>
    <w:rPr>
      <w:rFonts w:eastAsia="SimSun"/>
      <w:szCs w:val="18"/>
      <w:lang w:val="en-GB" w:eastAsia="zh-CN"/>
    </w:rPr>
  </w:style>
  <w:style w:type="character" w:customStyle="1" w:styleId="hps">
    <w:name w:val="hps"/>
    <w:basedOn w:val="Standardnpsmoodstavce"/>
    <w:rsid w:val="000D4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5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1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7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4219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64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860</Words>
  <Characters>5075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Vqrdtemplatetrackchangescs</vt:lpstr>
      <vt:lpstr>Vqrdtemplatetrackchangescs</vt:lpstr>
    </vt:vector>
  </TitlesOfParts>
  <Company>Translation Centre</Company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Vqrdtemplatetrackchangescs</dc:title>
  <dc:subject>General-EMA/201220/2010</dc:subject>
  <dc:creator>Remi RJ. Janineh</dc:creator>
  <cp:lastModifiedBy>Neugebauerová Kateřina</cp:lastModifiedBy>
  <cp:revision>18</cp:revision>
  <cp:lastPrinted>2017-01-19T09:42:00Z</cp:lastPrinted>
  <dcterms:created xsi:type="dcterms:W3CDTF">2016-10-03T08:14:00Z</dcterms:created>
  <dcterms:modified xsi:type="dcterms:W3CDTF">2017-01-19T09:42:00Z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General-EMA/201220/2010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Owner">
    <vt:lpwstr>Prizzi Monica</vt:lpwstr>
  </property>
  <property fmtid="{D5CDD505-2E9C-101B-9397-08002B2CF9AE}" pid="9" name="DM_emea_cc">
    <vt:lpwstr/>
  </property>
  <property fmtid="{D5CDD505-2E9C-101B-9397-08002B2CF9AE}" pid="10" name="DM_emea_message_subject">
    <vt:lpwstr/>
  </property>
  <property fmtid="{D5CDD505-2E9C-101B-9397-08002B2CF9AE}" pid="11" name="DM_emea_doc_number">
    <vt:lpwstr>201220</vt:lpwstr>
  </property>
  <property fmtid="{D5CDD505-2E9C-101B-9397-08002B2CF9AE}" pid="12" name="DM_emea_received_date">
    <vt:lpwstr>nulldate</vt:lpwstr>
  </property>
  <property fmtid="{D5CDD505-2E9C-101B-9397-08002B2CF9AE}" pid="13" name="DM_emea_resp_body">
    <vt:lpwstr/>
  </property>
  <property fmtid="{D5CDD505-2E9C-101B-9397-08002B2CF9AE}" pid="14" name="DM_emea_revision_label">
    <vt:lpwstr/>
  </property>
  <property fmtid="{D5CDD505-2E9C-101B-9397-08002B2CF9AE}" pid="15" name="DM_emea_to">
    <vt:lpwstr/>
  </property>
  <property fmtid="{D5CDD505-2E9C-101B-9397-08002B2CF9AE}" pid="16" name="DM_emea_bcc">
    <vt:lpwstr/>
  </property>
  <property fmtid="{D5CDD505-2E9C-101B-9397-08002B2CF9AE}" pid="17" name="DM_emea_doc_category">
    <vt:lpwstr>General</vt:lpwstr>
  </property>
  <property fmtid="{D5CDD505-2E9C-101B-9397-08002B2CF9AE}" pid="18" name="DM_emea_from">
    <vt:lpwstr/>
  </property>
  <property fmtid="{D5CDD505-2E9C-101B-9397-08002B2CF9AE}" pid="19" name="DM_emea_internal_label">
    <vt:lpwstr>EMA</vt:lpwstr>
  </property>
  <property fmtid="{D5CDD505-2E9C-101B-9397-08002B2CF9AE}" pid="20" name="DM_emea_legal_date">
    <vt:lpwstr>nulldate</vt:lpwstr>
  </property>
  <property fmtid="{D5CDD505-2E9C-101B-9397-08002B2CF9AE}" pid="21" name="DM_emea_year">
    <vt:lpwstr>2010</vt:lpwstr>
  </property>
  <property fmtid="{D5CDD505-2E9C-101B-9397-08002B2CF9AE}" pid="22" name="DM_emea_sent_date">
    <vt:lpwstr>nulldate</vt:lpwstr>
  </property>
  <property fmtid="{D5CDD505-2E9C-101B-9397-08002B2CF9AE}" pid="23" name="DM_emea_doc_lang">
    <vt:lpwstr/>
  </property>
  <property fmtid="{D5CDD505-2E9C-101B-9397-08002B2CF9AE}" pid="24" name="DM_emea_meeting_status">
    <vt:lpwstr/>
  </property>
  <property fmtid="{D5CDD505-2E9C-101B-9397-08002B2CF9AE}" pid="25" name="DM_emea_meeting_action">
    <vt:lpwstr/>
  </property>
  <property fmtid="{D5CDD505-2E9C-101B-9397-08002B2CF9AE}" pid="26" name="DM_emea_meeting_hyperlink">
    <vt:lpwstr/>
  </property>
  <property fmtid="{D5CDD505-2E9C-101B-9397-08002B2CF9AE}" pid="27" name="DM_emea_meeting_title">
    <vt:lpwstr/>
  </property>
  <property fmtid="{D5CDD505-2E9C-101B-9397-08002B2CF9AE}" pid="28" name="DM_emea_meeting_ref">
    <vt:lpwstr/>
  </property>
  <property fmtid="{D5CDD505-2E9C-101B-9397-08002B2CF9AE}" pid="29" name="DM_emea_meeting_flags">
    <vt:lpwstr/>
  </property>
  <property fmtid="{D5CDD505-2E9C-101B-9397-08002B2CF9AE}" pid="30" name="DM_Version">
    <vt:lpwstr>CURRENT,2.0</vt:lpwstr>
  </property>
  <property fmtid="{D5CDD505-2E9C-101B-9397-08002B2CF9AE}" pid="31" name="DM_Name">
    <vt:lpwstr>Vqrdtemplatetrackchangescs</vt:lpwstr>
  </property>
  <property fmtid="{D5CDD505-2E9C-101B-9397-08002B2CF9AE}" pid="32" name="DM_Creation_Date">
    <vt:lpwstr>11/10/2011 10:19:41</vt:lpwstr>
  </property>
  <property fmtid="{D5CDD505-2E9C-101B-9397-08002B2CF9AE}" pid="33" name="DM_Modify_Date">
    <vt:lpwstr>11/10/2011 10:19:41</vt:lpwstr>
  </property>
  <property fmtid="{D5CDD505-2E9C-101B-9397-08002B2CF9AE}" pid="34" name="DM_Creator_Name">
    <vt:lpwstr>Prizzi Monica</vt:lpwstr>
  </property>
  <property fmtid="{D5CDD505-2E9C-101B-9397-08002B2CF9AE}" pid="35" name="DM_Modifier_Name">
    <vt:lpwstr>Prizzi Monica</vt:lpwstr>
  </property>
  <property fmtid="{D5CDD505-2E9C-101B-9397-08002B2CF9AE}" pid="36" name="DM_Type">
    <vt:lpwstr>emea_document</vt:lpwstr>
  </property>
  <property fmtid="{D5CDD505-2E9C-101B-9397-08002B2CF9AE}" pid="37" name="DM_DocRefId">
    <vt:lpwstr>EMA/797569/2011</vt:lpwstr>
  </property>
  <property fmtid="{D5CDD505-2E9C-101B-9397-08002B2CF9AE}" pid="38" name="DM_Category">
    <vt:lpwstr>Templates and Form</vt:lpwstr>
  </property>
  <property fmtid="{D5CDD505-2E9C-101B-9397-08002B2CF9AE}" pid="39" name="DM_Path">
    <vt:lpwstr>/Old EDMS Structure/Meetings/Scientific Meetings/Q R D - P I Q/14 QRD Templates &amp; Ref. doc on web/02 QRD Veterinary templates/04 v-qrd template v.3.2_annex II update (publ.Oct11)</vt:lpwstr>
  </property>
  <property fmtid="{D5CDD505-2E9C-101B-9397-08002B2CF9AE}" pid="40" name="DM_emea_doc_ref_id">
    <vt:lpwstr>EMA/797569/2011</vt:lpwstr>
  </property>
  <property fmtid="{D5CDD505-2E9C-101B-9397-08002B2CF9AE}" pid="41" name="DM_Modifer_Name">
    <vt:lpwstr>Prizzi Monica</vt:lpwstr>
  </property>
  <property fmtid="{D5CDD505-2E9C-101B-9397-08002B2CF9AE}" pid="42" name="DM_Modified_Date">
    <vt:lpwstr>11/10/2011 10:19:41</vt:lpwstr>
  </property>
</Properties>
</file>