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CC" w:rsidRDefault="00D17CCC" w:rsidP="008F115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PODROBNÉ ÚDAJE UVÁDĚNÉ NA VNĚJŠÍM OBALU</w:t>
      </w:r>
    </w:p>
    <w:p w:rsidR="009F4E11" w:rsidRDefault="009F4E11" w:rsidP="008F115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F115F" w:rsidRPr="008F115F" w:rsidRDefault="008F115F" w:rsidP="008F115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ETIKETA NA</w:t>
      </w:r>
      <w:r w:rsidR="00D17CCC">
        <w:rPr>
          <w:rFonts w:ascii="Times New Roman" w:eastAsia="Times New Roman" w:hAnsi="Times New Roman" w:cs="Times New Roman"/>
          <w:b/>
          <w:szCs w:val="20"/>
        </w:rPr>
        <w:t xml:space="preserve"> </w:t>
      </w:r>
      <w:proofErr w:type="gramStart"/>
      <w:r w:rsidR="00D17CCC">
        <w:rPr>
          <w:rFonts w:ascii="Times New Roman" w:eastAsia="Times New Roman" w:hAnsi="Times New Roman" w:cs="Times New Roman"/>
          <w:b/>
          <w:szCs w:val="20"/>
        </w:rPr>
        <w:t>VAKU</w:t>
      </w:r>
      <w:r w:rsidR="009F0F00">
        <w:rPr>
          <w:rFonts w:ascii="Times New Roman" w:eastAsia="Times New Roman" w:hAnsi="Times New Roman" w:cs="Times New Roman"/>
          <w:b/>
          <w:szCs w:val="20"/>
        </w:rPr>
        <w:t xml:space="preserve">  = PŘÍBALOVÁ</w:t>
      </w:r>
      <w:proofErr w:type="gramEnd"/>
      <w:r w:rsidR="009F0F00">
        <w:rPr>
          <w:rFonts w:ascii="Times New Roman" w:eastAsia="Times New Roman" w:hAnsi="Times New Roman" w:cs="Times New Roman"/>
          <w:b/>
          <w:szCs w:val="20"/>
        </w:rPr>
        <w:t xml:space="preserve"> INFORMACE</w:t>
      </w:r>
    </w:p>
    <w:p w:rsidR="008F115F" w:rsidRPr="008F115F" w:rsidRDefault="008F115F" w:rsidP="008F115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0"/>
        </w:rPr>
      </w:pPr>
    </w:p>
    <w:p w:rsidR="009F4E11" w:rsidRDefault="009F4E11" w:rsidP="008F1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F4E11" w:rsidRDefault="009F4E11" w:rsidP="008F1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F115F" w:rsidRPr="008F115F" w:rsidRDefault="008F115F" w:rsidP="008F1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proofErr w:type="spellStart"/>
      <w:r w:rsidRPr="008F115F">
        <w:rPr>
          <w:rFonts w:ascii="Times New Roman" w:eastAsia="Times New Roman" w:hAnsi="Times New Roman" w:cs="Times New Roman"/>
          <w:b/>
          <w:szCs w:val="20"/>
        </w:rPr>
        <w:t>Chloromed</w:t>
      </w:r>
      <w:proofErr w:type="spellEnd"/>
      <w:r w:rsidRPr="008F115F">
        <w:rPr>
          <w:rFonts w:ascii="Times New Roman" w:eastAsia="Times New Roman" w:hAnsi="Times New Roman" w:cs="Times New Roman"/>
          <w:b/>
          <w:szCs w:val="20"/>
        </w:rPr>
        <w:t xml:space="preserve"> 150 mg/g perorální prášek pro telata</w:t>
      </w:r>
    </w:p>
    <w:p w:rsidR="008F115F" w:rsidRPr="008F115F" w:rsidRDefault="008F115F" w:rsidP="008F11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1.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JMÉNO A ADRESA DRŽITELE ROZHODNUTÍ O REGISTRACI A DRŽITELE POVOLENÍ K VÝROBĚ ODPOVĚDNÉHO ZA UVOLNĚNÍ ŠARŽE, POKUD SE NESHODUJE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0"/>
          <w:lang w:val="en-GB"/>
        </w:rPr>
      </w:pPr>
      <w:proofErr w:type="spellStart"/>
      <w:r w:rsidRPr="008F115F">
        <w:rPr>
          <w:rFonts w:ascii="Times New Roman" w:eastAsia="Times New Roman" w:hAnsi="Times New Roman" w:cs="Times New Roman"/>
          <w:szCs w:val="20"/>
        </w:rPr>
        <w:t>Univet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Ltd.</w:t>
      </w:r>
    </w:p>
    <w:p w:rsidR="008F115F" w:rsidRPr="008F115F" w:rsidRDefault="008F115F" w:rsidP="008F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0"/>
          <w:lang w:val="en-GB"/>
        </w:rPr>
      </w:pPr>
      <w:proofErr w:type="spellStart"/>
      <w:r w:rsidRPr="008F115F">
        <w:rPr>
          <w:rFonts w:ascii="Times New Roman" w:eastAsia="Times New Roman" w:hAnsi="Times New Roman" w:cs="Times New Roman"/>
          <w:szCs w:val="20"/>
        </w:rPr>
        <w:t>Tullyvin</w:t>
      </w:r>
      <w:proofErr w:type="spellEnd"/>
    </w:p>
    <w:p w:rsidR="008F115F" w:rsidRPr="008F115F" w:rsidRDefault="008F115F" w:rsidP="008F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0"/>
          <w:lang w:val="en-GB"/>
        </w:rPr>
      </w:pPr>
      <w:proofErr w:type="spellStart"/>
      <w:r w:rsidRPr="008F115F">
        <w:rPr>
          <w:rFonts w:ascii="Times New Roman" w:eastAsia="Times New Roman" w:hAnsi="Times New Roman" w:cs="Times New Roman"/>
          <w:szCs w:val="20"/>
        </w:rPr>
        <w:t>Cootehill</w:t>
      </w:r>
      <w:proofErr w:type="spellEnd"/>
    </w:p>
    <w:p w:rsidR="008F115F" w:rsidRPr="008F115F" w:rsidRDefault="008F115F" w:rsidP="008F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0"/>
          <w:lang w:val="en-GB"/>
        </w:rPr>
      </w:pPr>
      <w:r w:rsidRPr="008F115F">
        <w:rPr>
          <w:rFonts w:ascii="Times New Roman" w:eastAsia="Times New Roman" w:hAnsi="Times New Roman" w:cs="Times New Roman"/>
          <w:szCs w:val="20"/>
        </w:rPr>
        <w:t>Co.</w:t>
      </w:r>
      <w:r w:rsidRPr="008F115F">
        <w:rPr>
          <w:rFonts w:ascii="Times New Roman" w:eastAsia="Times New Roman" w:hAnsi="Times New Roman" w:cs="Times New Roman"/>
          <w:noProof/>
          <w:szCs w:val="20"/>
          <w:lang w:val="en-GB"/>
        </w:rPr>
        <w:t xml:space="preserve">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Cavan</w:t>
      </w:r>
      <w:proofErr w:type="spellEnd"/>
    </w:p>
    <w:p w:rsidR="008F115F" w:rsidRPr="008F115F" w:rsidRDefault="008F115F" w:rsidP="008F115F">
      <w:pPr>
        <w:spacing w:after="0" w:line="240" w:lineRule="auto"/>
        <w:ind w:right="-318"/>
        <w:rPr>
          <w:rFonts w:ascii="Times New Roman" w:eastAsia="Times New Roman" w:hAnsi="Times New Roman" w:cs="Times New Roman"/>
          <w:szCs w:val="20"/>
          <w:lang w:val="en-GB"/>
        </w:rPr>
      </w:pPr>
      <w:r w:rsidRPr="008F115F">
        <w:rPr>
          <w:rFonts w:ascii="Times New Roman" w:eastAsia="Times New Roman" w:hAnsi="Times New Roman" w:cs="Times New Roman"/>
          <w:szCs w:val="20"/>
        </w:rPr>
        <w:t>Irsko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</w:p>
    <w:p w:rsidR="008F115F" w:rsidRPr="008F115F" w:rsidRDefault="008F115F" w:rsidP="008F11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GB"/>
        </w:rPr>
      </w:pPr>
    </w:p>
    <w:p w:rsidR="008F115F" w:rsidRPr="008F115F" w:rsidRDefault="008F115F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GB"/>
        </w:rPr>
      </w:pPr>
      <w:r w:rsidRPr="008F115F">
        <w:rPr>
          <w:rFonts w:ascii="Times New Roman" w:eastAsia="Times New Roman" w:hAnsi="Times New Roman" w:cs="Times New Roman"/>
          <w:b/>
          <w:szCs w:val="20"/>
          <w:lang w:val="en-GB"/>
        </w:rPr>
        <w:t>2.</w:t>
      </w:r>
      <w:r w:rsidRPr="008F115F">
        <w:rPr>
          <w:rFonts w:ascii="Times New Roman" w:eastAsia="Times New Roman" w:hAnsi="Times New Roman" w:cs="Times New Roman"/>
          <w:b/>
          <w:szCs w:val="20"/>
          <w:lang w:val="en-GB"/>
        </w:rPr>
        <w:tab/>
      </w:r>
      <w:r w:rsidRPr="008F115F">
        <w:rPr>
          <w:rFonts w:ascii="Times New Roman" w:eastAsia="Times New Roman" w:hAnsi="Times New Roman" w:cs="Times New Roman"/>
          <w:b/>
          <w:szCs w:val="20"/>
        </w:rPr>
        <w:t>NÁZEV VETERINÁRNÍHO LÉČIVÉHO PŘÍPRAVKU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  <w:proofErr w:type="spellStart"/>
      <w:r w:rsidRPr="008F115F">
        <w:rPr>
          <w:rFonts w:ascii="Times New Roman" w:eastAsia="Times New Roman" w:hAnsi="Times New Roman" w:cs="Times New Roman"/>
          <w:szCs w:val="20"/>
        </w:rPr>
        <w:t>Chloromed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150 mg/g perorální prášek pro telata.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  <w:proofErr w:type="spellStart"/>
      <w:r w:rsidRPr="008F115F">
        <w:rPr>
          <w:rFonts w:ascii="Times New Roman" w:eastAsia="Times New Roman" w:hAnsi="Times New Roman" w:cs="Times New Roman"/>
          <w:szCs w:val="20"/>
        </w:rPr>
        <w:t>Chlortetracyklin</w:t>
      </w:r>
      <w:r w:rsidR="00D17CCC">
        <w:rPr>
          <w:rFonts w:ascii="Times New Roman" w:eastAsia="Times New Roman" w:hAnsi="Times New Roman" w:cs="Times New Roman"/>
          <w:szCs w:val="20"/>
        </w:rPr>
        <w:t>i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hydrochlorid</w:t>
      </w:r>
      <w:r w:rsidR="00D17CCC">
        <w:rPr>
          <w:rFonts w:ascii="Times New Roman" w:eastAsia="Times New Roman" w:hAnsi="Times New Roman" w:cs="Times New Roman"/>
          <w:szCs w:val="20"/>
        </w:rPr>
        <w:t>um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>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</w:p>
    <w:p w:rsidR="008F115F" w:rsidRDefault="008F115F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  <w:lang w:val="en-GB"/>
        </w:rPr>
        <w:t>3.</w:t>
      </w:r>
      <w:r w:rsidRPr="008F115F">
        <w:rPr>
          <w:rFonts w:ascii="Times New Roman" w:eastAsia="Times New Roman" w:hAnsi="Times New Roman" w:cs="Times New Roman"/>
          <w:b/>
          <w:szCs w:val="20"/>
          <w:lang w:val="en-GB"/>
        </w:rPr>
        <w:tab/>
      </w:r>
      <w:r w:rsidRPr="008F115F">
        <w:rPr>
          <w:rFonts w:ascii="Times New Roman" w:eastAsia="Times New Roman" w:hAnsi="Times New Roman" w:cs="Times New Roman"/>
          <w:b/>
          <w:szCs w:val="20"/>
        </w:rPr>
        <w:t xml:space="preserve">OBSAH LÉČIVÝCH </w:t>
      </w:r>
      <w:proofErr w:type="gramStart"/>
      <w:r w:rsidRPr="008F115F">
        <w:rPr>
          <w:rFonts w:ascii="Times New Roman" w:eastAsia="Times New Roman" w:hAnsi="Times New Roman" w:cs="Times New Roman"/>
          <w:b/>
          <w:szCs w:val="20"/>
        </w:rPr>
        <w:t>A</w:t>
      </w:r>
      <w:proofErr w:type="gramEnd"/>
      <w:r w:rsidRPr="008F115F">
        <w:rPr>
          <w:rFonts w:ascii="Times New Roman" w:eastAsia="Times New Roman" w:hAnsi="Times New Roman" w:cs="Times New Roman"/>
          <w:b/>
          <w:szCs w:val="20"/>
        </w:rPr>
        <w:t xml:space="preserve"> OSTATNÍCH LÁTEK</w:t>
      </w:r>
    </w:p>
    <w:p w:rsidR="00C078A3" w:rsidRPr="008F115F" w:rsidRDefault="00C078A3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  <w:lang w:val="en-GB"/>
        </w:rPr>
      </w:pPr>
    </w:p>
    <w:p w:rsidR="00C078A3" w:rsidRPr="00C078A3" w:rsidRDefault="00C078A3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  <w:r>
        <w:rPr>
          <w:rFonts w:ascii="Times New Roman" w:eastAsia="Times New Roman" w:hAnsi="Times New Roman" w:cs="Times New Roman"/>
          <w:iCs/>
          <w:szCs w:val="20"/>
          <w:lang w:val="en-GB"/>
        </w:rPr>
        <w:t xml:space="preserve">1 g </w:t>
      </w:r>
      <w:proofErr w:type="spellStart"/>
      <w:r>
        <w:rPr>
          <w:rFonts w:ascii="Times New Roman" w:eastAsia="Times New Roman" w:hAnsi="Times New Roman" w:cs="Times New Roman"/>
          <w:iCs/>
          <w:szCs w:val="20"/>
          <w:lang w:val="en-GB"/>
        </w:rPr>
        <w:t>obsahuje</w:t>
      </w:r>
      <w:proofErr w:type="spellEnd"/>
      <w:r>
        <w:rPr>
          <w:rFonts w:ascii="Times New Roman" w:eastAsia="Times New Roman" w:hAnsi="Times New Roman" w:cs="Times New Roman"/>
          <w:iCs/>
          <w:szCs w:val="20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Cs w:val="20"/>
          <w:lang w:val="en-GB"/>
        </w:rPr>
        <w:t>C</w:t>
      </w:r>
      <w:r w:rsidRPr="008F115F">
        <w:rPr>
          <w:rFonts w:ascii="Times New Roman" w:eastAsia="Times New Roman" w:hAnsi="Times New Roman" w:cs="Times New Roman"/>
          <w:szCs w:val="20"/>
          <w:lang w:val="en-GB"/>
        </w:rPr>
        <w:t>hlortetracy</w:t>
      </w:r>
      <w:r>
        <w:rPr>
          <w:rFonts w:ascii="Times New Roman" w:eastAsia="Times New Roman" w:hAnsi="Times New Roman" w:cs="Times New Roman"/>
          <w:szCs w:val="20"/>
          <w:lang w:val="en-GB"/>
        </w:rPr>
        <w:t>c</w:t>
      </w:r>
      <w:r w:rsidRPr="008F115F">
        <w:rPr>
          <w:rFonts w:ascii="Times New Roman" w:eastAsia="Times New Roman" w:hAnsi="Times New Roman" w:cs="Times New Roman"/>
          <w:szCs w:val="20"/>
          <w:lang w:val="en-GB"/>
        </w:rPr>
        <w:t>lin</w:t>
      </w:r>
      <w:r>
        <w:rPr>
          <w:rFonts w:ascii="Times New Roman" w:eastAsia="Times New Roman" w:hAnsi="Times New Roman" w:cs="Times New Roman"/>
          <w:szCs w:val="20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Cs w:val="20"/>
          <w:lang w:val="en-GB"/>
        </w:rPr>
        <w:t xml:space="preserve"> </w:t>
      </w:r>
      <w:proofErr w:type="spellStart"/>
      <w:r w:rsidRPr="008F115F">
        <w:rPr>
          <w:rFonts w:ascii="Times New Roman" w:eastAsia="Times New Roman" w:hAnsi="Times New Roman" w:cs="Times New Roman"/>
          <w:szCs w:val="20"/>
          <w:lang w:val="en-GB"/>
        </w:rPr>
        <w:t>hydrochloridu</w:t>
      </w:r>
      <w:r>
        <w:rPr>
          <w:rFonts w:ascii="Times New Roman" w:eastAsia="Times New Roman" w:hAnsi="Times New Roman" w:cs="Times New Roman"/>
          <w:szCs w:val="20"/>
          <w:lang w:val="en-GB"/>
        </w:rPr>
        <w:t>m</w:t>
      </w:r>
      <w:proofErr w:type="spellEnd"/>
      <w:r>
        <w:rPr>
          <w:rFonts w:ascii="Times New Roman" w:eastAsia="Times New Roman" w:hAnsi="Times New Roman" w:cs="Times New Roman"/>
          <w:szCs w:val="20"/>
          <w:lang w:val="en-GB"/>
        </w:rPr>
        <w:t xml:space="preserve"> 150 mg</w:t>
      </w:r>
    </w:p>
    <w:p w:rsidR="008F115F" w:rsidRPr="008F115F" w:rsidRDefault="00C078A3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en-GB"/>
        </w:rPr>
        <w:t>Ž</w:t>
      </w:r>
      <w:r w:rsidRPr="008F115F">
        <w:rPr>
          <w:rFonts w:ascii="Times New Roman" w:eastAsia="Times New Roman" w:hAnsi="Times New Roman" w:cs="Times New Roman"/>
          <w:szCs w:val="20"/>
          <w:lang w:val="en-GB"/>
        </w:rPr>
        <w:t>lutý</w:t>
      </w:r>
      <w:proofErr w:type="spellEnd"/>
      <w:r w:rsidRPr="008F115F">
        <w:rPr>
          <w:rFonts w:ascii="Times New Roman" w:eastAsia="Times New Roman" w:hAnsi="Times New Roman" w:cs="Times New Roman"/>
          <w:szCs w:val="20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val="en-GB"/>
        </w:rPr>
        <w:t>ho</w:t>
      </w:r>
      <w:r w:rsidR="00D17CCC">
        <w:rPr>
          <w:rFonts w:ascii="Times New Roman" w:eastAsia="Times New Roman" w:hAnsi="Times New Roman" w:cs="Times New Roman"/>
          <w:szCs w:val="20"/>
          <w:lang w:val="en-GB"/>
        </w:rPr>
        <w:t>mogenní</w:t>
      </w:r>
      <w:proofErr w:type="spellEnd"/>
      <w:r w:rsidR="00D17CCC" w:rsidRPr="008F115F">
        <w:rPr>
          <w:rFonts w:ascii="Times New Roman" w:eastAsia="Times New Roman" w:hAnsi="Times New Roman" w:cs="Times New Roman"/>
          <w:szCs w:val="20"/>
          <w:lang w:val="en-GB"/>
        </w:rPr>
        <w:t xml:space="preserve"> </w:t>
      </w:r>
      <w:proofErr w:type="spellStart"/>
      <w:r w:rsidR="008F115F" w:rsidRPr="008F115F">
        <w:rPr>
          <w:rFonts w:ascii="Times New Roman" w:eastAsia="Times New Roman" w:hAnsi="Times New Roman" w:cs="Times New Roman"/>
          <w:szCs w:val="20"/>
          <w:lang w:val="en-GB"/>
        </w:rPr>
        <w:t>prášek</w:t>
      </w:r>
      <w:proofErr w:type="spellEnd"/>
      <w:r w:rsidR="008F115F" w:rsidRPr="008F115F">
        <w:rPr>
          <w:rFonts w:ascii="Times New Roman" w:eastAsia="Times New Roman" w:hAnsi="Times New Roman" w:cs="Times New Roman"/>
          <w:szCs w:val="20"/>
          <w:lang w:val="en-GB"/>
        </w:rPr>
        <w:t>,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4.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INDIKACE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Telata: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Přípravek je určen k léčbě respiračního onemocnění telat</w:t>
      </w:r>
      <w:r w:rsidR="0058515B">
        <w:rPr>
          <w:rFonts w:ascii="Times New Roman" w:eastAsia="Times New Roman" w:hAnsi="Times New Roman" w:cs="Times New Roman"/>
          <w:szCs w:val="20"/>
        </w:rPr>
        <w:t xml:space="preserve"> </w:t>
      </w:r>
      <w:r w:rsidR="00B62CE6">
        <w:rPr>
          <w:rFonts w:ascii="Times New Roman" w:eastAsia="Times New Roman" w:hAnsi="Times New Roman" w:cs="Times New Roman"/>
          <w:szCs w:val="20"/>
        </w:rPr>
        <w:t xml:space="preserve">vyvolaného </w:t>
      </w:r>
      <w:r w:rsidRPr="008F115F">
        <w:rPr>
          <w:rFonts w:ascii="Times New Roman" w:eastAsia="Times New Roman" w:hAnsi="Times New Roman" w:cs="Times New Roman"/>
          <w:szCs w:val="20"/>
        </w:rPr>
        <w:t>bakterie</w:t>
      </w:r>
      <w:r w:rsidR="00B62CE6">
        <w:rPr>
          <w:rFonts w:ascii="Times New Roman" w:eastAsia="Times New Roman" w:hAnsi="Times New Roman" w:cs="Times New Roman"/>
          <w:szCs w:val="20"/>
        </w:rPr>
        <w:t>mi</w:t>
      </w:r>
      <w:r w:rsidRPr="008F115F">
        <w:rPr>
          <w:rFonts w:ascii="Times New Roman" w:eastAsia="Times New Roman" w:hAnsi="Times New Roman" w:cs="Times New Roman"/>
          <w:szCs w:val="20"/>
        </w:rPr>
        <w:t xml:space="preserve"> rodu </w:t>
      </w:r>
      <w:proofErr w:type="spellStart"/>
      <w:r w:rsidRPr="008F115F">
        <w:rPr>
          <w:rFonts w:ascii="Times New Roman" w:eastAsia="Times New Roman" w:hAnsi="Times New Roman" w:cs="Times New Roman"/>
          <w:i/>
          <w:szCs w:val="20"/>
        </w:rPr>
        <w:t>Pasteurella</w:t>
      </w:r>
      <w:proofErr w:type="spellEnd"/>
      <w:r w:rsidRPr="008F115F">
        <w:rPr>
          <w:rFonts w:ascii="Times New Roman" w:eastAsia="Times New Roman" w:hAnsi="Times New Roman" w:cs="Times New Roman"/>
          <w:i/>
          <w:szCs w:val="20"/>
        </w:rPr>
        <w:t xml:space="preserve"> </w:t>
      </w:r>
      <w:proofErr w:type="spellStart"/>
      <w:r w:rsidRPr="0058515B">
        <w:rPr>
          <w:rFonts w:ascii="Times New Roman" w:eastAsia="Times New Roman" w:hAnsi="Times New Roman" w:cs="Times New Roman"/>
          <w:szCs w:val="20"/>
        </w:rPr>
        <w:t>spp</w:t>
      </w:r>
      <w:proofErr w:type="spellEnd"/>
      <w:r w:rsidRPr="0058515B">
        <w:rPr>
          <w:rFonts w:ascii="Times New Roman" w:eastAsia="Times New Roman" w:hAnsi="Times New Roman" w:cs="Times New Roman"/>
          <w:szCs w:val="20"/>
        </w:rPr>
        <w:t xml:space="preserve">., </w:t>
      </w:r>
      <w:r w:rsidRPr="008F115F">
        <w:rPr>
          <w:rFonts w:ascii="Times New Roman" w:eastAsia="Times New Roman" w:hAnsi="Times New Roman" w:cs="Times New Roman"/>
          <w:szCs w:val="20"/>
        </w:rPr>
        <w:t>citliv</w:t>
      </w:r>
      <w:r w:rsidR="00B62CE6">
        <w:rPr>
          <w:rFonts w:ascii="Times New Roman" w:eastAsia="Times New Roman" w:hAnsi="Times New Roman" w:cs="Times New Roman"/>
          <w:szCs w:val="20"/>
        </w:rPr>
        <w:t>ými</w:t>
      </w:r>
      <w:r w:rsidRPr="008F115F">
        <w:rPr>
          <w:rFonts w:ascii="Times New Roman" w:eastAsia="Times New Roman" w:hAnsi="Times New Roman" w:cs="Times New Roman"/>
          <w:szCs w:val="20"/>
        </w:rPr>
        <w:t xml:space="preserve"> na chlortetracyklin.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5.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KONTRAINDIKACE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Nepoužívat u telat starších 6 měsíců a dojnic.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Nepoužívat u zvířat se známou hypersenzitivitou na tetracyklin.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Nepoužívat u zvířat se závažnými poruchami jater nebo ledvin.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6.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NEŽÁDOUCÍ ÚČINKY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Toxicita chlortetracyklinu je nízká. Pokud se objeví zažívací obtíže, je nutné léčbu přerušit.</w:t>
      </w:r>
    </w:p>
    <w:p w:rsidR="008F115F" w:rsidRPr="008F115F" w:rsidRDefault="008F115F" w:rsidP="005851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 xml:space="preserve">Ve vzácných případech se mohou vyskytnout následující nežádoucí účinky: alergické reakce a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fotosenzibilita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>, gastrointestinální potíže, poruchy funkce jater a ledvin. Pokud se objeví podezření na nežádoucí účinky, je nutné léčbu přerušit.</w:t>
      </w:r>
    </w:p>
    <w:p w:rsidR="006B296A" w:rsidRPr="0058515B" w:rsidRDefault="006B296A">
      <w:pPr>
        <w:jc w:val="both"/>
        <w:rPr>
          <w:rFonts w:ascii="Times New Roman" w:hAnsi="Times New Roman" w:cs="Times New Roman"/>
        </w:rPr>
      </w:pPr>
      <w:r w:rsidRPr="0058515B">
        <w:rPr>
          <w:rFonts w:ascii="Times New Roman" w:hAnsi="Times New Roman" w:cs="Times New Roman"/>
        </w:rPr>
        <w:t>Vzhledem k možné inkorporaci chlortetracyklinu do kostní a zubní tkáně, může vést léčba březích zvířat a novorozených mláďat k rozvoji dysfunkcí kostí a zubů u zvířat ve fetálním období a v období růstu.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Jestliže zaznamenáte jakékoliv závažné nežádoucí účinky či jiné reakce, které nejsou uvedeny v této příbalové informaci, oznamte to prosím vašemu veterinárnímu lékaři.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lastRenderedPageBreak/>
        <w:t>7.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CÍLOVÝ DRUH ZVÍŘAT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Telata (</w:t>
      </w:r>
      <w:proofErr w:type="spellStart"/>
      <w:r w:rsidR="00ED21F4">
        <w:rPr>
          <w:rFonts w:ascii="Times New Roman" w:eastAsia="Times New Roman" w:hAnsi="Times New Roman" w:cs="Times New Roman"/>
          <w:szCs w:val="20"/>
        </w:rPr>
        <w:t>neruminující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>)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bookmarkStart w:id="0" w:name="_GoBack"/>
      <w:bookmarkEnd w:id="0"/>
    </w:p>
    <w:p w:rsidR="008F115F" w:rsidRPr="008F115F" w:rsidRDefault="008F115F" w:rsidP="008F115F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8.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 xml:space="preserve">DÁVKOVÁNÍ PRO KAŽDÝ DRUH, </w:t>
      </w:r>
      <w:proofErr w:type="gramStart"/>
      <w:r w:rsidRPr="008F115F">
        <w:rPr>
          <w:rFonts w:ascii="Times New Roman" w:eastAsia="Times New Roman" w:hAnsi="Times New Roman" w:cs="Times New Roman"/>
          <w:b/>
          <w:szCs w:val="20"/>
        </w:rPr>
        <w:t>CESTA(Y) A ZPŮSOB</w:t>
      </w:r>
      <w:proofErr w:type="gramEnd"/>
      <w:r w:rsidRPr="008F115F">
        <w:rPr>
          <w:rFonts w:ascii="Times New Roman" w:eastAsia="Times New Roman" w:hAnsi="Times New Roman" w:cs="Times New Roman"/>
          <w:b/>
          <w:szCs w:val="20"/>
        </w:rPr>
        <w:t xml:space="preserve"> PODÁNÍ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iCs/>
          <w:szCs w:val="20"/>
        </w:rPr>
      </w:pPr>
    </w:p>
    <w:p w:rsidR="008F115F" w:rsidRPr="008F115F" w:rsidRDefault="00B62CE6" w:rsidP="005851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</w:t>
      </w:r>
      <w:r w:rsidR="008F115F" w:rsidRPr="008F115F">
        <w:rPr>
          <w:rFonts w:ascii="Times New Roman" w:eastAsia="Times New Roman" w:hAnsi="Times New Roman" w:cs="Times New Roman"/>
          <w:szCs w:val="20"/>
        </w:rPr>
        <w:t>erorální podání.</w:t>
      </w:r>
    </w:p>
    <w:p w:rsidR="008F115F" w:rsidRPr="008F115F" w:rsidRDefault="008F115F" w:rsidP="005851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6B296A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58515B">
        <w:rPr>
          <w:rFonts w:ascii="Times New Roman" w:hAnsi="Times New Roman" w:cs="Times New Roman"/>
        </w:rPr>
        <w:t xml:space="preserve">Doporučená denní léčebná dávka je 20 mg chlortetracyklinu na kg živé hmotnosti (tj. </w:t>
      </w:r>
      <w:smartTag w:uri="urn:schemas-microsoft-com:office:smarttags" w:element="metricconverter">
        <w:smartTagPr>
          <w:attr w:name="ProductID" w:val="20ﾠg"/>
        </w:smartTagPr>
        <w:r w:rsidRPr="0058515B">
          <w:rPr>
            <w:rFonts w:ascii="Times New Roman" w:hAnsi="Times New Roman" w:cs="Times New Roman"/>
          </w:rPr>
          <w:t>20 g</w:t>
        </w:r>
      </w:smartTag>
      <w:r w:rsidRPr="0058515B">
        <w:rPr>
          <w:rFonts w:ascii="Times New Roman" w:hAnsi="Times New Roman" w:cs="Times New Roman"/>
        </w:rPr>
        <w:t xml:space="preserve"> přípravku na </w:t>
      </w:r>
      <w:smartTag w:uri="urn:schemas-microsoft-com:office:smarttags" w:element="metricconverter">
        <w:smartTagPr>
          <w:attr w:name="ProductID" w:val="150ﾠkg"/>
        </w:smartTagPr>
        <w:r w:rsidRPr="0058515B">
          <w:rPr>
            <w:rFonts w:ascii="Times New Roman" w:hAnsi="Times New Roman" w:cs="Times New Roman"/>
          </w:rPr>
          <w:t>150 kg</w:t>
        </w:r>
      </w:smartTag>
      <w:r w:rsidRPr="0058515B">
        <w:rPr>
          <w:rFonts w:ascii="Times New Roman" w:hAnsi="Times New Roman" w:cs="Times New Roman"/>
        </w:rPr>
        <w:t xml:space="preserve"> živé hmotnosti) podávaná po dobu sedmi dn</w:t>
      </w:r>
      <w:r w:rsidR="00B62CE6">
        <w:rPr>
          <w:rFonts w:ascii="Times New Roman" w:hAnsi="Times New Roman" w:cs="Times New Roman"/>
        </w:rPr>
        <w:t>ů</w:t>
      </w:r>
      <w:r w:rsidRPr="0058515B">
        <w:rPr>
          <w:rFonts w:ascii="Times New Roman" w:hAnsi="Times New Roman" w:cs="Times New Roman"/>
        </w:rPr>
        <w:t>.</w:t>
      </w:r>
      <w:r w:rsidRPr="008800B6">
        <w:t xml:space="preserve"> </w:t>
      </w:r>
      <w:r w:rsidR="008F115F" w:rsidRPr="008F115F">
        <w:rPr>
          <w:rFonts w:ascii="Times New Roman" w:eastAsia="Times New Roman" w:hAnsi="Times New Roman" w:cs="Times New Roman"/>
          <w:szCs w:val="20"/>
        </w:rPr>
        <w:t xml:space="preserve">Tato denní dávka by měla být rozdělena na </w:t>
      </w:r>
      <w:smartTag w:uri="urn:schemas-microsoft-com:office:smarttags" w:element="metricconverter">
        <w:smartTagPr>
          <w:attr w:name="ProductID" w:val="10ﾠg"/>
        </w:smartTagPr>
        <w:r w:rsidR="008F115F" w:rsidRPr="008F115F">
          <w:rPr>
            <w:rFonts w:ascii="Times New Roman" w:eastAsia="Times New Roman" w:hAnsi="Times New Roman" w:cs="Times New Roman"/>
            <w:szCs w:val="20"/>
          </w:rPr>
          <w:t>10 g</w:t>
        </w:r>
      </w:smartTag>
      <w:r w:rsidR="008F115F" w:rsidRPr="008F115F">
        <w:rPr>
          <w:rFonts w:ascii="Times New Roman" w:eastAsia="Times New Roman" w:hAnsi="Times New Roman" w:cs="Times New Roman"/>
          <w:szCs w:val="20"/>
        </w:rPr>
        <w:t xml:space="preserve"> ráno a </w:t>
      </w:r>
      <w:smartTag w:uri="urn:schemas-microsoft-com:office:smarttags" w:element="metricconverter">
        <w:smartTagPr>
          <w:attr w:name="ProductID" w:val="10ﾠg"/>
        </w:smartTagPr>
        <w:r w:rsidR="008F115F" w:rsidRPr="008F115F">
          <w:rPr>
            <w:rFonts w:ascii="Times New Roman" w:eastAsia="Times New Roman" w:hAnsi="Times New Roman" w:cs="Times New Roman"/>
            <w:szCs w:val="20"/>
          </w:rPr>
          <w:t>10 g</w:t>
        </w:r>
      </w:smartTag>
      <w:r w:rsidR="008F115F" w:rsidRPr="008F115F">
        <w:rPr>
          <w:rFonts w:ascii="Times New Roman" w:eastAsia="Times New Roman" w:hAnsi="Times New Roman" w:cs="Times New Roman"/>
          <w:szCs w:val="20"/>
        </w:rPr>
        <w:t xml:space="preserve"> večer. </w:t>
      </w: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 xml:space="preserve">Přípravek by měl být přidán do malých objemů krmiva určených k okamžité konzumaci jednotlivými zvířaty. Větší skupiny je nutné léčit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medikovaným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krmivem.</w:t>
      </w: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Přípravek je nutné důkladně zamíchat do části denního přídělu krmiva a podat před krmením. Je nutné zajistit, aby zvířata přijala celou vypočítanou dávku.</w:t>
      </w: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Pokud se zvířata nezotaví do 3 dnů od podání perorálního přípravku, je nutné opakovaně určit diagnózu a v případě potřeby změnit léčbu.</w:t>
      </w: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9.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POKYNY PRO SPRÁVNÉ PODÁNÍ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 xml:space="preserve">Abyste zajistili správné dávkování a vyhnuli se možnému podání nízké dávky, je nutné určit </w:t>
      </w:r>
      <w:r w:rsidR="006B296A">
        <w:rPr>
          <w:rFonts w:ascii="Times New Roman" w:eastAsia="Times New Roman" w:hAnsi="Times New Roman" w:cs="Times New Roman"/>
          <w:szCs w:val="20"/>
        </w:rPr>
        <w:t>živou</w:t>
      </w:r>
      <w:r w:rsidR="006B296A" w:rsidRPr="008F115F">
        <w:rPr>
          <w:rFonts w:ascii="Times New Roman" w:eastAsia="Times New Roman" w:hAnsi="Times New Roman" w:cs="Times New Roman"/>
          <w:szCs w:val="20"/>
        </w:rPr>
        <w:t xml:space="preserve"> </w:t>
      </w:r>
      <w:r w:rsidRPr="008F115F">
        <w:rPr>
          <w:rFonts w:ascii="Times New Roman" w:eastAsia="Times New Roman" w:hAnsi="Times New Roman" w:cs="Times New Roman"/>
          <w:szCs w:val="20"/>
        </w:rPr>
        <w:t xml:space="preserve">hmotnost zvířete co nejpřesněji. 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10.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OCHRANNÁ LHŮTA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iCs/>
          <w:szCs w:val="20"/>
        </w:rPr>
      </w:pPr>
    </w:p>
    <w:p w:rsidR="008F115F" w:rsidRPr="008F115F" w:rsidRDefault="008F115F" w:rsidP="008F115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Maso: 10 dnů</w:t>
      </w:r>
    </w:p>
    <w:p w:rsidR="008F115F" w:rsidRPr="008F115F" w:rsidRDefault="008F115F" w:rsidP="008F115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Mléko: Přípravek je kontraindikován pro použití u dospělých přežvýkavců a dojnic a nesmí tedy být používán u zvířat produkujících mléko pro lidskou spotřebu.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11.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ZVLÁŠTNÍ OPATŘENÍ PRO UCHOVÁVÁNÍ</w:t>
      </w:r>
    </w:p>
    <w:p w:rsidR="008F115F" w:rsidRPr="008F115F" w:rsidRDefault="008F115F" w:rsidP="008F115F">
      <w:pPr>
        <w:keepNext/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/>
          <w:szCs w:val="20"/>
        </w:rPr>
      </w:pPr>
    </w:p>
    <w:p w:rsidR="008F115F" w:rsidRPr="008F115F" w:rsidRDefault="008F115F" w:rsidP="008F115F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Uchováv</w:t>
      </w:r>
      <w:r w:rsidR="003A675A">
        <w:rPr>
          <w:rFonts w:ascii="Times New Roman" w:eastAsia="Times New Roman" w:hAnsi="Times New Roman" w:cs="Times New Roman"/>
          <w:szCs w:val="20"/>
        </w:rPr>
        <w:t xml:space="preserve">at mimo dosah dětí. </w:t>
      </w:r>
    </w:p>
    <w:p w:rsidR="008F115F" w:rsidRPr="008F115F" w:rsidRDefault="008F115F" w:rsidP="008F115F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szCs w:val="20"/>
        </w:rPr>
      </w:pP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Uchovávejte při teplotě do 25 °C.</w:t>
      </w: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Uchovávejte v suchu.</w:t>
      </w: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Uchovávejte v původním obalu.</w:t>
      </w: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Chraňte před světlem.</w:t>
      </w: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szCs w:val="20"/>
        </w:rPr>
      </w:pPr>
    </w:p>
    <w:p w:rsidR="008F115F" w:rsidRPr="008F115F" w:rsidRDefault="008F115F" w:rsidP="008F115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Nepoužívejte</w:t>
      </w:r>
      <w:r w:rsidR="0013215C">
        <w:rPr>
          <w:rFonts w:ascii="Times New Roman" w:eastAsia="Times New Roman" w:hAnsi="Times New Roman" w:cs="Times New Roman"/>
          <w:szCs w:val="20"/>
        </w:rPr>
        <w:t xml:space="preserve"> tento veterinární léčivý přípravek </w:t>
      </w:r>
      <w:r w:rsidRPr="008F115F">
        <w:rPr>
          <w:rFonts w:ascii="Times New Roman" w:eastAsia="Times New Roman" w:hAnsi="Times New Roman" w:cs="Times New Roman"/>
          <w:szCs w:val="20"/>
        </w:rPr>
        <w:t>po uplynutí doby použitelnosti uvedené na etiketě</w:t>
      </w:r>
      <w:r w:rsidR="0013215C">
        <w:rPr>
          <w:rFonts w:ascii="Times New Roman" w:eastAsia="Times New Roman" w:hAnsi="Times New Roman" w:cs="Times New Roman"/>
          <w:szCs w:val="20"/>
        </w:rPr>
        <w:t xml:space="preserve"> po EXP</w:t>
      </w:r>
      <w:r w:rsidRPr="008F115F">
        <w:rPr>
          <w:rFonts w:ascii="Times New Roman" w:eastAsia="Times New Roman" w:hAnsi="Times New Roman" w:cs="Times New Roman"/>
          <w:szCs w:val="20"/>
        </w:rPr>
        <w:t>.</w:t>
      </w:r>
    </w:p>
    <w:p w:rsidR="008F115F" w:rsidRPr="008F115F" w:rsidRDefault="0013215C" w:rsidP="008F115F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Doba</w:t>
      </w:r>
      <w:r w:rsidRPr="008F115F">
        <w:rPr>
          <w:rFonts w:ascii="Times New Roman" w:eastAsia="Times New Roman" w:hAnsi="Times New Roman" w:cs="Times New Roman"/>
          <w:noProof/>
          <w:szCs w:val="20"/>
        </w:rPr>
        <w:t xml:space="preserve"> </w:t>
      </w:r>
      <w:r w:rsidR="008F115F" w:rsidRPr="008F115F">
        <w:rPr>
          <w:rFonts w:ascii="Times New Roman" w:eastAsia="Times New Roman" w:hAnsi="Times New Roman" w:cs="Times New Roman"/>
          <w:noProof/>
          <w:szCs w:val="20"/>
        </w:rPr>
        <w:t xml:space="preserve">použitelnosti </w:t>
      </w:r>
      <w:r>
        <w:rPr>
          <w:rFonts w:ascii="Times New Roman" w:eastAsia="Times New Roman" w:hAnsi="Times New Roman" w:cs="Times New Roman"/>
          <w:noProof/>
          <w:szCs w:val="20"/>
        </w:rPr>
        <w:t>končí posledním dnem v uvedeném měsíci.</w:t>
      </w:r>
      <w:r w:rsidR="005737E7" w:rsidDel="005737E7">
        <w:rPr>
          <w:rFonts w:ascii="Times New Roman" w:eastAsia="Times New Roman" w:hAnsi="Times New Roman" w:cs="Times New Roman"/>
          <w:noProof/>
          <w:szCs w:val="20"/>
        </w:rPr>
        <w:t xml:space="preserve"> </w:t>
      </w:r>
    </w:p>
    <w:p w:rsidR="008F115F" w:rsidRPr="008F115F" w:rsidRDefault="008F115F" w:rsidP="008F115F">
      <w:pPr>
        <w:spacing w:after="0" w:line="240" w:lineRule="auto"/>
        <w:ind w:right="-318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 xml:space="preserve">Doba použitelnosti po prvním otevření vnitřního obalu: 28 </w:t>
      </w:r>
      <w:r w:rsidR="0013215C" w:rsidRPr="008F115F">
        <w:rPr>
          <w:rFonts w:ascii="Times New Roman" w:eastAsia="Times New Roman" w:hAnsi="Times New Roman" w:cs="Times New Roman"/>
          <w:szCs w:val="20"/>
        </w:rPr>
        <w:t>dn</w:t>
      </w:r>
      <w:r w:rsidR="0013215C">
        <w:rPr>
          <w:rFonts w:ascii="Times New Roman" w:eastAsia="Times New Roman" w:hAnsi="Times New Roman" w:cs="Times New Roman"/>
          <w:szCs w:val="20"/>
        </w:rPr>
        <w:t>í.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12.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ZVLÁŠTNÍ UPOZORNĚNÍ</w:t>
      </w: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</w:p>
    <w:p w:rsidR="008F115F" w:rsidRPr="0058515B" w:rsidRDefault="008F115F" w:rsidP="008F115F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t>Zvláštní upozornění pro každý cílový druh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8F115F" w:rsidRPr="008F115F" w:rsidRDefault="008F115F" w:rsidP="008F115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Příjem perorálního léčivého přípravku se může v důsledku onemocnění změnit. V případě nedostatečného příjmu krmiva by měla být zvířata léčena parenterálně.</w:t>
      </w:r>
    </w:p>
    <w:p w:rsidR="008F115F" w:rsidRPr="008F115F" w:rsidRDefault="008F115F" w:rsidP="008F115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8F115F" w:rsidRPr="0058515B" w:rsidRDefault="008F115F" w:rsidP="008F115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lastRenderedPageBreak/>
        <w:t>Zvláštní opatření pro použití u zvířat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8F115F" w:rsidRPr="008F115F" w:rsidRDefault="008F115F" w:rsidP="0058515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 xml:space="preserve">Použití přípravku by mělo být založeno na testech citlivosti a mělo by zohledňovat oficiální a místní </w:t>
      </w:r>
      <w:r w:rsidR="006B296A" w:rsidRPr="0058515B">
        <w:rPr>
          <w:rFonts w:ascii="Times New Roman" w:hAnsi="Times New Roman" w:cs="Times New Roman"/>
        </w:rPr>
        <w:t>pravidla antibiotické politiky</w:t>
      </w:r>
      <w:r w:rsidRPr="008F115F">
        <w:rPr>
          <w:rFonts w:ascii="Times New Roman" w:eastAsia="Times New Roman" w:hAnsi="Times New Roman" w:cs="Times New Roman"/>
          <w:szCs w:val="20"/>
        </w:rPr>
        <w:t>.</w:t>
      </w:r>
    </w:p>
    <w:p w:rsidR="008F115F" w:rsidRPr="008F115F" w:rsidRDefault="008F115F" w:rsidP="0058515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Nevhodné použití přípravku může zvýšit výskyt bakterií odolných vůči chlortetracyklinu a snížit účinnost léčby podobnými látkami v důsledku možné zkřížené rezistence.</w:t>
      </w:r>
    </w:p>
    <w:p w:rsidR="008F115F" w:rsidRPr="008F115F" w:rsidRDefault="008F115F" w:rsidP="0058515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6B296A" w:rsidRDefault="008F115F" w:rsidP="0058515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 xml:space="preserve">Dlouhodobé používání tohoto přípravku se nedoporučuje, jelikož může vést k rozvoji bakteriální </w:t>
      </w:r>
      <w:r w:rsidR="006B296A" w:rsidRPr="0058515B">
        <w:rPr>
          <w:rFonts w:ascii="Times New Roman" w:hAnsi="Times New Roman" w:cs="Times New Roman"/>
        </w:rPr>
        <w:t>rezistence</w:t>
      </w:r>
      <w:r w:rsidRPr="006B296A">
        <w:rPr>
          <w:rFonts w:ascii="Times New Roman" w:eastAsia="Times New Roman" w:hAnsi="Times New Roman" w:cs="Times New Roman"/>
          <w:szCs w:val="20"/>
        </w:rPr>
        <w:t>.</w:t>
      </w:r>
    </w:p>
    <w:p w:rsidR="008F115F" w:rsidRPr="006B296A" w:rsidRDefault="008F115F" w:rsidP="008F115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8F115F" w:rsidRPr="0058515B" w:rsidRDefault="008F115F" w:rsidP="008F115F">
      <w:pPr>
        <w:keepNext/>
        <w:keepLines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t>Upozornění pro uživatele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keepLines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3A675A" w:rsidRPr="0058515B" w:rsidRDefault="003A675A" w:rsidP="003A675A">
      <w:pPr>
        <w:tabs>
          <w:tab w:val="left" w:pos="567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>Lidé se známou přecitlivělostí na tetracykliny by se měli vyhnout kontaktu s veterinárním léčivým přípravkem.</w:t>
      </w:r>
    </w:p>
    <w:p w:rsidR="003A675A" w:rsidRPr="0058515B" w:rsidRDefault="003A675A" w:rsidP="003A675A">
      <w:pPr>
        <w:tabs>
          <w:tab w:val="left" w:pos="567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 xml:space="preserve">Při manipulaci s přípravkem nebo </w:t>
      </w:r>
      <w:proofErr w:type="spellStart"/>
      <w:r w:rsidRPr="003A675A">
        <w:rPr>
          <w:rFonts w:ascii="Times New Roman" w:eastAsia="Calibri" w:hAnsi="Times New Roman" w:cs="Times New Roman"/>
          <w:szCs w:val="20"/>
        </w:rPr>
        <w:t>medikovaným</w:t>
      </w:r>
      <w:proofErr w:type="spellEnd"/>
      <w:r w:rsidRPr="003A675A">
        <w:rPr>
          <w:rFonts w:ascii="Times New Roman" w:eastAsia="Calibri" w:hAnsi="Times New Roman" w:cs="Times New Roman"/>
          <w:szCs w:val="20"/>
        </w:rPr>
        <w:t xml:space="preserve"> krmivem nejezte, nepijte ani nekuřte.</w:t>
      </w:r>
    </w:p>
    <w:p w:rsidR="003A675A" w:rsidRPr="0058515B" w:rsidRDefault="003A675A" w:rsidP="003A675A">
      <w:pPr>
        <w:tabs>
          <w:tab w:val="left" w:pos="567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 xml:space="preserve">Při míchání přípravku a podávání </w:t>
      </w:r>
      <w:proofErr w:type="spellStart"/>
      <w:r w:rsidRPr="003A675A">
        <w:rPr>
          <w:rFonts w:ascii="Times New Roman" w:eastAsia="Calibri" w:hAnsi="Times New Roman" w:cs="Times New Roman"/>
          <w:szCs w:val="20"/>
        </w:rPr>
        <w:t>medikovaného</w:t>
      </w:r>
      <w:proofErr w:type="spellEnd"/>
      <w:r w:rsidRPr="003A675A">
        <w:rPr>
          <w:rFonts w:ascii="Times New Roman" w:eastAsia="Calibri" w:hAnsi="Times New Roman" w:cs="Times New Roman"/>
          <w:szCs w:val="20"/>
        </w:rPr>
        <w:t xml:space="preserve"> krmiva předcházejte kontaktu přípravku s kůží a vdechování prachových částic.</w:t>
      </w:r>
    </w:p>
    <w:p w:rsidR="003A675A" w:rsidRPr="0058515B" w:rsidRDefault="003A675A" w:rsidP="003A675A">
      <w:pPr>
        <w:tabs>
          <w:tab w:val="left" w:pos="567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 xml:space="preserve">Při nakládání s veterinárním léčivým přípravkem by se měly používat osobní ochranné prostředky skládající se z ochranného pláště, brýlí, nepropustných rukavic (např. gumové nebo latexové) a vhodného respirátoru (např. jednorázový respirátor, který vyhovuje normě EN149 nebo respirátor pro opakované použití dle normy EN140 vybavený filtrem podle normy EN143). </w:t>
      </w:r>
    </w:p>
    <w:p w:rsidR="003A675A" w:rsidRPr="0058515B" w:rsidRDefault="003A675A" w:rsidP="003A675A">
      <w:pPr>
        <w:tabs>
          <w:tab w:val="left" w:pos="567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 xml:space="preserve">Po manipulaci s přípravkem nebo </w:t>
      </w:r>
      <w:proofErr w:type="spellStart"/>
      <w:r w:rsidRPr="003A675A">
        <w:rPr>
          <w:rFonts w:ascii="Times New Roman" w:eastAsia="Calibri" w:hAnsi="Times New Roman" w:cs="Times New Roman"/>
          <w:szCs w:val="20"/>
        </w:rPr>
        <w:t>medikovaným</w:t>
      </w:r>
      <w:proofErr w:type="spellEnd"/>
      <w:r w:rsidRPr="003A675A">
        <w:rPr>
          <w:rFonts w:ascii="Times New Roman" w:eastAsia="Calibri" w:hAnsi="Times New Roman" w:cs="Times New Roman"/>
          <w:szCs w:val="20"/>
        </w:rPr>
        <w:t xml:space="preserve"> krmivem si ihned umyjte ruce.</w:t>
      </w:r>
    </w:p>
    <w:p w:rsidR="003A675A" w:rsidRPr="003A675A" w:rsidRDefault="003A675A" w:rsidP="003A675A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 xml:space="preserve">V případě náhodného zasažení pokožky nebo očí ihned vypláchněte postižené místo velkým množstvím čisté vody. Pokud dojde k podráždění, vyhledejte lékařskou pomoc. </w:t>
      </w:r>
    </w:p>
    <w:p w:rsidR="003A675A" w:rsidRPr="003A675A" w:rsidRDefault="003A675A" w:rsidP="003A675A">
      <w:pPr>
        <w:tabs>
          <w:tab w:val="left" w:pos="567"/>
        </w:tabs>
        <w:spacing w:after="0" w:line="260" w:lineRule="exact"/>
        <w:jc w:val="both"/>
        <w:rPr>
          <w:rFonts w:ascii="Times New Roman" w:eastAsia="Calibri" w:hAnsi="Times New Roman" w:cs="Times New Roman"/>
          <w:szCs w:val="20"/>
        </w:rPr>
      </w:pPr>
      <w:r w:rsidRPr="003A675A">
        <w:rPr>
          <w:rFonts w:ascii="Times New Roman" w:eastAsia="Calibri" w:hAnsi="Times New Roman" w:cs="Times New Roman"/>
          <w:szCs w:val="20"/>
        </w:rPr>
        <w:t>Pokud se po přímém kontaktu s přípravkem objeví příznaky jako např. kožní vyrážka, vyhledejte lékařskou pomoc a ukažte lékaři toto upozornění. Otok obličeje, rtů či očí nebo potíže s dýcháním jsou vážné příznaky a vyžadují okamžitou lékařskou péči.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58515B" w:rsidRDefault="008F115F" w:rsidP="008F115F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t>Použití v průběhu březosti, laktace nebo snášky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Neuplatňuje se.</w:t>
      </w:r>
    </w:p>
    <w:p w:rsidR="008F115F" w:rsidRPr="008F115F" w:rsidRDefault="008F115F" w:rsidP="008F115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</w:p>
    <w:p w:rsidR="008F115F" w:rsidRPr="0058515B" w:rsidRDefault="008F115F" w:rsidP="008F115F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t>Interakce s dalšími léčivými přípravky a další formy interakce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5851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Nedoporučuje se souběžné podávání tohoto přípravku s jakýmkoli jiným perorálním přípravkem.</w:t>
      </w:r>
    </w:p>
    <w:p w:rsidR="008F115F" w:rsidRPr="008F115F" w:rsidRDefault="008F115F" w:rsidP="005851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Nepřidávejte přípravek do krmiva, které obsahuje zvýšené množství polyvalentních kationtů, např. Ca</w:t>
      </w:r>
      <w:r w:rsidRPr="008F115F">
        <w:rPr>
          <w:rFonts w:ascii="Times New Roman" w:eastAsia="Times New Roman" w:hAnsi="Times New Roman" w:cs="Times New Roman"/>
          <w:szCs w:val="20"/>
          <w:vertAlign w:val="superscript"/>
        </w:rPr>
        <w:t>2+</w:t>
      </w:r>
      <w:r w:rsidRPr="008F115F">
        <w:rPr>
          <w:rFonts w:ascii="Times New Roman" w:eastAsia="Times New Roman" w:hAnsi="Times New Roman" w:cs="Times New Roman"/>
          <w:szCs w:val="20"/>
        </w:rPr>
        <w:t xml:space="preserve"> a Fe</w:t>
      </w:r>
      <w:r w:rsidRPr="008F115F">
        <w:rPr>
          <w:rFonts w:ascii="Times New Roman" w:eastAsia="Times New Roman" w:hAnsi="Times New Roman" w:cs="Times New Roman"/>
          <w:szCs w:val="20"/>
          <w:vertAlign w:val="superscript"/>
        </w:rPr>
        <w:t>3+</w:t>
      </w:r>
      <w:r w:rsidRPr="008F115F">
        <w:rPr>
          <w:rFonts w:ascii="Times New Roman" w:eastAsia="Times New Roman" w:hAnsi="Times New Roman" w:cs="Times New Roman"/>
          <w:szCs w:val="20"/>
        </w:rPr>
        <w:t xml:space="preserve">, jelikož se s těmito kationty mohou vytvořit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chlortetracyklinové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komplexy.</w:t>
      </w:r>
    </w:p>
    <w:p w:rsidR="008F115F" w:rsidRPr="008F115F" w:rsidRDefault="008F115F" w:rsidP="005851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Nepodávejte společně s antacidy, s přípravky obsahujícími kaolín a železo, a společně s baktericidními antibiotiky, např. beta-laktamy.</w:t>
      </w:r>
    </w:p>
    <w:p w:rsidR="008F115F" w:rsidRPr="008F115F" w:rsidRDefault="008F115F" w:rsidP="005851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Přípravek by neměl být používán v případě známé rezistence k jiným tetracyklinům.</w:t>
      </w:r>
    </w:p>
    <w:p w:rsidR="008F115F" w:rsidRPr="008F115F" w:rsidRDefault="008F115F" w:rsidP="005851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8F115F" w:rsidRPr="0058515B" w:rsidRDefault="008F115F" w:rsidP="008F115F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t>Předávkování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keepLine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</w:p>
    <w:p w:rsidR="008F115F" w:rsidRPr="008F115F" w:rsidRDefault="008F115F" w:rsidP="008F115F">
      <w:pPr>
        <w:keepNext/>
        <w:keepLines/>
        <w:tabs>
          <w:tab w:val="left" w:pos="-720"/>
          <w:tab w:val="left" w:pos="0"/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Nepřekračujte určenou dávku.</w:t>
      </w:r>
    </w:p>
    <w:p w:rsidR="008F115F" w:rsidRPr="008F115F" w:rsidRDefault="008F115F" w:rsidP="008F115F">
      <w:pPr>
        <w:keepNext/>
        <w:keepLines/>
        <w:tabs>
          <w:tab w:val="left" w:pos="-720"/>
          <w:tab w:val="left" w:pos="0"/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keepLines/>
        <w:tabs>
          <w:tab w:val="left" w:pos="-720"/>
          <w:tab w:val="left" w:pos="0"/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Toxicita chlortetracyklinu je nízká. Pokud se objeví zažívací obtíže, je nutné léčbu přerušit.</w:t>
      </w:r>
    </w:p>
    <w:p w:rsidR="008F115F" w:rsidRPr="008F115F" w:rsidRDefault="008F115F" w:rsidP="008F115F">
      <w:pPr>
        <w:widowControl w:val="0"/>
        <w:tabs>
          <w:tab w:val="left" w:pos="-720"/>
          <w:tab w:val="left" w:pos="0"/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58515B" w:rsidRDefault="008F115F" w:rsidP="008F115F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u w:val="single"/>
        </w:rPr>
      </w:pPr>
      <w:r w:rsidRPr="0058515B">
        <w:rPr>
          <w:rFonts w:ascii="Times New Roman" w:eastAsia="Times New Roman" w:hAnsi="Times New Roman" w:cs="Times New Roman"/>
          <w:szCs w:val="20"/>
          <w:u w:val="single"/>
        </w:rPr>
        <w:t>Inkompatibility</w:t>
      </w:r>
      <w:r w:rsidR="003A675A">
        <w:rPr>
          <w:rFonts w:ascii="Times New Roman" w:eastAsia="Times New Roman" w:hAnsi="Times New Roman" w:cs="Times New Roman"/>
          <w:szCs w:val="20"/>
          <w:u w:val="single"/>
        </w:rPr>
        <w:t>: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Studie kompatibility nejsou k dispozici, a proto tento veterinární léčivý přípravek nesmí být mísen s žádnými dalšími veterinárními léčivými přípravky.</w:t>
      </w:r>
    </w:p>
    <w:p w:rsidR="008F115F" w:rsidRPr="008F115F" w:rsidRDefault="008F115F" w:rsidP="008F115F">
      <w:pPr>
        <w:tabs>
          <w:tab w:val="left" w:pos="-720"/>
          <w:tab w:val="left" w:pos="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keepNext/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lastRenderedPageBreak/>
        <w:t>13.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ZVLÁŠTNÍ OPATŘENÍ PRO ZNEŠKODŇOVÁNÍ NEPOUŽITÝCH PŘÍPRAVKŮ NEBO ODPADU, POKUD JE JICH TŘEBA</w:t>
      </w:r>
    </w:p>
    <w:p w:rsidR="008F115F" w:rsidRPr="008F115F" w:rsidRDefault="008F115F" w:rsidP="008F115F">
      <w:pPr>
        <w:keepNext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E66BC7" w:rsidRDefault="00E66BC7" w:rsidP="008F115F">
      <w:pPr>
        <w:spacing w:after="0" w:line="240" w:lineRule="auto"/>
        <w:ind w:right="-318"/>
        <w:rPr>
          <w:rFonts w:ascii="Times New Roman" w:eastAsia="Times New Roman" w:hAnsi="Times New Roman" w:cs="Times New Roman"/>
          <w:szCs w:val="20"/>
        </w:rPr>
      </w:pPr>
      <w:r w:rsidRPr="0058515B">
        <w:rPr>
          <w:rFonts w:ascii="Times New Roman" w:eastAsia="Calibri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:rsidR="008F115F" w:rsidRPr="008F115F" w:rsidRDefault="008F115F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</w:p>
    <w:p w:rsidR="008F115F" w:rsidRPr="008F115F" w:rsidRDefault="008F115F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14.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</w:r>
      <w:r w:rsidRPr="0058515B">
        <w:rPr>
          <w:rFonts w:ascii="Times New Roman" w:eastAsia="Times New Roman" w:hAnsi="Times New Roman" w:cs="Times New Roman"/>
          <w:b/>
          <w:szCs w:val="20"/>
          <w:lang w:val="de-AT"/>
        </w:rPr>
        <w:t>DATUM POSLEDNÍ REVIZE PŘÍBALOVÉ INFORMACE</w:t>
      </w:r>
    </w:p>
    <w:p w:rsidR="008F115F" w:rsidRPr="008F115F" w:rsidRDefault="008F115F" w:rsidP="008F115F">
      <w:pPr>
        <w:spacing w:after="0" w:line="240" w:lineRule="auto"/>
        <w:ind w:right="-318"/>
        <w:rPr>
          <w:rFonts w:ascii="Times New Roman" w:eastAsia="Times New Roman" w:hAnsi="Times New Roman" w:cs="Times New Roman"/>
          <w:szCs w:val="20"/>
        </w:rPr>
      </w:pPr>
    </w:p>
    <w:p w:rsidR="008F115F" w:rsidRDefault="0058515B" w:rsidP="005851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Březen </w:t>
      </w:r>
      <w:r w:rsidR="000033A3">
        <w:rPr>
          <w:rFonts w:ascii="Times New Roman" w:hAnsi="Times New Roman" w:cs="Times New Roman"/>
        </w:rPr>
        <w:t>2017</w:t>
      </w:r>
    </w:p>
    <w:p w:rsidR="008F115F" w:rsidRPr="008F115F" w:rsidRDefault="008F115F" w:rsidP="008F115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b/>
          <w:szCs w:val="20"/>
        </w:rPr>
        <w:t>15.</w:t>
      </w:r>
      <w:r w:rsidRPr="008F115F">
        <w:rPr>
          <w:rFonts w:ascii="Times New Roman" w:eastAsia="Times New Roman" w:hAnsi="Times New Roman" w:cs="Times New Roman"/>
          <w:b/>
          <w:szCs w:val="20"/>
        </w:rPr>
        <w:tab/>
        <w:t>DALŠÍ INFORMACE</w:t>
      </w: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Podání v krmivu.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:rsidR="00B62CE6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Pouze pro zvířata</w:t>
      </w:r>
      <w:r w:rsidR="00B62CE6">
        <w:rPr>
          <w:rFonts w:ascii="Times New Roman" w:eastAsia="Times New Roman" w:hAnsi="Times New Roman" w:cs="Times New Roman"/>
          <w:szCs w:val="20"/>
        </w:rPr>
        <w:t>.</w:t>
      </w:r>
    </w:p>
    <w:p w:rsidR="008F115F" w:rsidRPr="008F115F" w:rsidRDefault="00B62CE6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V</w:t>
      </w:r>
      <w:r w:rsidR="008F115F" w:rsidRPr="008F115F">
        <w:rPr>
          <w:rFonts w:ascii="Times New Roman" w:eastAsia="Times New Roman" w:hAnsi="Times New Roman" w:cs="Times New Roman"/>
          <w:szCs w:val="20"/>
        </w:rPr>
        <w:t>eterinární léčivý přípravek je vydáván pouze na předpis.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Studie kompatibility nejsou k dispozici, a proto tento veterinární léčivý přípravek nesmí být mísen s žádnými dalšími veterinárními léčivými přípravky.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:rsidR="008F115F" w:rsidRPr="008F115F" w:rsidRDefault="008F115F" w:rsidP="008F115F">
      <w:pPr>
        <w:spacing w:after="0" w:line="240" w:lineRule="auto"/>
        <w:ind w:right="-318"/>
        <w:rPr>
          <w:rFonts w:ascii="Times New Roman" w:eastAsia="Times New Roman" w:hAnsi="Times New Roman" w:cs="Times New Roman"/>
        </w:rPr>
      </w:pPr>
      <w:r w:rsidRPr="008F115F">
        <w:rPr>
          <w:rFonts w:ascii="Times New Roman" w:eastAsia="Times New Roman" w:hAnsi="Times New Roman" w:cs="Times New Roman"/>
          <w:szCs w:val="20"/>
        </w:rPr>
        <w:t>1kg</w:t>
      </w:r>
      <w:r w:rsidR="0013215C">
        <w:rPr>
          <w:rFonts w:ascii="Times New Roman" w:eastAsia="Times New Roman" w:hAnsi="Times New Roman" w:cs="Times New Roman"/>
          <w:szCs w:val="20"/>
        </w:rPr>
        <w:t xml:space="preserve"> </w:t>
      </w:r>
      <w:r w:rsidRPr="008F115F">
        <w:rPr>
          <w:rFonts w:ascii="Times New Roman" w:eastAsia="Times New Roman" w:hAnsi="Times New Roman" w:cs="Times New Roman"/>
          <w:szCs w:val="20"/>
        </w:rPr>
        <w:t xml:space="preserve"> průhledn</w:t>
      </w:r>
      <w:r w:rsidR="0013215C">
        <w:rPr>
          <w:rFonts w:ascii="Times New Roman" w:eastAsia="Times New Roman" w:hAnsi="Times New Roman" w:cs="Times New Roman"/>
          <w:szCs w:val="20"/>
        </w:rPr>
        <w:t xml:space="preserve">ý vak z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nízkohustotního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8F115F">
        <w:rPr>
          <w:rFonts w:ascii="Times New Roman" w:eastAsia="Times New Roman" w:hAnsi="Times New Roman" w:cs="Times New Roman"/>
          <w:szCs w:val="20"/>
        </w:rPr>
        <w:t>polyet</w:t>
      </w:r>
      <w:r w:rsidR="0013215C">
        <w:rPr>
          <w:rFonts w:ascii="Times New Roman" w:eastAsia="Times New Roman" w:hAnsi="Times New Roman" w:cs="Times New Roman"/>
          <w:szCs w:val="20"/>
        </w:rPr>
        <w:t>h</w:t>
      </w:r>
      <w:r w:rsidRPr="008F115F">
        <w:rPr>
          <w:rFonts w:ascii="Times New Roman" w:eastAsia="Times New Roman" w:hAnsi="Times New Roman" w:cs="Times New Roman"/>
          <w:szCs w:val="20"/>
        </w:rPr>
        <w:t>ylenu</w:t>
      </w:r>
      <w:proofErr w:type="spellEnd"/>
      <w:r w:rsidRPr="008F115F">
        <w:rPr>
          <w:rFonts w:ascii="Times New Roman" w:eastAsia="Times New Roman" w:hAnsi="Times New Roman" w:cs="Times New Roman"/>
          <w:szCs w:val="20"/>
        </w:rPr>
        <w:t xml:space="preserve"> </w:t>
      </w:r>
      <w:r w:rsidR="0013215C" w:rsidRPr="008F115F">
        <w:rPr>
          <w:rFonts w:ascii="Times New Roman" w:eastAsia="Times New Roman" w:hAnsi="Times New Roman" w:cs="Times New Roman"/>
          <w:szCs w:val="20"/>
        </w:rPr>
        <w:t>laminovan</w:t>
      </w:r>
      <w:r w:rsidR="0013215C">
        <w:rPr>
          <w:rFonts w:ascii="Times New Roman" w:eastAsia="Times New Roman" w:hAnsi="Times New Roman" w:cs="Times New Roman"/>
          <w:szCs w:val="20"/>
        </w:rPr>
        <w:t>ý</w:t>
      </w:r>
      <w:r w:rsidR="0013215C" w:rsidRPr="008F115F">
        <w:rPr>
          <w:rFonts w:ascii="Times New Roman" w:eastAsia="Times New Roman" w:hAnsi="Times New Roman" w:cs="Times New Roman"/>
          <w:szCs w:val="20"/>
        </w:rPr>
        <w:t xml:space="preserve"> </w:t>
      </w:r>
      <w:r w:rsidRPr="008F115F">
        <w:rPr>
          <w:rFonts w:ascii="Times New Roman" w:eastAsia="Times New Roman" w:hAnsi="Times New Roman" w:cs="Times New Roman"/>
          <w:szCs w:val="20"/>
        </w:rPr>
        <w:t>metalizovaným polyesterem.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:rsidR="009B7FB9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Registrační číslo:</w:t>
      </w:r>
    </w:p>
    <w:p w:rsidR="008F115F" w:rsidRPr="008F115F" w:rsidRDefault="009B7FB9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Š</w:t>
      </w:r>
      <w:r w:rsidR="008F115F" w:rsidRPr="008F115F">
        <w:rPr>
          <w:rFonts w:ascii="Times New Roman" w:eastAsia="Times New Roman" w:hAnsi="Times New Roman" w:cs="Times New Roman"/>
          <w:szCs w:val="20"/>
        </w:rPr>
        <w:t>arže: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9B7FB9">
        <w:rPr>
          <w:rFonts w:ascii="Times New Roman" w:eastAsia="Times New Roman" w:hAnsi="Times New Roman" w:cs="Times New Roman"/>
          <w:szCs w:val="20"/>
        </w:rPr>
        <w:t>{číslo}</w:t>
      </w:r>
    </w:p>
    <w:p w:rsidR="008F115F" w:rsidRPr="008F115F" w:rsidRDefault="008F115F" w:rsidP="008F115F">
      <w:p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8F115F">
        <w:rPr>
          <w:rFonts w:ascii="Times New Roman" w:eastAsia="Times New Roman" w:hAnsi="Times New Roman" w:cs="Times New Roman"/>
          <w:szCs w:val="20"/>
        </w:rPr>
        <w:t>EXP:</w:t>
      </w:r>
      <w:r w:rsidR="009B7FB9">
        <w:rPr>
          <w:rFonts w:ascii="Times New Roman" w:eastAsia="Times New Roman" w:hAnsi="Times New Roman" w:cs="Times New Roman"/>
          <w:szCs w:val="20"/>
        </w:rPr>
        <w:t xml:space="preserve"> </w:t>
      </w:r>
      <w:r w:rsidR="009B7FB9" w:rsidRPr="009B7FB9">
        <w:rPr>
          <w:rFonts w:ascii="Times New Roman" w:eastAsia="Times New Roman" w:hAnsi="Times New Roman" w:cs="Times New Roman"/>
          <w:szCs w:val="20"/>
        </w:rPr>
        <w:t>{měsíc/rok}</w:t>
      </w:r>
    </w:p>
    <w:p w:rsidR="00A57071" w:rsidRPr="000965E7" w:rsidRDefault="00A57071" w:rsidP="000965E7"/>
    <w:sectPr w:rsidR="00A57071" w:rsidRPr="000965E7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A1" w:rsidRDefault="007210A1" w:rsidP="008F115F">
      <w:pPr>
        <w:spacing w:after="0" w:line="240" w:lineRule="auto"/>
      </w:pPr>
      <w:r>
        <w:separator/>
      </w:r>
    </w:p>
  </w:endnote>
  <w:endnote w:type="continuationSeparator" w:id="0">
    <w:p w:rsidR="007210A1" w:rsidRDefault="007210A1" w:rsidP="008F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98" w:rsidRDefault="007210A1">
    <w:pPr>
      <w:pStyle w:val="Zpat"/>
      <w:tabs>
        <w:tab w:val="right" w:pos="8931"/>
      </w:tabs>
      <w:rPr>
        <w:rFonts w:ascii="Times New Roman" w:hAnsi="Times New Roman"/>
        <w:lang w:val="el-GR"/>
      </w:rPr>
    </w:pPr>
  </w:p>
  <w:p w:rsidR="00005B98" w:rsidRDefault="003E75AC">
    <w:pPr>
      <w:pStyle w:val="Zpat"/>
      <w:tabs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F4E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98" w:rsidRDefault="003E75AC">
    <w:pPr>
      <w:pStyle w:val="Zpat"/>
      <w:tabs>
        <w:tab w:val="right" w:pos="8931"/>
      </w:tabs>
      <w:jc w:val="center"/>
      <w:rPr>
        <w:rFonts w:ascii="Times New Roman" w:hAnsi="Times New Roman"/>
        <w:lang w:val="el-GR"/>
      </w:rPr>
    </w:pPr>
    <w:r>
      <w:t>Strana</w:t>
    </w:r>
    <w:r>
      <w:rPr>
        <w:lang w:val="el-GR"/>
      </w:rPr>
      <w:t xml:space="preserve"> </w:t>
    </w:r>
    <w:r>
      <w:rPr>
        <w:lang w:val="el-GR"/>
      </w:rPr>
      <w:fldChar w:fldCharType="begin"/>
    </w:r>
    <w:r>
      <w:rPr>
        <w:lang w:val="el-GR"/>
      </w:rPr>
      <w:instrText xml:space="preserve"> PAGE </w:instrText>
    </w:r>
    <w:r>
      <w:rPr>
        <w:lang w:val="el-GR"/>
      </w:rPr>
      <w:fldChar w:fldCharType="separate"/>
    </w:r>
    <w:r w:rsidR="009F4E11">
      <w:rPr>
        <w:noProof/>
        <w:lang w:val="el-GR"/>
      </w:rPr>
      <w:t>1</w:t>
    </w:r>
    <w:r>
      <w:rPr>
        <w:lang w:val="el-GR"/>
      </w:rPr>
      <w:fldChar w:fldCharType="end"/>
    </w:r>
    <w:r>
      <w:rPr>
        <w:lang w:val="el-GR"/>
      </w:rPr>
      <w:t xml:space="preserve"> </w:t>
    </w:r>
    <w:r>
      <w:t>/</w:t>
    </w:r>
    <w:r>
      <w:rPr>
        <w:lang w:val="el-GR"/>
      </w:rPr>
      <w:t xml:space="preserve"> </w:t>
    </w:r>
    <w:r>
      <w:rPr>
        <w:lang w:val="el-GR"/>
      </w:rPr>
      <w:fldChar w:fldCharType="begin"/>
    </w:r>
    <w:r>
      <w:rPr>
        <w:lang w:val="el-GR"/>
      </w:rPr>
      <w:instrText xml:space="preserve"> NUMPAGES </w:instrText>
    </w:r>
    <w:r>
      <w:rPr>
        <w:lang w:val="el-GR"/>
      </w:rPr>
      <w:fldChar w:fldCharType="separate"/>
    </w:r>
    <w:r w:rsidR="009F4E11">
      <w:rPr>
        <w:noProof/>
        <w:lang w:val="el-GR"/>
      </w:rPr>
      <w:t>4</w:t>
    </w:r>
    <w:r>
      <w:rPr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A1" w:rsidRDefault="007210A1" w:rsidP="008F115F">
      <w:pPr>
        <w:spacing w:after="0" w:line="240" w:lineRule="auto"/>
      </w:pPr>
      <w:r>
        <w:separator/>
      </w:r>
    </w:p>
  </w:footnote>
  <w:footnote w:type="continuationSeparator" w:id="0">
    <w:p w:rsidR="007210A1" w:rsidRDefault="007210A1" w:rsidP="008F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98" w:rsidRDefault="007210A1" w:rsidP="008F115F">
    <w:pPr>
      <w:pStyle w:val="Zhlav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E7"/>
    <w:rsid w:val="000033A3"/>
    <w:rsid w:val="000850CB"/>
    <w:rsid w:val="000965E7"/>
    <w:rsid w:val="00116F35"/>
    <w:rsid w:val="0013215C"/>
    <w:rsid w:val="0015465F"/>
    <w:rsid w:val="001A2F03"/>
    <w:rsid w:val="00256313"/>
    <w:rsid w:val="002D1DC0"/>
    <w:rsid w:val="002F58B6"/>
    <w:rsid w:val="002F6A3A"/>
    <w:rsid w:val="003A675A"/>
    <w:rsid w:val="003E75AC"/>
    <w:rsid w:val="00512989"/>
    <w:rsid w:val="005737E7"/>
    <w:rsid w:val="0058515B"/>
    <w:rsid w:val="005C157D"/>
    <w:rsid w:val="006B296A"/>
    <w:rsid w:val="007210A1"/>
    <w:rsid w:val="00873353"/>
    <w:rsid w:val="008F115F"/>
    <w:rsid w:val="009B7FB9"/>
    <w:rsid w:val="009F0F00"/>
    <w:rsid w:val="009F4E11"/>
    <w:rsid w:val="00A57071"/>
    <w:rsid w:val="00AD4312"/>
    <w:rsid w:val="00AF59A5"/>
    <w:rsid w:val="00B21741"/>
    <w:rsid w:val="00B62CE6"/>
    <w:rsid w:val="00C078A3"/>
    <w:rsid w:val="00D17CCC"/>
    <w:rsid w:val="00E66BC7"/>
    <w:rsid w:val="00ED21F4"/>
    <w:rsid w:val="00F03D0F"/>
    <w:rsid w:val="00F41530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5E7"/>
  </w:style>
  <w:style w:type="paragraph" w:styleId="Zpat">
    <w:name w:val="footer"/>
    <w:basedOn w:val="Normln"/>
    <w:link w:val="ZpatChar"/>
    <w:uiPriority w:val="99"/>
    <w:unhideWhenUsed/>
    <w:rsid w:val="0009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5E7"/>
  </w:style>
  <w:style w:type="paragraph" w:styleId="Textbubliny">
    <w:name w:val="Balloon Text"/>
    <w:basedOn w:val="Normln"/>
    <w:link w:val="TextbublinyChar"/>
    <w:uiPriority w:val="99"/>
    <w:semiHidden/>
    <w:unhideWhenUsed/>
    <w:rsid w:val="00D1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5E7"/>
  </w:style>
  <w:style w:type="paragraph" w:styleId="Zpat">
    <w:name w:val="footer"/>
    <w:basedOn w:val="Normln"/>
    <w:link w:val="ZpatChar"/>
    <w:uiPriority w:val="99"/>
    <w:unhideWhenUsed/>
    <w:rsid w:val="0009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5E7"/>
  </w:style>
  <w:style w:type="paragraph" w:styleId="Textbubliny">
    <w:name w:val="Balloon Text"/>
    <w:basedOn w:val="Normln"/>
    <w:link w:val="TextbublinyChar"/>
    <w:uiPriority w:val="99"/>
    <w:semiHidden/>
    <w:unhideWhenUsed/>
    <w:rsid w:val="00D1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Obrovská Iveta</cp:lastModifiedBy>
  <cp:revision>22</cp:revision>
  <cp:lastPrinted>2017-03-09T12:48:00Z</cp:lastPrinted>
  <dcterms:created xsi:type="dcterms:W3CDTF">2016-11-08T10:00:00Z</dcterms:created>
  <dcterms:modified xsi:type="dcterms:W3CDTF">2017-03-10T08:35:00Z</dcterms:modified>
</cp:coreProperties>
</file>