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584B0" w14:textId="77777777" w:rsidR="00274E6C" w:rsidRPr="00DF6A4F" w:rsidRDefault="00274E6C" w:rsidP="00274E6C">
      <w:pPr>
        <w:rPr>
          <w:szCs w:val="22"/>
          <w:lang w:val="cs-CZ"/>
        </w:rPr>
      </w:pPr>
    </w:p>
    <w:p w14:paraId="53E046E0" w14:textId="77777777" w:rsidR="00274E6C" w:rsidRPr="00DF6A4F" w:rsidRDefault="00274E6C" w:rsidP="00274E6C">
      <w:pPr>
        <w:rPr>
          <w:szCs w:val="22"/>
          <w:lang w:val="cs-CZ"/>
        </w:rPr>
      </w:pPr>
    </w:p>
    <w:p w14:paraId="5E0BF1A4" w14:textId="77777777" w:rsidR="00274E6C" w:rsidRPr="00DF6A4F" w:rsidRDefault="00274E6C" w:rsidP="00274E6C">
      <w:pPr>
        <w:rPr>
          <w:szCs w:val="22"/>
          <w:lang w:val="cs-CZ"/>
        </w:rPr>
      </w:pPr>
    </w:p>
    <w:p w14:paraId="0B41FA7F" w14:textId="77777777" w:rsidR="00274E6C" w:rsidRPr="00DF6A4F" w:rsidRDefault="00274E6C" w:rsidP="00274E6C">
      <w:pPr>
        <w:rPr>
          <w:szCs w:val="22"/>
          <w:lang w:val="cs-CZ"/>
        </w:rPr>
      </w:pPr>
    </w:p>
    <w:p w14:paraId="7D338C69" w14:textId="77777777" w:rsidR="00274E6C" w:rsidRPr="00DF6A4F" w:rsidRDefault="00274E6C" w:rsidP="00274E6C">
      <w:pPr>
        <w:rPr>
          <w:szCs w:val="22"/>
          <w:lang w:val="cs-CZ"/>
        </w:rPr>
      </w:pPr>
    </w:p>
    <w:p w14:paraId="3D9E93C7" w14:textId="77777777" w:rsidR="00274E6C" w:rsidRPr="00DF6A4F" w:rsidRDefault="00274E6C" w:rsidP="00274E6C">
      <w:pPr>
        <w:rPr>
          <w:szCs w:val="22"/>
          <w:lang w:val="cs-CZ"/>
        </w:rPr>
      </w:pPr>
    </w:p>
    <w:p w14:paraId="0798080C" w14:textId="77777777" w:rsidR="00274E6C" w:rsidRPr="00DF6A4F" w:rsidRDefault="00274E6C" w:rsidP="00274E6C">
      <w:pPr>
        <w:rPr>
          <w:szCs w:val="22"/>
          <w:lang w:val="cs-CZ"/>
        </w:rPr>
      </w:pPr>
    </w:p>
    <w:p w14:paraId="6E796429" w14:textId="77777777" w:rsidR="00274E6C" w:rsidRPr="00DF6A4F" w:rsidRDefault="00274E6C" w:rsidP="00274E6C">
      <w:pPr>
        <w:rPr>
          <w:szCs w:val="22"/>
          <w:lang w:val="cs-CZ"/>
        </w:rPr>
      </w:pPr>
    </w:p>
    <w:p w14:paraId="420474C0" w14:textId="77777777" w:rsidR="00274E6C" w:rsidRPr="00DF6A4F" w:rsidRDefault="00274E6C" w:rsidP="00274E6C">
      <w:pPr>
        <w:rPr>
          <w:szCs w:val="22"/>
          <w:lang w:val="cs-CZ"/>
        </w:rPr>
      </w:pPr>
    </w:p>
    <w:p w14:paraId="3FFFCD54" w14:textId="77777777" w:rsidR="00274E6C" w:rsidRPr="00DF6A4F" w:rsidRDefault="00274E6C" w:rsidP="00274E6C">
      <w:pPr>
        <w:rPr>
          <w:szCs w:val="22"/>
          <w:lang w:val="cs-CZ"/>
        </w:rPr>
      </w:pPr>
    </w:p>
    <w:p w14:paraId="5374F8B7" w14:textId="77777777" w:rsidR="00274E6C" w:rsidRPr="00DF6A4F" w:rsidRDefault="00274E6C" w:rsidP="00274E6C">
      <w:pPr>
        <w:rPr>
          <w:szCs w:val="22"/>
          <w:lang w:val="cs-CZ"/>
        </w:rPr>
      </w:pPr>
    </w:p>
    <w:p w14:paraId="49765F38" w14:textId="77777777" w:rsidR="00274E6C" w:rsidRPr="00DF6A4F" w:rsidRDefault="00274E6C" w:rsidP="00274E6C">
      <w:pPr>
        <w:rPr>
          <w:szCs w:val="22"/>
          <w:lang w:val="cs-CZ"/>
        </w:rPr>
      </w:pPr>
    </w:p>
    <w:p w14:paraId="5D2FBFE8" w14:textId="77777777" w:rsidR="00274E6C" w:rsidRPr="00DF6A4F" w:rsidRDefault="00274E6C" w:rsidP="00274E6C">
      <w:pPr>
        <w:rPr>
          <w:szCs w:val="22"/>
          <w:lang w:val="cs-CZ"/>
        </w:rPr>
      </w:pPr>
    </w:p>
    <w:p w14:paraId="0BE21BF3" w14:textId="77777777" w:rsidR="00274E6C" w:rsidRPr="00DF6A4F" w:rsidRDefault="00274E6C" w:rsidP="00274E6C">
      <w:pPr>
        <w:rPr>
          <w:szCs w:val="22"/>
          <w:lang w:val="cs-CZ"/>
        </w:rPr>
      </w:pPr>
    </w:p>
    <w:p w14:paraId="7C56E5A2" w14:textId="77777777" w:rsidR="00274E6C" w:rsidRPr="00DF6A4F" w:rsidRDefault="00274E6C" w:rsidP="00274E6C">
      <w:pPr>
        <w:rPr>
          <w:szCs w:val="22"/>
          <w:lang w:val="cs-CZ"/>
        </w:rPr>
      </w:pPr>
    </w:p>
    <w:p w14:paraId="2CB46613" w14:textId="77777777" w:rsidR="00274E6C" w:rsidRPr="00DF6A4F" w:rsidRDefault="00274E6C" w:rsidP="00274E6C">
      <w:pPr>
        <w:rPr>
          <w:szCs w:val="22"/>
          <w:lang w:val="cs-CZ"/>
        </w:rPr>
      </w:pPr>
    </w:p>
    <w:p w14:paraId="1FBCA1E0" w14:textId="77777777" w:rsidR="00274E6C" w:rsidRPr="00DF6A4F" w:rsidRDefault="00274E6C" w:rsidP="00274E6C">
      <w:pPr>
        <w:rPr>
          <w:szCs w:val="22"/>
          <w:lang w:val="cs-CZ"/>
        </w:rPr>
      </w:pPr>
    </w:p>
    <w:p w14:paraId="229ABFFB" w14:textId="77777777" w:rsidR="00274E6C" w:rsidRPr="00DF6A4F" w:rsidRDefault="00274E6C" w:rsidP="00274E6C">
      <w:pPr>
        <w:rPr>
          <w:szCs w:val="22"/>
          <w:lang w:val="cs-CZ"/>
        </w:rPr>
      </w:pPr>
    </w:p>
    <w:p w14:paraId="25C3BD1A" w14:textId="77777777" w:rsidR="00274E6C" w:rsidRPr="00DF6A4F" w:rsidRDefault="00274E6C" w:rsidP="00274E6C">
      <w:pPr>
        <w:rPr>
          <w:szCs w:val="22"/>
          <w:lang w:val="cs-CZ"/>
        </w:rPr>
      </w:pPr>
    </w:p>
    <w:p w14:paraId="613A5BC5" w14:textId="77777777" w:rsidR="00274E6C" w:rsidRPr="00DF6A4F" w:rsidRDefault="00274E6C" w:rsidP="00274E6C">
      <w:pPr>
        <w:rPr>
          <w:szCs w:val="22"/>
          <w:lang w:val="cs-CZ"/>
        </w:rPr>
      </w:pPr>
    </w:p>
    <w:p w14:paraId="16DF7FCB" w14:textId="77777777" w:rsidR="00274E6C" w:rsidRPr="00DF6A4F" w:rsidRDefault="00274E6C" w:rsidP="00274E6C">
      <w:pPr>
        <w:rPr>
          <w:szCs w:val="22"/>
          <w:lang w:val="cs-CZ"/>
        </w:rPr>
      </w:pPr>
    </w:p>
    <w:p w14:paraId="17363F74" w14:textId="77777777" w:rsidR="00274E6C" w:rsidRPr="00DF6A4F" w:rsidRDefault="00274E6C" w:rsidP="00274E6C">
      <w:pPr>
        <w:rPr>
          <w:szCs w:val="22"/>
          <w:lang w:val="cs-CZ"/>
        </w:rPr>
      </w:pPr>
    </w:p>
    <w:p w14:paraId="172CFB2B" w14:textId="77777777" w:rsidR="00274E6C" w:rsidRPr="00DF6A4F" w:rsidRDefault="00274E6C" w:rsidP="00274E6C">
      <w:pPr>
        <w:jc w:val="center"/>
        <w:rPr>
          <w:b/>
          <w:szCs w:val="22"/>
          <w:lang w:val="cs-CZ"/>
        </w:rPr>
      </w:pPr>
      <w:r w:rsidRPr="00DF6A4F">
        <w:rPr>
          <w:b/>
          <w:bCs/>
          <w:szCs w:val="22"/>
          <w:lang w:val="cs-CZ"/>
        </w:rPr>
        <w:t>PŘÍLOHA I</w:t>
      </w:r>
    </w:p>
    <w:p w14:paraId="33AC52AD" w14:textId="77777777" w:rsidR="00274E6C" w:rsidRPr="00DF6A4F" w:rsidRDefault="00274E6C" w:rsidP="00274E6C">
      <w:pPr>
        <w:rPr>
          <w:szCs w:val="22"/>
          <w:lang w:val="cs-CZ"/>
        </w:rPr>
      </w:pPr>
    </w:p>
    <w:p w14:paraId="74EC7735" w14:textId="77777777" w:rsidR="00274E6C" w:rsidRPr="00DF6A4F" w:rsidRDefault="00274E6C" w:rsidP="00274E6C">
      <w:pPr>
        <w:jc w:val="center"/>
        <w:rPr>
          <w:b/>
          <w:szCs w:val="22"/>
          <w:lang w:val="cs-CZ"/>
        </w:rPr>
      </w:pPr>
      <w:r w:rsidRPr="00DF6A4F">
        <w:rPr>
          <w:b/>
          <w:bCs/>
          <w:szCs w:val="22"/>
          <w:lang w:val="cs-CZ"/>
        </w:rPr>
        <w:t>SOUHRN ÚDAJŮ O PŘÍPRAVKU</w:t>
      </w:r>
    </w:p>
    <w:p w14:paraId="2EA62D95" w14:textId="77777777" w:rsidR="00274E6C" w:rsidRPr="00DF6A4F" w:rsidRDefault="00274E6C" w:rsidP="00274E6C">
      <w:pPr>
        <w:keepNext/>
        <w:rPr>
          <w:lang w:val="cs-CZ"/>
        </w:rPr>
      </w:pPr>
    </w:p>
    <w:p w14:paraId="382F7463" w14:textId="77777777" w:rsidR="00274E6C" w:rsidRPr="00DF6A4F" w:rsidRDefault="00274E6C" w:rsidP="00274E6C">
      <w:pPr>
        <w:keepNext/>
        <w:rPr>
          <w:lang w:val="cs-CZ"/>
        </w:rPr>
      </w:pPr>
    </w:p>
    <w:p w14:paraId="0F90C9D7" w14:textId="77777777" w:rsidR="00274E6C" w:rsidRPr="00DF6A4F" w:rsidRDefault="00274E6C" w:rsidP="00274E6C">
      <w:pPr>
        <w:keepNext/>
        <w:rPr>
          <w:lang w:val="cs-CZ"/>
        </w:rPr>
      </w:pPr>
    </w:p>
    <w:p w14:paraId="409C08B5" w14:textId="77777777" w:rsidR="00274E6C" w:rsidRPr="00DF6A4F" w:rsidRDefault="00274E6C" w:rsidP="00274E6C">
      <w:pPr>
        <w:keepNext/>
        <w:rPr>
          <w:lang w:val="cs-CZ"/>
        </w:rPr>
      </w:pPr>
    </w:p>
    <w:p w14:paraId="3D06EC29" w14:textId="77777777" w:rsidR="00274E6C" w:rsidRPr="00DF6A4F" w:rsidRDefault="00274E6C" w:rsidP="00274E6C">
      <w:pPr>
        <w:keepNext/>
        <w:rPr>
          <w:lang w:val="cs-CZ"/>
        </w:rPr>
      </w:pPr>
    </w:p>
    <w:p w14:paraId="4D9EA3A8" w14:textId="77777777" w:rsidR="00274E6C" w:rsidRPr="00DF6A4F" w:rsidRDefault="00274E6C" w:rsidP="00274E6C">
      <w:pPr>
        <w:keepNext/>
        <w:rPr>
          <w:lang w:val="cs-CZ"/>
        </w:rPr>
      </w:pPr>
    </w:p>
    <w:p w14:paraId="59F937CD" w14:textId="77777777" w:rsidR="00274E6C" w:rsidRPr="00DF6A4F" w:rsidRDefault="00274E6C" w:rsidP="00274E6C">
      <w:pPr>
        <w:keepNext/>
        <w:rPr>
          <w:lang w:val="cs-CZ"/>
        </w:rPr>
      </w:pPr>
    </w:p>
    <w:p w14:paraId="48DE9029" w14:textId="77777777" w:rsidR="00274E6C" w:rsidRPr="00DF6A4F" w:rsidRDefault="00274E6C" w:rsidP="00274E6C">
      <w:pPr>
        <w:keepNext/>
        <w:rPr>
          <w:lang w:val="cs-CZ"/>
        </w:rPr>
      </w:pPr>
    </w:p>
    <w:p w14:paraId="1D4D42D3" w14:textId="77777777" w:rsidR="00274E6C" w:rsidRPr="00DF6A4F" w:rsidRDefault="00274E6C" w:rsidP="00274E6C">
      <w:pPr>
        <w:keepNext/>
        <w:rPr>
          <w:lang w:val="cs-CZ"/>
        </w:rPr>
      </w:pPr>
    </w:p>
    <w:p w14:paraId="38094888" w14:textId="77777777" w:rsidR="00274E6C" w:rsidRPr="00DF6A4F" w:rsidRDefault="00274E6C" w:rsidP="00274E6C">
      <w:pPr>
        <w:keepNext/>
        <w:rPr>
          <w:szCs w:val="22"/>
          <w:lang w:val="cs-CZ"/>
        </w:rPr>
      </w:pPr>
      <w:r w:rsidRPr="00DF6A4F">
        <w:rPr>
          <w:szCs w:val="22"/>
          <w:lang w:val="cs-CZ"/>
        </w:rPr>
        <w:br w:type="page"/>
      </w:r>
      <w:r w:rsidRPr="00DF6A4F">
        <w:rPr>
          <w:b/>
          <w:bCs/>
          <w:szCs w:val="22"/>
          <w:lang w:val="cs-CZ"/>
        </w:rPr>
        <w:lastRenderedPageBreak/>
        <w:t>1.</w:t>
      </w:r>
      <w:r w:rsidRPr="00DF6A4F">
        <w:rPr>
          <w:b/>
          <w:bCs/>
          <w:szCs w:val="22"/>
          <w:lang w:val="cs-CZ"/>
        </w:rPr>
        <w:tab/>
        <w:t>NÁZEV VETERINÁRNÍHO LÉČIVÉHO PŘÍPRAVKU</w:t>
      </w:r>
    </w:p>
    <w:p w14:paraId="573065DE" w14:textId="77777777" w:rsidR="00274E6C" w:rsidRPr="00DF6A4F" w:rsidRDefault="00274E6C" w:rsidP="00274E6C">
      <w:pPr>
        <w:keepNext/>
        <w:rPr>
          <w:szCs w:val="22"/>
          <w:lang w:val="cs-CZ"/>
        </w:rPr>
      </w:pPr>
    </w:p>
    <w:p w14:paraId="76C0D507" w14:textId="77777777" w:rsidR="00274E6C" w:rsidRPr="00DF6A4F" w:rsidRDefault="00274E6C" w:rsidP="00274E6C">
      <w:pPr>
        <w:rPr>
          <w:lang w:val="cs-CZ"/>
        </w:rPr>
      </w:pPr>
      <w:bookmarkStart w:id="0" w:name="_Hlk479255788"/>
      <w:bookmarkStart w:id="1" w:name="_Hlk142045659"/>
      <w:r w:rsidRPr="00DF6A4F">
        <w:rPr>
          <w:lang w:val="cs-CZ"/>
        </w:rPr>
        <w:t>Solupam 5 mg/ml injekční roztok pro psy a kočky</w:t>
      </w:r>
      <w:bookmarkEnd w:id="0"/>
    </w:p>
    <w:bookmarkEnd w:id="1"/>
    <w:p w14:paraId="5EB97683" w14:textId="77777777" w:rsidR="00274E6C" w:rsidRPr="00DF6A4F" w:rsidRDefault="00274E6C" w:rsidP="00274E6C">
      <w:pPr>
        <w:rPr>
          <w:szCs w:val="22"/>
          <w:lang w:val="cs-CZ"/>
        </w:rPr>
      </w:pPr>
    </w:p>
    <w:p w14:paraId="0C045AEE" w14:textId="77777777" w:rsidR="00274E6C" w:rsidRPr="00DF6A4F" w:rsidRDefault="00274E6C" w:rsidP="00274E6C">
      <w:pPr>
        <w:rPr>
          <w:szCs w:val="22"/>
          <w:lang w:val="cs-CZ"/>
        </w:rPr>
      </w:pPr>
    </w:p>
    <w:p w14:paraId="1E21200C" w14:textId="77777777" w:rsidR="00274E6C" w:rsidRPr="00DF6A4F" w:rsidRDefault="00274E6C" w:rsidP="00274E6C">
      <w:pPr>
        <w:keepNext/>
        <w:rPr>
          <w:szCs w:val="22"/>
          <w:lang w:val="cs-CZ"/>
        </w:rPr>
      </w:pPr>
      <w:r w:rsidRPr="00DF6A4F">
        <w:rPr>
          <w:b/>
          <w:bCs/>
          <w:szCs w:val="22"/>
          <w:lang w:val="cs-CZ"/>
        </w:rPr>
        <w:t>2.</w:t>
      </w:r>
      <w:r w:rsidRPr="00DF6A4F">
        <w:rPr>
          <w:b/>
          <w:bCs/>
          <w:szCs w:val="22"/>
          <w:lang w:val="cs-CZ"/>
        </w:rPr>
        <w:tab/>
        <w:t>KVALITATIVNÍ A KVANTITATIVNÍ SLOŽENÍ</w:t>
      </w:r>
    </w:p>
    <w:p w14:paraId="77D7400D" w14:textId="336E3545" w:rsidR="00274E6C" w:rsidRDefault="00274E6C" w:rsidP="00274E6C">
      <w:pPr>
        <w:keepNext/>
        <w:rPr>
          <w:szCs w:val="22"/>
          <w:lang w:val="cs-CZ"/>
        </w:rPr>
      </w:pPr>
    </w:p>
    <w:p w14:paraId="25FE5F07" w14:textId="23652EBC" w:rsidR="00EE468B" w:rsidRDefault="00EE468B" w:rsidP="00274E6C">
      <w:pPr>
        <w:keepNext/>
        <w:rPr>
          <w:szCs w:val="22"/>
          <w:lang w:val="cs-CZ"/>
        </w:rPr>
      </w:pPr>
      <w:r>
        <w:rPr>
          <w:szCs w:val="22"/>
          <w:lang w:val="cs-CZ"/>
        </w:rPr>
        <w:t>Jeden ml obsahuje:</w:t>
      </w:r>
    </w:p>
    <w:p w14:paraId="265EB6E0" w14:textId="77777777" w:rsidR="00EE468B" w:rsidRPr="00DF6A4F" w:rsidRDefault="00EE468B" w:rsidP="00274E6C">
      <w:pPr>
        <w:keepNext/>
        <w:rPr>
          <w:szCs w:val="22"/>
          <w:lang w:val="cs-CZ"/>
        </w:rPr>
      </w:pPr>
    </w:p>
    <w:p w14:paraId="0DD0C1F9" w14:textId="16ABA960" w:rsidR="00274E6C" w:rsidRPr="00DF6A4F" w:rsidRDefault="00600215" w:rsidP="00600215">
      <w:pPr>
        <w:keepNext/>
        <w:ind w:left="0" w:firstLine="0"/>
        <w:rPr>
          <w:b/>
          <w:szCs w:val="22"/>
          <w:lang w:val="cs-CZ"/>
        </w:rPr>
      </w:pPr>
      <w:bookmarkStart w:id="2" w:name="_Hlk479256618"/>
      <w:r w:rsidRPr="00DF6A4F">
        <w:rPr>
          <w:b/>
          <w:bCs/>
          <w:szCs w:val="22"/>
          <w:lang w:val="cs-CZ"/>
        </w:rPr>
        <w:t>Léčivá látka</w:t>
      </w:r>
      <w:r w:rsidR="00274E6C" w:rsidRPr="00DF6A4F">
        <w:rPr>
          <w:b/>
          <w:bCs/>
          <w:szCs w:val="22"/>
          <w:lang w:val="cs-CZ"/>
        </w:rPr>
        <w:t>:</w:t>
      </w:r>
    </w:p>
    <w:p w14:paraId="1CAE2714" w14:textId="77777777" w:rsidR="00274E6C" w:rsidRPr="00DF6A4F" w:rsidRDefault="00274E6C" w:rsidP="00274E6C">
      <w:pPr>
        <w:tabs>
          <w:tab w:val="left" w:pos="3402"/>
        </w:tabs>
        <w:rPr>
          <w:iCs/>
          <w:szCs w:val="22"/>
          <w:lang w:val="cs-CZ"/>
        </w:rPr>
      </w:pPr>
      <w:r w:rsidRPr="00DF6A4F">
        <w:rPr>
          <w:szCs w:val="22"/>
          <w:lang w:val="cs-CZ"/>
        </w:rPr>
        <w:t>Diazepamum</w:t>
      </w:r>
      <w:r w:rsidRPr="00DF6A4F">
        <w:rPr>
          <w:szCs w:val="22"/>
          <w:lang w:val="cs-CZ"/>
        </w:rPr>
        <w:tab/>
      </w:r>
      <w:r w:rsidRPr="00DF6A4F">
        <w:rPr>
          <w:szCs w:val="22"/>
          <w:lang w:val="cs-CZ"/>
        </w:rPr>
        <w:tab/>
        <w:t>5,0 mg</w:t>
      </w:r>
    </w:p>
    <w:p w14:paraId="601DF7E4" w14:textId="77777777" w:rsidR="00274E6C" w:rsidRPr="00DF6A4F" w:rsidRDefault="00274E6C" w:rsidP="00274E6C">
      <w:pPr>
        <w:tabs>
          <w:tab w:val="left" w:pos="3402"/>
        </w:tabs>
        <w:rPr>
          <w:iCs/>
          <w:szCs w:val="22"/>
          <w:lang w:val="cs-CZ"/>
        </w:rPr>
      </w:pPr>
    </w:p>
    <w:p w14:paraId="78BBC68F" w14:textId="77777777" w:rsidR="00274E6C" w:rsidRPr="00DF6A4F" w:rsidRDefault="00274E6C" w:rsidP="00274E6C">
      <w:pPr>
        <w:keepNext/>
        <w:tabs>
          <w:tab w:val="left" w:pos="3402"/>
        </w:tabs>
        <w:rPr>
          <w:szCs w:val="22"/>
          <w:lang w:val="cs-CZ"/>
        </w:rPr>
      </w:pPr>
      <w:r w:rsidRPr="00DF6A4F">
        <w:rPr>
          <w:b/>
          <w:bCs/>
          <w:szCs w:val="22"/>
          <w:lang w:val="cs-CZ"/>
        </w:rPr>
        <w:t>Pomocné látky:</w:t>
      </w:r>
    </w:p>
    <w:bookmarkEnd w:id="2"/>
    <w:p w14:paraId="36A2573A" w14:textId="4D75FFC2" w:rsidR="00274E6C" w:rsidRPr="00DF6A4F" w:rsidRDefault="00274E6C" w:rsidP="00274E6C">
      <w:pPr>
        <w:rPr>
          <w:szCs w:val="22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E2DCA" w:rsidRPr="00480AAD" w14:paraId="5AE969F6" w14:textId="77777777" w:rsidTr="00E55830">
        <w:tc>
          <w:tcPr>
            <w:tcW w:w="4643" w:type="dxa"/>
            <w:shd w:val="clear" w:color="auto" w:fill="auto"/>
            <w:vAlign w:val="center"/>
          </w:tcPr>
          <w:p w14:paraId="72F657B0" w14:textId="098D3B33" w:rsidR="00EE2DCA" w:rsidRPr="00DF6A4F" w:rsidRDefault="00EE2DCA" w:rsidP="003B13D7">
            <w:pPr>
              <w:spacing w:before="60" w:after="60"/>
              <w:ind w:left="0" w:firstLine="0"/>
              <w:rPr>
                <w:b/>
                <w:bCs/>
                <w:iCs/>
                <w:szCs w:val="22"/>
                <w:lang w:val="cs-CZ"/>
              </w:rPr>
            </w:pPr>
            <w:r w:rsidRPr="00DF6A4F">
              <w:rPr>
                <w:b/>
                <w:bCs/>
                <w:iCs/>
                <w:szCs w:val="22"/>
                <w:lang w:val="cs-CZ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8EF8BD" w14:textId="4C9C13B6" w:rsidR="00EE2DCA" w:rsidRPr="00DF6A4F" w:rsidRDefault="00EE2DCA" w:rsidP="004E1395">
            <w:pPr>
              <w:spacing w:before="60" w:after="60"/>
              <w:ind w:left="33" w:hanging="33"/>
              <w:rPr>
                <w:b/>
                <w:bCs/>
                <w:iCs/>
                <w:szCs w:val="22"/>
                <w:lang w:val="cs-CZ"/>
              </w:rPr>
            </w:pPr>
            <w:r w:rsidRPr="00DF6A4F">
              <w:rPr>
                <w:b/>
                <w:bCs/>
                <w:iCs/>
                <w:szCs w:val="22"/>
                <w:lang w:val="cs-CZ"/>
              </w:rPr>
              <w:t>Kvantitativní složení, pokud je tato informace nezbytná pro řádné podání veterinárního léčivého přípravku</w:t>
            </w:r>
          </w:p>
        </w:tc>
      </w:tr>
      <w:tr w:rsidR="00EE2DCA" w:rsidRPr="00DF6A4F" w14:paraId="2F12A160" w14:textId="77777777" w:rsidTr="00E55830">
        <w:tc>
          <w:tcPr>
            <w:tcW w:w="4643" w:type="dxa"/>
            <w:shd w:val="clear" w:color="auto" w:fill="auto"/>
            <w:vAlign w:val="center"/>
          </w:tcPr>
          <w:p w14:paraId="4792F395" w14:textId="38244FEE" w:rsidR="00EE2DCA" w:rsidRPr="00DF6A4F" w:rsidRDefault="00EE2DCA" w:rsidP="004E1395">
            <w:pPr>
              <w:spacing w:before="60" w:after="60"/>
              <w:ind w:left="26" w:hanging="26"/>
              <w:rPr>
                <w:iCs/>
                <w:szCs w:val="22"/>
                <w:lang w:val="cs-CZ"/>
              </w:rPr>
            </w:pPr>
            <w:r w:rsidRPr="00DF6A4F">
              <w:rPr>
                <w:iCs/>
                <w:szCs w:val="22"/>
                <w:lang w:val="cs-CZ"/>
              </w:rPr>
              <w:t>Benzylalkohol (E1519)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978693" w14:textId="006D3718" w:rsidR="00EE2DCA" w:rsidRPr="00DF6A4F" w:rsidRDefault="00EE2DCA" w:rsidP="004E1395">
            <w:pPr>
              <w:spacing w:before="60" w:after="60"/>
              <w:ind w:left="26" w:hanging="26"/>
              <w:rPr>
                <w:iCs/>
                <w:szCs w:val="22"/>
                <w:lang w:val="cs-CZ"/>
              </w:rPr>
            </w:pPr>
            <w:r w:rsidRPr="00DF6A4F">
              <w:rPr>
                <w:iCs/>
                <w:szCs w:val="22"/>
                <w:lang w:val="cs-CZ"/>
              </w:rPr>
              <w:t>15,7 mg</w:t>
            </w:r>
          </w:p>
        </w:tc>
      </w:tr>
      <w:tr w:rsidR="00EE2DCA" w:rsidRPr="00DF6A4F" w14:paraId="45F6B2C5" w14:textId="77777777" w:rsidTr="00E55830">
        <w:tc>
          <w:tcPr>
            <w:tcW w:w="4643" w:type="dxa"/>
            <w:shd w:val="clear" w:color="auto" w:fill="auto"/>
            <w:vAlign w:val="center"/>
          </w:tcPr>
          <w:p w14:paraId="78C5AFF8" w14:textId="4FF869BC" w:rsidR="00EE2DCA" w:rsidRPr="00DF6A4F" w:rsidRDefault="00EE2DCA" w:rsidP="004E1395">
            <w:pPr>
              <w:spacing w:before="60" w:after="60"/>
              <w:ind w:left="26" w:hanging="26"/>
              <w:rPr>
                <w:iCs/>
                <w:szCs w:val="22"/>
                <w:lang w:val="cs-CZ"/>
              </w:rPr>
            </w:pPr>
            <w:r w:rsidRPr="00DF6A4F">
              <w:rPr>
                <w:iCs/>
                <w:szCs w:val="22"/>
                <w:lang w:val="cs-CZ"/>
              </w:rPr>
              <w:t>Kyselina benzoová (E210)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FCC3F7" w14:textId="77777777" w:rsidR="00EE2DCA" w:rsidRPr="00DF6A4F" w:rsidRDefault="00EE2DCA" w:rsidP="004E1395">
            <w:pPr>
              <w:spacing w:before="60" w:after="60"/>
              <w:ind w:left="26" w:hanging="26"/>
              <w:rPr>
                <w:iCs/>
                <w:szCs w:val="22"/>
                <w:lang w:val="cs-CZ"/>
              </w:rPr>
            </w:pPr>
          </w:p>
        </w:tc>
      </w:tr>
      <w:tr w:rsidR="00EE2DCA" w:rsidRPr="00DF6A4F" w14:paraId="4E3F4D96" w14:textId="77777777" w:rsidTr="00E55830">
        <w:tc>
          <w:tcPr>
            <w:tcW w:w="4643" w:type="dxa"/>
            <w:shd w:val="clear" w:color="auto" w:fill="auto"/>
            <w:vAlign w:val="center"/>
          </w:tcPr>
          <w:p w14:paraId="243519D1" w14:textId="5D30BFBA" w:rsidR="00EE2DCA" w:rsidRPr="00DF6A4F" w:rsidRDefault="00B83F09" w:rsidP="004E1395">
            <w:pPr>
              <w:spacing w:before="60" w:after="60"/>
              <w:ind w:left="26" w:hanging="26"/>
              <w:rPr>
                <w:iCs/>
                <w:szCs w:val="22"/>
                <w:lang w:val="cs-CZ"/>
              </w:rPr>
            </w:pPr>
            <w:r>
              <w:rPr>
                <w:iCs/>
                <w:szCs w:val="22"/>
                <w:lang w:val="cs-CZ"/>
              </w:rPr>
              <w:t>Natrium-benzoát</w:t>
            </w:r>
            <w:r w:rsidR="00EE2DCA" w:rsidRPr="00DF6A4F">
              <w:rPr>
                <w:iCs/>
                <w:szCs w:val="22"/>
                <w:lang w:val="cs-CZ"/>
              </w:rPr>
              <w:t xml:space="preserve"> (E211)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2C3022" w14:textId="77777777" w:rsidR="00EE2DCA" w:rsidRPr="00DF6A4F" w:rsidRDefault="00EE2DCA" w:rsidP="004E1395">
            <w:pPr>
              <w:spacing w:before="60" w:after="60"/>
              <w:ind w:left="26" w:hanging="26"/>
              <w:rPr>
                <w:iCs/>
                <w:szCs w:val="22"/>
                <w:lang w:val="cs-CZ"/>
              </w:rPr>
            </w:pPr>
          </w:p>
        </w:tc>
      </w:tr>
      <w:tr w:rsidR="00EE2DCA" w:rsidRPr="00DF6A4F" w14:paraId="118946F3" w14:textId="77777777" w:rsidTr="00E55830">
        <w:tc>
          <w:tcPr>
            <w:tcW w:w="4643" w:type="dxa"/>
            <w:shd w:val="clear" w:color="auto" w:fill="auto"/>
            <w:vAlign w:val="center"/>
          </w:tcPr>
          <w:p w14:paraId="6D904709" w14:textId="3238209B" w:rsidR="00EE2DCA" w:rsidRPr="004E1395" w:rsidRDefault="00B83F09" w:rsidP="004E1395">
            <w:pPr>
              <w:spacing w:before="60" w:after="60"/>
              <w:ind w:left="26" w:hanging="26"/>
              <w:rPr>
                <w:iCs/>
                <w:szCs w:val="22"/>
                <w:lang w:val="cs-CZ"/>
              </w:rPr>
            </w:pPr>
            <w:proofErr w:type="spellStart"/>
            <w:r>
              <w:rPr>
                <w:iCs/>
                <w:szCs w:val="22"/>
                <w:lang w:val="cs-CZ"/>
              </w:rPr>
              <w:t>Propylenglykol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5302126A" w14:textId="77777777" w:rsidR="00EE2DCA" w:rsidRPr="00DF6A4F" w:rsidRDefault="00EE2DCA" w:rsidP="004E1395">
            <w:pPr>
              <w:spacing w:before="60" w:after="60"/>
              <w:ind w:left="26" w:hanging="26"/>
              <w:rPr>
                <w:iCs/>
                <w:szCs w:val="22"/>
                <w:lang w:val="cs-CZ"/>
              </w:rPr>
            </w:pPr>
          </w:p>
        </w:tc>
      </w:tr>
      <w:tr w:rsidR="00EE2DCA" w:rsidRPr="00DF6A4F" w14:paraId="2E8EA4F6" w14:textId="77777777" w:rsidTr="00E55830">
        <w:tc>
          <w:tcPr>
            <w:tcW w:w="4643" w:type="dxa"/>
            <w:shd w:val="clear" w:color="auto" w:fill="auto"/>
            <w:vAlign w:val="center"/>
          </w:tcPr>
          <w:p w14:paraId="5A7394F8" w14:textId="013FA326" w:rsidR="00EE2DCA" w:rsidRPr="00DF6A4F" w:rsidRDefault="00EE2DCA" w:rsidP="004E1395">
            <w:pPr>
              <w:spacing w:before="60" w:after="60"/>
              <w:ind w:left="26" w:hanging="26"/>
              <w:rPr>
                <w:iCs/>
                <w:szCs w:val="22"/>
                <w:lang w:val="cs-CZ"/>
              </w:rPr>
            </w:pPr>
            <w:proofErr w:type="spellStart"/>
            <w:r w:rsidRPr="00DF6A4F">
              <w:rPr>
                <w:iCs/>
                <w:szCs w:val="22"/>
                <w:lang w:val="cs-CZ"/>
              </w:rPr>
              <w:t>Et</w:t>
            </w:r>
            <w:r w:rsidR="00B83F09">
              <w:rPr>
                <w:iCs/>
                <w:szCs w:val="22"/>
                <w:lang w:val="cs-CZ"/>
              </w:rPr>
              <w:t>h</w:t>
            </w:r>
            <w:r w:rsidRPr="00DF6A4F">
              <w:rPr>
                <w:iCs/>
                <w:szCs w:val="22"/>
                <w:lang w:val="cs-CZ"/>
              </w:rPr>
              <w:t>anol</w:t>
            </w:r>
            <w:proofErr w:type="spellEnd"/>
            <w:r w:rsidRPr="00DF6A4F">
              <w:rPr>
                <w:iCs/>
                <w:szCs w:val="22"/>
                <w:lang w:val="cs-CZ"/>
              </w:rPr>
              <w:t xml:space="preserve"> (</w:t>
            </w:r>
            <w:proofErr w:type="gramStart"/>
            <w:r w:rsidRPr="00DF6A4F">
              <w:rPr>
                <w:iCs/>
                <w:szCs w:val="22"/>
                <w:lang w:val="cs-CZ"/>
              </w:rPr>
              <w:t>96%</w:t>
            </w:r>
            <w:proofErr w:type="gramEnd"/>
            <w:r w:rsidRPr="00DF6A4F">
              <w:rPr>
                <w:iCs/>
                <w:szCs w:val="22"/>
                <w:lang w:val="cs-CZ"/>
              </w:rPr>
              <w:t>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26CCE1" w14:textId="77777777" w:rsidR="00EE2DCA" w:rsidRPr="00DF6A4F" w:rsidRDefault="00EE2DCA" w:rsidP="004E1395">
            <w:pPr>
              <w:spacing w:before="60" w:after="60"/>
              <w:ind w:left="26" w:hanging="26"/>
              <w:rPr>
                <w:iCs/>
                <w:szCs w:val="22"/>
                <w:lang w:val="cs-CZ"/>
              </w:rPr>
            </w:pPr>
          </w:p>
        </w:tc>
      </w:tr>
      <w:tr w:rsidR="00EE2DCA" w:rsidRPr="00DF6A4F" w14:paraId="6A9A1F73" w14:textId="77777777" w:rsidTr="00E55830">
        <w:tc>
          <w:tcPr>
            <w:tcW w:w="4643" w:type="dxa"/>
            <w:shd w:val="clear" w:color="auto" w:fill="auto"/>
            <w:vAlign w:val="center"/>
          </w:tcPr>
          <w:p w14:paraId="405F86B4" w14:textId="0F9A8A32" w:rsidR="00EE2DCA" w:rsidRPr="00DF6A4F" w:rsidRDefault="00EE2DCA" w:rsidP="00EE2DCA">
            <w:pPr>
              <w:spacing w:before="60" w:after="60"/>
              <w:ind w:left="26" w:hanging="26"/>
              <w:rPr>
                <w:iCs/>
                <w:szCs w:val="22"/>
                <w:lang w:val="cs-CZ"/>
              </w:rPr>
            </w:pPr>
            <w:r w:rsidRPr="00DF6A4F">
              <w:rPr>
                <w:iCs/>
                <w:szCs w:val="22"/>
                <w:lang w:val="cs-CZ"/>
              </w:rPr>
              <w:t xml:space="preserve">Voda </w:t>
            </w:r>
            <w:r w:rsidR="00B83F09">
              <w:rPr>
                <w:iCs/>
                <w:szCs w:val="22"/>
                <w:lang w:val="cs-CZ"/>
              </w:rPr>
              <w:t>pro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BF728C" w14:textId="77777777" w:rsidR="00EE2DCA" w:rsidRPr="00DF6A4F" w:rsidRDefault="00EE2DCA" w:rsidP="00EE2DCA">
            <w:pPr>
              <w:spacing w:before="60" w:after="60"/>
              <w:ind w:left="26" w:hanging="26"/>
              <w:rPr>
                <w:iCs/>
                <w:szCs w:val="22"/>
                <w:lang w:val="cs-CZ"/>
              </w:rPr>
            </w:pPr>
          </w:p>
        </w:tc>
      </w:tr>
    </w:tbl>
    <w:p w14:paraId="42E18D84" w14:textId="7CC08DEC" w:rsidR="00EE2DCA" w:rsidRDefault="00EE2DCA" w:rsidP="00C6173E">
      <w:pPr>
        <w:rPr>
          <w:szCs w:val="22"/>
          <w:lang w:val="cs-CZ"/>
        </w:rPr>
      </w:pPr>
    </w:p>
    <w:p w14:paraId="2DBF57D1" w14:textId="44BA4692" w:rsidR="00C6173E" w:rsidRDefault="00EE468B" w:rsidP="00C6173E">
      <w:pPr>
        <w:rPr>
          <w:szCs w:val="22"/>
          <w:lang w:val="cs-CZ"/>
        </w:rPr>
      </w:pPr>
      <w:r>
        <w:rPr>
          <w:szCs w:val="22"/>
          <w:lang w:val="cs-CZ"/>
        </w:rPr>
        <w:t>Č</w:t>
      </w:r>
      <w:r w:rsidRPr="00DF6A4F">
        <w:rPr>
          <w:szCs w:val="22"/>
          <w:lang w:val="cs-CZ"/>
        </w:rPr>
        <w:t>irý</w:t>
      </w:r>
      <w:r>
        <w:rPr>
          <w:szCs w:val="22"/>
          <w:lang w:val="cs-CZ"/>
        </w:rPr>
        <w:t>,</w:t>
      </w:r>
      <w:r w:rsidRPr="00DF6A4F">
        <w:rPr>
          <w:szCs w:val="22"/>
          <w:lang w:val="cs-CZ"/>
        </w:rPr>
        <w:t xml:space="preserve"> </w:t>
      </w:r>
      <w:r>
        <w:rPr>
          <w:szCs w:val="22"/>
          <w:lang w:val="cs-CZ"/>
        </w:rPr>
        <w:t>ž</w:t>
      </w:r>
      <w:r w:rsidRPr="00DF6A4F">
        <w:rPr>
          <w:szCs w:val="22"/>
          <w:lang w:val="cs-CZ"/>
        </w:rPr>
        <w:t xml:space="preserve">lutozelený </w:t>
      </w:r>
      <w:proofErr w:type="gramStart"/>
      <w:r w:rsidR="00C6173E" w:rsidRPr="00DF6A4F">
        <w:rPr>
          <w:szCs w:val="22"/>
          <w:lang w:val="cs-CZ"/>
        </w:rPr>
        <w:t xml:space="preserve">roztok </w:t>
      </w:r>
      <w:r>
        <w:rPr>
          <w:szCs w:val="22"/>
          <w:lang w:val="cs-CZ"/>
        </w:rPr>
        <w:t> </w:t>
      </w:r>
      <w:r w:rsidRPr="00DF6A4F">
        <w:rPr>
          <w:szCs w:val="22"/>
          <w:lang w:val="cs-CZ"/>
        </w:rPr>
        <w:t>s</w:t>
      </w:r>
      <w:proofErr w:type="gramEnd"/>
      <w:r>
        <w:rPr>
          <w:szCs w:val="22"/>
          <w:lang w:val="cs-CZ"/>
        </w:rPr>
        <w:t> </w:t>
      </w:r>
      <w:r w:rsidR="00C6173E" w:rsidRPr="00DF6A4F">
        <w:rPr>
          <w:szCs w:val="22"/>
          <w:lang w:val="cs-CZ"/>
        </w:rPr>
        <w:t>pH 6,2–7,2</w:t>
      </w:r>
    </w:p>
    <w:p w14:paraId="2098A6C6" w14:textId="42E4C553" w:rsidR="00C6173E" w:rsidRPr="00DF6A4F" w:rsidRDefault="00C6173E" w:rsidP="00C6173E">
      <w:pPr>
        <w:rPr>
          <w:szCs w:val="22"/>
          <w:lang w:val="cs-CZ"/>
        </w:rPr>
      </w:pPr>
    </w:p>
    <w:p w14:paraId="4080A61D" w14:textId="5D72D080" w:rsidR="00274E6C" w:rsidRPr="00DF6A4F" w:rsidRDefault="00274E6C" w:rsidP="00274E6C">
      <w:pPr>
        <w:rPr>
          <w:szCs w:val="22"/>
          <w:lang w:val="cs-CZ"/>
        </w:rPr>
      </w:pPr>
    </w:p>
    <w:p w14:paraId="754FB9A9" w14:textId="73861B2D" w:rsidR="00274E6C" w:rsidRPr="00DF6A4F" w:rsidRDefault="00600215" w:rsidP="00601111">
      <w:pPr>
        <w:keepNext/>
        <w:jc w:val="both"/>
        <w:rPr>
          <w:b/>
          <w:szCs w:val="22"/>
          <w:lang w:val="cs-CZ"/>
        </w:rPr>
      </w:pPr>
      <w:r w:rsidRPr="00DF6A4F">
        <w:rPr>
          <w:b/>
          <w:bCs/>
          <w:szCs w:val="22"/>
          <w:lang w:val="cs-CZ"/>
        </w:rPr>
        <w:t>3</w:t>
      </w:r>
      <w:r w:rsidR="00274E6C" w:rsidRPr="00DF6A4F">
        <w:rPr>
          <w:b/>
          <w:bCs/>
          <w:szCs w:val="22"/>
          <w:lang w:val="cs-CZ"/>
        </w:rPr>
        <w:t>.</w:t>
      </w:r>
      <w:r w:rsidR="00274E6C" w:rsidRPr="00DF6A4F">
        <w:rPr>
          <w:b/>
          <w:bCs/>
          <w:szCs w:val="22"/>
          <w:lang w:val="cs-CZ"/>
        </w:rPr>
        <w:tab/>
        <w:t xml:space="preserve">KLINICKÉ </w:t>
      </w:r>
      <w:r w:rsidRPr="00DF6A4F">
        <w:rPr>
          <w:b/>
          <w:bCs/>
          <w:szCs w:val="22"/>
          <w:lang w:val="cs-CZ"/>
        </w:rPr>
        <w:t>INFORMACE</w:t>
      </w:r>
    </w:p>
    <w:p w14:paraId="0E928CA5" w14:textId="77777777" w:rsidR="00274E6C" w:rsidRPr="00DF6A4F" w:rsidRDefault="00274E6C" w:rsidP="00601111">
      <w:pPr>
        <w:keepNext/>
        <w:jc w:val="both"/>
        <w:rPr>
          <w:szCs w:val="22"/>
          <w:lang w:val="cs-CZ"/>
        </w:rPr>
      </w:pPr>
    </w:p>
    <w:p w14:paraId="272A6059" w14:textId="393AFD4D" w:rsidR="00274E6C" w:rsidRPr="00DF6A4F" w:rsidRDefault="00600215" w:rsidP="00601111">
      <w:pPr>
        <w:keepNext/>
        <w:jc w:val="both"/>
        <w:rPr>
          <w:b/>
          <w:szCs w:val="22"/>
          <w:lang w:val="cs-CZ"/>
        </w:rPr>
      </w:pPr>
      <w:r w:rsidRPr="00DF6A4F">
        <w:rPr>
          <w:b/>
          <w:bCs/>
          <w:szCs w:val="22"/>
          <w:lang w:val="cs-CZ"/>
        </w:rPr>
        <w:t>3</w:t>
      </w:r>
      <w:r w:rsidR="00274E6C" w:rsidRPr="00DF6A4F">
        <w:rPr>
          <w:b/>
          <w:bCs/>
          <w:szCs w:val="22"/>
          <w:lang w:val="cs-CZ"/>
        </w:rPr>
        <w:t>.1</w:t>
      </w:r>
      <w:r w:rsidR="00274E6C" w:rsidRPr="00DF6A4F">
        <w:rPr>
          <w:b/>
          <w:bCs/>
          <w:szCs w:val="22"/>
          <w:lang w:val="cs-CZ"/>
        </w:rPr>
        <w:tab/>
        <w:t>Cílové druhy zvířat</w:t>
      </w:r>
    </w:p>
    <w:p w14:paraId="1FBEF7F9" w14:textId="77777777" w:rsidR="00274E6C" w:rsidRPr="00DF6A4F" w:rsidRDefault="00274E6C" w:rsidP="00601111">
      <w:pPr>
        <w:keepNext/>
        <w:jc w:val="both"/>
        <w:rPr>
          <w:szCs w:val="22"/>
          <w:lang w:val="cs-CZ"/>
        </w:rPr>
      </w:pPr>
    </w:p>
    <w:p w14:paraId="7C3BC36D" w14:textId="77777777" w:rsidR="00274E6C" w:rsidRPr="00DF6A4F" w:rsidRDefault="00274E6C" w:rsidP="00601111">
      <w:pPr>
        <w:jc w:val="both"/>
        <w:rPr>
          <w:lang w:val="cs-CZ"/>
        </w:rPr>
      </w:pPr>
      <w:r w:rsidRPr="00DF6A4F">
        <w:rPr>
          <w:lang w:val="cs-CZ"/>
        </w:rPr>
        <w:t>Psi a kočky.</w:t>
      </w:r>
    </w:p>
    <w:p w14:paraId="1BC520BD" w14:textId="77777777" w:rsidR="00274E6C" w:rsidRPr="00DF6A4F" w:rsidRDefault="00274E6C" w:rsidP="00601111">
      <w:pPr>
        <w:jc w:val="both"/>
        <w:rPr>
          <w:szCs w:val="22"/>
          <w:lang w:val="cs-CZ"/>
        </w:rPr>
      </w:pPr>
    </w:p>
    <w:p w14:paraId="7485BB1D" w14:textId="70F804C5" w:rsidR="00274E6C" w:rsidRPr="00DF6A4F" w:rsidRDefault="00600215" w:rsidP="00601111">
      <w:pPr>
        <w:keepNext/>
        <w:jc w:val="both"/>
        <w:rPr>
          <w:b/>
          <w:bCs/>
          <w:szCs w:val="22"/>
          <w:lang w:val="cs-CZ"/>
        </w:rPr>
      </w:pPr>
      <w:r w:rsidRPr="00DF6A4F">
        <w:rPr>
          <w:b/>
          <w:bCs/>
          <w:szCs w:val="22"/>
          <w:lang w:val="cs-CZ"/>
        </w:rPr>
        <w:t>3</w:t>
      </w:r>
      <w:r w:rsidR="00274E6C" w:rsidRPr="00DF6A4F">
        <w:rPr>
          <w:b/>
          <w:bCs/>
          <w:szCs w:val="22"/>
          <w:lang w:val="cs-CZ"/>
        </w:rPr>
        <w:t>.2</w:t>
      </w:r>
      <w:r w:rsidR="00274E6C" w:rsidRPr="00DF6A4F">
        <w:rPr>
          <w:b/>
          <w:bCs/>
          <w:szCs w:val="22"/>
          <w:lang w:val="cs-CZ"/>
        </w:rPr>
        <w:tab/>
      </w:r>
      <w:r w:rsidRPr="00DF6A4F">
        <w:rPr>
          <w:b/>
          <w:bCs/>
          <w:lang w:val="cs-CZ"/>
        </w:rPr>
        <w:t>Indikace pro použití pro každý cílový druh zvířat</w:t>
      </w:r>
    </w:p>
    <w:p w14:paraId="49683A2D" w14:textId="77777777" w:rsidR="00274E6C" w:rsidRPr="00DF6A4F" w:rsidRDefault="00274E6C" w:rsidP="00601111">
      <w:pPr>
        <w:keepNext/>
        <w:jc w:val="both"/>
        <w:rPr>
          <w:b/>
          <w:bCs/>
          <w:szCs w:val="22"/>
          <w:lang w:val="cs-CZ"/>
        </w:rPr>
      </w:pPr>
    </w:p>
    <w:p w14:paraId="3E8CA6E4" w14:textId="77777777" w:rsidR="00274E6C" w:rsidRPr="00DF6A4F" w:rsidRDefault="00274E6C" w:rsidP="00601111">
      <w:pPr>
        <w:jc w:val="both"/>
        <w:rPr>
          <w:szCs w:val="22"/>
          <w:lang w:val="cs-CZ"/>
        </w:rPr>
      </w:pPr>
      <w:r w:rsidRPr="00DF6A4F">
        <w:rPr>
          <w:szCs w:val="22"/>
          <w:lang w:val="cs-CZ"/>
        </w:rPr>
        <w:t>Krátkodobá léčba křečových stavů a křečí kosterních svalů centrálního a periferního původu.</w:t>
      </w:r>
    </w:p>
    <w:p w14:paraId="34EB4ACD" w14:textId="77777777" w:rsidR="00274E6C" w:rsidRPr="00DF6A4F" w:rsidRDefault="00274E6C" w:rsidP="00601111">
      <w:pPr>
        <w:jc w:val="both"/>
        <w:rPr>
          <w:szCs w:val="22"/>
          <w:lang w:val="cs-CZ"/>
        </w:rPr>
      </w:pPr>
      <w:r w:rsidRPr="00DF6A4F">
        <w:rPr>
          <w:szCs w:val="22"/>
          <w:lang w:val="cs-CZ"/>
        </w:rPr>
        <w:t>Součást protokolu před celkovou anestézií nebo sedací.</w:t>
      </w:r>
    </w:p>
    <w:p w14:paraId="41A1695F" w14:textId="77777777" w:rsidR="00274E6C" w:rsidRPr="00DF6A4F" w:rsidRDefault="00274E6C" w:rsidP="00601111">
      <w:pPr>
        <w:jc w:val="both"/>
        <w:rPr>
          <w:szCs w:val="22"/>
          <w:lang w:val="cs-CZ"/>
        </w:rPr>
      </w:pPr>
    </w:p>
    <w:p w14:paraId="6854459D" w14:textId="4169B6DF" w:rsidR="00274E6C" w:rsidRPr="00DF6A4F" w:rsidRDefault="00600215" w:rsidP="00601111">
      <w:pPr>
        <w:keepNext/>
        <w:keepLines/>
        <w:jc w:val="both"/>
        <w:rPr>
          <w:szCs w:val="22"/>
          <w:lang w:val="cs-CZ"/>
        </w:rPr>
      </w:pPr>
      <w:r w:rsidRPr="00DF6A4F">
        <w:rPr>
          <w:b/>
          <w:bCs/>
          <w:szCs w:val="22"/>
          <w:lang w:val="cs-CZ"/>
        </w:rPr>
        <w:t>3</w:t>
      </w:r>
      <w:r w:rsidR="00274E6C" w:rsidRPr="00DF6A4F">
        <w:rPr>
          <w:b/>
          <w:bCs/>
          <w:szCs w:val="22"/>
          <w:lang w:val="cs-CZ"/>
        </w:rPr>
        <w:t>.3</w:t>
      </w:r>
      <w:r w:rsidR="00274E6C" w:rsidRPr="00DF6A4F">
        <w:rPr>
          <w:b/>
          <w:bCs/>
          <w:szCs w:val="22"/>
          <w:lang w:val="cs-CZ"/>
        </w:rPr>
        <w:tab/>
        <w:t>Kontraindikace</w:t>
      </w:r>
    </w:p>
    <w:p w14:paraId="03FF8BA7" w14:textId="77777777" w:rsidR="00274E6C" w:rsidRPr="00DF6A4F" w:rsidRDefault="00274E6C" w:rsidP="00601111">
      <w:pPr>
        <w:keepNext/>
        <w:keepLines/>
        <w:jc w:val="both"/>
        <w:rPr>
          <w:szCs w:val="22"/>
          <w:lang w:val="cs-CZ"/>
        </w:rPr>
      </w:pPr>
    </w:p>
    <w:p w14:paraId="7D9D438E" w14:textId="61E49D9E" w:rsidR="00274E6C" w:rsidRPr="00DF6A4F" w:rsidRDefault="00274E6C" w:rsidP="00601111">
      <w:pPr>
        <w:jc w:val="both"/>
        <w:rPr>
          <w:szCs w:val="22"/>
          <w:lang w:val="cs-CZ"/>
        </w:rPr>
      </w:pPr>
      <w:bookmarkStart w:id="3" w:name="_Hlk479256679"/>
      <w:r w:rsidRPr="00DF6A4F">
        <w:rPr>
          <w:szCs w:val="22"/>
          <w:lang w:val="cs-CZ"/>
        </w:rPr>
        <w:t>Nepoužívat v</w:t>
      </w:r>
      <w:r w:rsidR="00600215" w:rsidRPr="00DF6A4F">
        <w:rPr>
          <w:szCs w:val="22"/>
          <w:lang w:val="cs-CZ"/>
        </w:rPr>
        <w:t> případech</w:t>
      </w:r>
      <w:r w:rsidRPr="00DF6A4F">
        <w:rPr>
          <w:szCs w:val="22"/>
          <w:lang w:val="cs-CZ"/>
        </w:rPr>
        <w:t xml:space="preserve"> přecitlivělosti na léčivou látku nebo na některou z pomocných látek.</w:t>
      </w:r>
    </w:p>
    <w:p w14:paraId="1535A024" w14:textId="77777777" w:rsidR="00274E6C" w:rsidRPr="00DF6A4F" w:rsidRDefault="00274E6C" w:rsidP="00601111">
      <w:pPr>
        <w:jc w:val="both"/>
        <w:rPr>
          <w:szCs w:val="22"/>
          <w:lang w:val="cs-CZ"/>
        </w:rPr>
      </w:pPr>
      <w:r w:rsidRPr="00DF6A4F">
        <w:rPr>
          <w:szCs w:val="22"/>
          <w:lang w:val="cs-CZ"/>
        </w:rPr>
        <w:t>Nepoužívat v případech závažných onemocnění jater.</w:t>
      </w:r>
    </w:p>
    <w:bookmarkEnd w:id="3"/>
    <w:p w14:paraId="454D3ACD" w14:textId="77777777" w:rsidR="00274E6C" w:rsidRPr="00DF6A4F" w:rsidRDefault="00274E6C" w:rsidP="00601111">
      <w:pPr>
        <w:jc w:val="both"/>
        <w:rPr>
          <w:szCs w:val="22"/>
          <w:lang w:val="cs-CZ"/>
        </w:rPr>
      </w:pPr>
    </w:p>
    <w:p w14:paraId="3ED5AD61" w14:textId="6BB656DB" w:rsidR="00274E6C" w:rsidRPr="00DF6A4F" w:rsidRDefault="00600215" w:rsidP="00601111">
      <w:pPr>
        <w:keepNext/>
        <w:keepLines/>
        <w:jc w:val="both"/>
        <w:rPr>
          <w:b/>
          <w:szCs w:val="22"/>
          <w:lang w:val="cs-CZ"/>
        </w:rPr>
      </w:pPr>
      <w:r w:rsidRPr="00DF6A4F">
        <w:rPr>
          <w:b/>
          <w:bCs/>
          <w:szCs w:val="22"/>
          <w:lang w:val="cs-CZ"/>
        </w:rPr>
        <w:t>3</w:t>
      </w:r>
      <w:r w:rsidR="00274E6C" w:rsidRPr="00DF6A4F">
        <w:rPr>
          <w:b/>
          <w:bCs/>
          <w:szCs w:val="22"/>
          <w:lang w:val="cs-CZ"/>
        </w:rPr>
        <w:t>.4</w:t>
      </w:r>
      <w:r w:rsidR="00274E6C" w:rsidRPr="00DF6A4F">
        <w:rPr>
          <w:b/>
          <w:bCs/>
          <w:szCs w:val="22"/>
          <w:lang w:val="cs-CZ"/>
        </w:rPr>
        <w:tab/>
        <w:t>Zvláštní upozornění</w:t>
      </w:r>
    </w:p>
    <w:p w14:paraId="26693316" w14:textId="77777777" w:rsidR="00274E6C" w:rsidRPr="00DF6A4F" w:rsidRDefault="00274E6C" w:rsidP="00601111">
      <w:pPr>
        <w:keepNext/>
        <w:keepLines/>
        <w:jc w:val="both"/>
        <w:rPr>
          <w:szCs w:val="22"/>
          <w:lang w:val="cs-CZ"/>
        </w:rPr>
      </w:pPr>
    </w:p>
    <w:p w14:paraId="2CD9AC75" w14:textId="77777777" w:rsidR="00274E6C" w:rsidRPr="00DF6A4F" w:rsidRDefault="00274E6C" w:rsidP="00601111">
      <w:pPr>
        <w:tabs>
          <w:tab w:val="left" w:pos="1260"/>
        </w:tabs>
        <w:jc w:val="both"/>
        <w:rPr>
          <w:lang w:val="cs-CZ"/>
        </w:rPr>
      </w:pPr>
      <w:r w:rsidRPr="00DF6A4F">
        <w:rPr>
          <w:lang w:val="cs-CZ"/>
        </w:rPr>
        <w:t>Samotný diazepam je méně účinný jako sedativum při použití u zvířat, která jsou již rozrušená.</w:t>
      </w:r>
    </w:p>
    <w:p w14:paraId="35B9D9B3" w14:textId="77777777" w:rsidR="00274E6C" w:rsidRPr="00DF6A4F" w:rsidRDefault="00274E6C" w:rsidP="00601111">
      <w:pPr>
        <w:ind w:left="0" w:firstLine="0"/>
        <w:jc w:val="both"/>
        <w:rPr>
          <w:lang w:val="cs-CZ"/>
        </w:rPr>
      </w:pPr>
      <w:r w:rsidRPr="00DF6A4F">
        <w:rPr>
          <w:lang w:val="cs-CZ"/>
        </w:rPr>
        <w:t>Diazepam může způsobit sedaci a dezorientaci a měl by být používán opatrně u pracujících zvířat, jako jsou vojenští, policejní nebo služební psi.</w:t>
      </w:r>
    </w:p>
    <w:p w14:paraId="35E16FA9" w14:textId="77777777" w:rsidR="00274E6C" w:rsidRPr="00DF6A4F" w:rsidRDefault="00274E6C" w:rsidP="00274E6C">
      <w:pPr>
        <w:rPr>
          <w:b/>
          <w:szCs w:val="22"/>
          <w:lang w:val="cs-CZ"/>
        </w:rPr>
      </w:pPr>
    </w:p>
    <w:p w14:paraId="248572C0" w14:textId="1CF331D6" w:rsidR="00274E6C" w:rsidRPr="00DF6A4F" w:rsidRDefault="00600215" w:rsidP="00601111">
      <w:pPr>
        <w:keepNext/>
        <w:keepLines/>
        <w:jc w:val="both"/>
        <w:rPr>
          <w:szCs w:val="22"/>
          <w:lang w:val="cs-CZ"/>
        </w:rPr>
      </w:pPr>
      <w:r w:rsidRPr="00DF6A4F">
        <w:rPr>
          <w:b/>
          <w:bCs/>
          <w:szCs w:val="22"/>
          <w:lang w:val="cs-CZ"/>
        </w:rPr>
        <w:lastRenderedPageBreak/>
        <w:t>3</w:t>
      </w:r>
      <w:r w:rsidR="00274E6C" w:rsidRPr="00DF6A4F">
        <w:rPr>
          <w:b/>
          <w:bCs/>
          <w:szCs w:val="22"/>
          <w:lang w:val="cs-CZ"/>
        </w:rPr>
        <w:t>.5</w:t>
      </w:r>
      <w:r w:rsidR="00274E6C" w:rsidRPr="00DF6A4F">
        <w:rPr>
          <w:b/>
          <w:bCs/>
          <w:szCs w:val="22"/>
          <w:lang w:val="cs-CZ"/>
        </w:rPr>
        <w:tab/>
        <w:t>Zvláštní opatření pro použití</w:t>
      </w:r>
    </w:p>
    <w:p w14:paraId="2E8FE6C0" w14:textId="77777777" w:rsidR="00274E6C" w:rsidRPr="00DF6A4F" w:rsidRDefault="00274E6C" w:rsidP="00601111">
      <w:pPr>
        <w:keepNext/>
        <w:keepLines/>
        <w:jc w:val="both"/>
        <w:rPr>
          <w:szCs w:val="22"/>
          <w:lang w:val="cs-CZ"/>
        </w:rPr>
      </w:pPr>
    </w:p>
    <w:p w14:paraId="619413AA" w14:textId="57C7DE73" w:rsidR="00274E6C" w:rsidRPr="00DF6A4F" w:rsidRDefault="00274E6C" w:rsidP="00FA64F0">
      <w:pPr>
        <w:keepNext/>
        <w:jc w:val="both"/>
        <w:rPr>
          <w:szCs w:val="22"/>
          <w:u w:val="single"/>
          <w:lang w:val="cs-CZ"/>
        </w:rPr>
      </w:pPr>
      <w:bookmarkStart w:id="4" w:name="_Hlk494186352"/>
      <w:r w:rsidRPr="00DF6A4F">
        <w:rPr>
          <w:szCs w:val="22"/>
          <w:u w:val="single"/>
          <w:lang w:val="cs-CZ"/>
        </w:rPr>
        <w:t xml:space="preserve">Zvláštní opatření pro </w:t>
      </w:r>
      <w:r w:rsidR="00600215" w:rsidRPr="00DF6A4F">
        <w:rPr>
          <w:szCs w:val="22"/>
          <w:u w:val="single"/>
          <w:lang w:val="cs-CZ"/>
        </w:rPr>
        <w:t xml:space="preserve">bezpečné </w:t>
      </w:r>
      <w:r w:rsidRPr="00DF6A4F">
        <w:rPr>
          <w:szCs w:val="22"/>
          <w:u w:val="single"/>
          <w:lang w:val="cs-CZ"/>
        </w:rPr>
        <w:t>použití u</w:t>
      </w:r>
      <w:r w:rsidR="00600215" w:rsidRPr="00DF6A4F">
        <w:rPr>
          <w:szCs w:val="22"/>
          <w:u w:val="single"/>
          <w:lang w:val="cs-CZ"/>
        </w:rPr>
        <w:t> cílových</w:t>
      </w:r>
      <w:r w:rsidRPr="00DF6A4F">
        <w:rPr>
          <w:szCs w:val="22"/>
          <w:u w:val="single"/>
          <w:lang w:val="cs-CZ"/>
        </w:rPr>
        <w:t xml:space="preserve"> </w:t>
      </w:r>
      <w:r w:rsidR="00E82104">
        <w:rPr>
          <w:szCs w:val="22"/>
          <w:u w:val="single"/>
          <w:lang w:val="cs-CZ"/>
        </w:rPr>
        <w:t xml:space="preserve">druhů </w:t>
      </w:r>
      <w:r w:rsidRPr="00DF6A4F">
        <w:rPr>
          <w:szCs w:val="22"/>
          <w:u w:val="single"/>
          <w:lang w:val="cs-CZ"/>
        </w:rPr>
        <w:t>zvířat</w:t>
      </w:r>
      <w:r w:rsidR="00600215" w:rsidRPr="00DF6A4F">
        <w:rPr>
          <w:szCs w:val="22"/>
          <w:u w:val="single"/>
          <w:lang w:val="cs-CZ"/>
        </w:rPr>
        <w:t>:</w:t>
      </w:r>
    </w:p>
    <w:p w14:paraId="0D74B804" w14:textId="77777777" w:rsidR="00600215" w:rsidRPr="00DF6A4F" w:rsidRDefault="00600215" w:rsidP="00FA64F0">
      <w:pPr>
        <w:keepNext/>
        <w:tabs>
          <w:tab w:val="num" w:pos="1260"/>
        </w:tabs>
        <w:jc w:val="both"/>
        <w:rPr>
          <w:lang w:val="cs-CZ"/>
        </w:rPr>
      </w:pPr>
      <w:bookmarkStart w:id="5" w:name="_Hlk494196106"/>
      <w:bookmarkEnd w:id="4"/>
    </w:p>
    <w:p w14:paraId="08C33847" w14:textId="2F0FD540" w:rsidR="00274E6C" w:rsidRPr="00DF6A4F" w:rsidRDefault="00274E6C" w:rsidP="00601111">
      <w:pPr>
        <w:tabs>
          <w:tab w:val="num" w:pos="1260"/>
        </w:tabs>
        <w:ind w:left="0" w:firstLine="0"/>
        <w:jc w:val="both"/>
        <w:rPr>
          <w:lang w:val="cs-CZ"/>
        </w:rPr>
      </w:pPr>
      <w:r w:rsidRPr="00DF6A4F">
        <w:rPr>
          <w:lang w:val="cs-CZ"/>
        </w:rPr>
        <w:t>Přípravek by se měl používat s opatrností u zvířat s onemocněním jater nebo ledvin a u oslabených, dehydratovaných, anemických, obézních nebo geriatrických zvířat</w:t>
      </w:r>
      <w:bookmarkEnd w:id="5"/>
      <w:r w:rsidRPr="00DF6A4F">
        <w:rPr>
          <w:lang w:val="cs-CZ"/>
        </w:rPr>
        <w:t>.</w:t>
      </w:r>
    </w:p>
    <w:p w14:paraId="4452B543" w14:textId="77777777" w:rsidR="00274E6C" w:rsidRPr="00DF6A4F" w:rsidRDefault="00274E6C" w:rsidP="00601111">
      <w:pPr>
        <w:tabs>
          <w:tab w:val="num" w:pos="1260"/>
        </w:tabs>
        <w:ind w:left="0" w:firstLine="0"/>
        <w:jc w:val="both"/>
        <w:rPr>
          <w:lang w:val="cs-CZ"/>
        </w:rPr>
      </w:pPr>
      <w:r w:rsidRPr="00DF6A4F">
        <w:rPr>
          <w:lang w:val="cs-CZ"/>
        </w:rPr>
        <w:t>Přípravek by měl být používán opatrně u zvířat v šoku, kómatu nebo s výraznou respirační depresí.</w:t>
      </w:r>
    </w:p>
    <w:p w14:paraId="3400B165" w14:textId="77777777" w:rsidR="00274E6C" w:rsidRPr="00DF6A4F" w:rsidRDefault="00274E6C" w:rsidP="00601111">
      <w:pPr>
        <w:spacing w:line="250" w:lineRule="exact"/>
        <w:ind w:left="0" w:firstLine="0"/>
        <w:jc w:val="both"/>
        <w:rPr>
          <w:lang w:val="cs-CZ"/>
        </w:rPr>
      </w:pPr>
      <w:r w:rsidRPr="00DF6A4F">
        <w:rPr>
          <w:lang w:val="cs-CZ"/>
        </w:rPr>
        <w:t>Přípravek by měl být používán opatrně u zvířat postižených glaukomem.</w:t>
      </w:r>
    </w:p>
    <w:p w14:paraId="19A2324E" w14:textId="77777777" w:rsidR="00274E6C" w:rsidRPr="00DF6A4F" w:rsidRDefault="00274E6C" w:rsidP="00601111">
      <w:pPr>
        <w:tabs>
          <w:tab w:val="num" w:pos="1260"/>
        </w:tabs>
        <w:ind w:left="0" w:firstLine="0"/>
        <w:jc w:val="both"/>
        <w:rPr>
          <w:lang w:val="cs-CZ"/>
        </w:rPr>
      </w:pPr>
      <w:r w:rsidRPr="00DF6A4F">
        <w:rPr>
          <w:lang w:val="cs-CZ"/>
        </w:rPr>
        <w:t>Diazepam se nedoporučuje používat pro konvulzivní poruchu u koček v případě chronické otravy pesticidy (chlorpyrifos), protože může být potencována toxicita těchto organofosforečnanů.</w:t>
      </w:r>
    </w:p>
    <w:p w14:paraId="7E70A02A" w14:textId="5CBDCAB6" w:rsidR="00274E6C" w:rsidRPr="00DF6A4F" w:rsidRDefault="00274E6C" w:rsidP="00601111">
      <w:pPr>
        <w:ind w:left="0" w:firstLine="0"/>
        <w:jc w:val="both"/>
        <w:rPr>
          <w:szCs w:val="22"/>
          <w:lang w:val="cs-CZ"/>
        </w:rPr>
      </w:pPr>
      <w:bookmarkStart w:id="6" w:name="_Hlk494186241"/>
      <w:r w:rsidRPr="00DF6A4F">
        <w:rPr>
          <w:szCs w:val="22"/>
          <w:lang w:val="cs-CZ"/>
        </w:rPr>
        <w:t xml:space="preserve">Při použití diazepamu jako jediného přípravku mohou být pozorovány paradoxní reakce (včetně excitace, </w:t>
      </w:r>
      <w:proofErr w:type="spellStart"/>
      <w:r w:rsidRPr="00DF6A4F">
        <w:rPr>
          <w:lang w:val="cs-CZ"/>
        </w:rPr>
        <w:t>de</w:t>
      </w:r>
      <w:r w:rsidR="00471422">
        <w:rPr>
          <w:lang w:val="cs-CZ"/>
        </w:rPr>
        <w:t>s</w:t>
      </w:r>
      <w:r w:rsidRPr="00DF6A4F">
        <w:rPr>
          <w:lang w:val="cs-CZ"/>
        </w:rPr>
        <w:t>inhibujícího</w:t>
      </w:r>
      <w:proofErr w:type="spellEnd"/>
      <w:r w:rsidRPr="00DF6A4F">
        <w:rPr>
          <w:lang w:val="cs-CZ"/>
        </w:rPr>
        <w:t xml:space="preserve"> účinku</w:t>
      </w:r>
      <w:r w:rsidRPr="00DF6A4F">
        <w:rPr>
          <w:szCs w:val="22"/>
          <w:lang w:val="cs-CZ"/>
        </w:rPr>
        <w:t xml:space="preserve"> a agrese), a proto je třeba se vyhnout použití samotného diazepamu u potenciálně agresivních zvířat. </w:t>
      </w:r>
    </w:p>
    <w:bookmarkEnd w:id="6"/>
    <w:p w14:paraId="41BD768D" w14:textId="77777777" w:rsidR="00274E6C" w:rsidRPr="00DF6A4F" w:rsidRDefault="00274E6C" w:rsidP="00600215">
      <w:pPr>
        <w:ind w:left="0" w:firstLine="0"/>
        <w:rPr>
          <w:szCs w:val="22"/>
          <w:lang w:val="cs-CZ"/>
        </w:rPr>
      </w:pPr>
    </w:p>
    <w:p w14:paraId="1C79CC7A" w14:textId="32DF13ED" w:rsidR="00274E6C" w:rsidRPr="00DF6A4F" w:rsidRDefault="00274E6C" w:rsidP="00600215">
      <w:pPr>
        <w:keepNext/>
        <w:keepLines/>
        <w:ind w:left="0" w:firstLine="0"/>
        <w:rPr>
          <w:szCs w:val="22"/>
          <w:u w:val="single"/>
          <w:lang w:val="cs-CZ"/>
        </w:rPr>
      </w:pPr>
      <w:r w:rsidRPr="00DF6A4F">
        <w:rPr>
          <w:szCs w:val="22"/>
          <w:u w:val="single"/>
          <w:lang w:val="cs-CZ"/>
        </w:rPr>
        <w:t xml:space="preserve">Zvláštní opatření </w:t>
      </w:r>
      <w:r w:rsidR="00600215" w:rsidRPr="00DF6A4F">
        <w:rPr>
          <w:szCs w:val="22"/>
          <w:u w:val="single"/>
          <w:lang w:val="cs-CZ"/>
        </w:rPr>
        <w:t>pro osobu</w:t>
      </w:r>
      <w:r w:rsidRPr="00DF6A4F">
        <w:rPr>
          <w:szCs w:val="22"/>
          <w:u w:val="single"/>
          <w:lang w:val="cs-CZ"/>
        </w:rPr>
        <w:t xml:space="preserve">, </w:t>
      </w:r>
      <w:r w:rsidR="00600215" w:rsidRPr="00DF6A4F">
        <w:rPr>
          <w:szCs w:val="22"/>
          <w:u w:val="single"/>
          <w:lang w:val="cs-CZ"/>
        </w:rPr>
        <w:t>která podává</w:t>
      </w:r>
      <w:r w:rsidRPr="00DF6A4F">
        <w:rPr>
          <w:szCs w:val="22"/>
          <w:u w:val="single"/>
          <w:lang w:val="cs-CZ"/>
        </w:rPr>
        <w:t xml:space="preserve"> veterinární léčivý přípravek zvířatům</w:t>
      </w:r>
      <w:r w:rsidR="00600215" w:rsidRPr="00DF6A4F">
        <w:rPr>
          <w:szCs w:val="22"/>
          <w:u w:val="single"/>
          <w:lang w:val="cs-CZ"/>
        </w:rPr>
        <w:t>:</w:t>
      </w:r>
    </w:p>
    <w:p w14:paraId="022B4406" w14:textId="77777777" w:rsidR="00600215" w:rsidRPr="00DF6A4F" w:rsidRDefault="00600215" w:rsidP="00600215">
      <w:pPr>
        <w:keepNext/>
        <w:keepLines/>
        <w:ind w:left="0" w:firstLine="0"/>
        <w:rPr>
          <w:szCs w:val="22"/>
          <w:u w:val="single"/>
          <w:lang w:val="cs-CZ"/>
        </w:rPr>
      </w:pPr>
    </w:p>
    <w:p w14:paraId="07A62237" w14:textId="41E85C53" w:rsidR="00274E6C" w:rsidRPr="00DF6A4F" w:rsidRDefault="00274E6C" w:rsidP="00FA64F0">
      <w:pPr>
        <w:ind w:left="0" w:firstLine="0"/>
        <w:jc w:val="both"/>
        <w:rPr>
          <w:szCs w:val="24"/>
          <w:lang w:val="cs-CZ"/>
        </w:rPr>
      </w:pPr>
      <w:r w:rsidRPr="00DF6A4F">
        <w:rPr>
          <w:szCs w:val="24"/>
          <w:lang w:val="cs-CZ"/>
        </w:rPr>
        <w:t xml:space="preserve">Diazepam tlumí CNS a může způsobovat sedaci a indukovat spánek. </w:t>
      </w:r>
      <w:r w:rsidR="00F54EF9">
        <w:rPr>
          <w:szCs w:val="24"/>
          <w:lang w:val="cs-CZ"/>
        </w:rPr>
        <w:t>Zabraňte</w:t>
      </w:r>
      <w:r w:rsidRPr="00DF6A4F">
        <w:rPr>
          <w:szCs w:val="24"/>
          <w:lang w:val="cs-CZ"/>
        </w:rPr>
        <w:t xml:space="preserve"> náhodnému </w:t>
      </w:r>
      <w:proofErr w:type="spellStart"/>
      <w:r w:rsidRPr="00DF6A4F">
        <w:rPr>
          <w:szCs w:val="24"/>
          <w:lang w:val="cs-CZ"/>
        </w:rPr>
        <w:t>samopodání</w:t>
      </w:r>
      <w:proofErr w:type="spellEnd"/>
      <w:r w:rsidRPr="00DF6A4F">
        <w:rPr>
          <w:szCs w:val="24"/>
          <w:lang w:val="cs-CZ"/>
        </w:rPr>
        <w:t xml:space="preserve"> injekce. V případě náhodného sebepoškození injekčně </w:t>
      </w:r>
      <w:r w:rsidR="00091DE2">
        <w:rPr>
          <w:szCs w:val="24"/>
          <w:lang w:val="cs-CZ"/>
        </w:rPr>
        <w:t>aplikovaným</w:t>
      </w:r>
      <w:r w:rsidRPr="00DF6A4F">
        <w:rPr>
          <w:szCs w:val="24"/>
          <w:lang w:val="cs-CZ"/>
        </w:rPr>
        <w:t xml:space="preserve"> přípravkem vyhledejte ihned lékařskou pomoc a</w:t>
      </w:r>
      <w:r w:rsidR="00121413" w:rsidRPr="00DF6A4F">
        <w:rPr>
          <w:szCs w:val="24"/>
          <w:lang w:val="cs-CZ"/>
        </w:rPr>
        <w:t> </w:t>
      </w:r>
      <w:r w:rsidRPr="00DF6A4F">
        <w:rPr>
          <w:szCs w:val="24"/>
          <w:lang w:val="cs-CZ"/>
        </w:rPr>
        <w:t>ukažte příbalovou informaci praktickému lékaři</w:t>
      </w:r>
      <w:r w:rsidR="00091DE2">
        <w:rPr>
          <w:szCs w:val="24"/>
          <w:lang w:val="cs-CZ"/>
        </w:rPr>
        <w:t xml:space="preserve">, ale </w:t>
      </w:r>
      <w:r w:rsidRPr="00DF6A4F">
        <w:rPr>
          <w:szCs w:val="24"/>
          <w:lang w:val="cs-CZ"/>
        </w:rPr>
        <w:t xml:space="preserve">NEŘIĎTE MOTOROVÉ VOZIDLO, neboť může dojít k </w:t>
      </w:r>
      <w:proofErr w:type="spellStart"/>
      <w:r w:rsidRPr="00DF6A4F">
        <w:rPr>
          <w:szCs w:val="24"/>
          <w:lang w:val="cs-CZ"/>
        </w:rPr>
        <w:t>sedaci</w:t>
      </w:r>
      <w:proofErr w:type="spellEnd"/>
      <w:r w:rsidRPr="00DF6A4F">
        <w:rPr>
          <w:szCs w:val="24"/>
          <w:lang w:val="cs-CZ"/>
        </w:rPr>
        <w:t xml:space="preserve"> a narušení </w:t>
      </w:r>
      <w:r w:rsidR="00091DE2" w:rsidRPr="00DF6A4F">
        <w:rPr>
          <w:szCs w:val="24"/>
          <w:lang w:val="cs-CZ"/>
        </w:rPr>
        <w:t>svalov</w:t>
      </w:r>
      <w:r w:rsidR="00091DE2">
        <w:rPr>
          <w:szCs w:val="24"/>
          <w:lang w:val="cs-CZ"/>
        </w:rPr>
        <w:t>ých</w:t>
      </w:r>
      <w:r w:rsidR="00091DE2" w:rsidRPr="00DF6A4F">
        <w:rPr>
          <w:szCs w:val="24"/>
          <w:lang w:val="cs-CZ"/>
        </w:rPr>
        <w:t xml:space="preserve"> funkc</w:t>
      </w:r>
      <w:r w:rsidR="00091DE2">
        <w:rPr>
          <w:szCs w:val="24"/>
          <w:lang w:val="cs-CZ"/>
        </w:rPr>
        <w:t>í</w:t>
      </w:r>
      <w:r w:rsidRPr="00DF6A4F">
        <w:rPr>
          <w:szCs w:val="24"/>
          <w:lang w:val="cs-CZ"/>
        </w:rPr>
        <w:t>.</w:t>
      </w:r>
    </w:p>
    <w:p w14:paraId="0B7B4CCF" w14:textId="2269B066" w:rsidR="00274E6C" w:rsidRPr="00DF6A4F" w:rsidRDefault="00274E6C" w:rsidP="00FA64F0">
      <w:pPr>
        <w:ind w:left="0" w:firstLine="0"/>
        <w:jc w:val="both"/>
        <w:rPr>
          <w:szCs w:val="24"/>
          <w:lang w:val="cs-CZ"/>
        </w:rPr>
      </w:pPr>
      <w:r w:rsidRPr="00DF6A4F">
        <w:rPr>
          <w:szCs w:val="24"/>
          <w:lang w:val="cs-CZ"/>
        </w:rPr>
        <w:t>Diazepam a jeho metabolity mohou být škodlivé pro lidský plod a jsou vylučovány do mateřského mléka v malých množstvích, čímž farmakologicky působí na kojené</w:t>
      </w:r>
      <w:r w:rsidR="00091DE2">
        <w:rPr>
          <w:szCs w:val="24"/>
          <w:lang w:val="cs-CZ"/>
        </w:rPr>
        <w:t>ho</w:t>
      </w:r>
      <w:r w:rsidRPr="00DF6A4F">
        <w:rPr>
          <w:szCs w:val="24"/>
          <w:lang w:val="cs-CZ"/>
        </w:rPr>
        <w:t xml:space="preserve"> novorozence. Těhotné ženy, ženy mající v úmyslu otěhotnět a kojící ženy by se proto měly vyhnout manipulaci s tímto přípravkem nebo by s</w:t>
      </w:r>
      <w:r w:rsidR="00091DE2">
        <w:rPr>
          <w:szCs w:val="24"/>
          <w:lang w:val="cs-CZ"/>
        </w:rPr>
        <w:t> </w:t>
      </w:r>
      <w:r w:rsidRPr="00DF6A4F">
        <w:rPr>
          <w:szCs w:val="24"/>
          <w:lang w:val="cs-CZ"/>
        </w:rPr>
        <w:t xml:space="preserve">ním měly manipulovat velmi obezřetně a v případě expozice by měly </w:t>
      </w:r>
      <w:r w:rsidR="00091DE2">
        <w:rPr>
          <w:szCs w:val="24"/>
          <w:lang w:val="cs-CZ"/>
        </w:rPr>
        <w:t xml:space="preserve">ihned </w:t>
      </w:r>
      <w:r w:rsidRPr="00DF6A4F">
        <w:rPr>
          <w:szCs w:val="24"/>
          <w:lang w:val="cs-CZ"/>
        </w:rPr>
        <w:t>vyhledat lékařskou pomoc.</w:t>
      </w:r>
    </w:p>
    <w:p w14:paraId="143E56DA" w14:textId="3192EC12" w:rsidR="00274E6C" w:rsidRPr="00DF6A4F" w:rsidRDefault="00274E6C" w:rsidP="00FA64F0">
      <w:pPr>
        <w:ind w:left="0" w:firstLine="0"/>
        <w:jc w:val="both"/>
        <w:rPr>
          <w:szCs w:val="24"/>
          <w:lang w:val="cs-CZ"/>
        </w:rPr>
      </w:pPr>
      <w:r w:rsidRPr="00DF6A4F">
        <w:rPr>
          <w:szCs w:val="24"/>
          <w:lang w:val="cs-CZ"/>
        </w:rPr>
        <w:t>Lidé se známou přecitlivělostí na diazepam nebo na pomocné látky by se měli vyhnout kontaktu s</w:t>
      </w:r>
      <w:r w:rsidR="00570EB5" w:rsidRPr="00DF6A4F">
        <w:rPr>
          <w:szCs w:val="24"/>
          <w:lang w:val="cs-CZ"/>
        </w:rPr>
        <w:t> </w:t>
      </w:r>
      <w:r w:rsidRPr="00DF6A4F">
        <w:rPr>
          <w:szCs w:val="24"/>
          <w:lang w:val="cs-CZ"/>
        </w:rPr>
        <w:t>veterinárním léčivým přípravkem.</w:t>
      </w:r>
    </w:p>
    <w:p w14:paraId="36969EC5" w14:textId="4BA0F2AD" w:rsidR="00274E6C" w:rsidRPr="00DF6A4F" w:rsidRDefault="00274E6C" w:rsidP="00FA64F0">
      <w:pPr>
        <w:ind w:left="0" w:firstLine="0"/>
        <w:jc w:val="both"/>
        <w:rPr>
          <w:szCs w:val="24"/>
          <w:lang w:val="cs-CZ"/>
        </w:rPr>
      </w:pPr>
      <w:r w:rsidRPr="00DF6A4F">
        <w:rPr>
          <w:szCs w:val="24"/>
          <w:lang w:val="cs-CZ"/>
        </w:rPr>
        <w:t>Tento přípravek obsahuje benzyl alkohol a může způsobit podráždění kůže. Zabraňte kontaktu s kůží. V</w:t>
      </w:r>
      <w:r w:rsidR="00F54EF9">
        <w:rPr>
          <w:szCs w:val="24"/>
          <w:lang w:val="cs-CZ"/>
        </w:rPr>
        <w:t> </w:t>
      </w:r>
      <w:r w:rsidRPr="00DF6A4F">
        <w:rPr>
          <w:szCs w:val="24"/>
          <w:lang w:val="cs-CZ"/>
        </w:rPr>
        <w:t>případě kontaktu s kůží omyjte vodou a mýdlem. Pokud podráždění přetrvává, vyhledejte lékařskou pomoc. Po použití si umyjte ruce.</w:t>
      </w:r>
    </w:p>
    <w:p w14:paraId="4B55C089" w14:textId="79D496B0" w:rsidR="00274E6C" w:rsidRPr="00DF6A4F" w:rsidRDefault="00274E6C" w:rsidP="00FA64F0">
      <w:pPr>
        <w:ind w:left="0" w:firstLine="0"/>
        <w:jc w:val="both"/>
        <w:rPr>
          <w:szCs w:val="24"/>
          <w:lang w:val="cs-CZ"/>
        </w:rPr>
      </w:pPr>
      <w:r w:rsidRPr="00DF6A4F">
        <w:rPr>
          <w:szCs w:val="24"/>
          <w:lang w:val="cs-CZ"/>
        </w:rPr>
        <w:t xml:space="preserve">Přípravek může způsobit podráždění očí. </w:t>
      </w:r>
      <w:r w:rsidR="000A6858">
        <w:rPr>
          <w:szCs w:val="24"/>
          <w:lang w:val="cs-CZ"/>
        </w:rPr>
        <w:t>Zabraňte</w:t>
      </w:r>
      <w:r w:rsidRPr="00DF6A4F">
        <w:rPr>
          <w:szCs w:val="24"/>
          <w:lang w:val="cs-CZ"/>
        </w:rPr>
        <w:t xml:space="preserve"> kontaktu s očima. Při zasažení očí přípravkem je </w:t>
      </w:r>
      <w:r w:rsidR="00091DE2">
        <w:rPr>
          <w:szCs w:val="24"/>
          <w:lang w:val="cs-CZ"/>
        </w:rPr>
        <w:t>ihned</w:t>
      </w:r>
      <w:r w:rsidRPr="00DF6A4F">
        <w:rPr>
          <w:szCs w:val="24"/>
          <w:lang w:val="cs-CZ"/>
        </w:rPr>
        <w:t xml:space="preserve"> vypláchněte velkým množstvím vody a vyhledejte lékařskou pomoc, pokud podráždění přetrvává.</w:t>
      </w:r>
    </w:p>
    <w:p w14:paraId="33C820DC" w14:textId="3B9A7100" w:rsidR="00274E6C" w:rsidRPr="00DF6A4F" w:rsidRDefault="00274E6C" w:rsidP="00600215">
      <w:pPr>
        <w:ind w:left="0" w:firstLine="0"/>
        <w:rPr>
          <w:szCs w:val="22"/>
          <w:lang w:val="cs-CZ"/>
        </w:rPr>
      </w:pPr>
    </w:p>
    <w:p w14:paraId="752E3543" w14:textId="77777777" w:rsidR="00570EB5" w:rsidRPr="00DF6A4F" w:rsidRDefault="00570EB5" w:rsidP="00FA64F0">
      <w:pPr>
        <w:keepNext/>
        <w:rPr>
          <w:szCs w:val="22"/>
          <w:u w:val="single"/>
          <w:lang w:val="cs-CZ"/>
        </w:rPr>
      </w:pPr>
      <w:r w:rsidRPr="00DF6A4F">
        <w:rPr>
          <w:szCs w:val="22"/>
          <w:u w:val="single"/>
          <w:lang w:val="cs-CZ"/>
        </w:rPr>
        <w:t>Zvláštní opatření pro ochranu životního prostředí:</w:t>
      </w:r>
    </w:p>
    <w:p w14:paraId="17A6CDFF" w14:textId="77777777" w:rsidR="0037442B" w:rsidRPr="00DF6A4F" w:rsidRDefault="0037442B" w:rsidP="00FA64F0">
      <w:pPr>
        <w:keepNext/>
        <w:rPr>
          <w:szCs w:val="22"/>
          <w:lang w:val="cs-CZ"/>
        </w:rPr>
      </w:pPr>
    </w:p>
    <w:p w14:paraId="046847A6" w14:textId="1AF366A9" w:rsidR="00570EB5" w:rsidRPr="00DF6A4F" w:rsidRDefault="00570EB5" w:rsidP="00570EB5">
      <w:pPr>
        <w:rPr>
          <w:szCs w:val="22"/>
          <w:lang w:val="cs-CZ"/>
        </w:rPr>
      </w:pPr>
      <w:r w:rsidRPr="00DF6A4F">
        <w:rPr>
          <w:lang w:val="cs-CZ"/>
        </w:rPr>
        <w:t>Neuplatňuje se.</w:t>
      </w:r>
    </w:p>
    <w:p w14:paraId="14E1F02D" w14:textId="77777777" w:rsidR="00570EB5" w:rsidRPr="00DF6A4F" w:rsidRDefault="00570EB5" w:rsidP="00600215">
      <w:pPr>
        <w:ind w:left="0" w:firstLine="0"/>
        <w:rPr>
          <w:szCs w:val="22"/>
          <w:lang w:val="cs-CZ"/>
        </w:rPr>
      </w:pPr>
    </w:p>
    <w:p w14:paraId="1FA170A4" w14:textId="5E18F573" w:rsidR="00274E6C" w:rsidRPr="00DF6A4F" w:rsidRDefault="00231C6F" w:rsidP="00600215">
      <w:pPr>
        <w:keepNext/>
        <w:keepLines/>
        <w:ind w:left="0" w:firstLine="0"/>
        <w:rPr>
          <w:szCs w:val="22"/>
          <w:lang w:val="cs-CZ"/>
        </w:rPr>
      </w:pPr>
      <w:bookmarkStart w:id="7" w:name="_Hlk483916487"/>
      <w:r w:rsidRPr="00DF6A4F">
        <w:rPr>
          <w:b/>
          <w:bCs/>
          <w:szCs w:val="22"/>
          <w:lang w:val="cs-CZ"/>
        </w:rPr>
        <w:t>3</w:t>
      </w:r>
      <w:r w:rsidR="00274E6C" w:rsidRPr="00DF6A4F">
        <w:rPr>
          <w:b/>
          <w:bCs/>
          <w:szCs w:val="22"/>
          <w:lang w:val="cs-CZ"/>
        </w:rPr>
        <w:t>.6</w:t>
      </w:r>
      <w:r w:rsidR="00274E6C" w:rsidRPr="00DF6A4F">
        <w:rPr>
          <w:b/>
          <w:bCs/>
          <w:szCs w:val="22"/>
          <w:lang w:val="cs-CZ"/>
        </w:rPr>
        <w:tab/>
        <w:t>Nežádoucí účinky</w:t>
      </w:r>
    </w:p>
    <w:p w14:paraId="0F6AF974" w14:textId="77777777" w:rsidR="00274E6C" w:rsidRPr="00DF6A4F" w:rsidRDefault="00274E6C" w:rsidP="00600215">
      <w:pPr>
        <w:keepNext/>
        <w:keepLines/>
        <w:ind w:left="0" w:firstLine="0"/>
        <w:rPr>
          <w:szCs w:val="22"/>
          <w:lang w:val="cs-CZ"/>
        </w:rPr>
      </w:pPr>
    </w:p>
    <w:p w14:paraId="6E31477E" w14:textId="77777777" w:rsidR="003B13D7" w:rsidRPr="00DF6A4F" w:rsidRDefault="003B13D7" w:rsidP="003B13D7">
      <w:pPr>
        <w:rPr>
          <w:lang w:val="cs-CZ"/>
        </w:rPr>
      </w:pPr>
      <w:bookmarkStart w:id="8" w:name="_Hlk479256691"/>
      <w:r w:rsidRPr="00DF6A4F">
        <w:rPr>
          <w:szCs w:val="22"/>
          <w:lang w:val="cs-CZ"/>
        </w:rPr>
        <w:t>Psi a kočky: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  <w:gridCol w:w="4970"/>
      </w:tblGrid>
      <w:tr w:rsidR="003B13D7" w:rsidRPr="00480AAD" w14:paraId="62545D3F" w14:textId="77777777" w:rsidTr="00FA64F0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5A7D" w14:textId="77777777" w:rsidR="003B13D7" w:rsidRPr="00557FD9" w:rsidRDefault="003B13D7" w:rsidP="00FA64F0">
            <w:pPr>
              <w:ind w:left="0" w:firstLine="0"/>
              <w:rPr>
                <w:szCs w:val="22"/>
                <w:lang w:val="cs-CZ"/>
              </w:rPr>
            </w:pPr>
            <w:r w:rsidRPr="00557FD9">
              <w:rPr>
                <w:lang w:val="cs-CZ"/>
              </w:rPr>
              <w:t>Vzácné</w:t>
            </w:r>
          </w:p>
          <w:p w14:paraId="40D11BE4" w14:textId="2C514B4C" w:rsidR="003B13D7" w:rsidRPr="00DF6A4F" w:rsidRDefault="003B13D7" w:rsidP="00FA64F0">
            <w:pPr>
              <w:ind w:left="0" w:firstLine="0"/>
              <w:rPr>
                <w:lang w:val="cs-CZ"/>
              </w:rPr>
            </w:pPr>
            <w:r w:rsidRPr="00557FD9">
              <w:rPr>
                <w:lang w:val="cs-CZ"/>
              </w:rPr>
              <w:t>(1 až 10 zvířat / 10 000 ošetřených zvířat):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E3A1" w14:textId="48F24006" w:rsidR="003B13D7" w:rsidRPr="00DF6A4F" w:rsidRDefault="00357C6E" w:rsidP="00FA64F0">
            <w:pPr>
              <w:ind w:left="0" w:firstLine="0"/>
              <w:rPr>
                <w:iCs/>
                <w:lang w:val="cs-CZ"/>
              </w:rPr>
            </w:pPr>
            <w:r>
              <w:rPr>
                <w:iCs/>
                <w:szCs w:val="22"/>
                <w:lang w:val="cs-CZ"/>
              </w:rPr>
              <w:t>Paradoxní reakce (např. e</w:t>
            </w:r>
            <w:r w:rsidR="003B13D7" w:rsidRPr="00DF6A4F">
              <w:rPr>
                <w:iCs/>
                <w:szCs w:val="22"/>
                <w:lang w:val="cs-CZ"/>
              </w:rPr>
              <w:t xml:space="preserve">xcitace, agrese, </w:t>
            </w:r>
            <w:proofErr w:type="spellStart"/>
            <w:r w:rsidR="003B13D7" w:rsidRPr="00DF6A4F">
              <w:rPr>
                <w:iCs/>
                <w:szCs w:val="22"/>
                <w:lang w:val="cs-CZ"/>
              </w:rPr>
              <w:t>d</w:t>
            </w:r>
            <w:r w:rsidR="00E82104">
              <w:rPr>
                <w:iCs/>
                <w:szCs w:val="22"/>
                <w:lang w:val="cs-CZ"/>
              </w:rPr>
              <w:t>e</w:t>
            </w:r>
            <w:r w:rsidR="00471422">
              <w:rPr>
                <w:iCs/>
                <w:szCs w:val="22"/>
                <w:lang w:val="cs-CZ"/>
              </w:rPr>
              <w:t>s</w:t>
            </w:r>
            <w:r w:rsidR="003B13D7" w:rsidRPr="00DF6A4F">
              <w:rPr>
                <w:iCs/>
                <w:szCs w:val="22"/>
                <w:lang w:val="cs-CZ"/>
              </w:rPr>
              <w:t>inhibiční</w:t>
            </w:r>
            <w:proofErr w:type="spellEnd"/>
            <w:r w:rsidR="003B13D7" w:rsidRPr="00DF6A4F">
              <w:rPr>
                <w:iCs/>
                <w:szCs w:val="22"/>
                <w:lang w:val="cs-CZ"/>
              </w:rPr>
              <w:t xml:space="preserve"> </w:t>
            </w:r>
            <w:proofErr w:type="gramStart"/>
            <w:r w:rsidR="003B13D7" w:rsidRPr="00DF6A4F">
              <w:rPr>
                <w:iCs/>
                <w:szCs w:val="22"/>
                <w:lang w:val="cs-CZ"/>
              </w:rPr>
              <w:t>účinek</w:t>
            </w:r>
            <w:r>
              <w:rPr>
                <w:iCs/>
                <w:szCs w:val="22"/>
                <w:lang w:val="cs-CZ"/>
              </w:rPr>
              <w:t>)</w:t>
            </w:r>
            <w:r w:rsidR="003B13D7" w:rsidRPr="00DF6A4F">
              <w:rPr>
                <w:iCs/>
                <w:szCs w:val="22"/>
                <w:vertAlign w:val="superscript"/>
                <w:lang w:val="cs-CZ"/>
              </w:rPr>
              <w:t>a</w:t>
            </w:r>
            <w:proofErr w:type="gramEnd"/>
          </w:p>
        </w:tc>
      </w:tr>
      <w:tr w:rsidR="003B13D7" w:rsidRPr="00480AAD" w14:paraId="78CC84D7" w14:textId="77777777" w:rsidTr="00FA64F0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8ACD" w14:textId="77777777" w:rsidR="003B13D7" w:rsidRPr="00557FD9" w:rsidRDefault="003B13D7" w:rsidP="00FA64F0">
            <w:pPr>
              <w:ind w:left="0" w:firstLine="0"/>
              <w:rPr>
                <w:szCs w:val="22"/>
                <w:lang w:val="cs-CZ"/>
              </w:rPr>
            </w:pPr>
            <w:r w:rsidRPr="00557FD9">
              <w:rPr>
                <w:lang w:val="cs-CZ"/>
              </w:rPr>
              <w:t>Velmi vzácné</w:t>
            </w:r>
          </w:p>
          <w:p w14:paraId="21C1B122" w14:textId="7047A7DF" w:rsidR="003B13D7" w:rsidRPr="00DF6A4F" w:rsidRDefault="003B13D7" w:rsidP="00FA64F0">
            <w:pPr>
              <w:ind w:left="0" w:firstLine="0"/>
              <w:rPr>
                <w:lang w:val="cs-CZ"/>
              </w:rPr>
            </w:pPr>
            <w:proofErr w:type="gramStart"/>
            <w:r w:rsidRPr="00557FD9">
              <w:rPr>
                <w:lang w:val="cs-CZ"/>
              </w:rPr>
              <w:t>(&lt; 1</w:t>
            </w:r>
            <w:proofErr w:type="gramEnd"/>
            <w:r w:rsidRPr="00557FD9">
              <w:rPr>
                <w:lang w:val="cs-CZ"/>
              </w:rPr>
              <w:t> zvíře / 10 000 ošetřených zvířat, včetně ojedinělých hlášení):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2963" w14:textId="108EF1B6" w:rsidR="003B13D7" w:rsidRPr="00DF6A4F" w:rsidRDefault="003B13D7" w:rsidP="00FA64F0">
            <w:pPr>
              <w:ind w:left="0" w:firstLine="0"/>
              <w:rPr>
                <w:iCs/>
                <w:lang w:val="cs-CZ"/>
              </w:rPr>
            </w:pPr>
            <w:r w:rsidRPr="00DF6A4F">
              <w:rPr>
                <w:iCs/>
                <w:szCs w:val="22"/>
                <w:lang w:val="cs-CZ"/>
              </w:rPr>
              <w:t>Jaterní nekróza (akutní)</w:t>
            </w:r>
            <w:r w:rsidRPr="00DF6A4F">
              <w:rPr>
                <w:iCs/>
                <w:szCs w:val="22"/>
                <w:vertAlign w:val="superscript"/>
                <w:lang w:val="cs-CZ"/>
              </w:rPr>
              <w:t>b</w:t>
            </w:r>
            <w:r w:rsidRPr="00DF6A4F">
              <w:rPr>
                <w:iCs/>
                <w:szCs w:val="22"/>
                <w:lang w:val="cs-CZ"/>
              </w:rPr>
              <w:t xml:space="preserve">, selhání </w:t>
            </w:r>
            <w:proofErr w:type="spellStart"/>
            <w:r w:rsidRPr="00DF6A4F">
              <w:rPr>
                <w:iCs/>
                <w:szCs w:val="22"/>
                <w:lang w:val="cs-CZ"/>
              </w:rPr>
              <w:t>jater</w:t>
            </w:r>
            <w:r w:rsidRPr="00DF6A4F">
              <w:rPr>
                <w:iCs/>
                <w:szCs w:val="22"/>
                <w:vertAlign w:val="superscript"/>
                <w:lang w:val="cs-CZ"/>
              </w:rPr>
              <w:t>b</w:t>
            </w:r>
            <w:proofErr w:type="spellEnd"/>
          </w:p>
        </w:tc>
      </w:tr>
      <w:tr w:rsidR="003B13D7" w:rsidRPr="000C672D" w14:paraId="1DFF5698" w14:textId="77777777" w:rsidTr="00FA64F0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300E" w14:textId="523EB54E" w:rsidR="003B13D7" w:rsidRPr="00DF6A4F" w:rsidRDefault="003B13D7" w:rsidP="00FA64F0">
            <w:pPr>
              <w:ind w:left="0" w:firstLine="0"/>
              <w:rPr>
                <w:lang w:val="cs-CZ"/>
              </w:rPr>
            </w:pPr>
            <w:r w:rsidRPr="00DF6A4F">
              <w:rPr>
                <w:szCs w:val="22"/>
                <w:lang w:val="cs-CZ"/>
              </w:rPr>
              <w:t>Neurčená frekvence</w:t>
            </w:r>
            <w:r w:rsidR="00357C6E">
              <w:rPr>
                <w:szCs w:val="22"/>
                <w:lang w:val="cs-CZ"/>
              </w:rPr>
              <w:t>: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5DFC" w14:textId="77777777" w:rsidR="003B13D7" w:rsidRPr="00DF6A4F" w:rsidRDefault="003B13D7" w:rsidP="00FA64F0">
            <w:pPr>
              <w:ind w:left="0" w:firstLine="0"/>
              <w:rPr>
                <w:iCs/>
                <w:lang w:val="cs-CZ"/>
              </w:rPr>
            </w:pPr>
            <w:r w:rsidRPr="00DF6A4F">
              <w:rPr>
                <w:iCs/>
                <w:szCs w:val="22"/>
                <w:lang w:val="cs-CZ"/>
              </w:rPr>
              <w:t>Hypotenze</w:t>
            </w:r>
            <w:r w:rsidRPr="00DF6A4F">
              <w:rPr>
                <w:iCs/>
                <w:szCs w:val="22"/>
                <w:vertAlign w:val="superscript"/>
                <w:lang w:val="cs-CZ"/>
              </w:rPr>
              <w:t>c</w:t>
            </w:r>
            <w:r w:rsidRPr="00DF6A4F">
              <w:rPr>
                <w:iCs/>
                <w:szCs w:val="22"/>
                <w:lang w:val="cs-CZ"/>
              </w:rPr>
              <w:t>, srdeční porucha</w:t>
            </w:r>
            <w:r w:rsidRPr="00DF6A4F">
              <w:rPr>
                <w:iCs/>
                <w:szCs w:val="22"/>
                <w:vertAlign w:val="superscript"/>
                <w:lang w:val="cs-CZ"/>
              </w:rPr>
              <w:t>c</w:t>
            </w:r>
            <w:r w:rsidRPr="00DF6A4F">
              <w:rPr>
                <w:iCs/>
                <w:szCs w:val="22"/>
                <w:lang w:val="cs-CZ"/>
              </w:rPr>
              <w:t>, tromboflebitida</w:t>
            </w:r>
            <w:r w:rsidRPr="00DF6A4F">
              <w:rPr>
                <w:iCs/>
                <w:szCs w:val="22"/>
                <w:vertAlign w:val="superscript"/>
                <w:lang w:val="cs-CZ"/>
              </w:rPr>
              <w:t>c</w:t>
            </w:r>
          </w:p>
          <w:p w14:paraId="42E921BC" w14:textId="23FB95B7" w:rsidR="00357C6E" w:rsidRPr="00DF6A4F" w:rsidRDefault="00357C6E" w:rsidP="00357C6E">
            <w:pPr>
              <w:ind w:left="0" w:firstLine="0"/>
              <w:rPr>
                <w:iCs/>
                <w:lang w:val="cs-CZ"/>
              </w:rPr>
            </w:pPr>
            <w:r w:rsidRPr="00DF6A4F">
              <w:rPr>
                <w:iCs/>
                <w:szCs w:val="22"/>
                <w:lang w:val="cs-CZ"/>
              </w:rPr>
              <w:t>Ataxie</w:t>
            </w:r>
            <w:r>
              <w:rPr>
                <w:iCs/>
                <w:szCs w:val="22"/>
                <w:lang w:val="cs-CZ"/>
              </w:rPr>
              <w:t>, z</w:t>
            </w:r>
            <w:r w:rsidRPr="00DF6A4F">
              <w:rPr>
                <w:iCs/>
                <w:szCs w:val="22"/>
                <w:lang w:val="cs-CZ"/>
              </w:rPr>
              <w:t>tráta orientace</w:t>
            </w:r>
            <w:r>
              <w:rPr>
                <w:iCs/>
                <w:szCs w:val="22"/>
                <w:lang w:val="cs-CZ"/>
              </w:rPr>
              <w:t>, z</w:t>
            </w:r>
            <w:r w:rsidRPr="00DF6A4F">
              <w:rPr>
                <w:iCs/>
                <w:szCs w:val="22"/>
                <w:lang w:val="cs-CZ"/>
              </w:rPr>
              <w:t>měny duševního stavu a chování</w:t>
            </w:r>
          </w:p>
          <w:p w14:paraId="4617E6D5" w14:textId="23EBBB3C" w:rsidR="003B13D7" w:rsidRPr="00DF6A4F" w:rsidRDefault="003B13D7" w:rsidP="00FA64F0">
            <w:pPr>
              <w:ind w:left="0" w:firstLine="0"/>
              <w:rPr>
                <w:iCs/>
                <w:lang w:val="cs-CZ"/>
              </w:rPr>
            </w:pPr>
            <w:r w:rsidRPr="00DF6A4F">
              <w:rPr>
                <w:iCs/>
                <w:szCs w:val="22"/>
                <w:lang w:val="cs-CZ"/>
              </w:rPr>
              <w:t>Zvýšená chuť k </w:t>
            </w:r>
            <w:proofErr w:type="spellStart"/>
            <w:r w:rsidRPr="00DF6A4F">
              <w:rPr>
                <w:iCs/>
                <w:szCs w:val="22"/>
                <w:lang w:val="cs-CZ"/>
              </w:rPr>
              <w:t>jídlu</w:t>
            </w:r>
            <w:r w:rsidRPr="00DF6A4F">
              <w:rPr>
                <w:iCs/>
                <w:szCs w:val="22"/>
                <w:vertAlign w:val="superscript"/>
                <w:lang w:val="cs-CZ"/>
              </w:rPr>
              <w:t>d</w:t>
            </w:r>
            <w:proofErr w:type="spellEnd"/>
          </w:p>
        </w:tc>
      </w:tr>
    </w:tbl>
    <w:p w14:paraId="67A9B732" w14:textId="257AB4A8" w:rsidR="003B13D7" w:rsidRPr="00DF6A4F" w:rsidRDefault="003B13D7" w:rsidP="003B13D7">
      <w:pPr>
        <w:rPr>
          <w:iCs/>
          <w:lang w:val="cs-CZ"/>
        </w:rPr>
      </w:pPr>
      <w:r w:rsidRPr="00DF6A4F">
        <w:rPr>
          <w:iCs/>
          <w:szCs w:val="22"/>
          <w:vertAlign w:val="superscript"/>
          <w:lang w:val="cs-CZ"/>
        </w:rPr>
        <w:t>a</w:t>
      </w:r>
      <w:r w:rsidRPr="00DF6A4F">
        <w:rPr>
          <w:iCs/>
          <w:szCs w:val="22"/>
          <w:lang w:val="cs-CZ"/>
        </w:rPr>
        <w:t> </w:t>
      </w:r>
      <w:r w:rsidR="00357C6E">
        <w:rPr>
          <w:iCs/>
          <w:szCs w:val="22"/>
          <w:lang w:val="cs-CZ"/>
        </w:rPr>
        <w:t>H</w:t>
      </w:r>
      <w:r w:rsidRPr="00DF6A4F">
        <w:rPr>
          <w:iCs/>
          <w:szCs w:val="22"/>
          <w:lang w:val="cs-CZ"/>
        </w:rPr>
        <w:t>lavně u malých plemen psů</w:t>
      </w:r>
      <w:r w:rsidR="00357C6E">
        <w:rPr>
          <w:iCs/>
          <w:szCs w:val="22"/>
          <w:lang w:val="cs-CZ"/>
        </w:rPr>
        <w:t>.</w:t>
      </w:r>
    </w:p>
    <w:p w14:paraId="74E5D8EB" w14:textId="4B42485C" w:rsidR="003B13D7" w:rsidRPr="00DF6A4F" w:rsidRDefault="003B13D7" w:rsidP="003B13D7">
      <w:pPr>
        <w:rPr>
          <w:iCs/>
          <w:lang w:val="cs-CZ"/>
        </w:rPr>
      </w:pPr>
      <w:r w:rsidRPr="00DF6A4F">
        <w:rPr>
          <w:iCs/>
          <w:szCs w:val="22"/>
          <w:vertAlign w:val="superscript"/>
          <w:lang w:val="cs-CZ"/>
        </w:rPr>
        <w:t>b</w:t>
      </w:r>
      <w:r w:rsidRPr="00DF6A4F">
        <w:rPr>
          <w:iCs/>
          <w:szCs w:val="22"/>
          <w:lang w:val="cs-CZ"/>
        </w:rPr>
        <w:t> Pouze u koček</w:t>
      </w:r>
      <w:r w:rsidR="00357C6E">
        <w:rPr>
          <w:iCs/>
          <w:szCs w:val="22"/>
          <w:lang w:val="cs-CZ"/>
        </w:rPr>
        <w:t>.</w:t>
      </w:r>
    </w:p>
    <w:p w14:paraId="30BFB4D2" w14:textId="766ADB48" w:rsidR="003B13D7" w:rsidRPr="00DF6A4F" w:rsidRDefault="003B13D7" w:rsidP="003B13D7">
      <w:pPr>
        <w:rPr>
          <w:iCs/>
          <w:lang w:val="cs-CZ"/>
        </w:rPr>
      </w:pPr>
      <w:r w:rsidRPr="00DF6A4F">
        <w:rPr>
          <w:iCs/>
          <w:szCs w:val="22"/>
          <w:vertAlign w:val="superscript"/>
          <w:lang w:val="cs-CZ"/>
        </w:rPr>
        <w:t>c</w:t>
      </w:r>
      <w:r w:rsidRPr="00DF6A4F">
        <w:rPr>
          <w:iCs/>
          <w:szCs w:val="22"/>
          <w:lang w:val="cs-CZ"/>
        </w:rPr>
        <w:t> V důsledku rychlého intravenózního podání</w:t>
      </w:r>
      <w:r w:rsidR="00357C6E">
        <w:rPr>
          <w:iCs/>
          <w:szCs w:val="22"/>
          <w:lang w:val="cs-CZ"/>
        </w:rPr>
        <w:t>.</w:t>
      </w:r>
    </w:p>
    <w:p w14:paraId="4588A319" w14:textId="4901C681" w:rsidR="003B13D7" w:rsidRPr="00DF6A4F" w:rsidRDefault="003B13D7" w:rsidP="003B13D7">
      <w:pPr>
        <w:rPr>
          <w:iCs/>
          <w:lang w:val="cs-CZ"/>
        </w:rPr>
      </w:pPr>
      <w:r w:rsidRPr="00DF6A4F">
        <w:rPr>
          <w:iCs/>
          <w:szCs w:val="22"/>
          <w:vertAlign w:val="superscript"/>
          <w:lang w:val="cs-CZ"/>
        </w:rPr>
        <w:t>d</w:t>
      </w:r>
      <w:r w:rsidRPr="00DF6A4F">
        <w:rPr>
          <w:iCs/>
          <w:szCs w:val="22"/>
          <w:lang w:val="cs-CZ"/>
        </w:rPr>
        <w:t> Hlavně u koček</w:t>
      </w:r>
      <w:r w:rsidR="00357C6E">
        <w:rPr>
          <w:iCs/>
          <w:szCs w:val="22"/>
          <w:lang w:val="cs-CZ"/>
        </w:rPr>
        <w:t>.</w:t>
      </w:r>
    </w:p>
    <w:p w14:paraId="25E5C283" w14:textId="77777777" w:rsidR="003B13D7" w:rsidRPr="00DF6A4F" w:rsidRDefault="003B13D7" w:rsidP="003B13D7">
      <w:pPr>
        <w:pStyle w:val="BODY"/>
        <w:spacing w:after="0"/>
        <w:contextualSpacing w:val="0"/>
        <w:rPr>
          <w:szCs w:val="22"/>
          <w:lang w:val="cs-CZ"/>
        </w:rPr>
      </w:pPr>
    </w:p>
    <w:p w14:paraId="270AF4E7" w14:textId="6F714BEC" w:rsidR="00D76A17" w:rsidRPr="00DF6A4F" w:rsidRDefault="00D76A17" w:rsidP="00601111">
      <w:pPr>
        <w:ind w:left="0" w:firstLine="0"/>
        <w:jc w:val="both"/>
        <w:rPr>
          <w:lang w:val="cs-CZ"/>
        </w:rPr>
      </w:pPr>
      <w:r w:rsidRPr="00FC52EE">
        <w:rPr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</w:t>
      </w:r>
      <w:r w:rsidRPr="00DF6A4F">
        <w:rPr>
          <w:lang w:val="cs-CZ"/>
        </w:rPr>
        <w:t> </w:t>
      </w:r>
      <w:r w:rsidRPr="00FC52EE">
        <w:rPr>
          <w:lang w:val="cs-CZ"/>
        </w:rPr>
        <w:t>registraci,</w:t>
      </w:r>
      <w:r w:rsidRPr="00DF6A4F">
        <w:rPr>
          <w:lang w:val="cs-CZ"/>
        </w:rPr>
        <w:t xml:space="preserve"> </w:t>
      </w:r>
      <w:r w:rsidRPr="00FC52EE">
        <w:rPr>
          <w:lang w:val="cs-CZ"/>
        </w:rPr>
        <w:t xml:space="preserve">nebo jeho místnímu zástupci, nebo příslušnému vnitrostátnímu orgánu </w:t>
      </w:r>
      <w:r w:rsidRPr="00FC52EE">
        <w:rPr>
          <w:lang w:val="cs-CZ"/>
        </w:rPr>
        <w:lastRenderedPageBreak/>
        <w:t xml:space="preserve">prostřednictvím národního systému hlášení. Podrobné kontaktní údaje naleznete </w:t>
      </w:r>
      <w:r w:rsidR="00EE468B">
        <w:rPr>
          <w:lang w:val="cs-CZ"/>
        </w:rPr>
        <w:t xml:space="preserve">v bodě </w:t>
      </w:r>
      <w:r w:rsidR="00EA0404">
        <w:rPr>
          <w:lang w:val="cs-CZ"/>
        </w:rPr>
        <w:t>„Kontaktní údaje“</w:t>
      </w:r>
      <w:r w:rsidRPr="00FC52EE">
        <w:rPr>
          <w:lang w:val="cs-CZ"/>
        </w:rPr>
        <w:t xml:space="preserve"> příbalové informace</w:t>
      </w:r>
      <w:r w:rsidRPr="00DF6A4F">
        <w:rPr>
          <w:lang w:val="cs-CZ"/>
        </w:rPr>
        <w:t>.</w:t>
      </w:r>
    </w:p>
    <w:p w14:paraId="33E272E3" w14:textId="77777777" w:rsidR="00274E6C" w:rsidRPr="004E0CC5" w:rsidRDefault="00274E6C" w:rsidP="00274E6C">
      <w:pPr>
        <w:rPr>
          <w:lang w:val="cs-CZ"/>
        </w:rPr>
      </w:pPr>
    </w:p>
    <w:bookmarkEnd w:id="7"/>
    <w:bookmarkEnd w:id="8"/>
    <w:p w14:paraId="115E3739" w14:textId="31AB4266" w:rsidR="00274E6C" w:rsidRPr="00DF6A4F" w:rsidRDefault="00231C6F" w:rsidP="00601111">
      <w:pPr>
        <w:keepNext/>
        <w:keepLines/>
        <w:jc w:val="both"/>
        <w:rPr>
          <w:szCs w:val="22"/>
          <w:lang w:val="cs-CZ"/>
        </w:rPr>
      </w:pPr>
      <w:r w:rsidRPr="00DF6A4F">
        <w:rPr>
          <w:b/>
          <w:bCs/>
          <w:szCs w:val="22"/>
          <w:lang w:val="cs-CZ"/>
        </w:rPr>
        <w:t>3</w:t>
      </w:r>
      <w:r w:rsidR="00274E6C" w:rsidRPr="00DF6A4F">
        <w:rPr>
          <w:b/>
          <w:bCs/>
          <w:szCs w:val="22"/>
          <w:lang w:val="cs-CZ"/>
        </w:rPr>
        <w:t>.7</w:t>
      </w:r>
      <w:r w:rsidR="00274E6C" w:rsidRPr="00DF6A4F">
        <w:rPr>
          <w:b/>
          <w:bCs/>
          <w:szCs w:val="22"/>
          <w:lang w:val="cs-CZ"/>
        </w:rPr>
        <w:tab/>
        <w:t>Použití v</w:t>
      </w:r>
      <w:r w:rsidRPr="00DF6A4F">
        <w:rPr>
          <w:b/>
          <w:bCs/>
          <w:szCs w:val="22"/>
          <w:lang w:val="cs-CZ"/>
        </w:rPr>
        <w:t> </w:t>
      </w:r>
      <w:r w:rsidR="00274E6C" w:rsidRPr="00DF6A4F">
        <w:rPr>
          <w:b/>
          <w:bCs/>
          <w:szCs w:val="22"/>
          <w:lang w:val="cs-CZ"/>
        </w:rPr>
        <w:t>průběhu březosti, laktace nebo snášky</w:t>
      </w:r>
    </w:p>
    <w:p w14:paraId="6679477E" w14:textId="77777777" w:rsidR="00274E6C" w:rsidRPr="00DF6A4F" w:rsidRDefault="00274E6C" w:rsidP="00601111">
      <w:pPr>
        <w:keepNext/>
        <w:keepLines/>
        <w:jc w:val="both"/>
        <w:rPr>
          <w:szCs w:val="22"/>
          <w:lang w:val="cs-CZ"/>
        </w:rPr>
      </w:pPr>
    </w:p>
    <w:p w14:paraId="1346B3E4" w14:textId="77777777" w:rsidR="00EE468B" w:rsidRPr="00E036E3" w:rsidRDefault="00EE468B" w:rsidP="00601111">
      <w:pPr>
        <w:ind w:left="0" w:firstLine="0"/>
        <w:jc w:val="both"/>
        <w:rPr>
          <w:szCs w:val="22"/>
          <w:u w:val="single"/>
          <w:lang w:val="cs-CZ"/>
        </w:rPr>
      </w:pPr>
      <w:bookmarkStart w:id="9" w:name="_Hlk479257087"/>
      <w:r w:rsidRPr="00E036E3">
        <w:rPr>
          <w:szCs w:val="22"/>
          <w:u w:val="single"/>
          <w:lang w:val="cs-CZ"/>
        </w:rPr>
        <w:t>Březost a laktace:</w:t>
      </w:r>
    </w:p>
    <w:p w14:paraId="55B8990B" w14:textId="3060F93F" w:rsidR="00274E6C" w:rsidRPr="00DF6A4F" w:rsidRDefault="00274E6C" w:rsidP="00601111">
      <w:pPr>
        <w:ind w:left="0" w:firstLine="0"/>
        <w:jc w:val="both"/>
        <w:rPr>
          <w:szCs w:val="22"/>
          <w:lang w:val="cs-CZ"/>
        </w:rPr>
      </w:pPr>
      <w:r w:rsidRPr="00DF6A4F">
        <w:rPr>
          <w:szCs w:val="22"/>
          <w:lang w:val="cs-CZ"/>
        </w:rPr>
        <w:t>Laboratorní studie u myší a křečků neprokázaly teratogenní účinek při maternotoxických dávkách. Studie s hlodavci ukázaly, že prenatální expozice diazepamu v klinických dávkách může způsobit dlouhodobé změny buněčných imunitních odpovědí, neurochemie mozku a chování.</w:t>
      </w:r>
    </w:p>
    <w:p w14:paraId="25D426E5" w14:textId="77777777" w:rsidR="00274E6C" w:rsidRPr="00DF6A4F" w:rsidRDefault="00274E6C" w:rsidP="00601111">
      <w:pPr>
        <w:ind w:left="0" w:firstLine="0"/>
        <w:jc w:val="both"/>
        <w:rPr>
          <w:szCs w:val="22"/>
          <w:lang w:val="cs-CZ"/>
        </w:rPr>
      </w:pPr>
      <w:r w:rsidRPr="00DF6A4F">
        <w:rPr>
          <w:szCs w:val="22"/>
          <w:lang w:val="cs-CZ"/>
        </w:rPr>
        <w:t>U cílových druhů nebylo použití přípravku během březosti a laktace zkoumáno, a proto lze použít pouze po zvážení terapeutického prospěchu a rizika příslušným veterinárním lékařem.</w:t>
      </w:r>
    </w:p>
    <w:p w14:paraId="56E4E83F" w14:textId="56950615" w:rsidR="00274E6C" w:rsidRPr="00DF6A4F" w:rsidRDefault="00274E6C" w:rsidP="00601111">
      <w:pPr>
        <w:ind w:left="0" w:firstLine="0"/>
        <w:jc w:val="both"/>
        <w:rPr>
          <w:szCs w:val="22"/>
          <w:lang w:val="cs-CZ"/>
        </w:rPr>
      </w:pPr>
      <w:r w:rsidRPr="00DF6A4F">
        <w:rPr>
          <w:szCs w:val="22"/>
          <w:lang w:val="cs-CZ"/>
        </w:rPr>
        <w:t xml:space="preserve">Používá-li se u laktujících samic, měla by být štěňata/koťata pečlivě sledována kvůli nežádoucím sedativním účinkům/spavosti, které by mohly narušovat </w:t>
      </w:r>
      <w:r w:rsidR="00CA026C">
        <w:rPr>
          <w:szCs w:val="22"/>
          <w:lang w:val="cs-CZ"/>
        </w:rPr>
        <w:t>koje</w:t>
      </w:r>
      <w:r w:rsidR="0007083B">
        <w:rPr>
          <w:szCs w:val="22"/>
          <w:lang w:val="cs-CZ"/>
        </w:rPr>
        <w:t>ní</w:t>
      </w:r>
      <w:r w:rsidRPr="00DF6A4F">
        <w:rPr>
          <w:szCs w:val="22"/>
          <w:lang w:val="cs-CZ"/>
        </w:rPr>
        <w:t>.</w:t>
      </w:r>
    </w:p>
    <w:p w14:paraId="26AE968D" w14:textId="77777777" w:rsidR="00274E6C" w:rsidRPr="00DF6A4F" w:rsidRDefault="00274E6C" w:rsidP="00601111">
      <w:pPr>
        <w:ind w:left="0" w:firstLine="0"/>
        <w:jc w:val="both"/>
        <w:rPr>
          <w:szCs w:val="22"/>
          <w:lang w:val="cs-CZ"/>
        </w:rPr>
      </w:pPr>
    </w:p>
    <w:p w14:paraId="12D254A6" w14:textId="5F4B9EF7" w:rsidR="00274E6C" w:rsidRPr="00DF6A4F" w:rsidRDefault="00231C6F" w:rsidP="00601111">
      <w:pPr>
        <w:keepNext/>
        <w:keepLines/>
        <w:ind w:left="0" w:firstLine="0"/>
        <w:jc w:val="both"/>
        <w:rPr>
          <w:szCs w:val="22"/>
          <w:lang w:val="cs-CZ"/>
        </w:rPr>
      </w:pPr>
      <w:bookmarkStart w:id="10" w:name="_Hlk494194886"/>
      <w:bookmarkStart w:id="11" w:name="_Hlk483916592"/>
      <w:bookmarkEnd w:id="9"/>
      <w:r w:rsidRPr="00DF6A4F">
        <w:rPr>
          <w:b/>
          <w:bCs/>
          <w:szCs w:val="22"/>
          <w:lang w:val="cs-CZ"/>
        </w:rPr>
        <w:t>3</w:t>
      </w:r>
      <w:r w:rsidR="00274E6C" w:rsidRPr="00DF6A4F">
        <w:rPr>
          <w:b/>
          <w:bCs/>
          <w:szCs w:val="22"/>
          <w:lang w:val="cs-CZ"/>
        </w:rPr>
        <w:t>.8</w:t>
      </w:r>
      <w:r w:rsidR="00274E6C" w:rsidRPr="00DF6A4F">
        <w:rPr>
          <w:b/>
          <w:bCs/>
          <w:szCs w:val="22"/>
          <w:lang w:val="cs-CZ"/>
        </w:rPr>
        <w:tab/>
        <w:t>Interakce s</w:t>
      </w:r>
      <w:r w:rsidRPr="00DF6A4F">
        <w:rPr>
          <w:b/>
          <w:bCs/>
          <w:szCs w:val="22"/>
          <w:lang w:val="cs-CZ"/>
        </w:rPr>
        <w:t> jiný</w:t>
      </w:r>
      <w:r w:rsidR="00274E6C" w:rsidRPr="00DF6A4F">
        <w:rPr>
          <w:b/>
          <w:bCs/>
          <w:szCs w:val="22"/>
          <w:lang w:val="cs-CZ"/>
        </w:rPr>
        <w:t>mi léčivými přípravky a</w:t>
      </w:r>
      <w:r w:rsidRPr="00DF6A4F">
        <w:rPr>
          <w:b/>
          <w:bCs/>
          <w:szCs w:val="22"/>
          <w:lang w:val="cs-CZ"/>
        </w:rPr>
        <w:t> </w:t>
      </w:r>
      <w:r w:rsidR="00274E6C" w:rsidRPr="00DF6A4F">
        <w:rPr>
          <w:b/>
          <w:bCs/>
          <w:szCs w:val="22"/>
          <w:lang w:val="cs-CZ"/>
        </w:rPr>
        <w:t>další formy interakce</w:t>
      </w:r>
    </w:p>
    <w:p w14:paraId="2A062B57" w14:textId="77777777" w:rsidR="00274E6C" w:rsidRPr="00DF6A4F" w:rsidRDefault="00274E6C" w:rsidP="00601111">
      <w:pPr>
        <w:keepNext/>
        <w:keepLines/>
        <w:ind w:left="0" w:firstLine="0"/>
        <w:jc w:val="both"/>
        <w:rPr>
          <w:szCs w:val="22"/>
          <w:lang w:val="cs-CZ"/>
        </w:rPr>
      </w:pPr>
    </w:p>
    <w:bookmarkEnd w:id="10"/>
    <w:p w14:paraId="49B96393" w14:textId="77777777" w:rsidR="00274E6C" w:rsidRPr="00DF6A4F" w:rsidRDefault="00274E6C" w:rsidP="00601111">
      <w:pPr>
        <w:ind w:left="0" w:firstLine="0"/>
        <w:jc w:val="both"/>
        <w:rPr>
          <w:lang w:val="cs-CZ"/>
        </w:rPr>
      </w:pPr>
      <w:r w:rsidRPr="00DF6A4F">
        <w:rPr>
          <w:lang w:val="cs-CZ"/>
        </w:rPr>
        <w:t>Diazepam je depresant centrálního nervového systému, což může potencovat působení jiných látek tlumících centrální nervový systém, jako jsou barbituráty, trankvilizéry, narkotika a antidepresiva.</w:t>
      </w:r>
    </w:p>
    <w:p w14:paraId="682DD65E" w14:textId="77777777" w:rsidR="00274E6C" w:rsidRPr="00DF6A4F" w:rsidRDefault="00274E6C" w:rsidP="00601111">
      <w:pPr>
        <w:ind w:left="0" w:firstLine="0"/>
        <w:jc w:val="both"/>
        <w:rPr>
          <w:lang w:val="cs-CZ"/>
        </w:rPr>
      </w:pPr>
      <w:r w:rsidRPr="00DF6A4F">
        <w:rPr>
          <w:lang w:val="cs-CZ"/>
        </w:rPr>
        <w:t>Diazepam může zvýšit účinek digoxinu.</w:t>
      </w:r>
    </w:p>
    <w:p w14:paraId="4185B76E" w14:textId="361CA5A4" w:rsidR="00274E6C" w:rsidRPr="00DF6A4F" w:rsidRDefault="00274E6C" w:rsidP="00601111">
      <w:pPr>
        <w:ind w:left="0" w:firstLine="0"/>
        <w:jc w:val="both"/>
        <w:rPr>
          <w:lang w:val="cs-CZ"/>
        </w:rPr>
      </w:pPr>
      <w:r w:rsidRPr="00DF6A4F">
        <w:rPr>
          <w:lang w:val="cs-CZ"/>
        </w:rPr>
        <w:t xml:space="preserve">Cimetidin, erythromycin, azolové látky (jako je </w:t>
      </w:r>
      <w:proofErr w:type="spellStart"/>
      <w:r w:rsidRPr="00DF6A4F">
        <w:rPr>
          <w:lang w:val="cs-CZ"/>
        </w:rPr>
        <w:t>itrakonazol</w:t>
      </w:r>
      <w:proofErr w:type="spellEnd"/>
      <w:r w:rsidRPr="00DF6A4F">
        <w:rPr>
          <w:lang w:val="cs-CZ"/>
        </w:rPr>
        <w:t xml:space="preserve"> nebo </w:t>
      </w:r>
      <w:proofErr w:type="spellStart"/>
      <w:r w:rsidRPr="00DF6A4F">
        <w:rPr>
          <w:lang w:val="cs-CZ"/>
        </w:rPr>
        <w:t>ketokonazol</w:t>
      </w:r>
      <w:proofErr w:type="spellEnd"/>
      <w:r w:rsidRPr="00DF6A4F">
        <w:rPr>
          <w:lang w:val="cs-CZ"/>
        </w:rPr>
        <w:t>)</w:t>
      </w:r>
      <w:r w:rsidR="00386B50">
        <w:rPr>
          <w:lang w:val="cs-CZ"/>
        </w:rPr>
        <w:t>,</w:t>
      </w:r>
      <w:r w:rsidRPr="00DF6A4F">
        <w:rPr>
          <w:lang w:val="cs-CZ"/>
        </w:rPr>
        <w:t xml:space="preserve"> kyselina </w:t>
      </w:r>
      <w:proofErr w:type="spellStart"/>
      <w:r w:rsidRPr="00DF6A4F">
        <w:rPr>
          <w:lang w:val="cs-CZ"/>
        </w:rPr>
        <w:t>valproová</w:t>
      </w:r>
      <w:proofErr w:type="spellEnd"/>
      <w:r w:rsidRPr="00DF6A4F">
        <w:rPr>
          <w:lang w:val="cs-CZ"/>
        </w:rPr>
        <w:t xml:space="preserve"> a propanol mohou zpomalovat </w:t>
      </w:r>
      <w:r w:rsidR="00121413" w:rsidRPr="00DF6A4F">
        <w:rPr>
          <w:lang w:val="cs-CZ"/>
        </w:rPr>
        <w:t>metabolismus</w:t>
      </w:r>
      <w:r w:rsidRPr="00DF6A4F">
        <w:rPr>
          <w:lang w:val="cs-CZ"/>
        </w:rPr>
        <w:t xml:space="preserve"> diazepamu. Aby se zabránilo nadměrné sedaci, může být potřeba snížit dávku diazepamu.</w:t>
      </w:r>
    </w:p>
    <w:p w14:paraId="41DAC44A" w14:textId="77777777" w:rsidR="00274E6C" w:rsidRPr="00DF6A4F" w:rsidRDefault="00274E6C" w:rsidP="00601111">
      <w:pPr>
        <w:ind w:left="0" w:firstLine="0"/>
        <w:jc w:val="both"/>
        <w:rPr>
          <w:lang w:val="cs-CZ"/>
        </w:rPr>
      </w:pPr>
      <w:r w:rsidRPr="00DF6A4F">
        <w:rPr>
          <w:lang w:val="cs-CZ"/>
        </w:rPr>
        <w:t>Dexamethason může snížit účinek diazepamu.</w:t>
      </w:r>
    </w:p>
    <w:p w14:paraId="00A90FBF" w14:textId="77777777" w:rsidR="00274E6C" w:rsidRPr="00DF6A4F" w:rsidRDefault="00274E6C" w:rsidP="00601111">
      <w:pPr>
        <w:jc w:val="both"/>
        <w:rPr>
          <w:lang w:val="cs-CZ"/>
        </w:rPr>
      </w:pPr>
      <w:r w:rsidRPr="00DF6A4F">
        <w:rPr>
          <w:lang w:val="cs-CZ"/>
        </w:rPr>
        <w:t>Současné použití s hepatotoxickými dávkami jiných látek by mělo být vyloučeno.</w:t>
      </w:r>
    </w:p>
    <w:p w14:paraId="70CDC316" w14:textId="77777777" w:rsidR="00274E6C" w:rsidRPr="00DF6A4F" w:rsidRDefault="00274E6C" w:rsidP="00601111">
      <w:pPr>
        <w:jc w:val="both"/>
        <w:rPr>
          <w:lang w:val="cs-CZ"/>
        </w:rPr>
      </w:pPr>
    </w:p>
    <w:p w14:paraId="20C225BF" w14:textId="78F0AF12" w:rsidR="00274E6C" w:rsidRPr="00DF6A4F" w:rsidRDefault="00231C6F" w:rsidP="00601111">
      <w:pPr>
        <w:keepNext/>
        <w:keepLines/>
        <w:jc w:val="both"/>
        <w:rPr>
          <w:szCs w:val="22"/>
          <w:lang w:val="cs-CZ"/>
        </w:rPr>
      </w:pPr>
      <w:bookmarkStart w:id="12" w:name="_Hlk483916782"/>
      <w:bookmarkEnd w:id="11"/>
      <w:r w:rsidRPr="00DF6A4F">
        <w:rPr>
          <w:b/>
          <w:bCs/>
          <w:szCs w:val="22"/>
          <w:lang w:val="cs-CZ"/>
        </w:rPr>
        <w:t>3</w:t>
      </w:r>
      <w:r w:rsidR="00274E6C" w:rsidRPr="00DF6A4F">
        <w:rPr>
          <w:b/>
          <w:bCs/>
          <w:szCs w:val="22"/>
          <w:lang w:val="cs-CZ"/>
        </w:rPr>
        <w:t>.9</w:t>
      </w:r>
      <w:r w:rsidR="00274E6C" w:rsidRPr="00DF6A4F">
        <w:rPr>
          <w:b/>
          <w:bCs/>
          <w:szCs w:val="22"/>
          <w:lang w:val="cs-CZ"/>
        </w:rPr>
        <w:tab/>
      </w:r>
      <w:r w:rsidRPr="00DF6A4F">
        <w:rPr>
          <w:b/>
          <w:bCs/>
          <w:szCs w:val="22"/>
          <w:lang w:val="cs-CZ"/>
        </w:rPr>
        <w:t>Cesty podání a dávkování</w:t>
      </w:r>
    </w:p>
    <w:bookmarkEnd w:id="12"/>
    <w:p w14:paraId="532ECE0D" w14:textId="77777777" w:rsidR="00274E6C" w:rsidRPr="00DF6A4F" w:rsidRDefault="00274E6C" w:rsidP="00601111">
      <w:pPr>
        <w:keepNext/>
        <w:keepLines/>
        <w:jc w:val="both"/>
        <w:rPr>
          <w:szCs w:val="22"/>
          <w:lang w:val="cs-CZ"/>
        </w:rPr>
      </w:pPr>
    </w:p>
    <w:p w14:paraId="25A4F414" w14:textId="77777777" w:rsidR="00357C6E" w:rsidRDefault="00357C6E" w:rsidP="00601111">
      <w:pPr>
        <w:jc w:val="both"/>
        <w:rPr>
          <w:szCs w:val="22"/>
          <w:lang w:val="cs-CZ"/>
        </w:rPr>
      </w:pPr>
      <w:bookmarkStart w:id="13" w:name="_Hlk479256714"/>
      <w:r>
        <w:rPr>
          <w:szCs w:val="22"/>
          <w:lang w:val="cs-CZ"/>
        </w:rPr>
        <w:t>Intravenózní podání.</w:t>
      </w:r>
    </w:p>
    <w:p w14:paraId="45A3B55E" w14:textId="5A19AA3E" w:rsidR="00274E6C" w:rsidRPr="00DF6A4F" w:rsidRDefault="00274E6C" w:rsidP="00601111">
      <w:pPr>
        <w:jc w:val="both"/>
        <w:rPr>
          <w:szCs w:val="22"/>
          <w:lang w:val="cs-CZ"/>
        </w:rPr>
      </w:pPr>
      <w:r w:rsidRPr="00DF6A4F">
        <w:rPr>
          <w:szCs w:val="22"/>
          <w:lang w:val="cs-CZ"/>
        </w:rPr>
        <w:t>Pouze pro pomalé intravenózní podání.</w:t>
      </w:r>
    </w:p>
    <w:p w14:paraId="3471BF86" w14:textId="53531EDE" w:rsidR="00274E6C" w:rsidRDefault="00274E6C" w:rsidP="00601111">
      <w:pPr>
        <w:jc w:val="both"/>
        <w:rPr>
          <w:szCs w:val="22"/>
          <w:lang w:val="cs-CZ"/>
        </w:rPr>
      </w:pPr>
    </w:p>
    <w:p w14:paraId="0ACD527F" w14:textId="77777777" w:rsidR="00274E6C" w:rsidRPr="00DF6A4F" w:rsidRDefault="00274E6C" w:rsidP="00601111">
      <w:pPr>
        <w:ind w:left="0" w:firstLine="0"/>
        <w:jc w:val="both"/>
        <w:rPr>
          <w:szCs w:val="22"/>
          <w:lang w:val="cs-CZ"/>
        </w:rPr>
      </w:pPr>
      <w:r w:rsidRPr="00DF6A4F">
        <w:rPr>
          <w:szCs w:val="22"/>
          <w:lang w:val="cs-CZ"/>
        </w:rPr>
        <w:t>Pro krátkodobou léčbu křečových stavů: 0,5–1,0 mg diazepamu/kg živé hmotnosti (což odpovídá 0,5–1,0 ml/5 kg). Podává se jako pomalý bolus a opakuje se až třikrát, po necelých 10 minutách.</w:t>
      </w:r>
    </w:p>
    <w:p w14:paraId="01E28B50" w14:textId="77777777" w:rsidR="00274E6C" w:rsidRPr="00DF6A4F" w:rsidRDefault="00274E6C" w:rsidP="00601111">
      <w:pPr>
        <w:ind w:left="0" w:firstLine="0"/>
        <w:jc w:val="both"/>
        <w:rPr>
          <w:szCs w:val="22"/>
          <w:lang w:val="cs-CZ"/>
        </w:rPr>
      </w:pPr>
      <w:r w:rsidRPr="00DF6A4F">
        <w:rPr>
          <w:szCs w:val="22"/>
          <w:lang w:val="cs-CZ"/>
        </w:rPr>
        <w:t>Pro krátkodobou léčbu křečí kosterních svalů: 0,5–2,0 mg/kg živé hmotnosti (což odpovídá 0,5–2,0 ml/5 kg).</w:t>
      </w:r>
    </w:p>
    <w:p w14:paraId="6B071FE0" w14:textId="77777777" w:rsidR="00274E6C" w:rsidRPr="00DF6A4F" w:rsidRDefault="00274E6C" w:rsidP="00601111">
      <w:pPr>
        <w:ind w:left="0" w:firstLine="0"/>
        <w:jc w:val="both"/>
        <w:rPr>
          <w:szCs w:val="22"/>
          <w:lang w:val="cs-CZ"/>
        </w:rPr>
      </w:pPr>
      <w:r w:rsidRPr="00DF6A4F">
        <w:rPr>
          <w:szCs w:val="22"/>
          <w:lang w:val="cs-CZ"/>
        </w:rPr>
        <w:t>Součást protokolu sedace: 0,2–0,6 mg/kg živé hmotnosti (což odpovídá 0,2–0,6 ml/5 kg).</w:t>
      </w:r>
    </w:p>
    <w:p w14:paraId="0B5ECDD7" w14:textId="7C0F01C6" w:rsidR="00274E6C" w:rsidRPr="00DF6A4F" w:rsidRDefault="00274E6C" w:rsidP="00601111">
      <w:pPr>
        <w:ind w:left="0" w:firstLine="0"/>
        <w:jc w:val="both"/>
        <w:rPr>
          <w:szCs w:val="22"/>
          <w:lang w:val="cs-CZ"/>
        </w:rPr>
      </w:pPr>
      <w:r w:rsidRPr="00DF6A4F">
        <w:rPr>
          <w:szCs w:val="22"/>
          <w:lang w:val="cs-CZ"/>
        </w:rPr>
        <w:t>Součást protokolu před celkovou anestézií: 0,1–0,2 mg/kg živé hmotnosti (což odpovídá 0,1–0,2 ml/5</w:t>
      </w:r>
      <w:r w:rsidR="003B13D7" w:rsidRPr="00DF6A4F">
        <w:rPr>
          <w:szCs w:val="22"/>
          <w:lang w:val="cs-CZ"/>
        </w:rPr>
        <w:t> </w:t>
      </w:r>
      <w:r w:rsidRPr="00DF6A4F">
        <w:rPr>
          <w:szCs w:val="22"/>
          <w:lang w:val="cs-CZ"/>
        </w:rPr>
        <w:t>kg).</w:t>
      </w:r>
    </w:p>
    <w:p w14:paraId="4F0B6614" w14:textId="77777777" w:rsidR="00274E6C" w:rsidRPr="00DF6A4F" w:rsidRDefault="00274E6C" w:rsidP="00601111">
      <w:pPr>
        <w:ind w:left="0" w:firstLine="0"/>
        <w:jc w:val="both"/>
        <w:rPr>
          <w:szCs w:val="22"/>
          <w:lang w:val="cs-CZ"/>
        </w:rPr>
      </w:pPr>
    </w:p>
    <w:p w14:paraId="0357F738" w14:textId="77777777" w:rsidR="00274E6C" w:rsidRPr="00DF6A4F" w:rsidRDefault="00274E6C" w:rsidP="00601111">
      <w:pPr>
        <w:ind w:left="0" w:firstLine="0"/>
        <w:jc w:val="both"/>
        <w:rPr>
          <w:szCs w:val="22"/>
          <w:lang w:val="cs-CZ"/>
        </w:rPr>
      </w:pPr>
      <w:r w:rsidRPr="00DF6A4F">
        <w:rPr>
          <w:szCs w:val="22"/>
          <w:lang w:val="cs-CZ"/>
        </w:rPr>
        <w:t>Injekční lahvičku je možné bezpečně propíchnout až 100krát.</w:t>
      </w:r>
    </w:p>
    <w:p w14:paraId="60B3CCAC" w14:textId="77777777" w:rsidR="00274E6C" w:rsidRPr="00DF6A4F" w:rsidRDefault="00274E6C" w:rsidP="00601111">
      <w:pPr>
        <w:ind w:left="0" w:firstLine="0"/>
        <w:jc w:val="both"/>
        <w:rPr>
          <w:szCs w:val="22"/>
          <w:lang w:val="cs-CZ"/>
        </w:rPr>
      </w:pPr>
    </w:p>
    <w:bookmarkEnd w:id="13"/>
    <w:p w14:paraId="6CBFDE90" w14:textId="4D05D1F5" w:rsidR="00274E6C" w:rsidRPr="00DF6A4F" w:rsidRDefault="00231C6F" w:rsidP="00601111">
      <w:pPr>
        <w:pStyle w:val="Zkladntextodsazen"/>
        <w:keepNext/>
        <w:keepLines/>
        <w:ind w:left="0" w:firstLine="0"/>
        <w:jc w:val="both"/>
        <w:rPr>
          <w:b/>
          <w:szCs w:val="22"/>
          <w:lang w:val="cs-CZ"/>
        </w:rPr>
      </w:pPr>
      <w:r w:rsidRPr="00DF6A4F">
        <w:rPr>
          <w:b/>
          <w:szCs w:val="22"/>
          <w:lang w:val="cs-CZ"/>
        </w:rPr>
        <w:t>3</w:t>
      </w:r>
      <w:r w:rsidR="00274E6C" w:rsidRPr="00DF6A4F">
        <w:rPr>
          <w:b/>
          <w:szCs w:val="22"/>
          <w:lang w:val="cs-CZ"/>
        </w:rPr>
        <w:t>.10</w:t>
      </w:r>
      <w:r w:rsidR="00274E6C" w:rsidRPr="00DF6A4F">
        <w:rPr>
          <w:b/>
          <w:szCs w:val="22"/>
          <w:lang w:val="cs-CZ"/>
        </w:rPr>
        <w:tab/>
      </w:r>
      <w:r w:rsidRPr="00DF6A4F">
        <w:rPr>
          <w:b/>
          <w:szCs w:val="22"/>
          <w:lang w:val="cs-CZ"/>
        </w:rPr>
        <w:t>Příznaky p</w:t>
      </w:r>
      <w:r w:rsidR="00274E6C" w:rsidRPr="00DF6A4F">
        <w:rPr>
          <w:b/>
          <w:szCs w:val="22"/>
          <w:lang w:val="cs-CZ"/>
        </w:rPr>
        <w:t>ředávkování (</w:t>
      </w:r>
      <w:r w:rsidRPr="00DF6A4F">
        <w:rPr>
          <w:b/>
          <w:szCs w:val="22"/>
          <w:lang w:val="cs-CZ"/>
        </w:rPr>
        <w:t>a kde je relevantní, první pomoc a antidota)</w:t>
      </w:r>
    </w:p>
    <w:p w14:paraId="4308B926" w14:textId="77777777" w:rsidR="00274E6C" w:rsidRPr="00DF6A4F" w:rsidRDefault="00274E6C" w:rsidP="00601111">
      <w:pPr>
        <w:ind w:left="0" w:firstLine="0"/>
        <w:jc w:val="both"/>
        <w:rPr>
          <w:noProof/>
          <w:lang w:val="cs-CZ"/>
        </w:rPr>
      </w:pPr>
      <w:r w:rsidRPr="00DF6A4F">
        <w:rPr>
          <w:noProof/>
          <w:lang w:val="cs-CZ"/>
        </w:rPr>
        <w:t xml:space="preserve">Předávkování diazepamem může způsobit významný </w:t>
      </w:r>
      <w:bookmarkStart w:id="14" w:name="_Hlk494194468"/>
      <w:r w:rsidRPr="00DF6A4F">
        <w:rPr>
          <w:noProof/>
          <w:lang w:val="cs-CZ"/>
        </w:rPr>
        <w:t>útlum centrální nervové soustavy (zmatenost, snížené reflexy, kóma atd.). Musí se aplikovat podpůrná léčba (kardio-respirační stimulace, kyslík).</w:t>
      </w:r>
      <w:bookmarkEnd w:id="14"/>
      <w:r w:rsidRPr="00DF6A4F">
        <w:rPr>
          <w:noProof/>
          <w:lang w:val="cs-CZ"/>
        </w:rPr>
        <w:t xml:space="preserve"> Hypotenze a útlum činnosti respiračního aparátu a srdce se objevují vzácně. </w:t>
      </w:r>
    </w:p>
    <w:p w14:paraId="40B3CDC2" w14:textId="61CF5698" w:rsidR="00274E6C" w:rsidRPr="00DF6A4F" w:rsidRDefault="00274E6C" w:rsidP="00601111">
      <w:pPr>
        <w:ind w:left="0" w:firstLine="0"/>
        <w:jc w:val="both"/>
        <w:rPr>
          <w:szCs w:val="22"/>
          <w:lang w:val="cs-CZ"/>
        </w:rPr>
      </w:pPr>
    </w:p>
    <w:p w14:paraId="304EE3E4" w14:textId="64623647" w:rsidR="006369EB" w:rsidRPr="00DF6A4F" w:rsidRDefault="006369EB" w:rsidP="00601111">
      <w:pPr>
        <w:pStyle w:val="Style1"/>
        <w:jc w:val="both"/>
      </w:pPr>
      <w:r w:rsidRPr="00DF6A4F">
        <w:t>3.11</w:t>
      </w:r>
      <w:r w:rsidRPr="00DF6A4F">
        <w:tab/>
        <w:t>Zvláštní omezení pro použití a zvláštní podmínky pro použití, včetně omezení používání antimikrobních a antiparazitárních veterinárních léčivých přípravků, za účelem snížení rizika rozvoje rezistence</w:t>
      </w:r>
    </w:p>
    <w:p w14:paraId="5D8981F6" w14:textId="77777777" w:rsidR="006369EB" w:rsidRPr="00430B5D" w:rsidRDefault="006369EB" w:rsidP="00601111">
      <w:pPr>
        <w:jc w:val="both"/>
        <w:rPr>
          <w:szCs w:val="22"/>
          <w:lang w:val="cs-CZ"/>
        </w:rPr>
      </w:pPr>
    </w:p>
    <w:p w14:paraId="6A3A021F" w14:textId="77777777" w:rsidR="00F5783E" w:rsidRPr="00DF6A4F" w:rsidRDefault="00F5783E" w:rsidP="00601111">
      <w:pPr>
        <w:ind w:left="0" w:firstLine="0"/>
        <w:jc w:val="both"/>
        <w:rPr>
          <w:szCs w:val="22"/>
          <w:lang w:val="cs-CZ"/>
        </w:rPr>
      </w:pPr>
    </w:p>
    <w:p w14:paraId="4CE954FB" w14:textId="4AF4187D" w:rsidR="00274E6C" w:rsidRPr="00DF6A4F" w:rsidRDefault="00231C6F" w:rsidP="00601111">
      <w:pPr>
        <w:keepNext/>
        <w:ind w:left="0" w:firstLine="0"/>
        <w:jc w:val="both"/>
        <w:rPr>
          <w:szCs w:val="22"/>
          <w:lang w:val="cs-CZ"/>
        </w:rPr>
      </w:pPr>
      <w:bookmarkStart w:id="15" w:name="_Hlk483922543"/>
      <w:r w:rsidRPr="00DF6A4F">
        <w:rPr>
          <w:b/>
          <w:bCs/>
          <w:szCs w:val="22"/>
          <w:lang w:val="cs-CZ"/>
        </w:rPr>
        <w:t>3</w:t>
      </w:r>
      <w:r w:rsidR="00274E6C" w:rsidRPr="00DF6A4F">
        <w:rPr>
          <w:b/>
          <w:bCs/>
          <w:szCs w:val="22"/>
          <w:lang w:val="cs-CZ"/>
        </w:rPr>
        <w:t>.</w:t>
      </w:r>
      <w:r w:rsidR="00F460EA" w:rsidRPr="00DF6A4F">
        <w:rPr>
          <w:b/>
          <w:bCs/>
          <w:szCs w:val="22"/>
          <w:lang w:val="cs-CZ"/>
        </w:rPr>
        <w:t>12</w:t>
      </w:r>
      <w:r w:rsidR="00274E6C" w:rsidRPr="00DF6A4F">
        <w:rPr>
          <w:b/>
          <w:bCs/>
          <w:szCs w:val="22"/>
          <w:lang w:val="cs-CZ"/>
        </w:rPr>
        <w:tab/>
      </w:r>
      <w:r w:rsidRPr="00DF6A4F">
        <w:rPr>
          <w:b/>
          <w:bCs/>
          <w:szCs w:val="22"/>
          <w:lang w:val="cs-CZ"/>
        </w:rPr>
        <w:t>Ochranné lhůty</w:t>
      </w:r>
    </w:p>
    <w:p w14:paraId="2E6E024B" w14:textId="77777777" w:rsidR="00274E6C" w:rsidRPr="00DF6A4F" w:rsidRDefault="00274E6C" w:rsidP="00601111">
      <w:pPr>
        <w:keepNext/>
        <w:ind w:left="0" w:firstLine="0"/>
        <w:jc w:val="both"/>
        <w:rPr>
          <w:szCs w:val="22"/>
          <w:lang w:val="cs-CZ"/>
        </w:rPr>
      </w:pPr>
    </w:p>
    <w:p w14:paraId="2CAA31FB" w14:textId="198E5F33" w:rsidR="00274E6C" w:rsidRPr="00DF6A4F" w:rsidRDefault="000238F7" w:rsidP="00600215">
      <w:pPr>
        <w:ind w:left="0" w:firstLine="0"/>
        <w:rPr>
          <w:szCs w:val="22"/>
          <w:lang w:val="cs-CZ"/>
        </w:rPr>
      </w:pPr>
      <w:bookmarkStart w:id="16" w:name="_Hlk483919447"/>
      <w:bookmarkEnd w:id="15"/>
      <w:r>
        <w:rPr>
          <w:szCs w:val="22"/>
          <w:lang w:val="cs-CZ"/>
        </w:rPr>
        <w:t>Neuplatňuje se.</w:t>
      </w:r>
    </w:p>
    <w:p w14:paraId="04F45DE3" w14:textId="77777777" w:rsidR="00231C6F" w:rsidRPr="00DF6A4F" w:rsidRDefault="00231C6F" w:rsidP="00600215">
      <w:pPr>
        <w:ind w:left="0" w:firstLine="0"/>
        <w:rPr>
          <w:szCs w:val="22"/>
          <w:lang w:val="cs-CZ"/>
        </w:rPr>
      </w:pPr>
    </w:p>
    <w:bookmarkEnd w:id="16"/>
    <w:p w14:paraId="184C3663" w14:textId="20FCAF9C" w:rsidR="00274E6C" w:rsidRPr="00DF6A4F" w:rsidRDefault="00231C6F" w:rsidP="00600215">
      <w:pPr>
        <w:keepNext/>
        <w:keepLines/>
        <w:ind w:left="0" w:firstLine="0"/>
        <w:rPr>
          <w:szCs w:val="22"/>
          <w:lang w:val="cs-CZ"/>
        </w:rPr>
      </w:pPr>
      <w:r w:rsidRPr="00DF6A4F">
        <w:rPr>
          <w:b/>
          <w:bCs/>
          <w:szCs w:val="22"/>
          <w:lang w:val="cs-CZ"/>
        </w:rPr>
        <w:t>4</w:t>
      </w:r>
      <w:r w:rsidR="00274E6C" w:rsidRPr="00DF6A4F">
        <w:rPr>
          <w:b/>
          <w:bCs/>
          <w:szCs w:val="22"/>
          <w:lang w:val="cs-CZ"/>
        </w:rPr>
        <w:t>.</w:t>
      </w:r>
      <w:r w:rsidR="00274E6C" w:rsidRPr="00DF6A4F">
        <w:rPr>
          <w:b/>
          <w:bCs/>
          <w:szCs w:val="22"/>
          <w:lang w:val="cs-CZ"/>
        </w:rPr>
        <w:tab/>
        <w:t xml:space="preserve">FARMAKOLOGICKÉ </w:t>
      </w:r>
      <w:r w:rsidR="00A77A96">
        <w:rPr>
          <w:b/>
          <w:bCs/>
          <w:szCs w:val="22"/>
          <w:lang w:val="cs-CZ"/>
        </w:rPr>
        <w:t>INFORMACE</w:t>
      </w:r>
    </w:p>
    <w:p w14:paraId="3ECF4364" w14:textId="77777777" w:rsidR="00274E6C" w:rsidRPr="00DF6A4F" w:rsidRDefault="00274E6C" w:rsidP="00600215">
      <w:pPr>
        <w:keepNext/>
        <w:ind w:left="0" w:firstLine="0"/>
        <w:rPr>
          <w:szCs w:val="22"/>
          <w:lang w:val="cs-CZ"/>
        </w:rPr>
      </w:pPr>
    </w:p>
    <w:p w14:paraId="681411A1" w14:textId="347A15FD" w:rsidR="00F460EA" w:rsidRPr="00DF6A4F" w:rsidRDefault="00F460EA" w:rsidP="00FA64F0">
      <w:pPr>
        <w:pStyle w:val="Style1"/>
      </w:pPr>
      <w:r w:rsidRPr="00DF6A4F">
        <w:t>4.1</w:t>
      </w:r>
      <w:r w:rsidRPr="00DF6A4F">
        <w:tab/>
      </w:r>
      <w:proofErr w:type="spellStart"/>
      <w:r w:rsidRPr="00DF6A4F">
        <w:t>ATCvet</w:t>
      </w:r>
      <w:proofErr w:type="spellEnd"/>
      <w:r w:rsidRPr="00DF6A4F">
        <w:t xml:space="preserve"> kód:</w:t>
      </w:r>
      <w:r w:rsidR="0037442B">
        <w:t xml:space="preserve"> </w:t>
      </w:r>
      <w:r w:rsidR="00DF6A4F" w:rsidRPr="00FA64F0">
        <w:rPr>
          <w:b w:val="0"/>
        </w:rPr>
        <w:t>QN05BA01</w:t>
      </w:r>
    </w:p>
    <w:p w14:paraId="0827191D" w14:textId="77777777" w:rsidR="00DF6A4F" w:rsidRPr="00DF6A4F" w:rsidRDefault="00DF6A4F" w:rsidP="00601111">
      <w:pPr>
        <w:ind w:left="0" w:firstLine="0"/>
        <w:jc w:val="both"/>
        <w:rPr>
          <w:szCs w:val="22"/>
          <w:lang w:val="cs-CZ"/>
        </w:rPr>
      </w:pPr>
    </w:p>
    <w:p w14:paraId="274BC597" w14:textId="7C6C9C0D" w:rsidR="00274E6C" w:rsidRPr="00DF6A4F" w:rsidRDefault="00231C6F" w:rsidP="00601111">
      <w:pPr>
        <w:keepNext/>
        <w:ind w:left="0" w:firstLine="0"/>
        <w:jc w:val="both"/>
        <w:rPr>
          <w:b/>
          <w:szCs w:val="22"/>
          <w:lang w:val="cs-CZ"/>
        </w:rPr>
      </w:pPr>
      <w:bookmarkStart w:id="17" w:name="_Hlk494193551"/>
      <w:r w:rsidRPr="00DF6A4F">
        <w:rPr>
          <w:b/>
          <w:bCs/>
          <w:szCs w:val="22"/>
          <w:lang w:val="cs-CZ"/>
        </w:rPr>
        <w:t>4.2</w:t>
      </w:r>
      <w:r w:rsidR="00274E6C" w:rsidRPr="00DF6A4F">
        <w:rPr>
          <w:b/>
          <w:bCs/>
          <w:szCs w:val="22"/>
          <w:lang w:val="cs-CZ"/>
        </w:rPr>
        <w:tab/>
        <w:t>Farmakodynami</w:t>
      </w:r>
      <w:r w:rsidRPr="00DF6A4F">
        <w:rPr>
          <w:b/>
          <w:bCs/>
          <w:szCs w:val="22"/>
          <w:lang w:val="cs-CZ"/>
        </w:rPr>
        <w:t>ka</w:t>
      </w:r>
    </w:p>
    <w:bookmarkEnd w:id="17"/>
    <w:p w14:paraId="20E7F0B9" w14:textId="77777777" w:rsidR="00274E6C" w:rsidRPr="00DF6A4F" w:rsidRDefault="00274E6C" w:rsidP="00601111">
      <w:pPr>
        <w:keepNext/>
        <w:ind w:left="0" w:firstLine="0"/>
        <w:jc w:val="both"/>
        <w:rPr>
          <w:szCs w:val="22"/>
          <w:lang w:val="cs-CZ"/>
        </w:rPr>
      </w:pPr>
    </w:p>
    <w:p w14:paraId="7D0AABE4" w14:textId="77777777" w:rsidR="00274E6C" w:rsidRPr="00DF6A4F" w:rsidRDefault="00274E6C" w:rsidP="00601111">
      <w:pPr>
        <w:ind w:left="0" w:firstLine="0"/>
        <w:jc w:val="both"/>
        <w:rPr>
          <w:szCs w:val="22"/>
          <w:lang w:val="cs-CZ"/>
        </w:rPr>
      </w:pPr>
      <w:r w:rsidRPr="00DF6A4F">
        <w:rPr>
          <w:lang w:val="cs-CZ"/>
        </w:rPr>
        <w:t>Diazepam je benzodiazepinový derivát, u kterého se předpokládá, že snižuje subkortikální hladiny centrálního nervového systému (primárně limbický, thalamický a hypotalamický) za účelem produkce anxiolytických, sedativních, muskuloskeletálních relaxačních a antikonvulzivních účinků. Přesný mechanismus účinku nebyl definován.</w:t>
      </w:r>
    </w:p>
    <w:p w14:paraId="1D713CFF" w14:textId="77777777" w:rsidR="00274E6C" w:rsidRPr="00DF6A4F" w:rsidRDefault="00274E6C" w:rsidP="00601111">
      <w:pPr>
        <w:ind w:left="0" w:firstLine="0"/>
        <w:jc w:val="both"/>
        <w:rPr>
          <w:szCs w:val="22"/>
          <w:lang w:val="cs-CZ"/>
        </w:rPr>
      </w:pPr>
    </w:p>
    <w:p w14:paraId="1C3DBD29" w14:textId="0C10FF3E" w:rsidR="00274E6C" w:rsidRPr="00DF6A4F" w:rsidRDefault="00231C6F" w:rsidP="00601111">
      <w:pPr>
        <w:keepNext/>
        <w:ind w:left="0" w:firstLine="0"/>
        <w:jc w:val="both"/>
        <w:rPr>
          <w:szCs w:val="22"/>
          <w:lang w:val="cs-CZ"/>
        </w:rPr>
      </w:pPr>
      <w:r w:rsidRPr="00DF6A4F">
        <w:rPr>
          <w:b/>
          <w:bCs/>
          <w:szCs w:val="22"/>
          <w:lang w:val="cs-CZ"/>
        </w:rPr>
        <w:t>4.3</w:t>
      </w:r>
      <w:r w:rsidR="00274E6C" w:rsidRPr="00DF6A4F">
        <w:rPr>
          <w:b/>
          <w:bCs/>
          <w:szCs w:val="22"/>
          <w:lang w:val="cs-CZ"/>
        </w:rPr>
        <w:tab/>
        <w:t>Farmakokineti</w:t>
      </w:r>
      <w:r w:rsidRPr="00DF6A4F">
        <w:rPr>
          <w:b/>
          <w:bCs/>
          <w:szCs w:val="22"/>
          <w:lang w:val="cs-CZ"/>
        </w:rPr>
        <w:t>ka</w:t>
      </w:r>
    </w:p>
    <w:p w14:paraId="078E7C0E" w14:textId="77777777" w:rsidR="00274E6C" w:rsidRPr="00DF6A4F" w:rsidRDefault="00274E6C" w:rsidP="00601111">
      <w:pPr>
        <w:keepNext/>
        <w:ind w:left="0" w:firstLine="0"/>
        <w:jc w:val="both"/>
        <w:rPr>
          <w:szCs w:val="22"/>
          <w:lang w:val="cs-CZ"/>
        </w:rPr>
      </w:pPr>
    </w:p>
    <w:p w14:paraId="0039D45F" w14:textId="4AAA4FEB" w:rsidR="00274E6C" w:rsidRPr="00DF6A4F" w:rsidRDefault="00274E6C" w:rsidP="00601111">
      <w:pPr>
        <w:ind w:left="0" w:firstLine="0"/>
        <w:jc w:val="both"/>
        <w:rPr>
          <w:szCs w:val="22"/>
          <w:lang w:val="cs-CZ"/>
        </w:rPr>
      </w:pPr>
      <w:r w:rsidRPr="00DF6A4F">
        <w:rPr>
          <w:szCs w:val="22"/>
          <w:lang w:val="cs-CZ"/>
        </w:rPr>
        <w:t xml:space="preserve">Diazepam je vysoce rozpustný v tucích a je široce rozšířen v celém těle. Snadno prochází hematoencefalickou bariérou a silně se váže na plazmatické </w:t>
      </w:r>
      <w:r w:rsidR="00386B50">
        <w:rPr>
          <w:szCs w:val="22"/>
          <w:lang w:val="cs-CZ"/>
        </w:rPr>
        <w:t>bílkovi</w:t>
      </w:r>
      <w:r w:rsidR="00386B50" w:rsidRPr="00DF6A4F">
        <w:rPr>
          <w:szCs w:val="22"/>
          <w:lang w:val="cs-CZ"/>
        </w:rPr>
        <w:t>ny</w:t>
      </w:r>
      <w:r w:rsidRPr="00DF6A4F">
        <w:rPr>
          <w:szCs w:val="22"/>
          <w:lang w:val="cs-CZ"/>
        </w:rPr>
        <w:t>. Metabolizuje se v játrech za účelem produkce několika farmakologicky aktivních metabolitů (hlavním metabolitem u psů je N-desmethyl-diazepam), které jsou konjugovány s glukuronidem a eliminovány primárně močí.</w:t>
      </w:r>
    </w:p>
    <w:p w14:paraId="4594E53A" w14:textId="77777777" w:rsidR="00274E6C" w:rsidRPr="00DF6A4F" w:rsidRDefault="00274E6C" w:rsidP="00601111">
      <w:pPr>
        <w:ind w:left="0" w:firstLine="0"/>
        <w:jc w:val="both"/>
        <w:rPr>
          <w:szCs w:val="22"/>
          <w:lang w:val="cs-CZ"/>
        </w:rPr>
      </w:pPr>
    </w:p>
    <w:p w14:paraId="7C2ABC0F" w14:textId="77777777" w:rsidR="00274E6C" w:rsidRPr="00DF6A4F" w:rsidRDefault="00274E6C" w:rsidP="00274E6C">
      <w:pPr>
        <w:rPr>
          <w:szCs w:val="22"/>
          <w:lang w:val="cs-CZ"/>
        </w:rPr>
      </w:pPr>
    </w:p>
    <w:p w14:paraId="0E7D7973" w14:textId="7D28455B" w:rsidR="00274E6C" w:rsidRPr="00DF6A4F" w:rsidRDefault="00231C6F" w:rsidP="00601111">
      <w:pPr>
        <w:keepNext/>
        <w:keepLines/>
        <w:jc w:val="both"/>
        <w:rPr>
          <w:szCs w:val="22"/>
          <w:lang w:val="cs-CZ"/>
        </w:rPr>
      </w:pPr>
      <w:r w:rsidRPr="00DF6A4F">
        <w:rPr>
          <w:b/>
          <w:bCs/>
          <w:szCs w:val="22"/>
          <w:lang w:val="cs-CZ"/>
        </w:rPr>
        <w:t>5</w:t>
      </w:r>
      <w:r w:rsidR="00274E6C" w:rsidRPr="00DF6A4F">
        <w:rPr>
          <w:b/>
          <w:bCs/>
          <w:szCs w:val="22"/>
          <w:lang w:val="cs-CZ"/>
        </w:rPr>
        <w:t>.</w:t>
      </w:r>
      <w:r w:rsidR="00274E6C" w:rsidRPr="00DF6A4F">
        <w:rPr>
          <w:b/>
          <w:bCs/>
          <w:szCs w:val="22"/>
          <w:lang w:val="cs-CZ"/>
        </w:rPr>
        <w:tab/>
        <w:t>FARMACEUTICKÉ ÚDAJE</w:t>
      </w:r>
    </w:p>
    <w:p w14:paraId="7EA8D6C3" w14:textId="77777777" w:rsidR="00274E6C" w:rsidRPr="00DF6A4F" w:rsidRDefault="00274E6C" w:rsidP="00601111">
      <w:pPr>
        <w:keepNext/>
        <w:keepLines/>
        <w:jc w:val="both"/>
        <w:rPr>
          <w:szCs w:val="22"/>
          <w:lang w:val="cs-CZ"/>
        </w:rPr>
      </w:pPr>
    </w:p>
    <w:p w14:paraId="2EB7AD04" w14:textId="4E4CCFB4" w:rsidR="00274E6C" w:rsidRPr="00DF6A4F" w:rsidRDefault="00231C6F" w:rsidP="00601111">
      <w:pPr>
        <w:keepNext/>
        <w:keepLines/>
        <w:jc w:val="both"/>
        <w:rPr>
          <w:szCs w:val="22"/>
          <w:lang w:val="cs-CZ"/>
        </w:rPr>
      </w:pPr>
      <w:r w:rsidRPr="00DF6A4F">
        <w:rPr>
          <w:b/>
          <w:bCs/>
          <w:szCs w:val="22"/>
          <w:lang w:val="cs-CZ"/>
        </w:rPr>
        <w:t>5.1</w:t>
      </w:r>
      <w:r w:rsidR="00274E6C" w:rsidRPr="00DF6A4F">
        <w:rPr>
          <w:b/>
          <w:bCs/>
          <w:szCs w:val="22"/>
          <w:lang w:val="cs-CZ"/>
        </w:rPr>
        <w:tab/>
        <w:t>Hlavní inkompatibility</w:t>
      </w:r>
    </w:p>
    <w:p w14:paraId="5775301E" w14:textId="77777777" w:rsidR="00274E6C" w:rsidRPr="00DF6A4F" w:rsidRDefault="00274E6C" w:rsidP="00601111">
      <w:pPr>
        <w:keepNext/>
        <w:keepLines/>
        <w:jc w:val="both"/>
        <w:rPr>
          <w:szCs w:val="22"/>
          <w:lang w:val="cs-CZ"/>
        </w:rPr>
      </w:pPr>
    </w:p>
    <w:p w14:paraId="45C3DB8B" w14:textId="00434B28" w:rsidR="00274E6C" w:rsidRPr="00DF6A4F" w:rsidRDefault="00274E6C" w:rsidP="00601111">
      <w:pPr>
        <w:widowControl w:val="0"/>
        <w:autoSpaceDE w:val="0"/>
        <w:autoSpaceDN w:val="0"/>
        <w:adjustRightInd w:val="0"/>
        <w:ind w:left="0" w:firstLine="0"/>
        <w:jc w:val="both"/>
        <w:rPr>
          <w:szCs w:val="22"/>
          <w:lang w:val="cs-CZ"/>
        </w:rPr>
      </w:pPr>
      <w:bookmarkStart w:id="18" w:name="_Hlk479257186"/>
      <w:r w:rsidRPr="00DF6A4F">
        <w:rPr>
          <w:szCs w:val="22"/>
          <w:lang w:val="cs-CZ"/>
        </w:rPr>
        <w:t>Studie kompatibility nejsou k</w:t>
      </w:r>
      <w:r w:rsidR="00231C6F" w:rsidRPr="00DF6A4F">
        <w:rPr>
          <w:szCs w:val="22"/>
          <w:lang w:val="cs-CZ"/>
        </w:rPr>
        <w:t> </w:t>
      </w:r>
      <w:r w:rsidRPr="00DF6A4F">
        <w:rPr>
          <w:szCs w:val="22"/>
          <w:lang w:val="cs-CZ"/>
        </w:rPr>
        <w:t>dispozici, a</w:t>
      </w:r>
      <w:r w:rsidRPr="00DF6A4F">
        <w:rPr>
          <w:lang w:val="cs-CZ"/>
        </w:rPr>
        <w:t xml:space="preserve"> </w:t>
      </w:r>
      <w:r w:rsidRPr="00DF6A4F">
        <w:rPr>
          <w:szCs w:val="22"/>
          <w:lang w:val="cs-CZ"/>
        </w:rPr>
        <w:t xml:space="preserve">proto tento veterinární léčivý přípravek nesmí být mísen s žádnými dalšími veterinárními léčivými přípravky. </w:t>
      </w:r>
    </w:p>
    <w:bookmarkEnd w:id="18"/>
    <w:p w14:paraId="05CA4BE0" w14:textId="77777777" w:rsidR="00274E6C" w:rsidRPr="00DF6A4F" w:rsidRDefault="00274E6C" w:rsidP="00601111">
      <w:pPr>
        <w:ind w:left="0" w:firstLine="0"/>
        <w:jc w:val="both"/>
        <w:rPr>
          <w:szCs w:val="22"/>
          <w:lang w:val="cs-CZ"/>
        </w:rPr>
      </w:pPr>
    </w:p>
    <w:p w14:paraId="3CCD84D3" w14:textId="460B7E71" w:rsidR="00274E6C" w:rsidRPr="00DF6A4F" w:rsidRDefault="00231C6F" w:rsidP="00601111">
      <w:pPr>
        <w:keepNext/>
        <w:keepLines/>
        <w:ind w:left="0" w:firstLine="0"/>
        <w:jc w:val="both"/>
        <w:rPr>
          <w:szCs w:val="22"/>
          <w:lang w:val="cs-CZ"/>
        </w:rPr>
      </w:pPr>
      <w:r w:rsidRPr="00DF6A4F">
        <w:rPr>
          <w:b/>
          <w:bCs/>
          <w:szCs w:val="22"/>
          <w:lang w:val="cs-CZ"/>
        </w:rPr>
        <w:t>5.2</w:t>
      </w:r>
      <w:r w:rsidR="00274E6C" w:rsidRPr="00DF6A4F">
        <w:rPr>
          <w:b/>
          <w:bCs/>
          <w:szCs w:val="22"/>
          <w:lang w:val="cs-CZ"/>
        </w:rPr>
        <w:tab/>
        <w:t>Doba použitelnosti</w:t>
      </w:r>
    </w:p>
    <w:p w14:paraId="336D7230" w14:textId="77777777" w:rsidR="00274E6C" w:rsidRPr="00DF6A4F" w:rsidRDefault="00274E6C" w:rsidP="00601111">
      <w:pPr>
        <w:keepNext/>
        <w:keepLines/>
        <w:ind w:left="0" w:firstLine="0"/>
        <w:jc w:val="both"/>
        <w:rPr>
          <w:szCs w:val="22"/>
          <w:lang w:val="cs-CZ"/>
        </w:rPr>
      </w:pPr>
    </w:p>
    <w:p w14:paraId="08C2659F" w14:textId="5FB39BDE" w:rsidR="00274E6C" w:rsidRPr="00DF6A4F" w:rsidRDefault="00274E6C" w:rsidP="00601111">
      <w:pPr>
        <w:ind w:left="0" w:firstLine="0"/>
        <w:jc w:val="both"/>
        <w:rPr>
          <w:szCs w:val="22"/>
          <w:lang w:val="cs-CZ"/>
        </w:rPr>
      </w:pPr>
      <w:r w:rsidRPr="00DF6A4F">
        <w:rPr>
          <w:szCs w:val="22"/>
          <w:lang w:val="cs-CZ"/>
        </w:rPr>
        <w:t>Doba použitelnosti veterinárního léčivého přípravku v</w:t>
      </w:r>
      <w:r w:rsidR="00231C6F" w:rsidRPr="00DF6A4F">
        <w:rPr>
          <w:szCs w:val="22"/>
          <w:lang w:val="cs-CZ"/>
        </w:rPr>
        <w:t> </w:t>
      </w:r>
      <w:r w:rsidRPr="00DF6A4F">
        <w:rPr>
          <w:szCs w:val="22"/>
          <w:lang w:val="cs-CZ"/>
        </w:rPr>
        <w:t>neporušeném obalu: 2 roky</w:t>
      </w:r>
    </w:p>
    <w:p w14:paraId="24C1317F" w14:textId="36DEF98A" w:rsidR="00274E6C" w:rsidRPr="00DF6A4F" w:rsidRDefault="00274E6C" w:rsidP="00601111">
      <w:pPr>
        <w:ind w:left="0" w:firstLine="0"/>
        <w:jc w:val="both"/>
        <w:rPr>
          <w:szCs w:val="22"/>
          <w:lang w:val="cs-CZ"/>
        </w:rPr>
      </w:pPr>
      <w:r w:rsidRPr="00DF6A4F">
        <w:rPr>
          <w:szCs w:val="22"/>
          <w:lang w:val="cs-CZ"/>
        </w:rPr>
        <w:t>Doba použitelnosti po prvním otevření vnitřního obalu: 56</w:t>
      </w:r>
      <w:r w:rsidR="00231C6F" w:rsidRPr="00DF6A4F">
        <w:rPr>
          <w:szCs w:val="22"/>
          <w:lang w:val="cs-CZ"/>
        </w:rPr>
        <w:t> </w:t>
      </w:r>
      <w:r w:rsidRPr="00DF6A4F">
        <w:rPr>
          <w:szCs w:val="22"/>
          <w:lang w:val="cs-CZ"/>
        </w:rPr>
        <w:t>dnů</w:t>
      </w:r>
    </w:p>
    <w:p w14:paraId="22949979" w14:textId="77777777" w:rsidR="00274E6C" w:rsidRPr="00DF6A4F" w:rsidRDefault="00274E6C" w:rsidP="00601111">
      <w:pPr>
        <w:ind w:left="0" w:firstLine="0"/>
        <w:jc w:val="both"/>
        <w:rPr>
          <w:szCs w:val="22"/>
          <w:lang w:val="cs-CZ"/>
        </w:rPr>
      </w:pPr>
    </w:p>
    <w:p w14:paraId="39D0839C" w14:textId="17A177A8" w:rsidR="00274E6C" w:rsidRPr="00DF6A4F" w:rsidRDefault="00231C6F" w:rsidP="00601111">
      <w:pPr>
        <w:keepNext/>
        <w:keepLines/>
        <w:ind w:left="0" w:firstLine="0"/>
        <w:jc w:val="both"/>
        <w:rPr>
          <w:szCs w:val="22"/>
          <w:lang w:val="cs-CZ"/>
        </w:rPr>
      </w:pPr>
      <w:r w:rsidRPr="00DF6A4F">
        <w:rPr>
          <w:b/>
          <w:bCs/>
          <w:szCs w:val="22"/>
          <w:lang w:val="cs-CZ"/>
        </w:rPr>
        <w:t>5.3</w:t>
      </w:r>
      <w:r w:rsidR="00274E6C" w:rsidRPr="00DF6A4F">
        <w:rPr>
          <w:b/>
          <w:bCs/>
          <w:szCs w:val="22"/>
          <w:lang w:val="cs-CZ"/>
        </w:rPr>
        <w:tab/>
        <w:t>Zvláštní opatření pro uchovávání</w:t>
      </w:r>
    </w:p>
    <w:p w14:paraId="0F55CA8C" w14:textId="77777777" w:rsidR="00274E6C" w:rsidRPr="00DF6A4F" w:rsidRDefault="00274E6C" w:rsidP="00601111">
      <w:pPr>
        <w:keepNext/>
        <w:keepLines/>
        <w:ind w:left="0" w:firstLine="0"/>
        <w:jc w:val="both"/>
        <w:rPr>
          <w:szCs w:val="22"/>
          <w:lang w:val="cs-CZ"/>
        </w:rPr>
      </w:pPr>
    </w:p>
    <w:p w14:paraId="69480C49" w14:textId="28781870" w:rsidR="00274E6C" w:rsidRPr="00DF6A4F" w:rsidRDefault="00274E6C" w:rsidP="00601111">
      <w:pPr>
        <w:ind w:left="0" w:firstLine="0"/>
        <w:jc w:val="both"/>
        <w:rPr>
          <w:szCs w:val="22"/>
          <w:lang w:val="cs-CZ"/>
        </w:rPr>
      </w:pPr>
      <w:bookmarkStart w:id="19" w:name="_Hlk479256990"/>
      <w:r w:rsidRPr="00DF6A4F">
        <w:rPr>
          <w:szCs w:val="22"/>
          <w:lang w:val="cs-CZ"/>
        </w:rPr>
        <w:t xml:space="preserve">Tento veterinární léčivý přípravek nevyžaduje žádné zvláštní podmínky uchovávání. </w:t>
      </w:r>
    </w:p>
    <w:bookmarkEnd w:id="19"/>
    <w:p w14:paraId="0C0C4BE7" w14:textId="77777777" w:rsidR="00274E6C" w:rsidRPr="00DF6A4F" w:rsidRDefault="00274E6C" w:rsidP="00601111">
      <w:pPr>
        <w:ind w:left="0" w:firstLine="0"/>
        <w:jc w:val="both"/>
        <w:rPr>
          <w:szCs w:val="22"/>
          <w:lang w:val="cs-CZ"/>
        </w:rPr>
      </w:pPr>
    </w:p>
    <w:p w14:paraId="4EC8884D" w14:textId="4B6E3FD0" w:rsidR="00274E6C" w:rsidRPr="00DF6A4F" w:rsidRDefault="00231C6F" w:rsidP="00601111">
      <w:pPr>
        <w:keepNext/>
        <w:keepLines/>
        <w:ind w:left="0" w:firstLine="0"/>
        <w:jc w:val="both"/>
        <w:rPr>
          <w:szCs w:val="22"/>
          <w:lang w:val="cs-CZ"/>
        </w:rPr>
      </w:pPr>
      <w:r w:rsidRPr="00DF6A4F">
        <w:rPr>
          <w:b/>
          <w:bCs/>
          <w:szCs w:val="22"/>
          <w:lang w:val="cs-CZ"/>
        </w:rPr>
        <w:t>5.4</w:t>
      </w:r>
      <w:r w:rsidR="00274E6C" w:rsidRPr="00DF6A4F">
        <w:rPr>
          <w:b/>
          <w:bCs/>
          <w:szCs w:val="22"/>
          <w:lang w:val="cs-CZ"/>
        </w:rPr>
        <w:tab/>
        <w:t>Druh a</w:t>
      </w:r>
      <w:r w:rsidRPr="00DF6A4F">
        <w:rPr>
          <w:b/>
          <w:bCs/>
          <w:szCs w:val="22"/>
          <w:lang w:val="cs-CZ"/>
        </w:rPr>
        <w:t> </w:t>
      </w:r>
      <w:r w:rsidR="00274E6C" w:rsidRPr="00DF6A4F">
        <w:rPr>
          <w:b/>
          <w:bCs/>
          <w:szCs w:val="22"/>
          <w:lang w:val="cs-CZ"/>
        </w:rPr>
        <w:t>složení vnitřního obalu</w:t>
      </w:r>
    </w:p>
    <w:p w14:paraId="7E21D254" w14:textId="77777777" w:rsidR="00274E6C" w:rsidRPr="00DF6A4F" w:rsidRDefault="00274E6C" w:rsidP="00601111">
      <w:pPr>
        <w:keepNext/>
        <w:keepLines/>
        <w:ind w:left="0" w:firstLine="0"/>
        <w:jc w:val="both"/>
        <w:rPr>
          <w:szCs w:val="22"/>
          <w:lang w:val="cs-CZ"/>
        </w:rPr>
      </w:pPr>
    </w:p>
    <w:p w14:paraId="728ED0FB" w14:textId="1DBBF973" w:rsidR="00274E6C" w:rsidRPr="00DF6A4F" w:rsidRDefault="00B83F09" w:rsidP="00601111">
      <w:pPr>
        <w:ind w:left="0" w:firstLine="0"/>
        <w:jc w:val="both"/>
        <w:rPr>
          <w:sz w:val="24"/>
          <w:szCs w:val="24"/>
          <w:lang w:val="cs-CZ"/>
        </w:rPr>
      </w:pPr>
      <w:r>
        <w:rPr>
          <w:szCs w:val="24"/>
          <w:lang w:val="cs-CZ"/>
        </w:rPr>
        <w:t>Papírová</w:t>
      </w:r>
      <w:r w:rsidRPr="00DF6A4F">
        <w:rPr>
          <w:szCs w:val="24"/>
          <w:lang w:val="cs-CZ"/>
        </w:rPr>
        <w:t xml:space="preserve"> </w:t>
      </w:r>
      <w:r w:rsidR="00274E6C" w:rsidRPr="00DF6A4F">
        <w:rPr>
          <w:szCs w:val="24"/>
          <w:lang w:val="cs-CZ"/>
        </w:rPr>
        <w:t>krabička s jednou bezbarvou injekční lahvičkou ze skla typu I obsahující 5, 10, 20 nebo 50 ml s potahovanou bromobutylovou pryžovou zátkou a hliníkovým uzávěrem.</w:t>
      </w:r>
    </w:p>
    <w:p w14:paraId="6BF41FBF" w14:textId="77777777" w:rsidR="00274E6C" w:rsidRPr="00DF6A4F" w:rsidRDefault="00274E6C" w:rsidP="00601111">
      <w:pPr>
        <w:ind w:left="0" w:firstLine="0"/>
        <w:jc w:val="both"/>
        <w:rPr>
          <w:lang w:val="cs-CZ"/>
        </w:rPr>
      </w:pPr>
    </w:p>
    <w:p w14:paraId="0F72D841" w14:textId="77777777" w:rsidR="00274E6C" w:rsidRPr="00DF6A4F" w:rsidRDefault="00274E6C" w:rsidP="00601111">
      <w:pPr>
        <w:ind w:left="0" w:firstLine="0"/>
        <w:jc w:val="both"/>
        <w:rPr>
          <w:u w:val="single"/>
          <w:lang w:val="cs-CZ"/>
        </w:rPr>
      </w:pPr>
      <w:r w:rsidRPr="00DF6A4F">
        <w:rPr>
          <w:u w:val="single"/>
          <w:lang w:val="cs-CZ"/>
        </w:rPr>
        <w:t>Velikosti balení:</w:t>
      </w:r>
    </w:p>
    <w:p w14:paraId="43DEDE73" w14:textId="77777777" w:rsidR="00274E6C" w:rsidRPr="00DF6A4F" w:rsidRDefault="00274E6C" w:rsidP="00601111">
      <w:pPr>
        <w:ind w:left="0" w:firstLine="0"/>
        <w:jc w:val="both"/>
        <w:rPr>
          <w:lang w:val="cs-CZ"/>
        </w:rPr>
      </w:pPr>
      <w:r w:rsidRPr="00DF6A4F">
        <w:rPr>
          <w:lang w:val="cs-CZ"/>
        </w:rPr>
        <w:t>Krabička s 1 injekční lahvičkou o objemu 5 ml</w:t>
      </w:r>
    </w:p>
    <w:p w14:paraId="5808BB64" w14:textId="77777777" w:rsidR="00274E6C" w:rsidRPr="00DF6A4F" w:rsidRDefault="00274E6C" w:rsidP="00601111">
      <w:pPr>
        <w:ind w:left="0" w:firstLine="0"/>
        <w:jc w:val="both"/>
        <w:rPr>
          <w:lang w:val="cs-CZ"/>
        </w:rPr>
      </w:pPr>
      <w:r w:rsidRPr="00DF6A4F">
        <w:rPr>
          <w:lang w:val="cs-CZ"/>
        </w:rPr>
        <w:t>Krabička s 1 injekční lahvičkou o objemu 10 ml</w:t>
      </w:r>
    </w:p>
    <w:p w14:paraId="6209CE75" w14:textId="77777777" w:rsidR="00274E6C" w:rsidRPr="00DF6A4F" w:rsidRDefault="00274E6C" w:rsidP="00601111">
      <w:pPr>
        <w:ind w:left="0" w:firstLine="0"/>
        <w:jc w:val="both"/>
        <w:rPr>
          <w:lang w:val="cs-CZ"/>
        </w:rPr>
      </w:pPr>
      <w:r w:rsidRPr="00DF6A4F">
        <w:rPr>
          <w:lang w:val="cs-CZ"/>
        </w:rPr>
        <w:t>Krabička s 1 injekční lahvičkou o objemu 20 ml</w:t>
      </w:r>
    </w:p>
    <w:p w14:paraId="2D424442" w14:textId="77777777" w:rsidR="00274E6C" w:rsidRPr="00DF6A4F" w:rsidRDefault="00274E6C" w:rsidP="00601111">
      <w:pPr>
        <w:ind w:left="0" w:firstLine="0"/>
        <w:jc w:val="both"/>
        <w:rPr>
          <w:lang w:val="cs-CZ"/>
        </w:rPr>
      </w:pPr>
      <w:r w:rsidRPr="00DF6A4F">
        <w:rPr>
          <w:lang w:val="cs-CZ"/>
        </w:rPr>
        <w:t>Krabička s 1 injekční lahvičkou o objemu 50 ml</w:t>
      </w:r>
    </w:p>
    <w:p w14:paraId="62416513" w14:textId="77777777" w:rsidR="00274E6C" w:rsidRPr="00DF6A4F" w:rsidRDefault="00274E6C" w:rsidP="00601111">
      <w:pPr>
        <w:ind w:left="0" w:firstLine="0"/>
        <w:jc w:val="both"/>
        <w:rPr>
          <w:lang w:val="cs-CZ"/>
        </w:rPr>
      </w:pPr>
    </w:p>
    <w:p w14:paraId="01CF8696" w14:textId="77777777" w:rsidR="00274E6C" w:rsidRPr="00DF6A4F" w:rsidRDefault="00274E6C" w:rsidP="00601111">
      <w:pPr>
        <w:ind w:left="0" w:firstLine="0"/>
        <w:jc w:val="both"/>
        <w:rPr>
          <w:lang w:val="cs-CZ"/>
        </w:rPr>
      </w:pPr>
      <w:r w:rsidRPr="00DF6A4F">
        <w:rPr>
          <w:lang w:val="cs-CZ"/>
        </w:rPr>
        <w:t>Vícedávkové balení se 6 krabičkami, z nichž každá obsahuje 1 injekční lahvičku o objemu 5 ml</w:t>
      </w:r>
    </w:p>
    <w:p w14:paraId="116AE590" w14:textId="77777777" w:rsidR="00274E6C" w:rsidRPr="00DF6A4F" w:rsidRDefault="00274E6C" w:rsidP="00601111">
      <w:pPr>
        <w:ind w:left="0" w:firstLine="0"/>
        <w:jc w:val="both"/>
        <w:rPr>
          <w:color w:val="000000"/>
          <w:szCs w:val="24"/>
          <w:lang w:val="cs-CZ"/>
        </w:rPr>
      </w:pPr>
      <w:r w:rsidRPr="00DF6A4F">
        <w:rPr>
          <w:color w:val="000000"/>
          <w:szCs w:val="24"/>
          <w:lang w:val="cs-CZ"/>
        </w:rPr>
        <w:t>Vícedávkové balení se 6 krabičkami, z nichž každá obsahuje 1 injekční lahvičku o objemu 10 ml</w:t>
      </w:r>
    </w:p>
    <w:p w14:paraId="4CF57A37" w14:textId="77777777" w:rsidR="00274E6C" w:rsidRPr="00DF6A4F" w:rsidRDefault="00274E6C" w:rsidP="00601111">
      <w:pPr>
        <w:ind w:left="0" w:firstLine="0"/>
        <w:jc w:val="both"/>
        <w:rPr>
          <w:color w:val="000000"/>
          <w:szCs w:val="24"/>
          <w:lang w:val="cs-CZ"/>
        </w:rPr>
      </w:pPr>
      <w:r w:rsidRPr="00DF6A4F">
        <w:rPr>
          <w:color w:val="000000"/>
          <w:szCs w:val="24"/>
          <w:lang w:val="cs-CZ"/>
        </w:rPr>
        <w:t>Vícedávkové balení se 6 krabičkami, z nichž každá obsahuje 1 injekční lahvičku o objemu 20 ml</w:t>
      </w:r>
    </w:p>
    <w:p w14:paraId="005E639B" w14:textId="77777777" w:rsidR="00274E6C" w:rsidRPr="00DF6A4F" w:rsidRDefault="00274E6C" w:rsidP="00601111">
      <w:pPr>
        <w:ind w:left="0" w:firstLine="0"/>
        <w:jc w:val="both"/>
        <w:rPr>
          <w:lang w:val="cs-CZ"/>
        </w:rPr>
      </w:pPr>
    </w:p>
    <w:p w14:paraId="401FD9B2" w14:textId="77777777" w:rsidR="00274E6C" w:rsidRPr="00DF6A4F" w:rsidRDefault="00274E6C" w:rsidP="00601111">
      <w:pPr>
        <w:ind w:left="0" w:firstLine="0"/>
        <w:jc w:val="both"/>
        <w:rPr>
          <w:color w:val="000000"/>
          <w:szCs w:val="24"/>
          <w:lang w:val="cs-CZ"/>
        </w:rPr>
      </w:pPr>
      <w:r w:rsidRPr="00DF6A4F">
        <w:rPr>
          <w:color w:val="000000"/>
          <w:szCs w:val="24"/>
          <w:lang w:val="cs-CZ"/>
        </w:rPr>
        <w:t>Vícedávkové balení s 10 krabičkami, z nichž každá obsahuje 1 injekční lahvičku o objemu 5 ml</w:t>
      </w:r>
    </w:p>
    <w:p w14:paraId="20EF57D6" w14:textId="77777777" w:rsidR="00274E6C" w:rsidRPr="00DF6A4F" w:rsidRDefault="00274E6C" w:rsidP="00601111">
      <w:pPr>
        <w:ind w:left="0" w:firstLine="0"/>
        <w:jc w:val="both"/>
        <w:rPr>
          <w:color w:val="000000"/>
          <w:szCs w:val="24"/>
          <w:lang w:val="cs-CZ"/>
        </w:rPr>
      </w:pPr>
      <w:r w:rsidRPr="00DF6A4F">
        <w:rPr>
          <w:color w:val="000000"/>
          <w:szCs w:val="24"/>
          <w:lang w:val="cs-CZ"/>
        </w:rPr>
        <w:t>Vícedávkové balení s 10 krabičkami, z nichž každá obsahuje 1 injekční lahvičku o objemu 10 ml</w:t>
      </w:r>
    </w:p>
    <w:p w14:paraId="19096A43" w14:textId="77777777" w:rsidR="00274E6C" w:rsidRPr="00DF6A4F" w:rsidRDefault="00274E6C" w:rsidP="00601111">
      <w:pPr>
        <w:ind w:left="0" w:firstLine="0"/>
        <w:jc w:val="both"/>
        <w:rPr>
          <w:color w:val="000000"/>
          <w:szCs w:val="24"/>
          <w:lang w:val="cs-CZ"/>
        </w:rPr>
      </w:pPr>
      <w:r w:rsidRPr="00DF6A4F">
        <w:rPr>
          <w:color w:val="000000"/>
          <w:szCs w:val="24"/>
          <w:lang w:val="cs-CZ"/>
        </w:rPr>
        <w:t>Vícedávkové balení s 10 krabičkami, z nichž každá obsahuje 1 injekční lahvičku o objemu 20 ml</w:t>
      </w:r>
    </w:p>
    <w:p w14:paraId="193E44B0" w14:textId="77777777" w:rsidR="00274E6C" w:rsidRPr="00DF6A4F" w:rsidRDefault="00274E6C" w:rsidP="00601111">
      <w:pPr>
        <w:ind w:left="0" w:firstLine="0"/>
        <w:jc w:val="both"/>
        <w:rPr>
          <w:lang w:val="cs-CZ"/>
        </w:rPr>
      </w:pPr>
    </w:p>
    <w:p w14:paraId="04DDDE32" w14:textId="77777777" w:rsidR="00274E6C" w:rsidRPr="00DF6A4F" w:rsidRDefault="00274E6C" w:rsidP="00601111">
      <w:pPr>
        <w:ind w:left="0" w:firstLine="0"/>
        <w:jc w:val="both"/>
        <w:rPr>
          <w:lang w:val="cs-CZ"/>
        </w:rPr>
      </w:pPr>
      <w:r w:rsidRPr="00DF6A4F">
        <w:rPr>
          <w:lang w:val="cs-CZ"/>
        </w:rPr>
        <w:t>Na trhu nemusí být všechny velikosti balení.</w:t>
      </w:r>
    </w:p>
    <w:p w14:paraId="4EA1D7DD" w14:textId="77777777" w:rsidR="00274E6C" w:rsidRPr="00DF6A4F" w:rsidRDefault="00274E6C" w:rsidP="00601111">
      <w:pPr>
        <w:jc w:val="both"/>
        <w:rPr>
          <w:szCs w:val="22"/>
          <w:lang w:val="cs-CZ"/>
        </w:rPr>
      </w:pPr>
    </w:p>
    <w:p w14:paraId="31E31FDD" w14:textId="2A5058BB" w:rsidR="00274E6C" w:rsidRPr="00DF6A4F" w:rsidRDefault="00231C6F" w:rsidP="00601111">
      <w:pPr>
        <w:keepNext/>
        <w:keepLines/>
        <w:jc w:val="both"/>
        <w:rPr>
          <w:szCs w:val="22"/>
          <w:lang w:val="cs-CZ"/>
        </w:rPr>
      </w:pPr>
      <w:r w:rsidRPr="00DF6A4F">
        <w:rPr>
          <w:b/>
          <w:bCs/>
          <w:szCs w:val="22"/>
          <w:lang w:val="cs-CZ"/>
        </w:rPr>
        <w:t>5.</w:t>
      </w:r>
      <w:r w:rsidR="000C672D">
        <w:rPr>
          <w:b/>
          <w:bCs/>
          <w:szCs w:val="22"/>
          <w:lang w:val="cs-CZ"/>
        </w:rPr>
        <w:t>5</w:t>
      </w:r>
      <w:r w:rsidR="00274E6C" w:rsidRPr="00DF6A4F">
        <w:rPr>
          <w:b/>
          <w:bCs/>
          <w:szCs w:val="22"/>
          <w:lang w:val="cs-CZ"/>
        </w:rPr>
        <w:tab/>
        <w:t xml:space="preserve">Zvláštní opatření pro </w:t>
      </w:r>
      <w:r w:rsidRPr="00DF6A4F">
        <w:rPr>
          <w:b/>
          <w:bCs/>
          <w:szCs w:val="22"/>
          <w:lang w:val="cs-CZ"/>
        </w:rPr>
        <w:t>likvidaci</w:t>
      </w:r>
      <w:r w:rsidR="00274E6C" w:rsidRPr="00DF6A4F">
        <w:rPr>
          <w:b/>
          <w:bCs/>
          <w:szCs w:val="22"/>
          <w:lang w:val="cs-CZ"/>
        </w:rPr>
        <w:t xml:space="preserve"> nepoužit</w:t>
      </w:r>
      <w:r w:rsidR="00FE3D6D">
        <w:rPr>
          <w:b/>
          <w:bCs/>
          <w:szCs w:val="22"/>
          <w:lang w:val="cs-CZ"/>
        </w:rPr>
        <w:t>ých</w:t>
      </w:r>
      <w:r w:rsidR="00274E6C" w:rsidRPr="00DF6A4F">
        <w:rPr>
          <w:b/>
          <w:bCs/>
          <w:szCs w:val="22"/>
          <w:lang w:val="cs-CZ"/>
        </w:rPr>
        <w:t xml:space="preserve"> veterinární</w:t>
      </w:r>
      <w:r w:rsidR="00FE3D6D">
        <w:rPr>
          <w:b/>
          <w:bCs/>
          <w:szCs w:val="22"/>
          <w:lang w:val="cs-CZ"/>
        </w:rPr>
        <w:t>ch</w:t>
      </w:r>
      <w:r w:rsidR="00274E6C" w:rsidRPr="00DF6A4F">
        <w:rPr>
          <w:b/>
          <w:bCs/>
          <w:szCs w:val="22"/>
          <w:lang w:val="cs-CZ"/>
        </w:rPr>
        <w:t xml:space="preserve"> léčiv</w:t>
      </w:r>
      <w:r w:rsidR="00FE3D6D">
        <w:rPr>
          <w:b/>
          <w:bCs/>
          <w:szCs w:val="22"/>
          <w:lang w:val="cs-CZ"/>
        </w:rPr>
        <w:t>ých</w:t>
      </w:r>
      <w:r w:rsidR="00274E6C" w:rsidRPr="00DF6A4F">
        <w:rPr>
          <w:b/>
          <w:bCs/>
          <w:szCs w:val="22"/>
          <w:lang w:val="cs-CZ"/>
        </w:rPr>
        <w:t xml:space="preserve"> přípravk</w:t>
      </w:r>
      <w:r w:rsidR="00FE3D6D" w:rsidRPr="00FE3D6D">
        <w:rPr>
          <w:b/>
          <w:bCs/>
          <w:szCs w:val="22"/>
          <w:lang w:val="cs-CZ"/>
        </w:rPr>
        <w:t>ů</w:t>
      </w:r>
      <w:r w:rsidR="00274E6C" w:rsidRPr="00DF6A4F">
        <w:rPr>
          <w:b/>
          <w:bCs/>
          <w:szCs w:val="22"/>
          <w:lang w:val="cs-CZ"/>
        </w:rPr>
        <w:t xml:space="preserve"> nebo odpad</w:t>
      </w:r>
      <w:r w:rsidR="00FE3D6D" w:rsidRPr="00FE3D6D">
        <w:rPr>
          <w:b/>
          <w:bCs/>
          <w:szCs w:val="22"/>
          <w:lang w:val="cs-CZ"/>
        </w:rPr>
        <w:t>ů</w:t>
      </w:r>
      <w:r w:rsidR="00274E6C" w:rsidRPr="00DF6A4F">
        <w:rPr>
          <w:b/>
          <w:bCs/>
          <w:szCs w:val="22"/>
          <w:lang w:val="cs-CZ"/>
        </w:rPr>
        <w:t>, kter</w:t>
      </w:r>
      <w:r w:rsidR="00FE3D6D">
        <w:rPr>
          <w:b/>
          <w:bCs/>
          <w:szCs w:val="22"/>
          <w:lang w:val="cs-CZ"/>
        </w:rPr>
        <w:t>é</w:t>
      </w:r>
      <w:r w:rsidR="00274E6C" w:rsidRPr="00DF6A4F">
        <w:rPr>
          <w:b/>
          <w:bCs/>
          <w:szCs w:val="22"/>
          <w:lang w:val="cs-CZ"/>
        </w:rPr>
        <w:t xml:space="preserve"> pochází z t</w:t>
      </w:r>
      <w:r w:rsidR="00FE3D6D" w:rsidRPr="00FE3D6D">
        <w:rPr>
          <w:b/>
          <w:bCs/>
          <w:szCs w:val="22"/>
          <w:lang w:val="cs-CZ"/>
        </w:rPr>
        <w:t>ěchto</w:t>
      </w:r>
      <w:r w:rsidR="00274E6C" w:rsidRPr="00DF6A4F">
        <w:rPr>
          <w:b/>
          <w:bCs/>
          <w:szCs w:val="22"/>
          <w:lang w:val="cs-CZ"/>
        </w:rPr>
        <w:t xml:space="preserve"> přípravk</w:t>
      </w:r>
      <w:r w:rsidR="00FE3D6D" w:rsidRPr="00FE3D6D">
        <w:rPr>
          <w:b/>
          <w:bCs/>
          <w:szCs w:val="22"/>
          <w:lang w:val="cs-CZ"/>
        </w:rPr>
        <w:t>ů</w:t>
      </w:r>
    </w:p>
    <w:p w14:paraId="714A2E4F" w14:textId="77777777" w:rsidR="00274E6C" w:rsidRPr="00DF6A4F" w:rsidRDefault="00274E6C" w:rsidP="00601111">
      <w:pPr>
        <w:keepNext/>
        <w:keepLines/>
        <w:jc w:val="both"/>
        <w:rPr>
          <w:szCs w:val="22"/>
          <w:lang w:val="cs-CZ"/>
        </w:rPr>
      </w:pPr>
    </w:p>
    <w:p w14:paraId="1FC45AC4" w14:textId="12C809C0" w:rsidR="00DF6A4F" w:rsidRPr="00BE6511" w:rsidRDefault="00DF6A4F" w:rsidP="00601111">
      <w:pPr>
        <w:ind w:left="0" w:firstLine="0"/>
        <w:jc w:val="both"/>
        <w:rPr>
          <w:lang w:val="cs-CZ"/>
        </w:rPr>
      </w:pPr>
      <w:r w:rsidRPr="00BE6511">
        <w:rPr>
          <w:lang w:val="cs-CZ"/>
        </w:rPr>
        <w:t>Léčivé přípravky se nesmí likvidovat prostřednictvím odpadní vody či domovního odpadu.</w:t>
      </w:r>
    </w:p>
    <w:p w14:paraId="27EB2036" w14:textId="77777777" w:rsidR="00A77A96" w:rsidRDefault="00A77A96" w:rsidP="00601111">
      <w:pPr>
        <w:ind w:left="0" w:firstLine="0"/>
        <w:jc w:val="both"/>
        <w:rPr>
          <w:szCs w:val="22"/>
          <w:lang w:val="cs-CZ"/>
        </w:rPr>
      </w:pPr>
    </w:p>
    <w:p w14:paraId="2A9ADDC6" w14:textId="0B53C64D" w:rsidR="00274E6C" w:rsidRPr="00BE6511" w:rsidRDefault="00DF6A4F" w:rsidP="00601111">
      <w:pPr>
        <w:ind w:left="0" w:firstLine="0"/>
        <w:jc w:val="both"/>
        <w:rPr>
          <w:i/>
          <w:szCs w:val="22"/>
          <w:lang w:val="cs-CZ"/>
        </w:rPr>
      </w:pPr>
      <w:r w:rsidRPr="00DF6A4F">
        <w:rPr>
          <w:szCs w:val="22"/>
          <w:lang w:val="cs-CZ"/>
        </w:rPr>
        <w:t>Všechen nepoužitý veterinární léčivý přípravek nebo odpad, který pochází z tohoto přípravku, likvidujte odevzdáním v souladu s místními požadavky a národními systémy sběru, které jsou platné pro příslušný veterinární léčivý přípravek.</w:t>
      </w:r>
    </w:p>
    <w:p w14:paraId="123AB06D" w14:textId="023F7FDA" w:rsidR="00274E6C" w:rsidRDefault="00274E6C" w:rsidP="00600215">
      <w:pPr>
        <w:ind w:left="0" w:firstLine="0"/>
        <w:rPr>
          <w:szCs w:val="22"/>
          <w:lang w:val="cs-CZ"/>
        </w:rPr>
      </w:pPr>
    </w:p>
    <w:p w14:paraId="59188591" w14:textId="77777777" w:rsidR="00A77A96" w:rsidRPr="00DF6A4F" w:rsidRDefault="00A77A96" w:rsidP="00600215">
      <w:pPr>
        <w:ind w:left="0" w:firstLine="0"/>
        <w:rPr>
          <w:szCs w:val="22"/>
          <w:lang w:val="cs-CZ"/>
        </w:rPr>
      </w:pPr>
    </w:p>
    <w:p w14:paraId="708F019D" w14:textId="13C8E74B" w:rsidR="00274E6C" w:rsidRPr="00DF6A4F" w:rsidRDefault="00231C6F" w:rsidP="00600215">
      <w:pPr>
        <w:keepNext/>
        <w:keepLines/>
        <w:ind w:left="0" w:firstLine="0"/>
        <w:rPr>
          <w:b/>
          <w:szCs w:val="22"/>
          <w:lang w:val="cs-CZ"/>
        </w:rPr>
      </w:pPr>
      <w:r w:rsidRPr="00DF6A4F">
        <w:rPr>
          <w:b/>
          <w:bCs/>
          <w:szCs w:val="22"/>
          <w:lang w:val="cs-CZ"/>
        </w:rPr>
        <w:t>6</w:t>
      </w:r>
      <w:r w:rsidR="00274E6C" w:rsidRPr="00DF6A4F">
        <w:rPr>
          <w:b/>
          <w:bCs/>
          <w:szCs w:val="22"/>
          <w:lang w:val="cs-CZ"/>
        </w:rPr>
        <w:t>.</w:t>
      </w:r>
      <w:r w:rsidR="00274E6C" w:rsidRPr="00DF6A4F">
        <w:rPr>
          <w:b/>
          <w:bCs/>
          <w:szCs w:val="22"/>
          <w:lang w:val="cs-CZ"/>
        </w:rPr>
        <w:tab/>
      </w:r>
      <w:r w:rsidR="000C672D" w:rsidRPr="000C672D">
        <w:rPr>
          <w:b/>
          <w:bCs/>
          <w:szCs w:val="22"/>
          <w:lang w:val="cs-CZ"/>
        </w:rPr>
        <w:t>JMÉNO DRŽITELE ROZHODNUTÍ O REGISTRACI</w:t>
      </w:r>
    </w:p>
    <w:p w14:paraId="393DD0D5" w14:textId="77777777" w:rsidR="00274E6C" w:rsidRPr="00DF6A4F" w:rsidRDefault="00274E6C" w:rsidP="00600215">
      <w:pPr>
        <w:keepNext/>
        <w:keepLines/>
        <w:ind w:left="0" w:firstLine="0"/>
        <w:rPr>
          <w:szCs w:val="22"/>
          <w:lang w:val="cs-CZ"/>
        </w:rPr>
      </w:pPr>
    </w:p>
    <w:p w14:paraId="13814B55" w14:textId="77777777" w:rsidR="00274E6C" w:rsidRPr="00DF6A4F" w:rsidRDefault="00274E6C" w:rsidP="00600215">
      <w:pPr>
        <w:tabs>
          <w:tab w:val="left" w:pos="708"/>
        </w:tabs>
        <w:ind w:left="0" w:firstLine="0"/>
        <w:rPr>
          <w:lang w:val="cs-CZ"/>
        </w:rPr>
      </w:pPr>
      <w:r w:rsidRPr="00DF6A4F">
        <w:rPr>
          <w:lang w:val="cs-CZ"/>
        </w:rPr>
        <w:t>Dechra Regulatory B.V.</w:t>
      </w:r>
    </w:p>
    <w:p w14:paraId="636FF23D" w14:textId="77777777" w:rsidR="00A77A96" w:rsidRPr="00DF6A4F" w:rsidRDefault="00A77A96" w:rsidP="00600215">
      <w:pPr>
        <w:tabs>
          <w:tab w:val="left" w:pos="708"/>
        </w:tabs>
        <w:ind w:left="0" w:firstLine="0"/>
        <w:rPr>
          <w:lang w:val="cs-CZ"/>
        </w:rPr>
      </w:pPr>
    </w:p>
    <w:p w14:paraId="2E455CB6" w14:textId="77777777" w:rsidR="00274E6C" w:rsidRPr="00DF6A4F" w:rsidRDefault="00274E6C" w:rsidP="00600215">
      <w:pPr>
        <w:ind w:left="0" w:firstLine="0"/>
        <w:rPr>
          <w:szCs w:val="22"/>
          <w:lang w:val="cs-CZ"/>
        </w:rPr>
      </w:pPr>
    </w:p>
    <w:p w14:paraId="36027A46" w14:textId="5514462B" w:rsidR="00274E6C" w:rsidRPr="00DF6A4F" w:rsidRDefault="00231C6F" w:rsidP="00600215">
      <w:pPr>
        <w:keepNext/>
        <w:keepLines/>
        <w:ind w:left="0" w:firstLine="0"/>
        <w:rPr>
          <w:szCs w:val="22"/>
          <w:lang w:val="cs-CZ"/>
        </w:rPr>
      </w:pPr>
      <w:r w:rsidRPr="00DF6A4F">
        <w:rPr>
          <w:b/>
          <w:bCs/>
          <w:szCs w:val="22"/>
          <w:lang w:val="cs-CZ"/>
        </w:rPr>
        <w:t>7</w:t>
      </w:r>
      <w:r w:rsidR="00274E6C" w:rsidRPr="00DF6A4F">
        <w:rPr>
          <w:b/>
          <w:bCs/>
          <w:szCs w:val="22"/>
          <w:lang w:val="cs-CZ"/>
        </w:rPr>
        <w:t>.</w:t>
      </w:r>
      <w:r w:rsidR="00274E6C" w:rsidRPr="00DF6A4F">
        <w:rPr>
          <w:b/>
          <w:bCs/>
          <w:szCs w:val="22"/>
          <w:lang w:val="cs-CZ"/>
        </w:rPr>
        <w:tab/>
        <w:t>REGISTRAČNÍ ČÍSLO(A)</w:t>
      </w:r>
    </w:p>
    <w:p w14:paraId="1819A633" w14:textId="77777777" w:rsidR="00274E6C" w:rsidRPr="00DF6A4F" w:rsidRDefault="00274E6C" w:rsidP="00600215">
      <w:pPr>
        <w:ind w:left="0" w:firstLine="0"/>
        <w:rPr>
          <w:szCs w:val="22"/>
          <w:lang w:val="cs-CZ"/>
        </w:rPr>
      </w:pPr>
    </w:p>
    <w:p w14:paraId="2B09B30B" w14:textId="4BE8CCF5" w:rsidR="00274E6C" w:rsidRPr="00DF6A4F" w:rsidRDefault="00274E6C" w:rsidP="00600215">
      <w:pPr>
        <w:ind w:left="0" w:firstLine="0"/>
        <w:rPr>
          <w:szCs w:val="22"/>
          <w:lang w:val="cs-CZ"/>
        </w:rPr>
      </w:pPr>
      <w:bookmarkStart w:id="20" w:name="_Hlk142045685"/>
      <w:r w:rsidRPr="00DF6A4F">
        <w:rPr>
          <w:szCs w:val="22"/>
          <w:lang w:val="cs-CZ"/>
        </w:rPr>
        <w:t>96/064/</w:t>
      </w:r>
      <w:proofErr w:type="gramStart"/>
      <w:r w:rsidRPr="00DF6A4F">
        <w:rPr>
          <w:szCs w:val="22"/>
          <w:lang w:val="cs-CZ"/>
        </w:rPr>
        <w:t>19-C</w:t>
      </w:r>
      <w:proofErr w:type="gramEnd"/>
    </w:p>
    <w:bookmarkEnd w:id="20"/>
    <w:p w14:paraId="3D0BA1AE" w14:textId="02465F6A" w:rsidR="00231C6F" w:rsidRPr="00DF6A4F" w:rsidRDefault="00231C6F" w:rsidP="00600215">
      <w:pPr>
        <w:ind w:left="0" w:firstLine="0"/>
        <w:rPr>
          <w:szCs w:val="22"/>
          <w:lang w:val="cs-CZ"/>
        </w:rPr>
      </w:pPr>
    </w:p>
    <w:p w14:paraId="60C718C2" w14:textId="77777777" w:rsidR="00231C6F" w:rsidRPr="00DF6A4F" w:rsidRDefault="00231C6F" w:rsidP="00600215">
      <w:pPr>
        <w:ind w:left="0" w:firstLine="0"/>
        <w:rPr>
          <w:szCs w:val="22"/>
          <w:highlight w:val="yellow"/>
          <w:lang w:val="cs-CZ"/>
        </w:rPr>
      </w:pPr>
    </w:p>
    <w:p w14:paraId="2E266F89" w14:textId="50DDE75E" w:rsidR="00274E6C" w:rsidRPr="00DF6A4F" w:rsidRDefault="00231C6F" w:rsidP="00600215">
      <w:pPr>
        <w:keepNext/>
        <w:keepLines/>
        <w:ind w:left="0" w:firstLine="0"/>
        <w:rPr>
          <w:szCs w:val="22"/>
          <w:lang w:val="cs-CZ"/>
        </w:rPr>
      </w:pPr>
      <w:r w:rsidRPr="00DF6A4F">
        <w:rPr>
          <w:b/>
          <w:bCs/>
          <w:szCs w:val="22"/>
          <w:lang w:val="cs-CZ"/>
        </w:rPr>
        <w:t>8</w:t>
      </w:r>
      <w:r w:rsidR="00274E6C" w:rsidRPr="00DF6A4F">
        <w:rPr>
          <w:b/>
          <w:bCs/>
          <w:szCs w:val="22"/>
          <w:lang w:val="cs-CZ"/>
        </w:rPr>
        <w:t>.</w:t>
      </w:r>
      <w:r w:rsidR="00274E6C" w:rsidRPr="00DF6A4F">
        <w:rPr>
          <w:b/>
          <w:bCs/>
          <w:szCs w:val="22"/>
          <w:lang w:val="cs-CZ"/>
        </w:rPr>
        <w:tab/>
        <w:t>DATUM REGISTRACE</w:t>
      </w:r>
    </w:p>
    <w:p w14:paraId="139199A3" w14:textId="77777777" w:rsidR="00274E6C" w:rsidRPr="00DF6A4F" w:rsidRDefault="00274E6C" w:rsidP="00600215">
      <w:pPr>
        <w:keepNext/>
        <w:ind w:left="0" w:firstLine="0"/>
        <w:rPr>
          <w:szCs w:val="22"/>
          <w:lang w:val="cs-CZ"/>
        </w:rPr>
      </w:pPr>
    </w:p>
    <w:p w14:paraId="53BFC4E6" w14:textId="64F31E72" w:rsidR="00274E6C" w:rsidRPr="00DF6A4F" w:rsidRDefault="00231C6F" w:rsidP="00600215">
      <w:pPr>
        <w:ind w:left="0" w:firstLine="0"/>
        <w:rPr>
          <w:szCs w:val="22"/>
          <w:lang w:val="cs-CZ"/>
        </w:rPr>
      </w:pPr>
      <w:r w:rsidRPr="00DF6A4F">
        <w:rPr>
          <w:szCs w:val="22"/>
          <w:lang w:val="cs-CZ"/>
        </w:rPr>
        <w:t xml:space="preserve">Datum první registrace: </w:t>
      </w:r>
      <w:r w:rsidR="00274E6C" w:rsidRPr="00DF6A4F">
        <w:rPr>
          <w:szCs w:val="22"/>
          <w:lang w:val="cs-CZ"/>
        </w:rPr>
        <w:t>21</w:t>
      </w:r>
      <w:r w:rsidRPr="00DF6A4F">
        <w:rPr>
          <w:szCs w:val="22"/>
          <w:lang w:val="cs-CZ"/>
        </w:rPr>
        <w:t>. srpna</w:t>
      </w:r>
      <w:r w:rsidR="00274E6C" w:rsidRPr="00DF6A4F">
        <w:rPr>
          <w:szCs w:val="22"/>
          <w:lang w:val="cs-CZ"/>
        </w:rPr>
        <w:t xml:space="preserve"> 2019</w:t>
      </w:r>
    </w:p>
    <w:p w14:paraId="7EF19EB7" w14:textId="77777777" w:rsidR="00274E6C" w:rsidRPr="00DF6A4F" w:rsidRDefault="00274E6C" w:rsidP="00600215">
      <w:pPr>
        <w:ind w:left="0" w:firstLine="0"/>
        <w:rPr>
          <w:szCs w:val="22"/>
          <w:lang w:val="cs-CZ"/>
        </w:rPr>
      </w:pPr>
    </w:p>
    <w:p w14:paraId="1662D9A7" w14:textId="77777777" w:rsidR="00274E6C" w:rsidRPr="00DF6A4F" w:rsidRDefault="00274E6C" w:rsidP="00600215">
      <w:pPr>
        <w:ind w:left="0" w:firstLine="0"/>
        <w:rPr>
          <w:szCs w:val="22"/>
          <w:lang w:val="cs-CZ"/>
        </w:rPr>
      </w:pPr>
    </w:p>
    <w:p w14:paraId="6944A937" w14:textId="53B55C6C" w:rsidR="00274E6C" w:rsidRPr="00DF6A4F" w:rsidRDefault="00231C6F" w:rsidP="00600215">
      <w:pPr>
        <w:keepNext/>
        <w:keepLines/>
        <w:ind w:left="0" w:firstLine="0"/>
        <w:rPr>
          <w:b/>
          <w:szCs w:val="22"/>
          <w:lang w:val="cs-CZ"/>
        </w:rPr>
      </w:pPr>
      <w:r w:rsidRPr="00DF6A4F">
        <w:rPr>
          <w:b/>
          <w:bCs/>
          <w:szCs w:val="22"/>
          <w:lang w:val="cs-CZ"/>
        </w:rPr>
        <w:t>9.</w:t>
      </w:r>
      <w:r w:rsidR="00274E6C" w:rsidRPr="00DF6A4F">
        <w:rPr>
          <w:b/>
          <w:bCs/>
          <w:szCs w:val="22"/>
          <w:lang w:val="cs-CZ"/>
        </w:rPr>
        <w:tab/>
        <w:t xml:space="preserve">DATUM </w:t>
      </w:r>
      <w:r w:rsidRPr="00DF6A4F">
        <w:rPr>
          <w:b/>
          <w:bCs/>
          <w:szCs w:val="22"/>
          <w:lang w:val="cs-CZ"/>
        </w:rPr>
        <w:t>POSLEDNÍ AKTUALIZACE SOUHRNU ÚDAJŮ O PŘÍPRAVKU</w:t>
      </w:r>
    </w:p>
    <w:p w14:paraId="0A1CA31D" w14:textId="77777777" w:rsidR="00274E6C" w:rsidRPr="00DF6A4F" w:rsidRDefault="00274E6C" w:rsidP="00600215">
      <w:pPr>
        <w:keepNext/>
        <w:keepLines/>
        <w:ind w:left="0" w:firstLine="0"/>
        <w:rPr>
          <w:szCs w:val="22"/>
          <w:lang w:val="cs-CZ"/>
        </w:rPr>
      </w:pPr>
    </w:p>
    <w:p w14:paraId="1345A960" w14:textId="2E6D6DBF" w:rsidR="00DF6A4F" w:rsidRPr="000C672D" w:rsidRDefault="00FA64F0" w:rsidP="00DF6A4F">
      <w:pPr>
        <w:rPr>
          <w:lang w:val="cs-CZ"/>
        </w:rPr>
      </w:pPr>
      <w:r>
        <w:rPr>
          <w:lang w:val="cs-CZ"/>
        </w:rPr>
        <w:t>Srpen</w:t>
      </w:r>
      <w:r w:rsidR="00386B50">
        <w:rPr>
          <w:lang w:val="cs-CZ"/>
        </w:rPr>
        <w:t xml:space="preserve"> 2023</w:t>
      </w:r>
    </w:p>
    <w:p w14:paraId="2794F5E3" w14:textId="77777777" w:rsidR="00274E6C" w:rsidRPr="00DF6A4F" w:rsidRDefault="00274E6C" w:rsidP="00600215">
      <w:pPr>
        <w:ind w:left="0" w:firstLine="0"/>
        <w:rPr>
          <w:szCs w:val="22"/>
          <w:lang w:val="cs-CZ"/>
        </w:rPr>
      </w:pPr>
    </w:p>
    <w:p w14:paraId="18A9D351" w14:textId="77777777" w:rsidR="00274E6C" w:rsidRPr="00DF6A4F" w:rsidRDefault="00274E6C" w:rsidP="00600215">
      <w:pPr>
        <w:ind w:left="0" w:right="-318" w:firstLine="0"/>
        <w:jc w:val="both"/>
        <w:rPr>
          <w:lang w:val="cs-CZ"/>
        </w:rPr>
      </w:pPr>
    </w:p>
    <w:p w14:paraId="461C99B3" w14:textId="01FC424E" w:rsidR="00274E6C" w:rsidRPr="00DF6A4F" w:rsidRDefault="00231C6F" w:rsidP="00601111">
      <w:pPr>
        <w:ind w:left="0" w:firstLine="0"/>
        <w:jc w:val="both"/>
        <w:rPr>
          <w:lang w:val="cs-CZ"/>
        </w:rPr>
      </w:pPr>
      <w:r w:rsidRPr="00DF6A4F">
        <w:rPr>
          <w:b/>
          <w:lang w:val="cs-CZ"/>
        </w:rPr>
        <w:t>10.</w:t>
      </w:r>
      <w:r w:rsidRPr="00DF6A4F">
        <w:rPr>
          <w:b/>
          <w:lang w:val="cs-CZ"/>
        </w:rPr>
        <w:tab/>
        <w:t>KLASIFIKACE VETERINÁRNÍCH LÉČIVÝCH PŘÍPRAVKŮ</w:t>
      </w:r>
    </w:p>
    <w:p w14:paraId="5241489C" w14:textId="41C39F1C" w:rsidR="00274E6C" w:rsidRDefault="00274E6C" w:rsidP="00601111">
      <w:pPr>
        <w:ind w:left="0" w:right="-318" w:firstLine="0"/>
        <w:jc w:val="both"/>
        <w:rPr>
          <w:lang w:val="cs-CZ"/>
        </w:rPr>
      </w:pPr>
    </w:p>
    <w:p w14:paraId="44AEFF4E" w14:textId="77777777" w:rsidR="00731B6E" w:rsidRPr="00DF6A4F" w:rsidRDefault="00731B6E" w:rsidP="00601111">
      <w:pPr>
        <w:ind w:left="0" w:right="-318" w:firstLine="0"/>
        <w:jc w:val="both"/>
        <w:rPr>
          <w:lang w:val="cs-CZ"/>
        </w:rPr>
      </w:pPr>
      <w:bookmarkStart w:id="21" w:name="_Hlk139622102"/>
      <w:r w:rsidRPr="00DF6A4F">
        <w:rPr>
          <w:lang w:val="cs-CZ"/>
        </w:rPr>
        <w:t>Veterinární léčivý přípravek je vydáván pouze na předpis.</w:t>
      </w:r>
    </w:p>
    <w:p w14:paraId="08BBD250" w14:textId="0C4DB880" w:rsidR="00731B6E" w:rsidRDefault="00731B6E" w:rsidP="00601111">
      <w:pPr>
        <w:ind w:left="0" w:right="-318" w:firstLine="0"/>
        <w:jc w:val="both"/>
        <w:rPr>
          <w:lang w:val="cs-CZ"/>
        </w:rPr>
      </w:pPr>
      <w:r w:rsidRPr="00DF6A4F">
        <w:rPr>
          <w:lang w:val="cs-CZ"/>
        </w:rPr>
        <w:t>Přípravek obsahuje návykové látky.</w:t>
      </w:r>
    </w:p>
    <w:bookmarkEnd w:id="21"/>
    <w:p w14:paraId="098529AE" w14:textId="77777777" w:rsidR="00AC5B05" w:rsidRDefault="00AC5B05" w:rsidP="00601111">
      <w:pPr>
        <w:jc w:val="both"/>
        <w:rPr>
          <w:lang w:val="cs-CZ"/>
        </w:rPr>
      </w:pPr>
    </w:p>
    <w:p w14:paraId="17062484" w14:textId="38AF9528" w:rsidR="00FA64F0" w:rsidRDefault="00FA64F0" w:rsidP="00FA64F0">
      <w:pPr>
        <w:ind w:left="0" w:firstLine="0"/>
        <w:jc w:val="both"/>
        <w:rPr>
          <w:szCs w:val="22"/>
          <w:lang w:val="cs-CZ"/>
        </w:rPr>
      </w:pPr>
      <w:r w:rsidRPr="00FA64F0">
        <w:rPr>
          <w:szCs w:val="22"/>
          <w:lang w:val="cs-CZ"/>
        </w:rPr>
        <w:t>Podrobné informace o tomto veterinárním léčivém přípravku jsou k dispozici v databázi přípravků Unie</w:t>
      </w:r>
      <w:r w:rsidRPr="00FA64F0">
        <w:rPr>
          <w:szCs w:val="22"/>
          <w:lang w:val="cs-CZ"/>
        </w:rPr>
        <w:br/>
        <w:t>(</w:t>
      </w:r>
      <w:hyperlink r:id="rId7" w:history="1">
        <w:r w:rsidRPr="00FA64F0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FA64F0">
        <w:rPr>
          <w:szCs w:val="22"/>
          <w:lang w:val="cs-CZ"/>
        </w:rPr>
        <w:t>).</w:t>
      </w:r>
    </w:p>
    <w:p w14:paraId="42F9E750" w14:textId="77777777" w:rsidR="00FA64F0" w:rsidRPr="00FA64F0" w:rsidRDefault="00FA64F0" w:rsidP="00FA64F0">
      <w:pPr>
        <w:ind w:left="0" w:firstLine="0"/>
        <w:jc w:val="both"/>
        <w:rPr>
          <w:szCs w:val="22"/>
          <w:lang w:val="cs-CZ"/>
        </w:rPr>
      </w:pPr>
      <w:bookmarkStart w:id="22" w:name="_GoBack"/>
      <w:bookmarkEnd w:id="22"/>
    </w:p>
    <w:p w14:paraId="61B39FD6" w14:textId="77777777" w:rsidR="00FA64F0" w:rsidRPr="00FA64F0" w:rsidRDefault="00FA64F0" w:rsidP="00FA64F0">
      <w:pPr>
        <w:ind w:left="0" w:firstLine="0"/>
        <w:jc w:val="both"/>
        <w:rPr>
          <w:szCs w:val="22"/>
          <w:lang w:val="cs-CZ"/>
        </w:rPr>
      </w:pPr>
      <w:r w:rsidRPr="00FA64F0">
        <w:rPr>
          <w:szCs w:val="22"/>
          <w:lang w:val="cs-CZ"/>
        </w:rPr>
        <w:t>Podrobné informace o tomto veterinárním léčivém přípravku naleznete také v národní databázi (</w:t>
      </w:r>
      <w:hyperlink r:id="rId8" w:history="1">
        <w:r w:rsidRPr="00FA64F0">
          <w:rPr>
            <w:rStyle w:val="Hypertextovodkaz"/>
            <w:szCs w:val="22"/>
            <w:lang w:val="cs-CZ"/>
          </w:rPr>
          <w:t>https://www.uskvbl.cz</w:t>
        </w:r>
      </w:hyperlink>
      <w:r w:rsidRPr="00FA64F0">
        <w:rPr>
          <w:szCs w:val="22"/>
          <w:lang w:val="cs-CZ"/>
        </w:rPr>
        <w:t xml:space="preserve">). </w:t>
      </w:r>
    </w:p>
    <w:p w14:paraId="0A602142" w14:textId="77777777" w:rsidR="00386B50" w:rsidRPr="00EE468B" w:rsidRDefault="00386B50" w:rsidP="00601111">
      <w:pPr>
        <w:ind w:left="0" w:firstLine="0"/>
        <w:jc w:val="both"/>
        <w:rPr>
          <w:lang w:val="cs-CZ"/>
        </w:rPr>
      </w:pPr>
    </w:p>
    <w:sectPr w:rsidR="00386B50" w:rsidRPr="00EE468B" w:rsidSect="0023064F">
      <w:footerReference w:type="default" r:id="rId9"/>
      <w:headerReference w:type="first" r:id="rId10"/>
      <w:footerReference w:type="first" r:id="rId11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CCF51" w14:textId="77777777" w:rsidR="00233B3A" w:rsidRDefault="00233B3A">
      <w:r>
        <w:separator/>
      </w:r>
    </w:p>
  </w:endnote>
  <w:endnote w:type="continuationSeparator" w:id="0">
    <w:p w14:paraId="20C0C534" w14:textId="77777777" w:rsidR="00233B3A" w:rsidRDefault="0023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208BE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43C62941" w14:textId="77777777" w:rsidR="00990659" w:rsidRDefault="0084164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274E6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DB916" w14:textId="77777777" w:rsidR="00990659" w:rsidRDefault="00990659">
    <w:pPr>
      <w:pStyle w:val="Zpat"/>
      <w:tabs>
        <w:tab w:val="clear" w:pos="8930"/>
        <w:tab w:val="right" w:pos="8931"/>
      </w:tabs>
    </w:pPr>
  </w:p>
  <w:p w14:paraId="60226A44" w14:textId="77777777" w:rsidR="00990659" w:rsidRDefault="0084164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274E6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7017C" w14:textId="77777777" w:rsidR="00233B3A" w:rsidRDefault="00233B3A">
      <w:r>
        <w:separator/>
      </w:r>
    </w:p>
  </w:footnote>
  <w:footnote w:type="continuationSeparator" w:id="0">
    <w:p w14:paraId="6D002D9E" w14:textId="77777777" w:rsidR="00233B3A" w:rsidRDefault="00233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3C6A7" w14:textId="00E8AC99" w:rsidR="004B4E4A" w:rsidRDefault="004B4E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238F7"/>
    <w:rsid w:val="000570A4"/>
    <w:rsid w:val="0007083B"/>
    <w:rsid w:val="00081968"/>
    <w:rsid w:val="00091DE2"/>
    <w:rsid w:val="000A6858"/>
    <w:rsid w:val="000C672D"/>
    <w:rsid w:val="00121413"/>
    <w:rsid w:val="001F125A"/>
    <w:rsid w:val="0023064F"/>
    <w:rsid w:val="00231C6F"/>
    <w:rsid w:val="00233B3A"/>
    <w:rsid w:val="00274E6C"/>
    <w:rsid w:val="002A0BAF"/>
    <w:rsid w:val="003261E8"/>
    <w:rsid w:val="00357C6E"/>
    <w:rsid w:val="0037442B"/>
    <w:rsid w:val="00386B50"/>
    <w:rsid w:val="003B13D7"/>
    <w:rsid w:val="00426295"/>
    <w:rsid w:val="00430B5D"/>
    <w:rsid w:val="00433C04"/>
    <w:rsid w:val="00437D2A"/>
    <w:rsid w:val="00471422"/>
    <w:rsid w:val="00480AAD"/>
    <w:rsid w:val="004B2618"/>
    <w:rsid w:val="004B4E4A"/>
    <w:rsid w:val="004E0CC5"/>
    <w:rsid w:val="004E1395"/>
    <w:rsid w:val="00506DD8"/>
    <w:rsid w:val="0053450A"/>
    <w:rsid w:val="00545D21"/>
    <w:rsid w:val="00557FD9"/>
    <w:rsid w:val="00570EB5"/>
    <w:rsid w:val="005D624B"/>
    <w:rsid w:val="005E45FC"/>
    <w:rsid w:val="00600215"/>
    <w:rsid w:val="00601111"/>
    <w:rsid w:val="00610799"/>
    <w:rsid w:val="006369EB"/>
    <w:rsid w:val="00682328"/>
    <w:rsid w:val="00696C43"/>
    <w:rsid w:val="006A3F91"/>
    <w:rsid w:val="00731B6E"/>
    <w:rsid w:val="00841649"/>
    <w:rsid w:val="008D13AF"/>
    <w:rsid w:val="00924D1E"/>
    <w:rsid w:val="00945A19"/>
    <w:rsid w:val="00956DC6"/>
    <w:rsid w:val="00982710"/>
    <w:rsid w:val="00990659"/>
    <w:rsid w:val="009A39B6"/>
    <w:rsid w:val="00A22F9F"/>
    <w:rsid w:val="00A649A5"/>
    <w:rsid w:val="00A77A96"/>
    <w:rsid w:val="00A82534"/>
    <w:rsid w:val="00A90943"/>
    <w:rsid w:val="00AB3C40"/>
    <w:rsid w:val="00AC5B05"/>
    <w:rsid w:val="00AD3ADA"/>
    <w:rsid w:val="00AE64A8"/>
    <w:rsid w:val="00B072F1"/>
    <w:rsid w:val="00B412BE"/>
    <w:rsid w:val="00B73BCD"/>
    <w:rsid w:val="00B83F09"/>
    <w:rsid w:val="00BE6511"/>
    <w:rsid w:val="00C553BF"/>
    <w:rsid w:val="00C6173E"/>
    <w:rsid w:val="00CA026C"/>
    <w:rsid w:val="00CC0E93"/>
    <w:rsid w:val="00D00C42"/>
    <w:rsid w:val="00D76A17"/>
    <w:rsid w:val="00DF6A4F"/>
    <w:rsid w:val="00E036E3"/>
    <w:rsid w:val="00E50239"/>
    <w:rsid w:val="00E615C4"/>
    <w:rsid w:val="00E71162"/>
    <w:rsid w:val="00E82104"/>
    <w:rsid w:val="00EA0404"/>
    <w:rsid w:val="00EE2DCA"/>
    <w:rsid w:val="00EE468B"/>
    <w:rsid w:val="00F05861"/>
    <w:rsid w:val="00F460EA"/>
    <w:rsid w:val="00F54EF9"/>
    <w:rsid w:val="00F5783E"/>
    <w:rsid w:val="00F75757"/>
    <w:rsid w:val="00FA64F0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9779C"/>
  <w15:docId w15:val="{73FF3B5A-0EDE-4579-9E88-CB20E49B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23064F"/>
    <w:pPr>
      <w:ind w:left="567" w:hanging="567"/>
    </w:pPr>
    <w:rPr>
      <w:sz w:val="22"/>
    </w:rPr>
  </w:style>
  <w:style w:type="paragraph" w:styleId="Nadpis1">
    <w:name w:val="heading 1"/>
    <w:basedOn w:val="Normln"/>
    <w:next w:val="Normln"/>
    <w:qFormat/>
    <w:rsid w:val="0023064F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3064F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3064F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3064F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3064F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3064F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3064F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064F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3064F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23064F"/>
    <w:pPr>
      <w:ind w:left="1760"/>
    </w:pPr>
  </w:style>
  <w:style w:type="character" w:styleId="Odkaznavysvtlivky">
    <w:name w:val="endnote reference"/>
    <w:rsid w:val="0023064F"/>
    <w:rPr>
      <w:vertAlign w:val="superscript"/>
    </w:rPr>
  </w:style>
  <w:style w:type="character" w:styleId="Znakapoznpodarou">
    <w:name w:val="footnote reference"/>
    <w:rsid w:val="0023064F"/>
    <w:rPr>
      <w:vertAlign w:val="superscript"/>
    </w:rPr>
  </w:style>
  <w:style w:type="paragraph" w:styleId="Textpoznpodarou">
    <w:name w:val="footnote text"/>
    <w:basedOn w:val="Normln"/>
    <w:rsid w:val="0023064F"/>
    <w:pPr>
      <w:jc w:val="both"/>
    </w:pPr>
    <w:rPr>
      <w:sz w:val="20"/>
    </w:rPr>
  </w:style>
  <w:style w:type="paragraph" w:styleId="Zkladntext">
    <w:name w:val="Body Text"/>
    <w:basedOn w:val="Normln"/>
    <w:rsid w:val="0023064F"/>
    <w:pPr>
      <w:jc w:val="both"/>
    </w:pPr>
  </w:style>
  <w:style w:type="paragraph" w:styleId="Textvbloku">
    <w:name w:val="Block Text"/>
    <w:basedOn w:val="Normln"/>
    <w:rsid w:val="0023064F"/>
    <w:pPr>
      <w:ind w:left="2268" w:right="1711"/>
    </w:pPr>
    <w:rPr>
      <w:b/>
    </w:rPr>
  </w:style>
  <w:style w:type="paragraph" w:styleId="Zkladntext2">
    <w:name w:val="Body Text 2"/>
    <w:basedOn w:val="Normln"/>
    <w:rsid w:val="0023064F"/>
    <w:rPr>
      <w:b/>
    </w:rPr>
  </w:style>
  <w:style w:type="paragraph" w:styleId="Zkladntext3">
    <w:name w:val="Body Text 3"/>
    <w:basedOn w:val="Normln"/>
    <w:rsid w:val="0023064F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23064F"/>
  </w:style>
  <w:style w:type="character" w:styleId="Odkaznakoment">
    <w:name w:val="annotation reference"/>
    <w:rsid w:val="0023064F"/>
    <w:rPr>
      <w:sz w:val="16"/>
    </w:rPr>
  </w:style>
  <w:style w:type="paragraph" w:styleId="Zkladntextodsazen2">
    <w:name w:val="Body Text Indent 2"/>
    <w:basedOn w:val="Normln"/>
    <w:rsid w:val="0023064F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23064F"/>
    <w:rPr>
      <w:sz w:val="20"/>
    </w:rPr>
  </w:style>
  <w:style w:type="paragraph" w:styleId="Zkladntextodsazen3">
    <w:name w:val="Body Text Indent 3"/>
    <w:basedOn w:val="Normln"/>
    <w:rsid w:val="0023064F"/>
  </w:style>
  <w:style w:type="paragraph" w:customStyle="1" w:styleId="Bullet">
    <w:name w:val="Bullet"/>
    <w:basedOn w:val="Normln"/>
    <w:rsid w:val="0023064F"/>
    <w:pPr>
      <w:numPr>
        <w:numId w:val="2"/>
      </w:numPr>
    </w:pPr>
  </w:style>
  <w:style w:type="paragraph" w:styleId="Textbubliny">
    <w:name w:val="Balloon Text"/>
    <w:basedOn w:val="Normln"/>
    <w:rsid w:val="0023064F"/>
    <w:rPr>
      <w:rFonts w:ascii="Tahoma" w:hAnsi="Tahoma" w:cs="Tahoma"/>
      <w:sz w:val="16"/>
      <w:szCs w:val="16"/>
    </w:rPr>
  </w:style>
  <w:style w:type="character" w:styleId="Hypertextovodkaz">
    <w:name w:val="Hyperlink"/>
    <w:rsid w:val="0023064F"/>
    <w:rPr>
      <w:color w:val="0000FF"/>
      <w:u w:val="single"/>
    </w:rPr>
  </w:style>
  <w:style w:type="paragraph" w:customStyle="1" w:styleId="AHeader1">
    <w:name w:val="AHeader 1"/>
    <w:basedOn w:val="Normln"/>
    <w:rsid w:val="0023064F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3064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3064F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3064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3064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3064F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274E6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274E6C"/>
    <w:rPr>
      <w:sz w:val="22"/>
      <w:lang w:eastAsia="en-US"/>
    </w:rPr>
  </w:style>
  <w:style w:type="paragraph" w:styleId="Revize">
    <w:name w:val="Revision"/>
    <w:hidden/>
    <w:rsid w:val="00982710"/>
    <w:rPr>
      <w:sz w:val="22"/>
    </w:rPr>
  </w:style>
  <w:style w:type="paragraph" w:customStyle="1" w:styleId="Style1">
    <w:name w:val="Style1"/>
    <w:basedOn w:val="Normln"/>
    <w:qFormat/>
    <w:rsid w:val="00231C6F"/>
    <w:pPr>
      <w:tabs>
        <w:tab w:val="left" w:pos="0"/>
      </w:tabs>
    </w:pPr>
    <w:rPr>
      <w:b/>
      <w:szCs w:val="22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rsid w:val="00EE2DC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EE2DCA"/>
  </w:style>
  <w:style w:type="character" w:customStyle="1" w:styleId="PedmtkomenteChar">
    <w:name w:val="Předmět komentáře Char"/>
    <w:basedOn w:val="TextkomenteChar"/>
    <w:link w:val="Pedmtkomente"/>
    <w:rsid w:val="00EE2DCA"/>
    <w:rPr>
      <w:b/>
      <w:bCs/>
    </w:rPr>
  </w:style>
  <w:style w:type="paragraph" w:customStyle="1" w:styleId="BODY">
    <w:name w:val="BODY"/>
    <w:basedOn w:val="Normln"/>
    <w:qFormat/>
    <w:rsid w:val="003B13D7"/>
    <w:pPr>
      <w:tabs>
        <w:tab w:val="left" w:pos="567"/>
      </w:tabs>
      <w:spacing w:after="220"/>
      <w:ind w:left="0" w:firstLine="0"/>
      <w:contextualSpacing/>
    </w:pPr>
    <w:rPr>
      <w:lang w:val="en-GB" w:eastAsia="en-US"/>
    </w:rPr>
  </w:style>
  <w:style w:type="paragraph" w:customStyle="1" w:styleId="Normalold">
    <w:name w:val="Normal (old)"/>
    <w:basedOn w:val="Normln"/>
    <w:rsid w:val="00F5783E"/>
    <w:pPr>
      <w:ind w:left="720" w:hanging="720"/>
    </w:pPr>
    <w:rPr>
      <w:rFonts w:eastAsia="SimSun"/>
      <w:szCs w:val="18"/>
      <w:lang w:val="cs-CZ" w:eastAsia="zh-CN"/>
    </w:rPr>
  </w:style>
  <w:style w:type="paragraph" w:customStyle="1" w:styleId="Default">
    <w:name w:val="Default"/>
    <w:rsid w:val="00E615C4"/>
    <w:pPr>
      <w:autoSpaceDE w:val="0"/>
      <w:autoSpaceDN w:val="0"/>
      <w:adjustRightInd w:val="0"/>
    </w:pPr>
    <w:rPr>
      <w:color w:val="000000"/>
      <w:sz w:val="24"/>
      <w:szCs w:val="24"/>
      <w:lang w:val="de-DE"/>
    </w:rPr>
  </w:style>
  <w:style w:type="character" w:customStyle="1" w:styleId="markedcontent">
    <w:name w:val="markedcontent"/>
    <w:rsid w:val="00386B50"/>
  </w:style>
  <w:style w:type="character" w:styleId="Nevyeenzmnka">
    <w:name w:val="Unresolved Mention"/>
    <w:basedOn w:val="Standardnpsmoodstavce"/>
    <w:rsid w:val="00FA6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/cs/registrace-a-schvalovani/registrace-vlp/seznam-vlp/aktualne-registrovane-vl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1551</Words>
  <Characters>9153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Translation Centre</Company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General-EMEA/182460/2007</dc:subject>
  <dc:creator>Zemek Jiří</dc:creator>
  <cp:keywords/>
  <dc:description/>
  <cp:lastModifiedBy>Neugebauerová Kateřina</cp:lastModifiedBy>
  <cp:revision>23</cp:revision>
  <cp:lastPrinted>2023-08-04T11:01:00Z</cp:lastPrinted>
  <dcterms:created xsi:type="dcterms:W3CDTF">2023-05-24T06:38:00Z</dcterms:created>
  <dcterms:modified xsi:type="dcterms:W3CDTF">2023-08-04T11:01:00Z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