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>
      <w:pPr>
        <w:ind w:right="113"/>
      </w:pPr>
    </w:p>
    <w:p w:rsidR="007469B9" w:rsidRDefault="007469B9" w:rsidP="007469B9"/>
    <w:p w:rsidR="007469B9" w:rsidRDefault="007469B9" w:rsidP="007469B9"/>
    <w:p w:rsidR="007469B9" w:rsidRDefault="007469B9" w:rsidP="007469B9"/>
    <w:p w:rsidR="007469B9" w:rsidRDefault="007469B9" w:rsidP="007469B9"/>
    <w:p w:rsidR="007469B9" w:rsidRDefault="004F3DC0" w:rsidP="004F3DC0">
      <w:pPr>
        <w:ind w:left="284" w:hanging="284"/>
        <w:jc w:val="center"/>
      </w:pPr>
      <w:r>
        <w:rPr>
          <w:b/>
        </w:rPr>
        <w:t xml:space="preserve">OZNAČENÍ NA </w:t>
      </w:r>
      <w:proofErr w:type="gramStart"/>
      <w:r>
        <w:rPr>
          <w:b/>
        </w:rPr>
        <w:t xml:space="preserve">OBALU a </w:t>
      </w:r>
      <w:r w:rsidR="007469B9">
        <w:rPr>
          <w:b/>
        </w:rPr>
        <w:t xml:space="preserve"> PŘÍBALOVÁ</w:t>
      </w:r>
      <w:proofErr w:type="gramEnd"/>
      <w:r w:rsidR="007469B9">
        <w:rPr>
          <w:b/>
        </w:rPr>
        <w:t xml:space="preserve"> INFORMACE</w:t>
      </w:r>
    </w:p>
    <w:p w:rsidR="007469B9" w:rsidRPr="00344D33" w:rsidRDefault="007469B9" w:rsidP="007469B9">
      <w:pPr>
        <w:jc w:val="center"/>
      </w:pPr>
      <w:r>
        <w:br w:type="page"/>
      </w:r>
      <w:r w:rsidR="009D3EE1">
        <w:rPr>
          <w:b/>
        </w:rPr>
        <w:lastRenderedPageBreak/>
        <w:t xml:space="preserve">OZNAČENÍ NA OBALU </w:t>
      </w:r>
      <w:r w:rsidR="009D3EE1">
        <w:rPr>
          <w:b/>
        </w:rPr>
        <w:t xml:space="preserve">= </w:t>
      </w:r>
      <w:r w:rsidRPr="00344D33">
        <w:rPr>
          <w:b/>
        </w:rPr>
        <w:t>PŘÍBALOVÁ INFORMACE</w:t>
      </w:r>
      <w:r w:rsidR="00EE3BDA">
        <w:rPr>
          <w:b/>
        </w:rPr>
        <w:t xml:space="preserve"> </w:t>
      </w:r>
    </w:p>
    <w:p w:rsidR="00026525" w:rsidRPr="00344D33" w:rsidRDefault="009B6925" w:rsidP="00026525">
      <w:pPr>
        <w:jc w:val="center"/>
      </w:pPr>
      <w:proofErr w:type="spellStart"/>
      <w:r>
        <w:t>Mutilan</w:t>
      </w:r>
      <w:proofErr w:type="spellEnd"/>
      <w:r w:rsidR="00026525" w:rsidRPr="00344D33">
        <w:t xml:space="preserve"> 125 mg/ml perorální roztok</w:t>
      </w:r>
    </w:p>
    <w:p w:rsidR="007469B9" w:rsidRPr="00344D33" w:rsidRDefault="00026525" w:rsidP="007469B9">
      <w:pPr>
        <w:jc w:val="center"/>
      </w:pPr>
      <w:proofErr w:type="spellStart"/>
      <w:r w:rsidRPr="00344D33">
        <w:rPr>
          <w:iCs/>
        </w:rPr>
        <w:t>Tiamulini</w:t>
      </w:r>
      <w:proofErr w:type="spellEnd"/>
      <w:r w:rsidR="00791E54">
        <w:rPr>
          <w:iCs/>
        </w:rPr>
        <w:t xml:space="preserve"> </w:t>
      </w:r>
      <w:proofErr w:type="spellStart"/>
      <w:r w:rsidRPr="00344D33">
        <w:rPr>
          <w:iCs/>
        </w:rPr>
        <w:t>hydrogenofumaras</w:t>
      </w:r>
      <w:proofErr w:type="spellEnd"/>
    </w:p>
    <w:p w:rsidR="0078587A" w:rsidRPr="00344D33" w:rsidRDefault="0078587A" w:rsidP="0078587A">
      <w:pPr>
        <w:jc w:val="center"/>
        <w:rPr>
          <w:rFonts w:ascii="Arial" w:hAnsi="Arial" w:cs="Arial"/>
          <w:b/>
        </w:rPr>
      </w:pPr>
    </w:p>
    <w:p w:rsidR="007469B9" w:rsidRPr="00344D33" w:rsidRDefault="007469B9" w:rsidP="007469B9"/>
    <w:p w:rsidR="007469B9" w:rsidRPr="00344D33" w:rsidRDefault="007469B9" w:rsidP="007469B9"/>
    <w:p w:rsidR="007469B9" w:rsidRPr="00344D33" w:rsidRDefault="007469B9" w:rsidP="007469B9">
      <w:pPr>
        <w:rPr>
          <w:b/>
        </w:rPr>
      </w:pPr>
      <w:r w:rsidRPr="00344D33">
        <w:rPr>
          <w:b/>
        </w:rPr>
        <w:t>1.</w:t>
      </w:r>
      <w:r w:rsidRPr="00344D33">
        <w:rPr>
          <w:b/>
        </w:rPr>
        <w:tab/>
        <w:t>JMÉNO A ADRESA DRŽITELE ROZHODNUTÍ O REGISTRACI A DRŽITELE POVOLENÍ K VÝROBĚ ODPOVĚDNÉHO ZA UVOLNĚNÍ ŠARŽE, POKUD SE NESHODUJE</w:t>
      </w:r>
    </w:p>
    <w:p w:rsidR="007469B9" w:rsidRPr="00344D33" w:rsidRDefault="007469B9" w:rsidP="007469B9">
      <w:pPr>
        <w:rPr>
          <w:b/>
        </w:rPr>
      </w:pPr>
    </w:p>
    <w:p w:rsidR="007469B9" w:rsidRPr="00344D33" w:rsidRDefault="007469B9" w:rsidP="007469B9">
      <w:pPr>
        <w:rPr>
          <w:iCs/>
        </w:rPr>
      </w:pPr>
      <w:r w:rsidRPr="00344D33">
        <w:rPr>
          <w:iCs/>
          <w:u w:val="single"/>
        </w:rPr>
        <w:t>Držitel rozhodnutí o registraci</w:t>
      </w:r>
      <w:r w:rsidR="00FF03DB">
        <w:rPr>
          <w:iCs/>
          <w:u w:val="single"/>
        </w:rPr>
        <w:t xml:space="preserve"> a </w:t>
      </w:r>
      <w:r w:rsidR="00FF03DB">
        <w:rPr>
          <w:bCs/>
          <w:u w:val="single"/>
        </w:rPr>
        <w:t>v</w:t>
      </w:r>
      <w:r w:rsidR="00FF03DB" w:rsidRPr="00344D33">
        <w:rPr>
          <w:bCs/>
          <w:u w:val="single"/>
        </w:rPr>
        <w:t>ýrobce odpovědný za uvolnění šarže</w:t>
      </w:r>
      <w:r w:rsidRPr="00344D33">
        <w:rPr>
          <w:iCs/>
        </w:rPr>
        <w:t>:</w:t>
      </w:r>
    </w:p>
    <w:p w:rsidR="007054D6" w:rsidRPr="00344D33" w:rsidRDefault="007054D6" w:rsidP="007054D6">
      <w:r w:rsidRPr="00344D33">
        <w:t xml:space="preserve">LABORATORIOS KARIZOO, </w:t>
      </w:r>
      <w:proofErr w:type="gramStart"/>
      <w:r w:rsidRPr="00344D33">
        <w:t>S.A.</w:t>
      </w:r>
      <w:bookmarkStart w:id="0" w:name="_GoBack"/>
      <w:bookmarkEnd w:id="0"/>
      <w:proofErr w:type="gramEnd"/>
    </w:p>
    <w:p w:rsidR="007054D6" w:rsidRPr="00344D33" w:rsidRDefault="007054D6" w:rsidP="007054D6">
      <w:proofErr w:type="spellStart"/>
      <w:r w:rsidRPr="00344D33">
        <w:t>Polígono</w:t>
      </w:r>
      <w:proofErr w:type="spellEnd"/>
      <w:r w:rsidRPr="00344D33">
        <w:t xml:space="preserve"> </w:t>
      </w:r>
      <w:proofErr w:type="spellStart"/>
      <w:r w:rsidRPr="00344D33">
        <w:t>Industrial</w:t>
      </w:r>
      <w:proofErr w:type="spellEnd"/>
      <w:r w:rsidRPr="00344D33">
        <w:t xml:space="preserve"> La </w:t>
      </w:r>
      <w:proofErr w:type="spellStart"/>
      <w:r w:rsidRPr="00344D33">
        <w:t>Borda</w:t>
      </w:r>
      <w:proofErr w:type="spellEnd"/>
    </w:p>
    <w:p w:rsidR="007054D6" w:rsidRPr="00344D33" w:rsidRDefault="007054D6" w:rsidP="007054D6">
      <w:r w:rsidRPr="00344D33">
        <w:t xml:space="preserve">Mas </w:t>
      </w:r>
      <w:proofErr w:type="spellStart"/>
      <w:r w:rsidRPr="00344D33">
        <w:t>Pujades</w:t>
      </w:r>
      <w:proofErr w:type="spellEnd"/>
      <w:r w:rsidRPr="00344D33">
        <w:t>, 11-12</w:t>
      </w:r>
    </w:p>
    <w:p w:rsidR="007054D6" w:rsidRPr="00344D33" w:rsidRDefault="007054D6" w:rsidP="007054D6">
      <w:r w:rsidRPr="00344D33">
        <w:t>08140 – CALDES DE MONTBUI (Barcelona)</w:t>
      </w:r>
    </w:p>
    <w:p w:rsidR="00026525" w:rsidRDefault="007054D6" w:rsidP="007054D6">
      <w:r w:rsidRPr="00344D33">
        <w:t>Španělsko</w:t>
      </w:r>
    </w:p>
    <w:p w:rsidR="00026525" w:rsidRPr="00344D33" w:rsidRDefault="00026525" w:rsidP="007469B9"/>
    <w:p w:rsidR="007469B9" w:rsidRPr="00344D33" w:rsidRDefault="007469B9" w:rsidP="007469B9"/>
    <w:p w:rsidR="007469B9" w:rsidRPr="00344D33" w:rsidRDefault="007469B9" w:rsidP="007469B9">
      <w:pPr>
        <w:rPr>
          <w:b/>
        </w:rPr>
      </w:pPr>
      <w:r w:rsidRPr="00344D33">
        <w:rPr>
          <w:b/>
        </w:rPr>
        <w:t>2.</w:t>
      </w:r>
      <w:r w:rsidRPr="00344D33">
        <w:rPr>
          <w:b/>
        </w:rPr>
        <w:tab/>
        <w:t>NÁZEV VETERINÁRNÍHO LÉČIVÉHO PŘÍPRAVKU</w:t>
      </w:r>
    </w:p>
    <w:p w:rsidR="007469B9" w:rsidRPr="00344D33" w:rsidRDefault="007469B9" w:rsidP="007469B9"/>
    <w:p w:rsidR="00026525" w:rsidRPr="00344D33" w:rsidRDefault="009B6C01" w:rsidP="00026525">
      <w:r>
        <w:t>MUTILAN</w:t>
      </w:r>
      <w:r w:rsidR="00026525" w:rsidRPr="00344D33">
        <w:t xml:space="preserve"> 125 mg/ml perorální roztok</w:t>
      </w:r>
    </w:p>
    <w:p w:rsidR="007469B9" w:rsidRPr="00344D33" w:rsidRDefault="00026525" w:rsidP="00026525">
      <w:proofErr w:type="spellStart"/>
      <w:r w:rsidRPr="00344D33">
        <w:t>Tiamulini</w:t>
      </w:r>
      <w:proofErr w:type="spellEnd"/>
      <w:r w:rsidR="00E9506E">
        <w:t xml:space="preserve"> </w:t>
      </w:r>
      <w:proofErr w:type="spellStart"/>
      <w:r w:rsidRPr="00344D33">
        <w:t>hydrogenofumaras</w:t>
      </w:r>
      <w:proofErr w:type="spellEnd"/>
    </w:p>
    <w:p w:rsidR="00026525" w:rsidRPr="00344D33" w:rsidRDefault="00026525" w:rsidP="00026525">
      <w:pPr>
        <w:rPr>
          <w:b/>
        </w:rPr>
      </w:pPr>
    </w:p>
    <w:p w:rsidR="007469B9" w:rsidRPr="00344D33" w:rsidRDefault="007469B9" w:rsidP="007469B9">
      <w:pPr>
        <w:rPr>
          <w:b/>
        </w:rPr>
      </w:pPr>
    </w:p>
    <w:p w:rsidR="007469B9" w:rsidRPr="00344D33" w:rsidRDefault="007469B9" w:rsidP="007469B9">
      <w:pPr>
        <w:rPr>
          <w:b/>
        </w:rPr>
      </w:pPr>
      <w:r w:rsidRPr="00344D33">
        <w:rPr>
          <w:b/>
        </w:rPr>
        <w:t>3.</w:t>
      </w:r>
      <w:r w:rsidRPr="00344D33">
        <w:rPr>
          <w:b/>
        </w:rPr>
        <w:tab/>
        <w:t>OBSAH LÉČIVÝCH A OSTATNÍCH LÁTEK</w:t>
      </w:r>
    </w:p>
    <w:p w:rsidR="007469B9" w:rsidRPr="00344D33" w:rsidRDefault="007469B9" w:rsidP="007469B9">
      <w:pPr>
        <w:rPr>
          <w:b/>
        </w:rPr>
      </w:pPr>
    </w:p>
    <w:p w:rsidR="00E9506E" w:rsidRPr="00E45FA0" w:rsidRDefault="00E9506E" w:rsidP="00E9506E">
      <w:pPr>
        <w:jc w:val="both"/>
      </w:pPr>
      <w:r w:rsidRPr="00EC22C2">
        <w:t>1</w:t>
      </w:r>
      <w:r w:rsidRPr="00E45FA0">
        <w:t xml:space="preserve"> ml roztoku obsahuje:</w:t>
      </w:r>
    </w:p>
    <w:p w:rsidR="00E9506E" w:rsidRPr="00E45FA0" w:rsidRDefault="00E9506E" w:rsidP="00E9506E">
      <w:pPr>
        <w:jc w:val="both"/>
      </w:pPr>
    </w:p>
    <w:p w:rsidR="00E9506E" w:rsidRPr="00E45FA0" w:rsidRDefault="00E9506E" w:rsidP="00E9506E">
      <w:pPr>
        <w:jc w:val="both"/>
        <w:rPr>
          <w:b/>
        </w:rPr>
      </w:pPr>
      <w:r w:rsidRPr="00E45FA0">
        <w:rPr>
          <w:b/>
        </w:rPr>
        <w:t>Léčivá látka:</w:t>
      </w:r>
    </w:p>
    <w:p w:rsidR="00E9506E" w:rsidRDefault="00E9506E" w:rsidP="00177DD2">
      <w:pPr>
        <w:tabs>
          <w:tab w:val="left" w:leader="dot" w:pos="4962"/>
        </w:tabs>
        <w:jc w:val="both"/>
        <w:rPr>
          <w:iCs/>
        </w:rPr>
      </w:pPr>
      <w:proofErr w:type="spellStart"/>
      <w:r w:rsidRPr="00E45FA0">
        <w:rPr>
          <w:iCs/>
        </w:rPr>
        <w:t>Tiamulini</w:t>
      </w:r>
      <w:proofErr w:type="spellEnd"/>
      <w:r>
        <w:rPr>
          <w:iCs/>
        </w:rPr>
        <w:t xml:space="preserve"> </w:t>
      </w:r>
      <w:proofErr w:type="spellStart"/>
      <w:r w:rsidRPr="00E45FA0">
        <w:rPr>
          <w:iCs/>
        </w:rPr>
        <w:t>hydrogenofumaras</w:t>
      </w:r>
      <w:proofErr w:type="spellEnd"/>
      <w:r w:rsidR="00177DD2">
        <w:rPr>
          <w:iCs/>
        </w:rPr>
        <w:tab/>
      </w:r>
      <w:r w:rsidRPr="00E45FA0">
        <w:rPr>
          <w:iCs/>
        </w:rPr>
        <w:t>125,0 mg</w:t>
      </w:r>
    </w:p>
    <w:p w:rsidR="0093661C" w:rsidRPr="00E45FA0" w:rsidRDefault="0093661C" w:rsidP="00177DD2">
      <w:pPr>
        <w:tabs>
          <w:tab w:val="left" w:leader="dot" w:pos="4962"/>
        </w:tabs>
        <w:jc w:val="both"/>
        <w:rPr>
          <w:iCs/>
        </w:rPr>
      </w:pPr>
      <w:r w:rsidRPr="00037FB6">
        <w:rPr>
          <w:rFonts w:cs="Arial"/>
          <w:szCs w:val="22"/>
        </w:rPr>
        <w:t xml:space="preserve">(odpovídá 101,4 mg </w:t>
      </w:r>
      <w:proofErr w:type="spellStart"/>
      <w:r w:rsidR="00B46F5D">
        <w:rPr>
          <w:rFonts w:cs="Arial"/>
          <w:szCs w:val="22"/>
        </w:rPr>
        <w:t>t</w:t>
      </w:r>
      <w:r w:rsidRPr="00037FB6">
        <w:rPr>
          <w:rFonts w:cs="Arial"/>
          <w:szCs w:val="22"/>
        </w:rPr>
        <w:t>iamulinum</w:t>
      </w:r>
      <w:proofErr w:type="spellEnd"/>
      <w:r w:rsidRPr="00037FB6">
        <w:rPr>
          <w:rFonts w:cs="Arial"/>
          <w:szCs w:val="22"/>
        </w:rPr>
        <w:t>)</w:t>
      </w:r>
    </w:p>
    <w:p w:rsidR="00E9506E" w:rsidRPr="00E45FA0" w:rsidRDefault="00E9506E" w:rsidP="00E9506E">
      <w:pPr>
        <w:tabs>
          <w:tab w:val="left" w:pos="1701"/>
        </w:tabs>
        <w:jc w:val="both"/>
        <w:rPr>
          <w:iCs/>
        </w:rPr>
      </w:pPr>
    </w:p>
    <w:p w:rsidR="00E9506E" w:rsidRPr="00E45FA0" w:rsidRDefault="00E9506E" w:rsidP="00E9506E">
      <w:pPr>
        <w:jc w:val="both"/>
        <w:rPr>
          <w:b/>
        </w:rPr>
      </w:pPr>
      <w:r w:rsidRPr="00E45FA0">
        <w:rPr>
          <w:b/>
        </w:rPr>
        <w:t>Pomocné látky:</w:t>
      </w:r>
    </w:p>
    <w:p w:rsidR="00E9506E" w:rsidRPr="00E45FA0" w:rsidRDefault="00E9506E" w:rsidP="00E312E4">
      <w:pPr>
        <w:tabs>
          <w:tab w:val="left" w:leader="dot" w:pos="4962"/>
        </w:tabs>
        <w:jc w:val="both"/>
        <w:rPr>
          <w:iCs/>
        </w:rPr>
      </w:pPr>
      <w:proofErr w:type="spellStart"/>
      <w:r w:rsidRPr="00E45FA0">
        <w:rPr>
          <w:iCs/>
        </w:rPr>
        <w:t>Propylparaben</w:t>
      </w:r>
      <w:proofErr w:type="spellEnd"/>
      <w:r w:rsidRPr="00E45FA0">
        <w:rPr>
          <w:iCs/>
        </w:rPr>
        <w:t xml:space="preserve"> </w:t>
      </w:r>
      <w:r w:rsidR="0093661C">
        <w:rPr>
          <w:iCs/>
        </w:rPr>
        <w:t>(E 216)</w:t>
      </w:r>
      <w:r w:rsidR="00177DD2">
        <w:rPr>
          <w:iCs/>
        </w:rPr>
        <w:tab/>
      </w:r>
      <w:r w:rsidRPr="00E45FA0">
        <w:rPr>
          <w:iCs/>
        </w:rPr>
        <w:t>0,1 mg</w:t>
      </w:r>
    </w:p>
    <w:p w:rsidR="00E9506E" w:rsidRPr="00E45FA0" w:rsidRDefault="00E9506E" w:rsidP="00E312E4">
      <w:pPr>
        <w:tabs>
          <w:tab w:val="left" w:leader="dot" w:pos="4962"/>
        </w:tabs>
        <w:jc w:val="both"/>
        <w:rPr>
          <w:iCs/>
        </w:rPr>
      </w:pPr>
      <w:proofErr w:type="spellStart"/>
      <w:r w:rsidRPr="00E45FA0">
        <w:rPr>
          <w:iCs/>
        </w:rPr>
        <w:t>Methylparaben</w:t>
      </w:r>
      <w:proofErr w:type="spellEnd"/>
      <w:r w:rsidRPr="00E45FA0">
        <w:rPr>
          <w:iCs/>
        </w:rPr>
        <w:t xml:space="preserve"> (E 21</w:t>
      </w:r>
      <w:r>
        <w:rPr>
          <w:iCs/>
        </w:rPr>
        <w:t>8</w:t>
      </w:r>
      <w:r w:rsidRPr="00E45FA0">
        <w:rPr>
          <w:iCs/>
        </w:rPr>
        <w:t>)</w:t>
      </w:r>
      <w:r w:rsidR="00177DD2">
        <w:rPr>
          <w:iCs/>
        </w:rPr>
        <w:tab/>
      </w:r>
      <w:r w:rsidRPr="00E45FA0">
        <w:rPr>
          <w:iCs/>
        </w:rPr>
        <w:t>0,9 mg</w:t>
      </w:r>
    </w:p>
    <w:p w:rsidR="00026525" w:rsidRPr="00344D33" w:rsidRDefault="00026525" w:rsidP="00026525">
      <w:pPr>
        <w:jc w:val="both"/>
        <w:rPr>
          <w:b/>
        </w:rPr>
      </w:pPr>
    </w:p>
    <w:p w:rsidR="00026525" w:rsidRPr="00344D33" w:rsidRDefault="00026525" w:rsidP="007469B9"/>
    <w:p w:rsidR="004F3DC0" w:rsidRPr="00344D33" w:rsidRDefault="004F3DC0" w:rsidP="007469B9">
      <w:pPr>
        <w:rPr>
          <w:b/>
        </w:rPr>
      </w:pPr>
      <w:r w:rsidRPr="00344D33">
        <w:rPr>
          <w:b/>
        </w:rPr>
        <w:t>4.</w:t>
      </w:r>
      <w:r w:rsidRPr="00344D33">
        <w:rPr>
          <w:b/>
        </w:rPr>
        <w:tab/>
        <w:t>LÉKOVÁ FORMA</w:t>
      </w:r>
    </w:p>
    <w:p w:rsidR="004F3DC0" w:rsidRPr="00344D33" w:rsidRDefault="004F3DC0" w:rsidP="004F3DC0">
      <w:pPr>
        <w:jc w:val="both"/>
      </w:pPr>
    </w:p>
    <w:p w:rsidR="004F3DC0" w:rsidRPr="00E45FA0" w:rsidRDefault="004F3DC0" w:rsidP="004F3DC0">
      <w:pPr>
        <w:jc w:val="both"/>
      </w:pPr>
      <w:r w:rsidRPr="00E45FA0">
        <w:t xml:space="preserve">Perorální roztok. </w:t>
      </w:r>
    </w:p>
    <w:p w:rsidR="004F3DC0" w:rsidRPr="00E45FA0" w:rsidRDefault="004F3DC0" w:rsidP="004F3DC0">
      <w:pPr>
        <w:jc w:val="both"/>
      </w:pPr>
      <w:r w:rsidRPr="00E45FA0">
        <w:t xml:space="preserve">Čirý a bezbarvý roztok. </w:t>
      </w:r>
    </w:p>
    <w:p w:rsidR="004F3DC0" w:rsidRDefault="004F3DC0" w:rsidP="007469B9">
      <w:pPr>
        <w:rPr>
          <w:b/>
        </w:rPr>
      </w:pPr>
    </w:p>
    <w:p w:rsidR="004F3DC0" w:rsidRDefault="004F3DC0" w:rsidP="007469B9">
      <w:pPr>
        <w:rPr>
          <w:b/>
        </w:rPr>
      </w:pPr>
    </w:p>
    <w:p w:rsidR="004F3DC0" w:rsidRDefault="004F3DC0" w:rsidP="007469B9">
      <w:pPr>
        <w:rPr>
          <w:b/>
        </w:rPr>
      </w:pPr>
      <w:r>
        <w:rPr>
          <w:b/>
        </w:rPr>
        <w:t>5.</w:t>
      </w:r>
      <w:r>
        <w:rPr>
          <w:b/>
        </w:rPr>
        <w:tab/>
        <w:t>VELIKOST BALENÍ</w:t>
      </w:r>
    </w:p>
    <w:p w:rsidR="004F3DC0" w:rsidRPr="004F3DC0" w:rsidRDefault="004F3DC0" w:rsidP="004F3DC0">
      <w:pPr>
        <w:jc w:val="both"/>
      </w:pPr>
    </w:p>
    <w:p w:rsidR="00267E8E" w:rsidRDefault="00A36FA0" w:rsidP="004F3DC0">
      <w:pPr>
        <w:jc w:val="both"/>
      </w:pPr>
      <w:r>
        <w:t>L</w:t>
      </w:r>
      <w:r w:rsidR="00B46F5D">
        <w:t>a</w:t>
      </w:r>
      <w:r>
        <w:t>hev o objemu</w:t>
      </w:r>
      <w:r w:rsidR="004F3DC0" w:rsidRPr="004F3DC0">
        <w:t xml:space="preserve"> 1 litr.</w:t>
      </w:r>
    </w:p>
    <w:p w:rsidR="00267E8E" w:rsidRPr="004F3DC0" w:rsidRDefault="00267E8E" w:rsidP="004F3DC0">
      <w:pPr>
        <w:jc w:val="both"/>
      </w:pPr>
      <w:r>
        <w:t>L</w:t>
      </w:r>
      <w:r w:rsidR="00B46F5D">
        <w:t>a</w:t>
      </w:r>
      <w:r>
        <w:t>hev o objemu 5 litr</w:t>
      </w:r>
      <w:r w:rsidR="00177DD2">
        <w:t>ů</w:t>
      </w:r>
      <w:r>
        <w:t>.</w:t>
      </w:r>
    </w:p>
    <w:p w:rsidR="004F3DC0" w:rsidRDefault="004F3DC0" w:rsidP="004F3DC0">
      <w:pPr>
        <w:jc w:val="both"/>
      </w:pPr>
    </w:p>
    <w:p w:rsidR="004F3DC0" w:rsidRPr="004F3DC0" w:rsidRDefault="004F3DC0" w:rsidP="004F3DC0">
      <w:pPr>
        <w:jc w:val="both"/>
      </w:pPr>
    </w:p>
    <w:p w:rsidR="004F3DC0" w:rsidRDefault="004F3DC0" w:rsidP="007469B9">
      <w:pPr>
        <w:rPr>
          <w:b/>
        </w:rPr>
      </w:pPr>
      <w:r>
        <w:rPr>
          <w:b/>
        </w:rPr>
        <w:t>6.</w:t>
      </w:r>
      <w:r>
        <w:rPr>
          <w:b/>
        </w:rPr>
        <w:tab/>
        <w:t>CÍLOVÝ DRUH ZVÍŘAT</w:t>
      </w:r>
    </w:p>
    <w:p w:rsidR="004F3DC0" w:rsidRDefault="004F3DC0" w:rsidP="004F3DC0">
      <w:pPr>
        <w:jc w:val="both"/>
      </w:pPr>
    </w:p>
    <w:p w:rsidR="0093661C" w:rsidRPr="00037FB6" w:rsidRDefault="0093661C" w:rsidP="0093661C">
      <w:pPr>
        <w:rPr>
          <w:rFonts w:cs="Arial"/>
          <w:b/>
          <w:bCs/>
          <w:szCs w:val="22"/>
        </w:rPr>
      </w:pPr>
      <w:r w:rsidRPr="00037FB6">
        <w:rPr>
          <w:rFonts w:cs="Arial"/>
          <w:b/>
          <w:bCs/>
          <w:szCs w:val="22"/>
        </w:rPr>
        <w:t xml:space="preserve">Prase </w:t>
      </w:r>
      <w:r w:rsidRPr="00037FB6">
        <w:rPr>
          <w:rFonts w:cs="Arial"/>
          <w:szCs w:val="22"/>
        </w:rPr>
        <w:t>(všechny kategorie)</w:t>
      </w:r>
    </w:p>
    <w:p w:rsidR="0093661C" w:rsidRPr="00037FB6" w:rsidRDefault="0093661C" w:rsidP="0093661C">
      <w:pPr>
        <w:rPr>
          <w:rFonts w:cs="Arial"/>
          <w:szCs w:val="22"/>
        </w:rPr>
      </w:pPr>
      <w:r w:rsidRPr="00037FB6">
        <w:rPr>
          <w:rFonts w:cs="Arial"/>
          <w:b/>
          <w:bCs/>
          <w:szCs w:val="22"/>
        </w:rPr>
        <w:t xml:space="preserve">Kur domácí </w:t>
      </w:r>
      <w:r w:rsidRPr="00037FB6">
        <w:rPr>
          <w:rFonts w:cs="Arial"/>
          <w:szCs w:val="22"/>
        </w:rPr>
        <w:t>(brojleři, kuřice, nosnice a chovní jedinci)</w:t>
      </w:r>
    </w:p>
    <w:p w:rsidR="0093661C" w:rsidRPr="00037FB6" w:rsidRDefault="0093661C" w:rsidP="0093661C">
      <w:pPr>
        <w:rPr>
          <w:rFonts w:cs="Arial"/>
          <w:b/>
          <w:bCs/>
          <w:szCs w:val="22"/>
        </w:rPr>
      </w:pPr>
      <w:r w:rsidRPr="00037FB6">
        <w:rPr>
          <w:rFonts w:cs="Arial"/>
          <w:b/>
          <w:bCs/>
          <w:szCs w:val="22"/>
        </w:rPr>
        <w:t xml:space="preserve">Krůty </w:t>
      </w:r>
      <w:r w:rsidRPr="00037FB6">
        <w:rPr>
          <w:rFonts w:cs="Arial"/>
          <w:szCs w:val="22"/>
        </w:rPr>
        <w:t>(ve výkrmu a chovní jedinci)</w:t>
      </w:r>
    </w:p>
    <w:p w:rsidR="004F3DC0" w:rsidRPr="004F3DC0" w:rsidRDefault="004F3DC0" w:rsidP="004F3DC0">
      <w:pPr>
        <w:jc w:val="both"/>
      </w:pPr>
    </w:p>
    <w:p w:rsidR="004F3DC0" w:rsidRPr="004F3DC0" w:rsidRDefault="004F3DC0" w:rsidP="004F3DC0">
      <w:pPr>
        <w:jc w:val="both"/>
      </w:pPr>
    </w:p>
    <w:p w:rsidR="007469B9" w:rsidRDefault="004F3DC0" w:rsidP="007469B9">
      <w:pPr>
        <w:rPr>
          <w:b/>
        </w:rPr>
      </w:pPr>
      <w:r>
        <w:rPr>
          <w:b/>
        </w:rPr>
        <w:t>7</w:t>
      </w:r>
      <w:r w:rsidR="007469B9">
        <w:rPr>
          <w:b/>
        </w:rPr>
        <w:t>.</w:t>
      </w:r>
      <w:r w:rsidR="007469B9">
        <w:rPr>
          <w:b/>
        </w:rPr>
        <w:tab/>
        <w:t>INDIKACE</w:t>
      </w:r>
    </w:p>
    <w:p w:rsidR="00B21687" w:rsidRDefault="00B21687" w:rsidP="00B21687">
      <w:pPr>
        <w:jc w:val="both"/>
        <w:rPr>
          <w:b/>
          <w:u w:val="single"/>
        </w:rPr>
      </w:pPr>
    </w:p>
    <w:p w:rsidR="00E9506E" w:rsidRPr="00AD122D" w:rsidRDefault="00E9506E" w:rsidP="00E9506E">
      <w:pPr>
        <w:jc w:val="both"/>
        <w:rPr>
          <w:b/>
          <w:u w:val="single"/>
        </w:rPr>
      </w:pPr>
      <w:r w:rsidRPr="00AD122D">
        <w:rPr>
          <w:b/>
          <w:u w:val="single"/>
        </w:rPr>
        <w:t>Prasata</w:t>
      </w:r>
    </w:p>
    <w:p w:rsidR="00E9506E" w:rsidRPr="00B91534" w:rsidRDefault="00E9506E" w:rsidP="00E9506E">
      <w:pPr>
        <w:numPr>
          <w:ilvl w:val="0"/>
          <w:numId w:val="1"/>
        </w:numPr>
        <w:jc w:val="both"/>
        <w:rPr>
          <w:i/>
        </w:rPr>
      </w:pPr>
      <w:r w:rsidRPr="00B91534">
        <w:t xml:space="preserve">Léčba dyzentérie prasat způsobené </w:t>
      </w:r>
      <w:proofErr w:type="spellStart"/>
      <w:r w:rsidRPr="00B91534">
        <w:rPr>
          <w:i/>
        </w:rPr>
        <w:t>Brachyspira</w:t>
      </w:r>
      <w:proofErr w:type="spellEnd"/>
      <w:r w:rsidRPr="00B91534">
        <w:rPr>
          <w:i/>
        </w:rPr>
        <w:t xml:space="preserve"> </w:t>
      </w:r>
      <w:proofErr w:type="spellStart"/>
      <w:r w:rsidRPr="00B91534">
        <w:rPr>
          <w:i/>
        </w:rPr>
        <w:t>hyodysenteriae</w:t>
      </w:r>
      <w:proofErr w:type="spellEnd"/>
      <w:r w:rsidRPr="00B91534">
        <w:rPr>
          <w:i/>
        </w:rPr>
        <w:t xml:space="preserve"> </w:t>
      </w:r>
      <w:r w:rsidRPr="00B91534">
        <w:t>a komplikovan</w:t>
      </w:r>
      <w:r w:rsidR="00EC22C2">
        <w:t>é</w:t>
      </w:r>
      <w:r w:rsidRPr="00B91534">
        <w:t xml:space="preserve"> </w:t>
      </w:r>
      <w:proofErr w:type="spellStart"/>
      <w:r w:rsidRPr="00B91534">
        <w:rPr>
          <w:i/>
        </w:rPr>
        <w:t>Fusobacterium</w:t>
      </w:r>
      <w:proofErr w:type="spellEnd"/>
      <w:r w:rsidRPr="00B91534">
        <w:rPr>
          <w:i/>
        </w:rPr>
        <w:t xml:space="preserve"> </w:t>
      </w:r>
      <w:proofErr w:type="spellStart"/>
      <w:r w:rsidRPr="000A3765">
        <w:t>spp</w:t>
      </w:r>
      <w:proofErr w:type="spellEnd"/>
      <w:r w:rsidRPr="000A3765">
        <w:t>.</w:t>
      </w:r>
      <w:r w:rsidRPr="00B91534">
        <w:rPr>
          <w:i/>
        </w:rPr>
        <w:t xml:space="preserve"> </w:t>
      </w:r>
      <w:r w:rsidRPr="00B91534">
        <w:t>a</w:t>
      </w:r>
      <w:r w:rsidRPr="00B91534">
        <w:rPr>
          <w:i/>
        </w:rPr>
        <w:t xml:space="preserve"> </w:t>
      </w:r>
      <w:proofErr w:type="spellStart"/>
      <w:r w:rsidRPr="00B91534">
        <w:rPr>
          <w:i/>
        </w:rPr>
        <w:t>Bacteroides</w:t>
      </w:r>
      <w:proofErr w:type="spellEnd"/>
      <w:r w:rsidRPr="00B91534">
        <w:rPr>
          <w:i/>
        </w:rPr>
        <w:t xml:space="preserve"> </w:t>
      </w:r>
      <w:proofErr w:type="spellStart"/>
      <w:r w:rsidRPr="000A3765">
        <w:t>spp</w:t>
      </w:r>
      <w:proofErr w:type="spellEnd"/>
      <w:r w:rsidRPr="000A3765">
        <w:t>.</w:t>
      </w:r>
    </w:p>
    <w:p w:rsidR="00E9506E" w:rsidRPr="00B91534" w:rsidRDefault="00EC22C2" w:rsidP="00E9506E">
      <w:pPr>
        <w:numPr>
          <w:ilvl w:val="0"/>
          <w:numId w:val="1"/>
        </w:numPr>
        <w:jc w:val="both"/>
      </w:pPr>
      <w:r w:rsidRPr="00037FB6">
        <w:rPr>
          <w:rFonts w:cs="Arial"/>
          <w:szCs w:val="22"/>
        </w:rPr>
        <w:t xml:space="preserve">Léčba </w:t>
      </w:r>
      <w:proofErr w:type="spellStart"/>
      <w:r w:rsidRPr="00037FB6">
        <w:rPr>
          <w:rFonts w:cs="Arial"/>
          <w:szCs w:val="22"/>
        </w:rPr>
        <w:t>porcinního</w:t>
      </w:r>
      <w:proofErr w:type="spellEnd"/>
      <w:r w:rsidRPr="00037FB6">
        <w:rPr>
          <w:rFonts w:cs="Arial"/>
          <w:szCs w:val="22"/>
        </w:rPr>
        <w:t xml:space="preserve"> respiračního </w:t>
      </w:r>
      <w:r w:rsidR="002F7DBC">
        <w:rPr>
          <w:rFonts w:cs="Arial"/>
          <w:szCs w:val="22"/>
        </w:rPr>
        <w:t>komplexu</w:t>
      </w:r>
      <w:r w:rsidRPr="00B91534" w:rsidDel="00DA3CB3">
        <w:t xml:space="preserve"> </w:t>
      </w:r>
      <w:r w:rsidR="00E9506E" w:rsidRPr="00B91534">
        <w:t>(PRDC) způsobené</w:t>
      </w:r>
      <w:r>
        <w:t>ho</w:t>
      </w:r>
      <w:r w:rsidR="00E9506E" w:rsidRPr="00B91534">
        <w:t xml:space="preserve"> </w:t>
      </w:r>
      <w:r w:rsidR="00E9506E" w:rsidRPr="00B91534">
        <w:rPr>
          <w:i/>
        </w:rPr>
        <w:t>M. </w:t>
      </w:r>
      <w:proofErr w:type="spellStart"/>
      <w:r w:rsidR="00E9506E" w:rsidRPr="00B91534">
        <w:rPr>
          <w:i/>
        </w:rPr>
        <w:t>hyopneumoniae</w:t>
      </w:r>
      <w:proofErr w:type="spellEnd"/>
      <w:r w:rsidR="0056461E">
        <w:t>,</w:t>
      </w:r>
      <w:r w:rsidR="00E9506E" w:rsidRPr="00B91534">
        <w:t xml:space="preserve"> vir</w:t>
      </w:r>
      <w:r>
        <w:t>y</w:t>
      </w:r>
      <w:r w:rsidR="00E9506E" w:rsidRPr="00B91534">
        <w:t xml:space="preserve"> PRRS a </w:t>
      </w:r>
      <w:r w:rsidR="00C82E91">
        <w:t xml:space="preserve">viru </w:t>
      </w:r>
      <w:r w:rsidR="00E9506E" w:rsidRPr="00B91534">
        <w:t>chřipk</w:t>
      </w:r>
      <w:r>
        <w:t>y</w:t>
      </w:r>
      <w:r w:rsidR="00E9506E" w:rsidRPr="00B91534">
        <w:t xml:space="preserve"> prasat komplikovan</w:t>
      </w:r>
      <w:r>
        <w:t>é</w:t>
      </w:r>
      <w:r w:rsidR="006831F5">
        <w:t xml:space="preserve"> </w:t>
      </w:r>
      <w:proofErr w:type="spellStart"/>
      <w:proofErr w:type="gramStart"/>
      <w:r w:rsidR="00E9506E" w:rsidRPr="00B91534">
        <w:rPr>
          <w:i/>
        </w:rPr>
        <w:t>P.multocida</w:t>
      </w:r>
      <w:proofErr w:type="spellEnd"/>
      <w:proofErr w:type="gramEnd"/>
      <w:r w:rsidR="00E9506E" w:rsidRPr="00B91534">
        <w:rPr>
          <w:i/>
        </w:rPr>
        <w:t xml:space="preserve"> </w:t>
      </w:r>
      <w:r w:rsidR="00E9506E" w:rsidRPr="000A3765">
        <w:t>a</w:t>
      </w:r>
      <w:r w:rsidR="00E9506E" w:rsidRPr="00B91534">
        <w:rPr>
          <w:i/>
        </w:rPr>
        <w:t xml:space="preserve"> </w:t>
      </w:r>
      <w:proofErr w:type="spellStart"/>
      <w:r w:rsidR="00E9506E" w:rsidRPr="00B91534">
        <w:rPr>
          <w:i/>
        </w:rPr>
        <w:t>A</w:t>
      </w:r>
      <w:proofErr w:type="spellEnd"/>
      <w:r w:rsidR="00E9506E" w:rsidRPr="00B91534">
        <w:rPr>
          <w:i/>
        </w:rPr>
        <w:t xml:space="preserve">. </w:t>
      </w:r>
      <w:proofErr w:type="spellStart"/>
      <w:r w:rsidR="00BB54BF">
        <w:rPr>
          <w:i/>
        </w:rPr>
        <w:t>p</w:t>
      </w:r>
      <w:r w:rsidR="00E9506E" w:rsidRPr="00B91534">
        <w:rPr>
          <w:i/>
        </w:rPr>
        <w:t>leuropneumoniae</w:t>
      </w:r>
      <w:proofErr w:type="spellEnd"/>
      <w:r w:rsidR="00E9506E" w:rsidRPr="00B91534">
        <w:t>.</w:t>
      </w:r>
    </w:p>
    <w:p w:rsidR="00E9506E" w:rsidRPr="00B91534" w:rsidRDefault="00E9506E" w:rsidP="00E9506E">
      <w:pPr>
        <w:numPr>
          <w:ilvl w:val="0"/>
          <w:numId w:val="1"/>
        </w:numPr>
        <w:jc w:val="both"/>
      </w:pPr>
      <w:r w:rsidRPr="00B91534">
        <w:t>Léčba pleuropneumonie způsoben</w:t>
      </w:r>
      <w:r w:rsidR="00EC22C2">
        <w:t>é</w:t>
      </w:r>
      <w:r w:rsidRPr="00B91534">
        <w:t xml:space="preserve"> </w:t>
      </w:r>
      <w:r w:rsidRPr="00B91534">
        <w:rPr>
          <w:i/>
        </w:rPr>
        <w:t>A. pleuropneumonie</w:t>
      </w:r>
    </w:p>
    <w:p w:rsidR="00E9506E" w:rsidRPr="00A36FA0" w:rsidRDefault="00E9506E" w:rsidP="00E9506E">
      <w:pPr>
        <w:jc w:val="both"/>
        <w:rPr>
          <w:rFonts w:ascii="Arial" w:hAnsi="Arial" w:cs="Arial"/>
          <w:i/>
        </w:rPr>
      </w:pPr>
    </w:p>
    <w:p w:rsidR="00E9506E" w:rsidRPr="00117DE0" w:rsidRDefault="00E9506E" w:rsidP="00E9506E">
      <w:pPr>
        <w:jc w:val="both"/>
        <w:rPr>
          <w:b/>
          <w:u w:val="single"/>
        </w:rPr>
      </w:pPr>
      <w:r w:rsidRPr="00117DE0">
        <w:rPr>
          <w:b/>
          <w:u w:val="single"/>
        </w:rPr>
        <w:t>Kur</w:t>
      </w:r>
      <w:r>
        <w:rPr>
          <w:b/>
          <w:u w:val="single"/>
        </w:rPr>
        <w:t xml:space="preserve"> domácí</w:t>
      </w:r>
      <w:r w:rsidRPr="00117DE0">
        <w:rPr>
          <w:b/>
          <w:u w:val="single"/>
        </w:rPr>
        <w:t xml:space="preserve"> </w:t>
      </w:r>
    </w:p>
    <w:p w:rsidR="00E9506E" w:rsidRPr="00442772" w:rsidRDefault="00B56244" w:rsidP="00E9506E">
      <w:pPr>
        <w:jc w:val="both"/>
        <w:rPr>
          <w:i/>
        </w:rPr>
      </w:pPr>
      <w:r>
        <w:t>L</w:t>
      </w:r>
      <w:r w:rsidRPr="00560178">
        <w:t xml:space="preserve">éčba a </w:t>
      </w:r>
      <w:r>
        <w:t>p</w:t>
      </w:r>
      <w:r w:rsidR="00E9506E" w:rsidRPr="00560178">
        <w:t xml:space="preserve">revence </w:t>
      </w:r>
      <w:r w:rsidR="00A56A04" w:rsidRPr="00E46D37">
        <w:t>chronick</w:t>
      </w:r>
      <w:r w:rsidR="003E65D4">
        <w:t>é</w:t>
      </w:r>
      <w:r w:rsidR="00A56A04" w:rsidRPr="00E46D37">
        <w:t xml:space="preserve"> </w:t>
      </w:r>
      <w:r w:rsidR="00E9506E" w:rsidRPr="00E46D37">
        <w:t xml:space="preserve">respirační </w:t>
      </w:r>
      <w:r w:rsidR="00A56A04">
        <w:t>chorob</w:t>
      </w:r>
      <w:r w:rsidR="003E65D4">
        <w:t>y</w:t>
      </w:r>
      <w:r w:rsidR="00A56A04" w:rsidRPr="00E46D37">
        <w:t xml:space="preserve"> </w:t>
      </w:r>
      <w:r w:rsidR="00E9506E" w:rsidRPr="00560178">
        <w:t xml:space="preserve">(CRD) a </w:t>
      </w:r>
      <w:proofErr w:type="spellStart"/>
      <w:r w:rsidR="003E65D4">
        <w:t>aerosakulitidy</w:t>
      </w:r>
      <w:proofErr w:type="spellEnd"/>
      <w:r w:rsidR="003E65D4">
        <w:t xml:space="preserve"> </w:t>
      </w:r>
      <w:r w:rsidR="00E9506E" w:rsidRPr="00560178">
        <w:t>způsoben</w:t>
      </w:r>
      <w:r w:rsidR="00E9506E">
        <w:t>ých</w:t>
      </w:r>
      <w:r w:rsidR="00E9506E" w:rsidRPr="00560178">
        <w:t xml:space="preserve"> </w:t>
      </w:r>
      <w:r w:rsidR="00E9506E" w:rsidRPr="00442772">
        <w:rPr>
          <w:i/>
        </w:rPr>
        <w:t>M. </w:t>
      </w:r>
      <w:proofErr w:type="spellStart"/>
      <w:r w:rsidR="00E9506E" w:rsidRPr="00442772">
        <w:rPr>
          <w:i/>
        </w:rPr>
        <w:t>gallisepticum</w:t>
      </w:r>
      <w:proofErr w:type="spellEnd"/>
      <w:r w:rsidR="00E9506E" w:rsidRPr="00442772">
        <w:rPr>
          <w:i/>
        </w:rPr>
        <w:t xml:space="preserve"> </w:t>
      </w:r>
      <w:r w:rsidR="00E9506E" w:rsidRPr="00442772">
        <w:t>a</w:t>
      </w:r>
      <w:r w:rsidR="00E9506E" w:rsidRPr="00442772">
        <w:rPr>
          <w:i/>
        </w:rPr>
        <w:t xml:space="preserve"> M. </w:t>
      </w:r>
      <w:proofErr w:type="spellStart"/>
      <w:r w:rsidR="00E9506E" w:rsidRPr="00442772">
        <w:rPr>
          <w:i/>
        </w:rPr>
        <w:t>synoviae</w:t>
      </w:r>
      <w:proofErr w:type="spellEnd"/>
      <w:r w:rsidR="00E9506E" w:rsidRPr="00442772">
        <w:rPr>
          <w:i/>
        </w:rPr>
        <w:t>.</w:t>
      </w:r>
    </w:p>
    <w:p w:rsidR="00E9506E" w:rsidRDefault="00E9506E" w:rsidP="00E9506E">
      <w:pPr>
        <w:jc w:val="both"/>
      </w:pPr>
    </w:p>
    <w:p w:rsidR="00E9506E" w:rsidRPr="00117DE0" w:rsidRDefault="00E9506E" w:rsidP="00E9506E">
      <w:pPr>
        <w:jc w:val="both"/>
        <w:rPr>
          <w:b/>
          <w:u w:val="single"/>
        </w:rPr>
      </w:pPr>
      <w:r w:rsidRPr="00117DE0">
        <w:rPr>
          <w:b/>
          <w:u w:val="single"/>
        </w:rPr>
        <w:t>Krůty</w:t>
      </w:r>
    </w:p>
    <w:p w:rsidR="00E9506E" w:rsidRPr="00B91534" w:rsidRDefault="00B56244" w:rsidP="00E9506E">
      <w:pPr>
        <w:jc w:val="both"/>
        <w:rPr>
          <w:i/>
        </w:rPr>
      </w:pPr>
      <w:r>
        <w:t>Léčba a p</w:t>
      </w:r>
      <w:r w:rsidR="00E9506E">
        <w:t xml:space="preserve">revence infekční </w:t>
      </w:r>
      <w:r w:rsidR="00A56A04" w:rsidRPr="00037FB6">
        <w:rPr>
          <w:rFonts w:cs="Arial"/>
          <w:szCs w:val="22"/>
        </w:rPr>
        <w:t xml:space="preserve">sinusitidy a </w:t>
      </w:r>
      <w:proofErr w:type="spellStart"/>
      <w:r w:rsidR="00F81D84">
        <w:t>aerosakulitidy</w:t>
      </w:r>
      <w:proofErr w:type="spellEnd"/>
      <w:r w:rsidR="0056461E">
        <w:rPr>
          <w:rFonts w:cs="Arial"/>
          <w:szCs w:val="22"/>
        </w:rPr>
        <w:t xml:space="preserve"> </w:t>
      </w:r>
      <w:r w:rsidR="00A56A04" w:rsidRPr="00037FB6">
        <w:rPr>
          <w:rFonts w:cs="Arial"/>
          <w:szCs w:val="22"/>
        </w:rPr>
        <w:t xml:space="preserve">způsobené </w:t>
      </w:r>
      <w:r w:rsidR="00E9506E" w:rsidRPr="00B91534">
        <w:rPr>
          <w:i/>
        </w:rPr>
        <w:t xml:space="preserve">M. </w:t>
      </w:r>
      <w:proofErr w:type="spellStart"/>
      <w:r w:rsidR="00E9506E" w:rsidRPr="00B91534">
        <w:rPr>
          <w:i/>
        </w:rPr>
        <w:t>gallisepticum</w:t>
      </w:r>
      <w:proofErr w:type="spellEnd"/>
      <w:r w:rsidR="00E9506E" w:rsidRPr="00B91534">
        <w:rPr>
          <w:i/>
        </w:rPr>
        <w:t>, M. </w:t>
      </w:r>
      <w:proofErr w:type="spellStart"/>
      <w:r w:rsidR="00E9506E" w:rsidRPr="00B91534">
        <w:rPr>
          <w:i/>
        </w:rPr>
        <w:t>synoviae</w:t>
      </w:r>
      <w:proofErr w:type="spellEnd"/>
      <w:r w:rsidR="00E9506E" w:rsidRPr="00B91534">
        <w:t xml:space="preserve"> a</w:t>
      </w:r>
      <w:r w:rsidR="00E9506E" w:rsidRPr="00B91534">
        <w:rPr>
          <w:i/>
        </w:rPr>
        <w:t xml:space="preserve"> M. </w:t>
      </w:r>
      <w:proofErr w:type="spellStart"/>
      <w:r w:rsidR="00E9506E" w:rsidRPr="00B91534">
        <w:rPr>
          <w:i/>
        </w:rPr>
        <w:t>meleagridis</w:t>
      </w:r>
      <w:proofErr w:type="spellEnd"/>
      <w:r w:rsidR="00E9506E" w:rsidRPr="00B91534">
        <w:rPr>
          <w:i/>
        </w:rPr>
        <w:t>.</w:t>
      </w:r>
    </w:p>
    <w:p w:rsidR="007469B9" w:rsidRDefault="007469B9" w:rsidP="007469B9">
      <w:pPr>
        <w:rPr>
          <w:b/>
        </w:rPr>
      </w:pPr>
    </w:p>
    <w:p w:rsidR="007469B9" w:rsidRDefault="007469B9" w:rsidP="007469B9">
      <w:pPr>
        <w:rPr>
          <w:b/>
        </w:rPr>
      </w:pPr>
    </w:p>
    <w:p w:rsidR="007469B9" w:rsidRDefault="004F3DC0" w:rsidP="007469B9">
      <w:pPr>
        <w:rPr>
          <w:b/>
        </w:rPr>
      </w:pPr>
      <w:r>
        <w:rPr>
          <w:b/>
        </w:rPr>
        <w:t>8</w:t>
      </w:r>
      <w:r w:rsidR="007469B9">
        <w:rPr>
          <w:b/>
        </w:rPr>
        <w:t xml:space="preserve">. </w:t>
      </w:r>
      <w:r w:rsidR="007469B9">
        <w:rPr>
          <w:b/>
        </w:rPr>
        <w:tab/>
        <w:t>KONTRAINDIKACE</w:t>
      </w:r>
    </w:p>
    <w:p w:rsidR="007469B9" w:rsidRDefault="007469B9" w:rsidP="007469B9"/>
    <w:p w:rsidR="001527DC" w:rsidRPr="005849A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5849A9">
        <w:rPr>
          <w:rFonts w:ascii="Times New Roman" w:hAnsi="Times New Roman"/>
          <w:sz w:val="24"/>
          <w:szCs w:val="24"/>
          <w:lang w:val="cs-CZ"/>
        </w:rPr>
        <w:t xml:space="preserve">Prasata a </w:t>
      </w:r>
      <w:r w:rsidR="0056461E">
        <w:rPr>
          <w:rFonts w:ascii="Times New Roman" w:hAnsi="Times New Roman"/>
          <w:sz w:val="24"/>
          <w:szCs w:val="24"/>
          <w:lang w:val="cs-CZ"/>
        </w:rPr>
        <w:t>drůbež</w:t>
      </w:r>
      <w:r w:rsidRPr="005849A9">
        <w:rPr>
          <w:rFonts w:ascii="Times New Roman" w:hAnsi="Times New Roman"/>
          <w:sz w:val="24"/>
          <w:szCs w:val="24"/>
          <w:lang w:val="cs-CZ"/>
        </w:rPr>
        <w:t xml:space="preserve"> by neměli dostávat přípravky obsahující </w:t>
      </w:r>
      <w:proofErr w:type="spellStart"/>
      <w:r w:rsidRPr="005849A9">
        <w:rPr>
          <w:rFonts w:ascii="Times New Roman" w:hAnsi="Times New Roman"/>
          <w:sz w:val="24"/>
          <w:szCs w:val="24"/>
          <w:lang w:val="cs-CZ"/>
        </w:rPr>
        <w:t>monensin</w:t>
      </w:r>
      <w:proofErr w:type="spellEnd"/>
      <w:r w:rsidRPr="005849A9"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 w:rsidRPr="005849A9">
        <w:rPr>
          <w:rFonts w:ascii="Times New Roman" w:hAnsi="Times New Roman"/>
          <w:sz w:val="24"/>
          <w:szCs w:val="24"/>
          <w:lang w:val="cs-CZ"/>
        </w:rPr>
        <w:t>narasin</w:t>
      </w:r>
      <w:proofErr w:type="spellEnd"/>
      <w:r w:rsidRPr="005849A9">
        <w:rPr>
          <w:rFonts w:ascii="Times New Roman" w:hAnsi="Times New Roman"/>
          <w:sz w:val="24"/>
          <w:szCs w:val="24"/>
          <w:lang w:val="cs-CZ"/>
        </w:rPr>
        <w:t xml:space="preserve"> ani </w:t>
      </w:r>
      <w:proofErr w:type="spellStart"/>
      <w:r w:rsidRPr="005849A9">
        <w:rPr>
          <w:rFonts w:ascii="Times New Roman" w:hAnsi="Times New Roman"/>
          <w:sz w:val="24"/>
          <w:szCs w:val="24"/>
          <w:lang w:val="cs-CZ"/>
        </w:rPr>
        <w:t>salinomycin</w:t>
      </w:r>
      <w:proofErr w:type="spellEnd"/>
      <w:r w:rsidRPr="005849A9">
        <w:rPr>
          <w:rFonts w:ascii="Times New Roman" w:hAnsi="Times New Roman"/>
          <w:sz w:val="24"/>
          <w:szCs w:val="24"/>
          <w:lang w:val="cs-CZ"/>
        </w:rPr>
        <w:t xml:space="preserve"> během léčby </w:t>
      </w:r>
      <w:proofErr w:type="spellStart"/>
      <w:r w:rsidRPr="005849A9">
        <w:rPr>
          <w:rFonts w:ascii="Times New Roman" w:hAnsi="Times New Roman"/>
          <w:sz w:val="24"/>
          <w:szCs w:val="24"/>
          <w:lang w:val="cs-CZ"/>
        </w:rPr>
        <w:t>tiamulinem</w:t>
      </w:r>
      <w:proofErr w:type="spellEnd"/>
      <w:r w:rsidR="00F74EB3">
        <w:rPr>
          <w:rFonts w:ascii="Times New Roman" w:hAnsi="Times New Roman"/>
          <w:sz w:val="24"/>
          <w:szCs w:val="24"/>
          <w:lang w:val="cs-CZ"/>
        </w:rPr>
        <w:t xml:space="preserve"> a</w:t>
      </w:r>
      <w:r w:rsidRPr="005849A9">
        <w:rPr>
          <w:rFonts w:ascii="Times New Roman" w:hAnsi="Times New Roman"/>
          <w:sz w:val="24"/>
          <w:szCs w:val="24"/>
          <w:lang w:val="cs-CZ"/>
        </w:rPr>
        <w:t xml:space="preserve"> sedm dní před a po léčbě</w:t>
      </w:r>
      <w:r w:rsidR="00F74EB3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F74EB3">
        <w:rPr>
          <w:rFonts w:ascii="Times New Roman" w:hAnsi="Times New Roman"/>
          <w:sz w:val="24"/>
          <w:szCs w:val="24"/>
          <w:lang w:val="cs-CZ"/>
        </w:rPr>
        <w:t>tiamulinem</w:t>
      </w:r>
      <w:proofErr w:type="spellEnd"/>
      <w:r w:rsidRPr="005849A9">
        <w:rPr>
          <w:rFonts w:ascii="Times New Roman" w:hAnsi="Times New Roman"/>
          <w:sz w:val="24"/>
          <w:szCs w:val="24"/>
          <w:lang w:val="cs-CZ"/>
        </w:rPr>
        <w:t>. Mohlo by dojít k vážné růst</w:t>
      </w:r>
      <w:r w:rsidR="00A2604D">
        <w:rPr>
          <w:rFonts w:ascii="Times New Roman" w:hAnsi="Times New Roman"/>
          <w:sz w:val="24"/>
          <w:szCs w:val="24"/>
          <w:lang w:val="cs-CZ"/>
        </w:rPr>
        <w:t xml:space="preserve">ové depresi </w:t>
      </w:r>
      <w:r w:rsidRPr="005849A9">
        <w:rPr>
          <w:rFonts w:ascii="Times New Roman" w:hAnsi="Times New Roman"/>
          <w:sz w:val="24"/>
          <w:szCs w:val="24"/>
          <w:lang w:val="cs-CZ"/>
        </w:rPr>
        <w:t>nebo k úhynu. Interakce s </w:t>
      </w:r>
      <w:proofErr w:type="spellStart"/>
      <w:r w:rsidRPr="005849A9">
        <w:rPr>
          <w:rFonts w:ascii="Times New Roman" w:hAnsi="Times New Roman"/>
          <w:sz w:val="24"/>
          <w:szCs w:val="24"/>
          <w:lang w:val="cs-CZ"/>
        </w:rPr>
        <w:t>tiamu</w:t>
      </w:r>
      <w:r>
        <w:rPr>
          <w:rFonts w:ascii="Times New Roman" w:hAnsi="Times New Roman"/>
          <w:sz w:val="24"/>
          <w:szCs w:val="24"/>
          <w:lang w:val="cs-CZ"/>
        </w:rPr>
        <w:t>linem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inofory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viz také bod 13</w:t>
      </w:r>
      <w:r w:rsidRPr="005849A9">
        <w:rPr>
          <w:rFonts w:ascii="Times New Roman" w:hAnsi="Times New Roman"/>
          <w:sz w:val="24"/>
          <w:szCs w:val="24"/>
          <w:lang w:val="cs-CZ"/>
        </w:rPr>
        <w:t>.</w:t>
      </w:r>
    </w:p>
    <w:p w:rsidR="001527DC" w:rsidRPr="005849A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5849A9">
        <w:rPr>
          <w:rFonts w:ascii="Times New Roman" w:hAnsi="Times New Roman"/>
          <w:sz w:val="24"/>
          <w:szCs w:val="24"/>
          <w:lang w:val="cs-CZ"/>
        </w:rPr>
        <w:t xml:space="preserve">Nepoužívat v případě přecitlivělosti na léčivou či </w:t>
      </w:r>
      <w:r w:rsidR="00E748FA">
        <w:rPr>
          <w:rFonts w:ascii="Times New Roman" w:hAnsi="Times New Roman"/>
          <w:sz w:val="24"/>
          <w:szCs w:val="24"/>
          <w:lang w:val="cs-CZ"/>
        </w:rPr>
        <w:t xml:space="preserve">jakoukoliv z </w:t>
      </w:r>
      <w:r w:rsidRPr="005849A9">
        <w:rPr>
          <w:rFonts w:ascii="Times New Roman" w:hAnsi="Times New Roman"/>
          <w:sz w:val="24"/>
          <w:szCs w:val="24"/>
          <w:lang w:val="cs-CZ"/>
        </w:rPr>
        <w:t>pomocn</w:t>
      </w:r>
      <w:r w:rsidR="00E748FA">
        <w:rPr>
          <w:rFonts w:ascii="Times New Roman" w:hAnsi="Times New Roman"/>
          <w:sz w:val="24"/>
          <w:szCs w:val="24"/>
          <w:lang w:val="cs-CZ"/>
        </w:rPr>
        <w:t>ých</w:t>
      </w:r>
      <w:r w:rsidRPr="005849A9">
        <w:rPr>
          <w:rFonts w:ascii="Times New Roman" w:hAnsi="Times New Roman"/>
          <w:sz w:val="24"/>
          <w:szCs w:val="24"/>
          <w:lang w:val="cs-CZ"/>
        </w:rPr>
        <w:t xml:space="preserve"> lát</w:t>
      </w:r>
      <w:r w:rsidR="00E748FA">
        <w:rPr>
          <w:rFonts w:ascii="Times New Roman" w:hAnsi="Times New Roman"/>
          <w:sz w:val="24"/>
          <w:szCs w:val="24"/>
          <w:lang w:val="cs-CZ"/>
        </w:rPr>
        <w:t>e</w:t>
      </w:r>
      <w:r w:rsidRPr="005849A9">
        <w:rPr>
          <w:rFonts w:ascii="Times New Roman" w:hAnsi="Times New Roman"/>
          <w:sz w:val="24"/>
          <w:szCs w:val="24"/>
          <w:lang w:val="cs-CZ"/>
        </w:rPr>
        <w:t>k.</w:t>
      </w:r>
    </w:p>
    <w:p w:rsidR="00B21687" w:rsidRDefault="00B21687" w:rsidP="007469B9"/>
    <w:p w:rsidR="00B21687" w:rsidRDefault="00B21687" w:rsidP="007469B9"/>
    <w:p w:rsidR="007469B9" w:rsidRDefault="004F3DC0" w:rsidP="007469B9">
      <w:r>
        <w:rPr>
          <w:b/>
        </w:rPr>
        <w:t>9</w:t>
      </w:r>
      <w:r w:rsidR="007469B9">
        <w:rPr>
          <w:b/>
        </w:rPr>
        <w:t>.</w:t>
      </w:r>
      <w:r w:rsidR="007469B9">
        <w:rPr>
          <w:b/>
        </w:rPr>
        <w:tab/>
        <w:t>NEŽÁDOUCÍ ÚČINKY</w:t>
      </w:r>
    </w:p>
    <w:p w:rsidR="007469B9" w:rsidRDefault="007469B9" w:rsidP="007469B9"/>
    <w:p w:rsidR="001527DC" w:rsidRPr="006E29C6" w:rsidRDefault="001E6D0E" w:rsidP="001527DC">
      <w:pPr>
        <w:pStyle w:val="Text"/>
        <w:tabs>
          <w:tab w:val="left" w:pos="709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Ve zřídkavých případech</w:t>
      </w:r>
      <w:r w:rsidR="001527DC" w:rsidRPr="006E29C6">
        <w:rPr>
          <w:rFonts w:ascii="Times New Roman" w:hAnsi="Times New Roman"/>
          <w:sz w:val="24"/>
          <w:szCs w:val="24"/>
          <w:lang w:val="cs-CZ"/>
        </w:rPr>
        <w:t xml:space="preserve"> může </w:t>
      </w:r>
      <w:r>
        <w:rPr>
          <w:rFonts w:ascii="Times New Roman" w:hAnsi="Times New Roman"/>
          <w:sz w:val="24"/>
          <w:szCs w:val="24"/>
          <w:lang w:val="cs-CZ"/>
        </w:rPr>
        <w:t xml:space="preserve">u prasat </w:t>
      </w:r>
      <w:r w:rsidR="001527DC" w:rsidRPr="006E29C6">
        <w:rPr>
          <w:rFonts w:ascii="Times New Roman" w:hAnsi="Times New Roman"/>
          <w:sz w:val="24"/>
          <w:szCs w:val="24"/>
          <w:lang w:val="cs-CZ"/>
        </w:rPr>
        <w:t xml:space="preserve">po použití </w:t>
      </w:r>
      <w:proofErr w:type="spellStart"/>
      <w:r w:rsidR="001527DC" w:rsidRPr="006E29C6">
        <w:rPr>
          <w:rFonts w:ascii="Times New Roman" w:hAnsi="Times New Roman"/>
          <w:sz w:val="24"/>
          <w:szCs w:val="24"/>
          <w:lang w:val="cs-CZ"/>
        </w:rPr>
        <w:t>tiamulinu</w:t>
      </w:r>
      <w:proofErr w:type="spellEnd"/>
      <w:r w:rsidR="001527DC" w:rsidRPr="006E29C6">
        <w:rPr>
          <w:rFonts w:ascii="Times New Roman" w:hAnsi="Times New Roman"/>
          <w:sz w:val="24"/>
          <w:szCs w:val="24"/>
          <w:lang w:val="cs-CZ"/>
        </w:rPr>
        <w:t xml:space="preserve"> dojít k zarudnutí nebo </w:t>
      </w:r>
      <w:r>
        <w:rPr>
          <w:rFonts w:ascii="Times New Roman" w:hAnsi="Times New Roman"/>
          <w:sz w:val="24"/>
          <w:szCs w:val="24"/>
          <w:lang w:val="cs-CZ"/>
        </w:rPr>
        <w:t xml:space="preserve">k </w:t>
      </w:r>
      <w:r w:rsidR="001527DC" w:rsidRPr="006E29C6">
        <w:rPr>
          <w:rFonts w:ascii="Times New Roman" w:hAnsi="Times New Roman"/>
          <w:sz w:val="24"/>
          <w:szCs w:val="24"/>
          <w:lang w:val="cs-CZ"/>
        </w:rPr>
        <w:t>mírnému otoku kůže.</w:t>
      </w:r>
    </w:p>
    <w:p w:rsidR="001527DC" w:rsidRDefault="001527DC" w:rsidP="001527DC">
      <w:pPr>
        <w:jc w:val="both"/>
      </w:pPr>
    </w:p>
    <w:p w:rsidR="001527DC" w:rsidRPr="00037FB6" w:rsidRDefault="001527DC" w:rsidP="001527DC">
      <w:pPr>
        <w:jc w:val="both"/>
        <w:rPr>
          <w:rFonts w:cs="Arial"/>
          <w:szCs w:val="22"/>
        </w:rPr>
      </w:pPr>
      <w:r w:rsidRPr="00037FB6">
        <w:rPr>
          <w:rFonts w:cs="Arial"/>
          <w:szCs w:val="22"/>
        </w:rPr>
        <w:t xml:space="preserve">Během podávání </w:t>
      </w:r>
      <w:proofErr w:type="spellStart"/>
      <w:r w:rsidRPr="00037FB6">
        <w:rPr>
          <w:rFonts w:cs="Arial"/>
          <w:szCs w:val="22"/>
        </w:rPr>
        <w:t>tiamulinu</w:t>
      </w:r>
      <w:proofErr w:type="spellEnd"/>
      <w:r w:rsidRPr="00037FB6">
        <w:rPr>
          <w:rFonts w:cs="Arial"/>
          <w:szCs w:val="22"/>
        </w:rPr>
        <w:t xml:space="preserve"> se </w:t>
      </w:r>
      <w:r w:rsidR="001E6D0E">
        <w:rPr>
          <w:rFonts w:cs="Arial"/>
          <w:szCs w:val="22"/>
        </w:rPr>
        <w:t xml:space="preserve">u ptáků </w:t>
      </w:r>
      <w:r w:rsidRPr="00037FB6">
        <w:rPr>
          <w:rFonts w:cs="Arial"/>
          <w:szCs w:val="22"/>
        </w:rPr>
        <w:t xml:space="preserve">může </w:t>
      </w:r>
      <w:r w:rsidR="001C5C4D">
        <w:rPr>
          <w:rFonts w:cs="Arial"/>
          <w:szCs w:val="22"/>
        </w:rPr>
        <w:t>projevit snížený</w:t>
      </w:r>
      <w:r w:rsidRPr="00037FB6">
        <w:rPr>
          <w:rFonts w:cs="Arial"/>
          <w:szCs w:val="22"/>
        </w:rPr>
        <w:t xml:space="preserve"> příjem vody. </w:t>
      </w:r>
      <w:r w:rsidR="00DC235C">
        <w:rPr>
          <w:rFonts w:cs="Arial"/>
          <w:szCs w:val="22"/>
        </w:rPr>
        <w:t>Zdá</w:t>
      </w:r>
      <w:r w:rsidRPr="00037FB6">
        <w:rPr>
          <w:rFonts w:cs="Arial"/>
          <w:szCs w:val="22"/>
        </w:rPr>
        <w:t xml:space="preserve"> se</w:t>
      </w:r>
      <w:r w:rsidR="00DC235C">
        <w:rPr>
          <w:rFonts w:cs="Arial"/>
          <w:szCs w:val="22"/>
        </w:rPr>
        <w:t>, že existuje</w:t>
      </w:r>
      <w:r w:rsidRPr="00037FB6">
        <w:rPr>
          <w:rFonts w:cs="Arial"/>
          <w:szCs w:val="22"/>
        </w:rPr>
        <w:t xml:space="preserve"> závislost na koncentraci</w:t>
      </w:r>
      <w:r w:rsidR="00DC235C">
        <w:rPr>
          <w:rFonts w:cs="Arial"/>
          <w:szCs w:val="22"/>
        </w:rPr>
        <w:t xml:space="preserve"> </w:t>
      </w:r>
      <w:proofErr w:type="spellStart"/>
      <w:r w:rsidR="00DC235C">
        <w:rPr>
          <w:rFonts w:cs="Arial"/>
          <w:szCs w:val="22"/>
        </w:rPr>
        <w:t>tiamulinu</w:t>
      </w:r>
      <w:proofErr w:type="spellEnd"/>
      <w:r w:rsidR="00DC235C">
        <w:rPr>
          <w:rFonts w:cs="Arial"/>
          <w:szCs w:val="22"/>
        </w:rPr>
        <w:t xml:space="preserve">; </w:t>
      </w:r>
      <w:r w:rsidRPr="00037FB6">
        <w:rPr>
          <w:rFonts w:cs="Arial"/>
          <w:szCs w:val="22"/>
        </w:rPr>
        <w:t xml:space="preserve">koncentrace </w:t>
      </w:r>
      <w:proofErr w:type="spellStart"/>
      <w:r w:rsidRPr="00037FB6">
        <w:rPr>
          <w:rFonts w:cs="Arial"/>
          <w:szCs w:val="22"/>
        </w:rPr>
        <w:t>tiamulinu</w:t>
      </w:r>
      <w:proofErr w:type="spellEnd"/>
      <w:r w:rsidRPr="00037FB6">
        <w:rPr>
          <w:rFonts w:cs="Arial"/>
          <w:szCs w:val="22"/>
        </w:rPr>
        <w:t xml:space="preserve"> 0,025</w:t>
      </w:r>
      <w:r w:rsidR="00913FC5">
        <w:rPr>
          <w:rFonts w:cs="Arial"/>
          <w:szCs w:val="22"/>
        </w:rPr>
        <w:t xml:space="preserve"> </w:t>
      </w:r>
      <w:r w:rsidRPr="00037FB6">
        <w:rPr>
          <w:rFonts w:cs="Arial"/>
          <w:szCs w:val="22"/>
        </w:rPr>
        <w:t xml:space="preserve">% sníží příjem vody </w:t>
      </w:r>
      <w:r w:rsidR="008F15D9">
        <w:rPr>
          <w:rFonts w:cs="Arial"/>
          <w:szCs w:val="22"/>
        </w:rPr>
        <w:t>přibližně</w:t>
      </w:r>
      <w:r w:rsidRPr="00037FB6">
        <w:rPr>
          <w:rFonts w:cs="Arial"/>
          <w:szCs w:val="22"/>
        </w:rPr>
        <w:t xml:space="preserve"> o</w:t>
      </w:r>
      <w:r w:rsidR="009D133A">
        <w:rPr>
          <w:rFonts w:cs="Arial"/>
          <w:szCs w:val="22"/>
        </w:rPr>
        <w:t xml:space="preserve"> </w:t>
      </w:r>
      <w:r w:rsidRPr="00037FB6">
        <w:rPr>
          <w:rFonts w:cs="Arial"/>
          <w:szCs w:val="22"/>
        </w:rPr>
        <w:t>15</w:t>
      </w:r>
      <w:r w:rsidR="004E1BC3">
        <w:rPr>
          <w:rFonts w:cs="Arial"/>
          <w:szCs w:val="22"/>
        </w:rPr>
        <w:t xml:space="preserve"> </w:t>
      </w:r>
      <w:r w:rsidRPr="00037FB6">
        <w:rPr>
          <w:rFonts w:cs="Arial"/>
          <w:szCs w:val="22"/>
        </w:rPr>
        <w:t xml:space="preserve">%. </w:t>
      </w:r>
      <w:r w:rsidR="008F15D9">
        <w:rPr>
          <w:rFonts w:cs="Arial"/>
          <w:szCs w:val="22"/>
        </w:rPr>
        <w:t>Nezdá se, že by snížený příjem</w:t>
      </w:r>
      <w:r w:rsidR="008F15D9" w:rsidRPr="00037FB6">
        <w:rPr>
          <w:rFonts w:cs="Arial"/>
          <w:szCs w:val="22"/>
        </w:rPr>
        <w:t xml:space="preserve"> </w:t>
      </w:r>
      <w:r w:rsidR="008F15D9">
        <w:rPr>
          <w:rFonts w:cs="Arial"/>
          <w:szCs w:val="22"/>
        </w:rPr>
        <w:t xml:space="preserve">měl </w:t>
      </w:r>
      <w:r w:rsidRPr="00037FB6">
        <w:rPr>
          <w:rFonts w:cs="Arial"/>
          <w:szCs w:val="22"/>
        </w:rPr>
        <w:t xml:space="preserve">nepříznivý účinek na celkovou kondici drůbeže ani na účinnost přípravku, nicméně příjem vody by měl být často </w:t>
      </w:r>
      <w:r w:rsidR="008F15D9">
        <w:rPr>
          <w:rFonts w:cs="Arial"/>
          <w:szCs w:val="22"/>
        </w:rPr>
        <w:t>kontrolován</w:t>
      </w:r>
      <w:r w:rsidRPr="00037FB6">
        <w:rPr>
          <w:rFonts w:cs="Arial"/>
          <w:szCs w:val="22"/>
        </w:rPr>
        <w:t>, především v horkém počasí.</w:t>
      </w:r>
    </w:p>
    <w:p w:rsidR="007469B9" w:rsidRDefault="007469B9" w:rsidP="007469B9"/>
    <w:p w:rsidR="001527DC" w:rsidRDefault="001527DC" w:rsidP="001527DC">
      <w:pPr>
        <w:jc w:val="both"/>
        <w:rPr>
          <w:b/>
        </w:rPr>
      </w:pPr>
      <w:r w:rsidRPr="00F30D3F">
        <w:t xml:space="preserve">Jestliže zaznamenáte </w:t>
      </w:r>
      <w:r w:rsidR="00C21F22">
        <w:t>jaký</w:t>
      </w:r>
      <w:r w:rsidRPr="00F30D3F">
        <w:t xml:space="preserve">koliv z nežádoucích účinků a to i takové, které nejsou uvedeny v této příbalové informaci, oznamte to, prosím, </w:t>
      </w:r>
      <w:r w:rsidR="00C21F22">
        <w:t>V</w:t>
      </w:r>
      <w:r w:rsidRPr="00F30D3F">
        <w:t>ašemu veterinárnímu lékaři.</w:t>
      </w:r>
    </w:p>
    <w:p w:rsidR="001527DC" w:rsidRDefault="001527DC" w:rsidP="007469B9">
      <w:pPr>
        <w:rPr>
          <w:b/>
        </w:rPr>
      </w:pPr>
    </w:p>
    <w:p w:rsidR="007469B9" w:rsidRDefault="004F3DC0" w:rsidP="007469B9">
      <w:r>
        <w:rPr>
          <w:b/>
        </w:rPr>
        <w:t>10</w:t>
      </w:r>
      <w:r w:rsidR="007469B9">
        <w:rPr>
          <w:b/>
        </w:rPr>
        <w:t>.</w:t>
      </w:r>
      <w:r w:rsidR="007469B9">
        <w:rPr>
          <w:b/>
        </w:rPr>
        <w:tab/>
        <w:t>DÁVKOVÁNÍ PRO KAŽDÝ DRUH, CESTA A ZPŮSOB PODÁNÍ</w:t>
      </w:r>
    </w:p>
    <w:p w:rsidR="007469B9" w:rsidRDefault="007469B9" w:rsidP="007469B9"/>
    <w:p w:rsidR="00E9506E" w:rsidRPr="00AD122D" w:rsidRDefault="00E9506E" w:rsidP="00E9506E">
      <w:pPr>
        <w:jc w:val="both"/>
        <w:rPr>
          <w:b/>
          <w:u w:val="single"/>
        </w:rPr>
      </w:pPr>
      <w:r w:rsidRPr="00AD122D">
        <w:rPr>
          <w:b/>
          <w:u w:val="single"/>
        </w:rPr>
        <w:t>Prasata</w:t>
      </w:r>
    </w:p>
    <w:p w:rsidR="00E9506E" w:rsidRDefault="00E9506E" w:rsidP="00E9506E">
      <w:pPr>
        <w:jc w:val="both"/>
      </w:pPr>
    </w:p>
    <w:p w:rsidR="00E9506E" w:rsidRDefault="00E9506E" w:rsidP="00E9506E">
      <w:pPr>
        <w:jc w:val="both"/>
      </w:pPr>
      <w:r>
        <w:t>i)</w:t>
      </w:r>
      <w:r>
        <w:tab/>
        <w:t xml:space="preserve"> Léčba dyzentérie prasat</w:t>
      </w:r>
    </w:p>
    <w:p w:rsidR="00E9506E" w:rsidRDefault="00E9506E" w:rsidP="00E9506E">
      <w:pPr>
        <w:jc w:val="both"/>
      </w:pPr>
      <w:r>
        <w:t xml:space="preserve">Dávka 8,8 mg </w:t>
      </w:r>
      <w:proofErr w:type="spellStart"/>
      <w:r>
        <w:t>tiamulin</w:t>
      </w:r>
      <w:proofErr w:type="spellEnd"/>
      <w:r>
        <w:t xml:space="preserve"> </w:t>
      </w:r>
      <w:proofErr w:type="spellStart"/>
      <w:proofErr w:type="gramStart"/>
      <w:r>
        <w:t>hydrogenfumarátu</w:t>
      </w:r>
      <w:proofErr w:type="spellEnd"/>
      <w:r w:rsidR="00C21F22">
        <w:t>/</w:t>
      </w:r>
      <w:r>
        <w:t>kg ž.hm</w:t>
      </w:r>
      <w:proofErr w:type="gramEnd"/>
      <w:r>
        <w:t xml:space="preserve">. a den je podávána prasatům v pitné vodě po dobu 3-5 po sobě následujících </w:t>
      </w:r>
      <w:r w:rsidR="00C21F22">
        <w:t>dnů</w:t>
      </w:r>
      <w:r>
        <w:t xml:space="preserve">. Této dávky je obvykle dosaženo při koncentraci 0,006 % </w:t>
      </w:r>
      <w:proofErr w:type="spellStart"/>
      <w:r>
        <w:t>tiamulin</w:t>
      </w:r>
      <w:proofErr w:type="spellEnd"/>
      <w:r>
        <w:t xml:space="preserve"> </w:t>
      </w:r>
      <w:proofErr w:type="spellStart"/>
      <w:r>
        <w:t>hydrogenfumarátu</w:t>
      </w:r>
      <w:proofErr w:type="spellEnd"/>
      <w:r>
        <w:t xml:space="preserve"> (60 mg/ 1 litr)</w:t>
      </w:r>
      <w:r w:rsidR="00B56244">
        <w:t xml:space="preserve"> </w:t>
      </w:r>
      <w:r w:rsidR="00B56244" w:rsidRPr="00310AD4">
        <w:t>v pitné vodě</w:t>
      </w:r>
      <w:r>
        <w:t>.</w:t>
      </w:r>
    </w:p>
    <w:p w:rsidR="00E9506E" w:rsidRDefault="00E9506E" w:rsidP="00E9506E">
      <w:pPr>
        <w:jc w:val="both"/>
      </w:pPr>
    </w:p>
    <w:p w:rsidR="00E9506E" w:rsidRDefault="00E9506E" w:rsidP="00E9506E">
      <w:pPr>
        <w:jc w:val="both"/>
        <w:rPr>
          <w:rFonts w:cs="Arial"/>
          <w:i/>
          <w:iCs/>
        </w:rPr>
      </w:pPr>
      <w:proofErr w:type="spellStart"/>
      <w:r w:rsidRPr="00B107E6">
        <w:t>ii</w:t>
      </w:r>
      <w:proofErr w:type="spellEnd"/>
      <w:r w:rsidRPr="00B107E6">
        <w:t xml:space="preserve">) </w:t>
      </w:r>
      <w:r w:rsidRPr="00B107E6">
        <w:tab/>
      </w:r>
      <w:r w:rsidR="001527DC">
        <w:t>L</w:t>
      </w:r>
      <w:r w:rsidRPr="00B107E6">
        <w:t xml:space="preserve">éčba PRDC způsobené </w:t>
      </w:r>
      <w:r w:rsidRPr="00B107E6">
        <w:rPr>
          <w:rFonts w:cs="Arial"/>
          <w:i/>
          <w:iCs/>
        </w:rPr>
        <w:t>M. </w:t>
      </w:r>
      <w:proofErr w:type="spellStart"/>
      <w:r w:rsidRPr="00B107E6">
        <w:rPr>
          <w:rFonts w:cs="Arial"/>
          <w:i/>
          <w:iCs/>
        </w:rPr>
        <w:t>hyopneumoniae</w:t>
      </w:r>
      <w:proofErr w:type="spellEnd"/>
      <w:r w:rsidRPr="00B107E6">
        <w:rPr>
          <w:rFonts w:cs="Arial"/>
          <w:i/>
          <w:iCs/>
        </w:rPr>
        <w:t xml:space="preserve"> </w:t>
      </w:r>
      <w:r w:rsidRPr="00B107E6">
        <w:t xml:space="preserve">a </w:t>
      </w:r>
      <w:r w:rsidR="00C21F22" w:rsidRPr="00B107E6">
        <w:t>r</w:t>
      </w:r>
      <w:r w:rsidR="00C21F22">
        <w:t>ůznými</w:t>
      </w:r>
      <w:r w:rsidR="00C21F22" w:rsidRPr="00B107E6">
        <w:t xml:space="preserve"> </w:t>
      </w:r>
      <w:r w:rsidRPr="00B107E6">
        <w:t xml:space="preserve">viry a komplikované </w:t>
      </w:r>
      <w:r w:rsidRPr="00B107E6">
        <w:rPr>
          <w:rFonts w:cs="Arial"/>
          <w:i/>
          <w:iCs/>
        </w:rPr>
        <w:t>P. </w:t>
      </w:r>
      <w:proofErr w:type="spellStart"/>
      <w:r w:rsidRPr="00B107E6">
        <w:rPr>
          <w:rFonts w:cs="Arial"/>
          <w:i/>
          <w:iCs/>
        </w:rPr>
        <w:t>multocida</w:t>
      </w:r>
      <w:proofErr w:type="spellEnd"/>
      <w:r w:rsidRPr="00B107E6">
        <w:rPr>
          <w:rFonts w:cs="Arial"/>
        </w:rPr>
        <w:t xml:space="preserve"> a </w:t>
      </w:r>
      <w:proofErr w:type="spellStart"/>
      <w:r w:rsidRPr="00B107E6">
        <w:rPr>
          <w:rFonts w:cs="Arial"/>
          <w:i/>
          <w:iCs/>
        </w:rPr>
        <w:t>A</w:t>
      </w:r>
      <w:proofErr w:type="spellEnd"/>
      <w:r w:rsidRPr="00B107E6">
        <w:rPr>
          <w:rFonts w:cs="Arial"/>
          <w:i/>
          <w:iCs/>
        </w:rPr>
        <w:t>. pleuropneumonie.</w:t>
      </w:r>
    </w:p>
    <w:p w:rsidR="00E9506E" w:rsidRDefault="00E9506E" w:rsidP="00E9506E">
      <w:pPr>
        <w:jc w:val="both"/>
      </w:pPr>
    </w:p>
    <w:p w:rsidR="00E9506E" w:rsidRDefault="00E9506E" w:rsidP="00E9506E">
      <w:pPr>
        <w:jc w:val="both"/>
      </w:pPr>
      <w:r>
        <w:t xml:space="preserve">Dávka 15,0-20,0 mg </w:t>
      </w:r>
      <w:proofErr w:type="spellStart"/>
      <w:r>
        <w:t>tiamulin</w:t>
      </w:r>
      <w:proofErr w:type="spellEnd"/>
      <w:r>
        <w:t xml:space="preserve"> </w:t>
      </w:r>
      <w:proofErr w:type="spellStart"/>
      <w:proofErr w:type="gramStart"/>
      <w:r>
        <w:t>hydrogenfumarátu</w:t>
      </w:r>
      <w:proofErr w:type="spellEnd"/>
      <w:r>
        <w:t>/kg ž.hm</w:t>
      </w:r>
      <w:proofErr w:type="gramEnd"/>
      <w:r>
        <w:t xml:space="preserve">. a den je podávána po dobu 5-10 po sobě následujících </w:t>
      </w:r>
      <w:r w:rsidR="00126691">
        <w:t>dnů</w:t>
      </w:r>
      <w:r>
        <w:t xml:space="preserve">. Dávky je obvykle dosaženo při koncentraci 0,012-0,018 % </w:t>
      </w:r>
      <w:proofErr w:type="spellStart"/>
      <w:r>
        <w:t>tiamulin</w:t>
      </w:r>
      <w:proofErr w:type="spellEnd"/>
      <w:r>
        <w:t xml:space="preserve"> </w:t>
      </w:r>
      <w:proofErr w:type="spellStart"/>
      <w:r>
        <w:t>hydrogenfumarátu</w:t>
      </w:r>
      <w:proofErr w:type="spellEnd"/>
      <w:r>
        <w:t xml:space="preserve"> (120-180 mg/ 1 litr)</w:t>
      </w:r>
      <w:r w:rsidR="00B56244" w:rsidRPr="00B56244">
        <w:t xml:space="preserve"> </w:t>
      </w:r>
      <w:r w:rsidR="00B56244">
        <w:t>v pitné vodě</w:t>
      </w:r>
      <w:r>
        <w:t>.</w:t>
      </w:r>
    </w:p>
    <w:p w:rsidR="00E9506E" w:rsidRPr="000B04EC" w:rsidRDefault="00E9506E" w:rsidP="00E9506E">
      <w:pPr>
        <w:jc w:val="both"/>
      </w:pPr>
    </w:p>
    <w:p w:rsidR="00E9506E" w:rsidRPr="00B107E6" w:rsidRDefault="00E9506E" w:rsidP="00E9506E">
      <w:pPr>
        <w:jc w:val="both"/>
      </w:pPr>
      <w:proofErr w:type="spellStart"/>
      <w:r>
        <w:t>iii</w:t>
      </w:r>
      <w:proofErr w:type="spellEnd"/>
      <w:r>
        <w:t xml:space="preserve">) </w:t>
      </w:r>
      <w:r>
        <w:tab/>
        <w:t xml:space="preserve">Léčba </w:t>
      </w:r>
      <w:r w:rsidRPr="00B107E6">
        <w:rPr>
          <w:rFonts w:cs="Arial"/>
        </w:rPr>
        <w:t>pleuropneumoni</w:t>
      </w:r>
      <w:r>
        <w:rPr>
          <w:rFonts w:cs="Arial"/>
        </w:rPr>
        <w:t>e</w:t>
      </w:r>
      <w:r w:rsidRPr="00B107E6">
        <w:rPr>
          <w:rFonts w:cs="Arial"/>
        </w:rPr>
        <w:t xml:space="preserve"> způsoben</w:t>
      </w:r>
      <w:r>
        <w:rPr>
          <w:rFonts w:cs="Arial"/>
        </w:rPr>
        <w:t>é</w:t>
      </w:r>
      <w:r w:rsidRPr="00B107E6">
        <w:rPr>
          <w:rFonts w:cs="Arial"/>
        </w:rPr>
        <w:t xml:space="preserve"> </w:t>
      </w:r>
      <w:proofErr w:type="spellStart"/>
      <w:r w:rsidRPr="000B04EC">
        <w:rPr>
          <w:rFonts w:cs="Arial"/>
          <w:i/>
        </w:rPr>
        <w:t>A</w:t>
      </w:r>
      <w:r>
        <w:rPr>
          <w:rFonts w:cs="Arial"/>
        </w:rPr>
        <w:t>.</w:t>
      </w:r>
      <w:r w:rsidRPr="00B107E6">
        <w:rPr>
          <w:rFonts w:cs="Arial"/>
          <w:i/>
        </w:rPr>
        <w:t>pleuropneumoniae</w:t>
      </w:r>
      <w:proofErr w:type="spellEnd"/>
    </w:p>
    <w:p w:rsidR="00E9506E" w:rsidRDefault="00E9506E" w:rsidP="00E9506E">
      <w:pPr>
        <w:jc w:val="both"/>
      </w:pPr>
    </w:p>
    <w:p w:rsidR="00E9506E" w:rsidRDefault="00E9506E" w:rsidP="00E9506E">
      <w:pPr>
        <w:jc w:val="both"/>
      </w:pPr>
      <w:r>
        <w:t xml:space="preserve">Dávka 20,0 mg </w:t>
      </w:r>
      <w:proofErr w:type="spellStart"/>
      <w:r>
        <w:t>tiamulin</w:t>
      </w:r>
      <w:proofErr w:type="spellEnd"/>
      <w:r>
        <w:t xml:space="preserve"> </w:t>
      </w:r>
      <w:proofErr w:type="spellStart"/>
      <w:proofErr w:type="gramStart"/>
      <w:r>
        <w:t>hydrogenfumarátu</w:t>
      </w:r>
      <w:proofErr w:type="spellEnd"/>
      <w:r>
        <w:t>/kg ž.hm</w:t>
      </w:r>
      <w:proofErr w:type="gramEnd"/>
      <w:r>
        <w:t xml:space="preserve">. a den je podávána po dobu 5 po sobě následujících dnů; dávky je obvykle dosaženo při koncentraci 0,018 % </w:t>
      </w:r>
      <w:proofErr w:type="spellStart"/>
      <w:r>
        <w:t>tiamulin</w:t>
      </w:r>
      <w:proofErr w:type="spellEnd"/>
      <w:r>
        <w:t xml:space="preserve"> </w:t>
      </w:r>
      <w:proofErr w:type="spellStart"/>
      <w:r>
        <w:t>hydrogenfumarátu</w:t>
      </w:r>
      <w:proofErr w:type="spellEnd"/>
      <w:r>
        <w:t xml:space="preserve"> (180 mg/ 1 litr)</w:t>
      </w:r>
      <w:r w:rsidR="00B56244" w:rsidRPr="00B56244">
        <w:t xml:space="preserve"> </w:t>
      </w:r>
      <w:r w:rsidR="00B56244">
        <w:t>v pitné vodě</w:t>
      </w:r>
      <w:r>
        <w:t>.</w:t>
      </w:r>
    </w:p>
    <w:p w:rsidR="00E9506E" w:rsidRPr="00A36FA0" w:rsidRDefault="00E9506E" w:rsidP="00E9506E">
      <w:pPr>
        <w:pStyle w:val="Text"/>
        <w:spacing w:before="0"/>
        <w:ind w:left="709"/>
        <w:rPr>
          <w:rFonts w:cs="Arial"/>
          <w:sz w:val="24"/>
          <w:szCs w:val="24"/>
          <w:lang w:val="cs-CZ"/>
        </w:rPr>
      </w:pPr>
    </w:p>
    <w:p w:rsidR="00E9506E" w:rsidRPr="00E352C6" w:rsidRDefault="00E9506E" w:rsidP="00E9506E">
      <w:pPr>
        <w:jc w:val="both"/>
        <w:rPr>
          <w:b/>
          <w:u w:val="single"/>
        </w:rPr>
      </w:pPr>
      <w:r w:rsidRPr="00E352C6">
        <w:rPr>
          <w:b/>
          <w:u w:val="single"/>
        </w:rPr>
        <w:t>Kur domácí</w:t>
      </w:r>
    </w:p>
    <w:p w:rsidR="001527DC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>i)</w:t>
      </w:r>
      <w:r w:rsidRPr="002248C9">
        <w:rPr>
          <w:rFonts w:ascii="Times New Roman" w:hAnsi="Times New Roman"/>
          <w:sz w:val="24"/>
          <w:szCs w:val="24"/>
          <w:lang w:val="cs-CZ"/>
        </w:rPr>
        <w:tab/>
        <w:t xml:space="preserve"> Léčba a prevence chronick</w:t>
      </w:r>
      <w:r w:rsidR="00B74580">
        <w:rPr>
          <w:rFonts w:ascii="Times New Roman" w:hAnsi="Times New Roman"/>
          <w:sz w:val="24"/>
          <w:szCs w:val="24"/>
          <w:lang w:val="cs-CZ"/>
        </w:rPr>
        <w:t>é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respirační chorob</w:t>
      </w:r>
      <w:r w:rsidR="00B74580">
        <w:rPr>
          <w:rFonts w:ascii="Times New Roman" w:hAnsi="Times New Roman"/>
          <w:sz w:val="24"/>
          <w:szCs w:val="24"/>
          <w:lang w:val="cs-CZ"/>
        </w:rPr>
        <w:t>y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(CRD) a </w:t>
      </w:r>
      <w:proofErr w:type="spellStart"/>
      <w:r w:rsidR="00570E94">
        <w:rPr>
          <w:rFonts w:ascii="Times New Roman" w:hAnsi="Times New Roman"/>
          <w:sz w:val="24"/>
          <w:szCs w:val="24"/>
          <w:lang w:val="cs-CZ"/>
        </w:rPr>
        <w:t>aerosakulitidy</w:t>
      </w:r>
      <w:proofErr w:type="spellEnd"/>
      <w:r w:rsidR="00570E9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způsobených </w:t>
      </w:r>
      <w:r w:rsidRPr="002248C9">
        <w:rPr>
          <w:rFonts w:ascii="Times New Roman" w:hAnsi="Times New Roman"/>
          <w:i/>
          <w:sz w:val="24"/>
          <w:szCs w:val="24"/>
          <w:lang w:val="cs-CZ"/>
        </w:rPr>
        <w:t xml:space="preserve">M. </w:t>
      </w:r>
      <w:proofErr w:type="spellStart"/>
      <w:r w:rsidRPr="002248C9">
        <w:rPr>
          <w:rFonts w:ascii="Times New Roman" w:hAnsi="Times New Roman"/>
          <w:i/>
          <w:sz w:val="24"/>
          <w:szCs w:val="24"/>
          <w:lang w:val="cs-CZ"/>
        </w:rPr>
        <w:t>gallisepticum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a </w:t>
      </w:r>
      <w:r w:rsidRPr="002248C9">
        <w:rPr>
          <w:rFonts w:ascii="Times New Roman" w:hAnsi="Times New Roman"/>
          <w:i/>
          <w:sz w:val="24"/>
          <w:szCs w:val="24"/>
          <w:lang w:val="cs-CZ"/>
        </w:rPr>
        <w:t xml:space="preserve">M. </w:t>
      </w:r>
      <w:proofErr w:type="spellStart"/>
      <w:r w:rsidRPr="002248C9">
        <w:rPr>
          <w:rFonts w:ascii="Times New Roman" w:hAnsi="Times New Roman"/>
          <w:i/>
          <w:sz w:val="24"/>
          <w:szCs w:val="24"/>
          <w:lang w:val="cs-CZ"/>
        </w:rPr>
        <w:t>synoviae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u brojlerů, kuřic, nosnic a chovných slepic: </w:t>
      </w:r>
      <w:proofErr w:type="gramStart"/>
      <w:r w:rsidRPr="002248C9">
        <w:rPr>
          <w:rFonts w:ascii="Times New Roman" w:hAnsi="Times New Roman"/>
          <w:sz w:val="24"/>
          <w:szCs w:val="24"/>
          <w:lang w:val="cs-CZ"/>
        </w:rPr>
        <w:t>dávkování  25</w:t>
      </w:r>
      <w:proofErr w:type="gramEnd"/>
      <w:r w:rsidRPr="002248C9">
        <w:rPr>
          <w:rFonts w:ascii="Times New Roman" w:hAnsi="Times New Roman"/>
          <w:sz w:val="24"/>
          <w:szCs w:val="24"/>
          <w:lang w:val="cs-CZ"/>
        </w:rPr>
        <w:t xml:space="preserve"> – 30 mg/kg ž.hm </w:t>
      </w:r>
      <w:r w:rsidR="00570E94">
        <w:rPr>
          <w:rFonts w:ascii="Times New Roman" w:hAnsi="Times New Roman"/>
          <w:sz w:val="24"/>
          <w:szCs w:val="24"/>
          <w:lang w:val="cs-CZ"/>
        </w:rPr>
        <w:t xml:space="preserve">a den 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po dobu 3-5 </w:t>
      </w:r>
      <w:r w:rsidR="00264FF2">
        <w:rPr>
          <w:rFonts w:ascii="Times New Roman" w:hAnsi="Times New Roman"/>
          <w:sz w:val="24"/>
          <w:szCs w:val="24"/>
          <w:lang w:val="cs-CZ"/>
        </w:rPr>
        <w:t xml:space="preserve">po sobě následujících 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dnů. Dávky je dosaženo namícháním roztoku o koncentracích odpovídajících  0,020 - 0,025%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(200- 250 mg / </w:t>
      </w:r>
      <w:smartTag w:uri="urn:schemas-microsoft-com:office:smarttags" w:element="metricconverter">
        <w:smartTagPr>
          <w:attr w:name="ProductID" w:val="1 litr"/>
        </w:smartTagPr>
        <w:r w:rsidRPr="002248C9">
          <w:rPr>
            <w:rFonts w:ascii="Times New Roman" w:hAnsi="Times New Roman"/>
            <w:sz w:val="24"/>
            <w:szCs w:val="24"/>
            <w:lang w:val="cs-CZ"/>
          </w:rPr>
          <w:t>1 litr</w:t>
        </w:r>
      </w:smartTag>
      <w:r w:rsidRPr="002248C9">
        <w:rPr>
          <w:rFonts w:ascii="Times New Roman" w:hAnsi="Times New Roman"/>
          <w:sz w:val="24"/>
          <w:szCs w:val="24"/>
          <w:lang w:val="cs-CZ"/>
        </w:rPr>
        <w:t>).</w:t>
      </w:r>
    </w:p>
    <w:p w:rsidR="00465714" w:rsidRPr="002248C9" w:rsidRDefault="00465714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</w:p>
    <w:p w:rsidR="001527DC" w:rsidRPr="002248C9" w:rsidRDefault="001527DC" w:rsidP="006B396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hydrogen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fumarát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v koncentraci 0,025% v pitné vodě </w:t>
      </w:r>
      <w:r w:rsidR="00465714" w:rsidRPr="006B396C">
        <w:rPr>
          <w:rFonts w:ascii="Times New Roman" w:hAnsi="Times New Roman"/>
          <w:sz w:val="24"/>
          <w:szCs w:val="24"/>
          <w:lang w:val="cs-CZ"/>
        </w:rPr>
        <w:t>zajistí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následující dávky podle stáří zvířat: </w:t>
      </w:r>
    </w:p>
    <w:p w:rsidR="001527DC" w:rsidRPr="002248C9" w:rsidRDefault="00EF427E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/>
          <w:sz w:val="24"/>
          <w:szCs w:val="24"/>
          <w:lang w:val="cs-CZ"/>
        </w:rPr>
        <w:t>4-týdenní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b</w:t>
      </w:r>
      <w:r w:rsidRPr="002248C9">
        <w:rPr>
          <w:rFonts w:ascii="Times New Roman" w:hAnsi="Times New Roman"/>
          <w:sz w:val="24"/>
          <w:szCs w:val="24"/>
          <w:lang w:val="cs-CZ"/>
        </w:rPr>
        <w:t>rojler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: 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ab/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ab/>
        <w:t xml:space="preserve">30 mg </w:t>
      </w:r>
      <w:proofErr w:type="spellStart"/>
      <w:r w:rsidR="001527DC"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1527DC"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/kg </w:t>
      </w:r>
      <w:r w:rsidRPr="002248C9">
        <w:rPr>
          <w:rFonts w:ascii="Times New Roman" w:hAnsi="Times New Roman"/>
          <w:sz w:val="24"/>
          <w:szCs w:val="24"/>
          <w:lang w:val="cs-CZ"/>
        </w:rPr>
        <w:t>ž</w:t>
      </w:r>
      <w:r>
        <w:rPr>
          <w:rFonts w:ascii="Times New Roman" w:hAnsi="Times New Roman"/>
          <w:sz w:val="24"/>
          <w:szCs w:val="24"/>
          <w:lang w:val="cs-CZ"/>
        </w:rPr>
        <w:t>.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Pr="002248C9">
        <w:rPr>
          <w:rFonts w:ascii="Times New Roman" w:hAnsi="Times New Roman"/>
          <w:sz w:val="24"/>
          <w:szCs w:val="24"/>
          <w:lang w:val="cs-CZ"/>
        </w:rPr>
        <w:t>hm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1527DC" w:rsidRPr="002248C9" w:rsidRDefault="00EF427E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>10</w:t>
      </w:r>
      <w:r>
        <w:rPr>
          <w:rFonts w:ascii="Times New Roman" w:hAnsi="Times New Roman"/>
          <w:sz w:val="24"/>
          <w:szCs w:val="24"/>
          <w:lang w:val="cs-CZ"/>
        </w:rPr>
        <w:t>-</w:t>
      </w:r>
      <w:r w:rsidRPr="002248C9">
        <w:rPr>
          <w:rFonts w:ascii="Times New Roman" w:hAnsi="Times New Roman"/>
          <w:sz w:val="24"/>
          <w:szCs w:val="24"/>
          <w:lang w:val="cs-CZ"/>
        </w:rPr>
        <w:t>týd</w:t>
      </w:r>
      <w:r>
        <w:rPr>
          <w:rFonts w:ascii="Times New Roman" w:hAnsi="Times New Roman"/>
          <w:sz w:val="24"/>
          <w:szCs w:val="24"/>
          <w:lang w:val="cs-CZ"/>
        </w:rPr>
        <w:t>enní kuřice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>: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30 mg </w:t>
      </w:r>
      <w:proofErr w:type="spellStart"/>
      <w:r w:rsidR="001527DC"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1527DC"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/kg </w:t>
      </w:r>
      <w:r w:rsidRPr="002248C9">
        <w:rPr>
          <w:rFonts w:ascii="Times New Roman" w:hAnsi="Times New Roman"/>
          <w:sz w:val="24"/>
          <w:szCs w:val="24"/>
          <w:lang w:val="cs-CZ"/>
        </w:rPr>
        <w:t>ž</w:t>
      </w:r>
      <w:r>
        <w:rPr>
          <w:rFonts w:ascii="Times New Roman" w:hAnsi="Times New Roman"/>
          <w:sz w:val="24"/>
          <w:szCs w:val="24"/>
          <w:lang w:val="cs-CZ"/>
        </w:rPr>
        <w:t>.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Pr="002248C9">
        <w:rPr>
          <w:rFonts w:ascii="Times New Roman" w:hAnsi="Times New Roman"/>
          <w:sz w:val="24"/>
          <w:szCs w:val="24"/>
          <w:lang w:val="cs-CZ"/>
        </w:rPr>
        <w:t>hm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.</w:t>
      </w: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 xml:space="preserve">Nosnice: </w:t>
      </w:r>
      <w:r w:rsidRPr="002248C9">
        <w:rPr>
          <w:rFonts w:ascii="Times New Roman" w:hAnsi="Times New Roman"/>
          <w:sz w:val="24"/>
          <w:szCs w:val="24"/>
          <w:lang w:val="cs-CZ"/>
        </w:rPr>
        <w:tab/>
      </w:r>
      <w:r w:rsidRPr="002248C9">
        <w:rPr>
          <w:rFonts w:ascii="Times New Roman" w:hAnsi="Times New Roman"/>
          <w:sz w:val="24"/>
          <w:szCs w:val="24"/>
          <w:lang w:val="cs-CZ"/>
        </w:rPr>
        <w:tab/>
      </w:r>
      <w:r w:rsidRPr="002248C9">
        <w:rPr>
          <w:rFonts w:ascii="Times New Roman" w:hAnsi="Times New Roman"/>
          <w:sz w:val="24"/>
          <w:szCs w:val="24"/>
          <w:lang w:val="cs-CZ"/>
        </w:rPr>
        <w:tab/>
        <w:t xml:space="preserve">25 mg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/kg </w:t>
      </w:r>
      <w:r w:rsidR="00EF427E" w:rsidRPr="002248C9">
        <w:rPr>
          <w:rFonts w:ascii="Times New Roman" w:hAnsi="Times New Roman"/>
          <w:sz w:val="24"/>
          <w:szCs w:val="24"/>
          <w:lang w:val="cs-CZ"/>
        </w:rPr>
        <w:t>ž</w:t>
      </w:r>
      <w:r w:rsidR="00EF427E">
        <w:rPr>
          <w:rFonts w:ascii="Times New Roman" w:hAnsi="Times New Roman"/>
          <w:sz w:val="24"/>
          <w:szCs w:val="24"/>
          <w:lang w:val="cs-CZ"/>
        </w:rPr>
        <w:t>.</w:t>
      </w:r>
      <w:r w:rsidR="00EF427E"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gramStart"/>
      <w:r w:rsidR="00EF427E" w:rsidRPr="002248C9">
        <w:rPr>
          <w:rFonts w:ascii="Times New Roman" w:hAnsi="Times New Roman"/>
          <w:sz w:val="24"/>
          <w:szCs w:val="24"/>
          <w:lang w:val="cs-CZ"/>
        </w:rPr>
        <w:t>hm</w:t>
      </w:r>
      <w:proofErr w:type="gramEnd"/>
      <w:r w:rsidR="00EF427E">
        <w:rPr>
          <w:rFonts w:ascii="Times New Roman" w:hAnsi="Times New Roman"/>
          <w:sz w:val="24"/>
          <w:szCs w:val="24"/>
          <w:lang w:val="cs-CZ"/>
        </w:rPr>
        <w:t>.</w:t>
      </w:r>
    </w:p>
    <w:p w:rsidR="001527DC" w:rsidRPr="002248C9" w:rsidRDefault="001527DC" w:rsidP="001527DC">
      <w:pPr>
        <w:autoSpaceDE w:val="0"/>
        <w:autoSpaceDN w:val="0"/>
        <w:adjustRightInd w:val="0"/>
        <w:jc w:val="both"/>
      </w:pP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b/>
          <w:bCs/>
          <w:sz w:val="24"/>
          <w:szCs w:val="24"/>
          <w:u w:val="single"/>
          <w:lang w:val="cs-CZ"/>
        </w:rPr>
      </w:pPr>
      <w:r w:rsidRPr="002248C9">
        <w:rPr>
          <w:rFonts w:ascii="Times New Roman" w:hAnsi="Times New Roman"/>
          <w:b/>
          <w:bCs/>
          <w:sz w:val="24"/>
          <w:szCs w:val="24"/>
          <w:u w:val="single"/>
          <w:lang w:val="cs-CZ"/>
        </w:rPr>
        <w:t>Krůty</w:t>
      </w:r>
    </w:p>
    <w:p w:rsidR="001527DC" w:rsidRPr="002248C9" w:rsidRDefault="001527DC" w:rsidP="001527DC">
      <w:pPr>
        <w:jc w:val="both"/>
      </w:pPr>
      <w:r w:rsidRPr="002248C9">
        <w:t>i)</w:t>
      </w:r>
      <w:r w:rsidRPr="002248C9">
        <w:tab/>
        <w:t xml:space="preserve"> Prevence infekční sinusitidy a </w:t>
      </w:r>
      <w:proofErr w:type="spellStart"/>
      <w:r w:rsidR="001539CB">
        <w:t>aerosakulitidy</w:t>
      </w:r>
      <w:proofErr w:type="spellEnd"/>
      <w:r w:rsidRPr="002248C9">
        <w:t xml:space="preserve">, způsobené </w:t>
      </w:r>
      <w:r w:rsidRPr="002248C9">
        <w:rPr>
          <w:i/>
          <w:iCs/>
        </w:rPr>
        <w:t xml:space="preserve">M. </w:t>
      </w:r>
      <w:proofErr w:type="spellStart"/>
      <w:r w:rsidRPr="002248C9">
        <w:rPr>
          <w:i/>
          <w:iCs/>
        </w:rPr>
        <w:t>gallisepticum</w:t>
      </w:r>
      <w:proofErr w:type="spellEnd"/>
      <w:r w:rsidRPr="002248C9">
        <w:t xml:space="preserve">, </w:t>
      </w:r>
      <w:r w:rsidRPr="002248C9">
        <w:rPr>
          <w:i/>
          <w:iCs/>
        </w:rPr>
        <w:t xml:space="preserve">M. </w:t>
      </w:r>
      <w:proofErr w:type="spellStart"/>
      <w:r w:rsidRPr="002248C9">
        <w:rPr>
          <w:i/>
          <w:iCs/>
        </w:rPr>
        <w:t>synoviae</w:t>
      </w:r>
      <w:proofErr w:type="spellEnd"/>
      <w:r w:rsidRPr="002248C9">
        <w:t xml:space="preserve"> a </w:t>
      </w:r>
      <w:r w:rsidRPr="002248C9">
        <w:rPr>
          <w:i/>
          <w:iCs/>
        </w:rPr>
        <w:t xml:space="preserve">M. </w:t>
      </w:r>
      <w:proofErr w:type="spellStart"/>
      <w:r w:rsidRPr="002248C9">
        <w:rPr>
          <w:i/>
          <w:iCs/>
        </w:rPr>
        <w:t>meleagridis</w:t>
      </w:r>
      <w:proofErr w:type="spellEnd"/>
      <w:r w:rsidRPr="002248C9">
        <w:t>.</w:t>
      </w:r>
    </w:p>
    <w:p w:rsidR="001527DC" w:rsidRPr="002248C9" w:rsidRDefault="001527DC" w:rsidP="001527DC">
      <w:pPr>
        <w:jc w:val="both"/>
      </w:pPr>
      <w:r w:rsidRPr="002248C9">
        <w:t xml:space="preserve">Mladé krůty (brojleři na maso): 0,025% </w:t>
      </w:r>
      <w:proofErr w:type="spellStart"/>
      <w:r w:rsidRPr="002248C9">
        <w:t>tiamulin</w:t>
      </w:r>
      <w:proofErr w:type="spellEnd"/>
      <w:r w:rsidRPr="002248C9">
        <w:t xml:space="preserve"> </w:t>
      </w:r>
      <w:proofErr w:type="spellStart"/>
      <w:r w:rsidRPr="002248C9">
        <w:t>hydrogenfumarátu</w:t>
      </w:r>
      <w:proofErr w:type="spellEnd"/>
      <w:r w:rsidRPr="002248C9">
        <w:t xml:space="preserve"> (250 mg / </w:t>
      </w:r>
      <w:smartTag w:uri="urn:schemas-microsoft-com:office:smarttags" w:element="metricconverter">
        <w:smartTagPr>
          <w:attr w:name="ProductID" w:val="1 litr"/>
        </w:smartTagPr>
        <w:r w:rsidRPr="002248C9">
          <w:t>1 litr</w:t>
        </w:r>
      </w:smartTag>
      <w:r w:rsidRPr="002248C9">
        <w:t xml:space="preserve">) v pitné vodě po dobu 3 dnů </w:t>
      </w:r>
      <w:r w:rsidR="001539CB">
        <w:t xml:space="preserve">během </w:t>
      </w:r>
      <w:r w:rsidRPr="002248C9">
        <w:t>první</w:t>
      </w:r>
      <w:r w:rsidR="001539CB">
        <w:t>ho</w:t>
      </w:r>
      <w:r w:rsidRPr="002248C9">
        <w:t xml:space="preserve"> týdn</w:t>
      </w:r>
      <w:r w:rsidR="001539CB">
        <w:t>e</w:t>
      </w:r>
      <w:r w:rsidRPr="002248C9">
        <w:t xml:space="preserve"> života, a potom 1-3 dny každ</w:t>
      </w:r>
      <w:r w:rsidR="001539CB">
        <w:t>ých</w:t>
      </w:r>
      <w:r w:rsidRPr="002248C9">
        <w:t xml:space="preserve"> 4-6 týdnů podle rizika</w:t>
      </w:r>
      <w:r w:rsidR="001539CB">
        <w:t xml:space="preserve"> vzniku onemocnění</w:t>
      </w:r>
      <w:r w:rsidRPr="002248C9">
        <w:t>.</w:t>
      </w:r>
    </w:p>
    <w:p w:rsidR="001527DC" w:rsidRDefault="001527DC" w:rsidP="001527DC">
      <w:pPr>
        <w:jc w:val="both"/>
      </w:pPr>
      <w:r w:rsidRPr="002248C9">
        <w:t xml:space="preserve">Chovné krůty: 0,025% </w:t>
      </w:r>
      <w:proofErr w:type="spellStart"/>
      <w:r w:rsidRPr="002248C9">
        <w:t>tiamulin</w:t>
      </w:r>
      <w:proofErr w:type="spellEnd"/>
      <w:r w:rsidRPr="002248C9">
        <w:t xml:space="preserve"> </w:t>
      </w:r>
      <w:proofErr w:type="spellStart"/>
      <w:r w:rsidRPr="002248C9">
        <w:t>hydrogenfumarátu</w:t>
      </w:r>
      <w:proofErr w:type="spellEnd"/>
      <w:r w:rsidRPr="002248C9">
        <w:t xml:space="preserve"> (250 mg / </w:t>
      </w:r>
      <w:smartTag w:uri="urn:schemas-microsoft-com:office:smarttags" w:element="metricconverter">
        <w:smartTagPr>
          <w:attr w:name="ProductID" w:val="1 litr"/>
        </w:smartTagPr>
        <w:r w:rsidRPr="002248C9">
          <w:t>1 litr</w:t>
        </w:r>
      </w:smartTag>
      <w:r w:rsidRPr="002248C9">
        <w:t>) v pitné vodě po dobu 3-5 dnů každé 4 týdny podle rizika</w:t>
      </w:r>
      <w:r w:rsidR="001539CB">
        <w:t xml:space="preserve"> vzniku onemocnění.</w:t>
      </w:r>
    </w:p>
    <w:p w:rsidR="001527DC" w:rsidRPr="002248C9" w:rsidRDefault="001527DC" w:rsidP="001527DC">
      <w:pPr>
        <w:jc w:val="both"/>
      </w:pPr>
    </w:p>
    <w:p w:rsidR="001527DC" w:rsidRDefault="001527DC" w:rsidP="001527DC">
      <w:pPr>
        <w:jc w:val="both"/>
      </w:pPr>
      <w:proofErr w:type="spellStart"/>
      <w:r w:rsidRPr="002248C9">
        <w:t>ii</w:t>
      </w:r>
      <w:proofErr w:type="spellEnd"/>
      <w:r w:rsidRPr="002248C9">
        <w:t>)</w:t>
      </w:r>
      <w:r w:rsidRPr="002248C9">
        <w:tab/>
        <w:t xml:space="preserve">Léčba infekční sinusitidy a </w:t>
      </w:r>
      <w:proofErr w:type="spellStart"/>
      <w:r w:rsidR="00CF0C3C">
        <w:t>aerosakulitidy</w:t>
      </w:r>
      <w:proofErr w:type="spellEnd"/>
      <w:r w:rsidRPr="002248C9">
        <w:t xml:space="preserve"> způsobené </w:t>
      </w:r>
      <w:r w:rsidRPr="002248C9">
        <w:rPr>
          <w:i/>
          <w:iCs/>
        </w:rPr>
        <w:t xml:space="preserve">M. </w:t>
      </w:r>
      <w:proofErr w:type="spellStart"/>
      <w:r w:rsidRPr="002248C9">
        <w:rPr>
          <w:i/>
          <w:iCs/>
        </w:rPr>
        <w:t>gallisepticum</w:t>
      </w:r>
      <w:proofErr w:type="spellEnd"/>
      <w:r w:rsidRPr="002248C9">
        <w:t xml:space="preserve">, </w:t>
      </w:r>
      <w:r w:rsidRPr="00E321AE">
        <w:rPr>
          <w:i/>
          <w:iCs/>
        </w:rPr>
        <w:t xml:space="preserve">M. </w:t>
      </w:r>
      <w:proofErr w:type="spellStart"/>
      <w:r w:rsidRPr="00E321AE">
        <w:rPr>
          <w:i/>
          <w:iCs/>
        </w:rPr>
        <w:t>synoviae</w:t>
      </w:r>
      <w:proofErr w:type="spellEnd"/>
      <w:r w:rsidRPr="00E321AE">
        <w:t xml:space="preserve"> a </w:t>
      </w:r>
      <w:r w:rsidRPr="00E321AE">
        <w:rPr>
          <w:i/>
          <w:iCs/>
        </w:rPr>
        <w:t xml:space="preserve">M. </w:t>
      </w:r>
      <w:proofErr w:type="spellStart"/>
      <w:r w:rsidRPr="00E321AE">
        <w:rPr>
          <w:i/>
          <w:iCs/>
        </w:rPr>
        <w:t>meleagridis</w:t>
      </w:r>
      <w:proofErr w:type="spellEnd"/>
      <w:r w:rsidRPr="00E321AE">
        <w:t>.</w:t>
      </w:r>
    </w:p>
    <w:p w:rsidR="008D2819" w:rsidRPr="002248C9" w:rsidRDefault="008D2819" w:rsidP="001527DC">
      <w:pPr>
        <w:jc w:val="both"/>
      </w:pPr>
    </w:p>
    <w:p w:rsidR="001527DC" w:rsidRPr="002248C9" w:rsidRDefault="001527DC" w:rsidP="001527DC">
      <w:pPr>
        <w:jc w:val="both"/>
      </w:pPr>
      <w:proofErr w:type="spellStart"/>
      <w:r w:rsidRPr="00E321AE">
        <w:t>Tiamulin</w:t>
      </w:r>
      <w:proofErr w:type="spellEnd"/>
      <w:r w:rsidRPr="00E321AE">
        <w:t xml:space="preserve"> </w:t>
      </w:r>
      <w:proofErr w:type="spellStart"/>
      <w:r w:rsidRPr="00E321AE">
        <w:t>hydrogenfumarát</w:t>
      </w:r>
      <w:proofErr w:type="spellEnd"/>
      <w:r w:rsidRPr="00E321AE">
        <w:t xml:space="preserve"> 0,025% (250 mg/ </w:t>
      </w:r>
      <w:smartTag w:uri="urn:schemas-microsoft-com:office:smarttags" w:element="metricconverter">
        <w:smartTagPr>
          <w:attr w:name="ProductID" w:val="1 litr"/>
        </w:smartTagPr>
        <w:r w:rsidRPr="00E321AE">
          <w:t>1 litr</w:t>
        </w:r>
      </w:smartTag>
      <w:r w:rsidRPr="00E321AE">
        <w:t xml:space="preserve">) v pitné vodě po dobu 3-5 </w:t>
      </w:r>
      <w:r w:rsidR="00CF0C3C">
        <w:t>po sobě následujících</w:t>
      </w:r>
      <w:r w:rsidR="00CF0C3C" w:rsidRPr="00E321AE">
        <w:t xml:space="preserve"> </w:t>
      </w:r>
      <w:r w:rsidRPr="00E321AE">
        <w:t>dnů.</w:t>
      </w:r>
    </w:p>
    <w:p w:rsidR="001527DC" w:rsidRDefault="001527DC" w:rsidP="006B396C">
      <w:pPr>
        <w:jc w:val="both"/>
      </w:pPr>
      <w:proofErr w:type="spellStart"/>
      <w:r w:rsidRPr="00E321AE">
        <w:t>Tiamulin</w:t>
      </w:r>
      <w:proofErr w:type="spellEnd"/>
      <w:r w:rsidRPr="00E321AE">
        <w:t xml:space="preserve"> </w:t>
      </w:r>
      <w:proofErr w:type="spellStart"/>
      <w:r w:rsidRPr="00E321AE">
        <w:t>hydrogenfumarát</w:t>
      </w:r>
      <w:proofErr w:type="spellEnd"/>
      <w:r w:rsidRPr="00E321AE">
        <w:t xml:space="preserve"> v koncentraci 0,025% (0,050%, tj. 500 mg/1 litr, pro </w:t>
      </w:r>
      <w:r w:rsidR="003138AC">
        <w:t xml:space="preserve">mladé </w:t>
      </w:r>
      <w:proofErr w:type="gramStart"/>
      <w:r w:rsidR="003138AC">
        <w:t>20-titýdenní</w:t>
      </w:r>
      <w:proofErr w:type="gramEnd"/>
      <w:r w:rsidR="003138AC">
        <w:t xml:space="preserve"> krocany</w:t>
      </w:r>
      <w:r w:rsidRPr="00E321AE">
        <w:t xml:space="preserve">) v pitné vodě </w:t>
      </w:r>
      <w:r w:rsidR="00072BCE" w:rsidRPr="006B396C">
        <w:t>zajistí</w:t>
      </w:r>
      <w:r w:rsidRPr="00E321AE">
        <w:t xml:space="preserve"> následující dávky podle stáří krůt relevantní pro obě výše uvedené indikace: </w:t>
      </w:r>
    </w:p>
    <w:p w:rsidR="008D2819" w:rsidRPr="002248C9" w:rsidRDefault="008D2819" w:rsidP="001527DC">
      <w:pPr>
        <w:jc w:val="both"/>
      </w:pPr>
    </w:p>
    <w:p w:rsidR="001527DC" w:rsidRPr="002248C9" w:rsidRDefault="008D2819" w:rsidP="001527DC">
      <w:pPr>
        <w:jc w:val="both"/>
      </w:pPr>
      <w:r>
        <w:lastRenderedPageBreak/>
        <w:t>1-týdenní krůťata</w:t>
      </w:r>
      <w:r w:rsidR="001527DC" w:rsidRPr="00E321AE">
        <w:t>:</w:t>
      </w:r>
      <w:r w:rsidR="001527DC" w:rsidRPr="00E321AE">
        <w:tab/>
        <w:t xml:space="preserve">70 mg </w:t>
      </w:r>
      <w:proofErr w:type="spellStart"/>
      <w:r w:rsidR="001527DC" w:rsidRPr="00E321AE">
        <w:t>tiamulin</w:t>
      </w:r>
      <w:proofErr w:type="spellEnd"/>
      <w:r w:rsidR="001527DC" w:rsidRPr="00E321AE">
        <w:t xml:space="preserve"> hydrogen </w:t>
      </w:r>
      <w:proofErr w:type="spellStart"/>
      <w:r w:rsidR="001527DC" w:rsidRPr="00E321AE">
        <w:t>fumarátu</w:t>
      </w:r>
      <w:proofErr w:type="spellEnd"/>
      <w:r w:rsidR="001527DC" w:rsidRPr="00E321AE">
        <w:t xml:space="preserve">/kg </w:t>
      </w:r>
      <w:r w:rsidRPr="008D2819">
        <w:t xml:space="preserve">ž. </w:t>
      </w:r>
      <w:proofErr w:type="gramStart"/>
      <w:r w:rsidRPr="008D2819">
        <w:t>hm</w:t>
      </w:r>
      <w:proofErr w:type="gramEnd"/>
      <w:r w:rsidRPr="008D2819">
        <w:t>.</w:t>
      </w:r>
    </w:p>
    <w:p w:rsidR="001527DC" w:rsidRPr="002248C9" w:rsidRDefault="008D2819" w:rsidP="001527DC">
      <w:pPr>
        <w:jc w:val="both"/>
      </w:pPr>
      <w:r w:rsidRPr="008D2819">
        <w:t>4-týdenní krůťata</w:t>
      </w:r>
      <w:r w:rsidR="001527DC" w:rsidRPr="00E321AE">
        <w:t>:</w:t>
      </w:r>
      <w:r w:rsidR="001527DC" w:rsidRPr="00E321AE">
        <w:tab/>
        <w:t xml:space="preserve">50 mg </w:t>
      </w:r>
      <w:proofErr w:type="spellStart"/>
      <w:r w:rsidR="001527DC" w:rsidRPr="00E321AE">
        <w:t>tiamulin</w:t>
      </w:r>
      <w:proofErr w:type="spellEnd"/>
      <w:r w:rsidR="001527DC" w:rsidRPr="00E321AE">
        <w:t xml:space="preserve"> hydrogen </w:t>
      </w:r>
      <w:proofErr w:type="spellStart"/>
      <w:r w:rsidR="001527DC" w:rsidRPr="00E321AE">
        <w:t>fumarátu</w:t>
      </w:r>
      <w:proofErr w:type="spellEnd"/>
      <w:r w:rsidR="001527DC" w:rsidRPr="00E321AE">
        <w:t xml:space="preserve">/kg </w:t>
      </w:r>
      <w:r w:rsidRPr="008D2819">
        <w:t xml:space="preserve">ž. </w:t>
      </w:r>
      <w:proofErr w:type="gramStart"/>
      <w:r w:rsidRPr="008D2819">
        <w:t>hm</w:t>
      </w:r>
      <w:proofErr w:type="gramEnd"/>
      <w:r w:rsidRPr="008D2819">
        <w:t>.</w:t>
      </w:r>
    </w:p>
    <w:p w:rsidR="001527DC" w:rsidRPr="002248C9" w:rsidRDefault="008D2819" w:rsidP="001527DC">
      <w:pPr>
        <w:jc w:val="both"/>
      </w:pPr>
      <w:r w:rsidRPr="008D2819">
        <w:t>8-týdenní krůťata</w:t>
      </w:r>
      <w:r w:rsidR="001527DC" w:rsidRPr="00E321AE">
        <w:t>:</w:t>
      </w:r>
      <w:r w:rsidR="001527DC" w:rsidRPr="00E321AE">
        <w:tab/>
        <w:t xml:space="preserve">25-30 mg </w:t>
      </w:r>
      <w:proofErr w:type="spellStart"/>
      <w:r w:rsidR="001527DC" w:rsidRPr="00E321AE">
        <w:t>tiamulin</w:t>
      </w:r>
      <w:proofErr w:type="spellEnd"/>
      <w:r w:rsidR="001527DC" w:rsidRPr="00E321AE">
        <w:t xml:space="preserve"> hydrogen </w:t>
      </w:r>
      <w:proofErr w:type="spellStart"/>
      <w:r w:rsidR="001527DC" w:rsidRPr="00E321AE">
        <w:t>fumarátu</w:t>
      </w:r>
      <w:proofErr w:type="spellEnd"/>
      <w:r w:rsidR="001527DC" w:rsidRPr="00E321AE">
        <w:t xml:space="preserve">/kg </w:t>
      </w:r>
      <w:r w:rsidRPr="008D2819">
        <w:t xml:space="preserve">ž. </w:t>
      </w:r>
      <w:proofErr w:type="gramStart"/>
      <w:r w:rsidRPr="008D2819">
        <w:t>hm</w:t>
      </w:r>
      <w:proofErr w:type="gramEnd"/>
      <w:r w:rsidRPr="008D2819">
        <w:t>.</w:t>
      </w:r>
    </w:p>
    <w:p w:rsidR="001527DC" w:rsidRPr="002248C9" w:rsidRDefault="008D2819" w:rsidP="001527DC">
      <w:pPr>
        <w:jc w:val="both"/>
      </w:pPr>
      <w:r w:rsidRPr="008D2819">
        <w:t>20-týdenní krůťata</w:t>
      </w:r>
      <w:r w:rsidR="001527DC" w:rsidRPr="00E321AE">
        <w:t>:</w:t>
      </w:r>
      <w:r w:rsidR="001527DC" w:rsidRPr="00E321AE">
        <w:tab/>
        <w:t xml:space="preserve">20 mg </w:t>
      </w:r>
      <w:proofErr w:type="spellStart"/>
      <w:r w:rsidR="001527DC" w:rsidRPr="00E321AE">
        <w:t>tiamulin</w:t>
      </w:r>
      <w:proofErr w:type="spellEnd"/>
      <w:r w:rsidR="001527DC" w:rsidRPr="00E321AE">
        <w:t xml:space="preserve"> hydrogen </w:t>
      </w:r>
      <w:proofErr w:type="spellStart"/>
      <w:r w:rsidR="001527DC" w:rsidRPr="00E321AE">
        <w:t>fumarátu</w:t>
      </w:r>
      <w:proofErr w:type="spellEnd"/>
      <w:r w:rsidR="001527DC" w:rsidRPr="00E321AE">
        <w:t xml:space="preserve">/kg </w:t>
      </w:r>
      <w:r w:rsidRPr="008D2819">
        <w:t xml:space="preserve">ž. </w:t>
      </w:r>
      <w:proofErr w:type="gramStart"/>
      <w:r w:rsidRPr="008D2819">
        <w:t>hm</w:t>
      </w:r>
      <w:proofErr w:type="gramEnd"/>
      <w:r w:rsidRPr="008D2819">
        <w:t>.</w:t>
      </w: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>Pro vybrané kategorie cílových druhů zvířat a indikace,</w:t>
      </w:r>
      <w:r w:rsidR="00CC2CD7" w:rsidRPr="000A3765">
        <w:rPr>
          <w:lang w:val="cs-CZ"/>
        </w:rPr>
        <w:t xml:space="preserve"> </w:t>
      </w:r>
      <w:r w:rsidR="00CC2CD7" w:rsidRPr="00CC2CD7">
        <w:rPr>
          <w:rFonts w:ascii="Times New Roman" w:hAnsi="Times New Roman"/>
          <w:sz w:val="24"/>
          <w:szCs w:val="24"/>
          <w:lang w:val="cs-CZ"/>
        </w:rPr>
        <w:t>lze uplatnit ředění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dle specifikace dávky v mg/kg živ</w:t>
      </w:r>
      <w:r>
        <w:rPr>
          <w:rFonts w:ascii="Times New Roman" w:hAnsi="Times New Roman"/>
          <w:sz w:val="24"/>
          <w:szCs w:val="24"/>
          <w:lang w:val="cs-CZ"/>
        </w:rPr>
        <w:t>é hmotnosti.</w:t>
      </w:r>
    </w:p>
    <w:p w:rsidR="001527DC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>Pokud přidáváte přípravek do velkého objemu vody, připravte nejprve koncentrovaný roztok a potom jej zřeďte na požadovanou konečnou koncentraci.</w:t>
      </w:r>
    </w:p>
    <w:p w:rsidR="001527DC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>Přidáním 1ml přípravku:</w:t>
      </w:r>
    </w:p>
    <w:p w:rsidR="001527DC" w:rsidRPr="002248C9" w:rsidRDefault="00FA6D56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>o 2,1 litru vody připravíte roztok</w:t>
      </w:r>
      <w:r>
        <w:rPr>
          <w:rFonts w:ascii="Times New Roman" w:hAnsi="Times New Roman"/>
          <w:sz w:val="24"/>
          <w:szCs w:val="24"/>
          <w:lang w:val="cs-CZ"/>
        </w:rPr>
        <w:t xml:space="preserve"> o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 koncentrac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 0,006</w:t>
      </w:r>
      <w:r w:rsidR="004365A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% </w:t>
      </w:r>
      <w:proofErr w:type="spellStart"/>
      <w:r w:rsidR="001527DC"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1527DC"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 xml:space="preserve">do 1,0 litru vody připravíte roztok </w:t>
      </w:r>
      <w:r w:rsidR="00FA6D56">
        <w:rPr>
          <w:rFonts w:ascii="Times New Roman" w:hAnsi="Times New Roman"/>
          <w:sz w:val="24"/>
          <w:szCs w:val="24"/>
          <w:lang w:val="cs-CZ"/>
        </w:rPr>
        <w:t xml:space="preserve">o </w:t>
      </w:r>
      <w:r w:rsidRPr="002248C9">
        <w:rPr>
          <w:rFonts w:ascii="Times New Roman" w:hAnsi="Times New Roman"/>
          <w:sz w:val="24"/>
          <w:szCs w:val="24"/>
          <w:lang w:val="cs-CZ"/>
        </w:rPr>
        <w:t>koncentrac</w:t>
      </w:r>
      <w:r w:rsidR="00FA6D56">
        <w:rPr>
          <w:rFonts w:ascii="Times New Roman" w:hAnsi="Times New Roman"/>
          <w:sz w:val="24"/>
          <w:szCs w:val="24"/>
          <w:lang w:val="cs-CZ"/>
        </w:rPr>
        <w:t>i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0,012</w:t>
      </w:r>
      <w:r w:rsidR="004365A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%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</w:p>
    <w:p w:rsidR="00FA6D56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 xml:space="preserve">do 0,7 litru vody připravíte roztok </w:t>
      </w:r>
      <w:r w:rsidR="00FA6D56">
        <w:rPr>
          <w:rFonts w:ascii="Times New Roman" w:hAnsi="Times New Roman"/>
          <w:sz w:val="24"/>
          <w:szCs w:val="24"/>
          <w:lang w:val="cs-CZ"/>
        </w:rPr>
        <w:t xml:space="preserve">o </w:t>
      </w:r>
      <w:r w:rsidRPr="002248C9">
        <w:rPr>
          <w:rFonts w:ascii="Times New Roman" w:hAnsi="Times New Roman"/>
          <w:sz w:val="24"/>
          <w:szCs w:val="24"/>
          <w:lang w:val="cs-CZ"/>
        </w:rPr>
        <w:t>koncentrac</w:t>
      </w:r>
      <w:r w:rsidR="00FA6D56">
        <w:rPr>
          <w:rFonts w:ascii="Times New Roman" w:hAnsi="Times New Roman"/>
          <w:sz w:val="24"/>
          <w:szCs w:val="24"/>
          <w:lang w:val="cs-CZ"/>
        </w:rPr>
        <w:t>i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0,018</w:t>
      </w:r>
      <w:r w:rsidR="004365A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%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>Přidáním 50 ml přípravku:</w:t>
      </w:r>
    </w:p>
    <w:p w:rsidR="001527DC" w:rsidRPr="002248C9" w:rsidRDefault="00FA6D56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o 31,3 litrů vody připravíte roztok </w:t>
      </w:r>
      <w:r>
        <w:rPr>
          <w:rFonts w:ascii="Times New Roman" w:hAnsi="Times New Roman"/>
          <w:sz w:val="24"/>
          <w:szCs w:val="24"/>
          <w:lang w:val="cs-CZ"/>
        </w:rPr>
        <w:t xml:space="preserve">o 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>koncentrac</w:t>
      </w:r>
      <w:r>
        <w:rPr>
          <w:rFonts w:ascii="Times New Roman" w:hAnsi="Times New Roman"/>
          <w:sz w:val="24"/>
          <w:szCs w:val="24"/>
          <w:lang w:val="cs-CZ"/>
        </w:rPr>
        <w:t>i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 0,020</w:t>
      </w:r>
      <w:r w:rsidR="004365A9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% </w:t>
      </w:r>
      <w:proofErr w:type="spellStart"/>
      <w:r w:rsidR="001527DC"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="001527DC"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1527DC"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  <w:r w:rsidR="001527DC" w:rsidRPr="002248C9">
        <w:rPr>
          <w:rFonts w:ascii="Times New Roman" w:hAnsi="Times New Roman"/>
          <w:sz w:val="24"/>
          <w:szCs w:val="24"/>
          <w:lang w:val="cs-CZ"/>
        </w:rPr>
        <w:t>;</w:t>
      </w: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 xml:space="preserve">do 25,0 litrů vody připravíte roztok </w:t>
      </w:r>
      <w:r w:rsidR="00FA6D56">
        <w:rPr>
          <w:rFonts w:ascii="Times New Roman" w:hAnsi="Times New Roman"/>
          <w:sz w:val="24"/>
          <w:szCs w:val="24"/>
          <w:lang w:val="cs-CZ"/>
        </w:rPr>
        <w:t xml:space="preserve">o </w:t>
      </w:r>
      <w:r w:rsidRPr="002248C9">
        <w:rPr>
          <w:rFonts w:ascii="Times New Roman" w:hAnsi="Times New Roman"/>
          <w:sz w:val="24"/>
          <w:szCs w:val="24"/>
          <w:lang w:val="cs-CZ"/>
        </w:rPr>
        <w:t>koncentrac</w:t>
      </w:r>
      <w:r w:rsidR="00FA6D56">
        <w:rPr>
          <w:rFonts w:ascii="Times New Roman" w:hAnsi="Times New Roman"/>
          <w:sz w:val="24"/>
          <w:szCs w:val="24"/>
          <w:lang w:val="cs-CZ"/>
        </w:rPr>
        <w:t>i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0,025</w:t>
      </w:r>
      <w:r w:rsidR="004365A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%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>;</w:t>
      </w: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 xml:space="preserve">do 12,5 litru vody připravíte roztok </w:t>
      </w:r>
      <w:r w:rsidR="00FA6D56">
        <w:rPr>
          <w:rFonts w:ascii="Times New Roman" w:hAnsi="Times New Roman"/>
          <w:sz w:val="24"/>
          <w:szCs w:val="24"/>
          <w:lang w:val="cs-CZ"/>
        </w:rPr>
        <w:t xml:space="preserve">o </w:t>
      </w:r>
      <w:r w:rsidRPr="002248C9">
        <w:rPr>
          <w:rFonts w:ascii="Times New Roman" w:hAnsi="Times New Roman"/>
          <w:sz w:val="24"/>
          <w:szCs w:val="24"/>
          <w:lang w:val="cs-CZ"/>
        </w:rPr>
        <w:t>koncentrac</w:t>
      </w:r>
      <w:r w:rsidR="00FA6D56">
        <w:rPr>
          <w:rFonts w:ascii="Times New Roman" w:hAnsi="Times New Roman"/>
          <w:sz w:val="24"/>
          <w:szCs w:val="24"/>
          <w:lang w:val="cs-CZ"/>
        </w:rPr>
        <w:t>i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0,050</w:t>
      </w:r>
      <w:r w:rsidR="004365A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%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tiamulin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hydrogenfumarátu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>;</w:t>
      </w: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 xml:space="preserve">Primárně se vychází z dávky uvedené v mg/kg živé hmotnosti. Dávku je potřebné </w:t>
      </w:r>
      <w:r w:rsidR="00350659">
        <w:rPr>
          <w:rFonts w:ascii="Times New Roman" w:hAnsi="Times New Roman"/>
          <w:sz w:val="24"/>
          <w:szCs w:val="24"/>
          <w:lang w:val="cs-CZ"/>
        </w:rPr>
        <w:t xml:space="preserve">upravit 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dle aktuálního příjmu vody zvířaty a stanovit co možná nejpřesněji živou hmotnost zvířat, aby se předešlo 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poddávkování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>.</w:t>
      </w: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</w:p>
    <w:p w:rsidR="001527DC" w:rsidRPr="002248C9" w:rsidRDefault="001527DC" w:rsidP="001527DC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>Každý den je nutné připravit čerstv</w:t>
      </w:r>
      <w:r w:rsidR="00F43C84">
        <w:rPr>
          <w:rFonts w:ascii="Times New Roman" w:hAnsi="Times New Roman"/>
          <w:sz w:val="24"/>
          <w:szCs w:val="24"/>
          <w:lang w:val="cs-CZ"/>
        </w:rPr>
        <w:t>ou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="00F43C84">
        <w:rPr>
          <w:rFonts w:ascii="Times New Roman" w:hAnsi="Times New Roman"/>
          <w:sz w:val="24"/>
          <w:szCs w:val="24"/>
          <w:lang w:val="cs-CZ"/>
        </w:rPr>
        <w:t>medikovanou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 xml:space="preserve"> vod</w:t>
      </w:r>
      <w:r w:rsidR="00F43C84">
        <w:rPr>
          <w:rFonts w:ascii="Times New Roman" w:hAnsi="Times New Roman"/>
          <w:sz w:val="24"/>
          <w:szCs w:val="24"/>
          <w:lang w:val="cs-CZ"/>
        </w:rPr>
        <w:t>u</w:t>
      </w:r>
      <w:r w:rsidRPr="002248C9">
        <w:rPr>
          <w:rFonts w:ascii="Times New Roman" w:hAnsi="Times New Roman"/>
          <w:sz w:val="24"/>
          <w:szCs w:val="24"/>
          <w:lang w:val="cs-CZ"/>
        </w:rPr>
        <w:t xml:space="preserve"> s </w:t>
      </w:r>
      <w:proofErr w:type="spellStart"/>
      <w:r w:rsidRPr="002248C9">
        <w:rPr>
          <w:rFonts w:ascii="Times New Roman" w:hAnsi="Times New Roman"/>
          <w:sz w:val="24"/>
          <w:szCs w:val="24"/>
          <w:lang w:val="cs-CZ"/>
        </w:rPr>
        <w:t>tiamulinem</w:t>
      </w:r>
      <w:proofErr w:type="spellEnd"/>
      <w:r w:rsidRPr="002248C9">
        <w:rPr>
          <w:rFonts w:ascii="Times New Roman" w:hAnsi="Times New Roman"/>
          <w:sz w:val="24"/>
          <w:szCs w:val="24"/>
          <w:lang w:val="cs-CZ"/>
        </w:rPr>
        <w:t>.</w:t>
      </w:r>
    </w:p>
    <w:p w:rsidR="001527DC" w:rsidRPr="002248C9" w:rsidRDefault="001527DC" w:rsidP="001527DC">
      <w:pPr>
        <w:jc w:val="both"/>
      </w:pPr>
      <w:r w:rsidRPr="002248C9">
        <w:t>Napájecí zařízení by mělo být před použitím přípravku zkontrolováno a vyčištěno.</w:t>
      </w:r>
    </w:p>
    <w:p w:rsidR="00B21687" w:rsidRDefault="00B21687" w:rsidP="007469B9"/>
    <w:p w:rsidR="007469B9" w:rsidRDefault="007469B9" w:rsidP="007469B9">
      <w:pPr>
        <w:rPr>
          <w:b/>
        </w:rPr>
      </w:pPr>
    </w:p>
    <w:p w:rsidR="007469B9" w:rsidRDefault="004F3DC0" w:rsidP="007469B9">
      <w:r>
        <w:rPr>
          <w:b/>
        </w:rPr>
        <w:t>11</w:t>
      </w:r>
      <w:r w:rsidR="007469B9">
        <w:rPr>
          <w:b/>
        </w:rPr>
        <w:t>.</w:t>
      </w:r>
      <w:r w:rsidR="007469B9">
        <w:rPr>
          <w:b/>
        </w:rPr>
        <w:tab/>
        <w:t>POKYNY PRO SPRÁVNÉ PODÁNÍ</w:t>
      </w:r>
    </w:p>
    <w:p w:rsidR="007469B9" w:rsidRDefault="007469B9" w:rsidP="007469B9"/>
    <w:p w:rsidR="00B21687" w:rsidRDefault="00B21687" w:rsidP="007469B9">
      <w:r>
        <w:t>Nejsou.</w:t>
      </w:r>
    </w:p>
    <w:p w:rsidR="007469B9" w:rsidRDefault="007469B9" w:rsidP="007469B9"/>
    <w:p w:rsidR="007469B9" w:rsidRDefault="004F3DC0" w:rsidP="007469B9">
      <w:r>
        <w:rPr>
          <w:b/>
        </w:rPr>
        <w:t>12</w:t>
      </w:r>
      <w:r w:rsidR="007469B9">
        <w:rPr>
          <w:b/>
        </w:rPr>
        <w:t>.</w:t>
      </w:r>
      <w:r w:rsidR="007469B9">
        <w:rPr>
          <w:b/>
        </w:rPr>
        <w:tab/>
        <w:t>OCHRANNÁ</w:t>
      </w:r>
      <w:r w:rsidR="00FA61B3">
        <w:rPr>
          <w:b/>
        </w:rPr>
        <w:t>(É)</w:t>
      </w:r>
      <w:r w:rsidR="007469B9">
        <w:rPr>
          <w:b/>
        </w:rPr>
        <w:t xml:space="preserve"> </w:t>
      </w:r>
      <w:proofErr w:type="gramStart"/>
      <w:r w:rsidR="007469B9">
        <w:rPr>
          <w:b/>
        </w:rPr>
        <w:t>LHŮTA</w:t>
      </w:r>
      <w:r w:rsidR="00FA61B3">
        <w:rPr>
          <w:b/>
        </w:rPr>
        <w:t>(Y)</w:t>
      </w:r>
      <w:proofErr w:type="gramEnd"/>
      <w:r w:rsidR="007469B9">
        <w:rPr>
          <w:b/>
        </w:rPr>
        <w:t xml:space="preserve"> </w:t>
      </w:r>
    </w:p>
    <w:p w:rsidR="007469B9" w:rsidRDefault="007469B9" w:rsidP="007469B9"/>
    <w:p w:rsidR="00E9506E" w:rsidRPr="00E83DF3" w:rsidRDefault="00E9506E" w:rsidP="00E9506E">
      <w:pPr>
        <w:jc w:val="both"/>
      </w:pPr>
      <w:r w:rsidRPr="00E83DF3">
        <w:t xml:space="preserve">Prasata: </w:t>
      </w:r>
    </w:p>
    <w:p w:rsidR="00E9506E" w:rsidRPr="00E83DF3" w:rsidRDefault="00E9506E" w:rsidP="00E9506E">
      <w:pPr>
        <w:jc w:val="both"/>
      </w:pPr>
      <w:r>
        <w:t>M</w:t>
      </w:r>
      <w:r w:rsidRPr="00E83DF3">
        <w:t>aso</w:t>
      </w:r>
      <w:r>
        <w:t>:</w:t>
      </w:r>
      <w:r w:rsidRPr="00E83DF3">
        <w:t xml:space="preserve"> 4 dny </w:t>
      </w:r>
    </w:p>
    <w:p w:rsidR="00E9506E" w:rsidRPr="00E83DF3" w:rsidRDefault="00E9506E" w:rsidP="00E9506E">
      <w:pPr>
        <w:jc w:val="both"/>
      </w:pPr>
      <w:r w:rsidRPr="00E83DF3">
        <w:t xml:space="preserve"> </w:t>
      </w:r>
    </w:p>
    <w:p w:rsidR="00E9506E" w:rsidRPr="00E83DF3" w:rsidRDefault="00E9506E" w:rsidP="00E9506E">
      <w:pPr>
        <w:jc w:val="both"/>
      </w:pPr>
      <w:r w:rsidRPr="00E83DF3">
        <w:t xml:space="preserve">Kur domácí: </w:t>
      </w:r>
    </w:p>
    <w:p w:rsidR="00E9506E" w:rsidRPr="00E83DF3" w:rsidRDefault="00E9506E" w:rsidP="00E9506E">
      <w:pPr>
        <w:jc w:val="both"/>
      </w:pPr>
      <w:r>
        <w:t>M</w:t>
      </w:r>
      <w:r w:rsidRPr="00E83DF3">
        <w:t xml:space="preserve">aso: 2 dny  </w:t>
      </w:r>
    </w:p>
    <w:p w:rsidR="00E9506E" w:rsidRPr="00E83DF3" w:rsidRDefault="00E9506E" w:rsidP="00E9506E">
      <w:pPr>
        <w:jc w:val="both"/>
      </w:pPr>
      <w:r w:rsidRPr="00E83DF3">
        <w:t>Vejce</w:t>
      </w:r>
      <w:r>
        <w:t>:</w:t>
      </w:r>
      <w:r w:rsidRPr="00E83DF3">
        <w:t xml:space="preserve"> </w:t>
      </w:r>
      <w:r w:rsidR="00FA61B3">
        <w:t>B</w:t>
      </w:r>
      <w:r w:rsidRPr="00E83DF3">
        <w:t>ez ochrann</w:t>
      </w:r>
      <w:r>
        <w:t>ých</w:t>
      </w:r>
      <w:r w:rsidRPr="00E83DF3">
        <w:t xml:space="preserve"> lhůt.  </w:t>
      </w:r>
    </w:p>
    <w:p w:rsidR="00E9506E" w:rsidRPr="00E83DF3" w:rsidRDefault="00E9506E" w:rsidP="00E9506E">
      <w:pPr>
        <w:jc w:val="both"/>
      </w:pPr>
    </w:p>
    <w:p w:rsidR="00E9506E" w:rsidRPr="00E83DF3" w:rsidRDefault="00E9506E" w:rsidP="00E9506E">
      <w:pPr>
        <w:jc w:val="both"/>
      </w:pPr>
      <w:r w:rsidRPr="00E83DF3">
        <w:t xml:space="preserve">Krůty: </w:t>
      </w:r>
    </w:p>
    <w:p w:rsidR="00E9506E" w:rsidRPr="00E83DF3" w:rsidRDefault="00E9506E" w:rsidP="00E9506E">
      <w:pPr>
        <w:jc w:val="both"/>
      </w:pPr>
      <w:r>
        <w:t>M</w:t>
      </w:r>
      <w:r w:rsidRPr="00E83DF3">
        <w:t xml:space="preserve">aso: 5 dnů  </w:t>
      </w:r>
    </w:p>
    <w:p w:rsidR="007469B9" w:rsidRDefault="007469B9" w:rsidP="007469B9">
      <w:pPr>
        <w:rPr>
          <w:iCs/>
        </w:rPr>
      </w:pPr>
    </w:p>
    <w:p w:rsidR="00B21687" w:rsidRDefault="004F3DC0" w:rsidP="007469B9">
      <w:pPr>
        <w:rPr>
          <w:b/>
        </w:rPr>
      </w:pPr>
      <w:r>
        <w:rPr>
          <w:b/>
        </w:rPr>
        <w:t>13.</w:t>
      </w:r>
      <w:r>
        <w:rPr>
          <w:b/>
        </w:rPr>
        <w:tab/>
        <w:t xml:space="preserve">ZVLÁŠTNÍ </w:t>
      </w:r>
      <w:r w:rsidR="002D223F">
        <w:rPr>
          <w:b/>
        </w:rPr>
        <w:t>OPATŘENÍ</w:t>
      </w:r>
    </w:p>
    <w:p w:rsidR="004F3DC0" w:rsidRDefault="004F3DC0" w:rsidP="007469B9">
      <w:pPr>
        <w:rPr>
          <w:b/>
        </w:rPr>
      </w:pPr>
    </w:p>
    <w:p w:rsidR="00E9506E" w:rsidRDefault="00E9506E" w:rsidP="00E9506E">
      <w:pPr>
        <w:jc w:val="both"/>
        <w:rPr>
          <w:b/>
        </w:rPr>
      </w:pPr>
      <w:r>
        <w:rPr>
          <w:b/>
        </w:rPr>
        <w:t>Zvláštní opatření pro použití u zvířat</w:t>
      </w:r>
    </w:p>
    <w:p w:rsidR="001527DC" w:rsidRDefault="001527DC" w:rsidP="001527DC">
      <w:pPr>
        <w:jc w:val="both"/>
      </w:pPr>
      <w:r w:rsidRPr="00037FB6">
        <w:rPr>
          <w:rFonts w:cs="Arial"/>
          <w:szCs w:val="22"/>
        </w:rPr>
        <w:t xml:space="preserve">Po vypití </w:t>
      </w:r>
      <w:proofErr w:type="spellStart"/>
      <w:r w:rsidRPr="00037FB6">
        <w:rPr>
          <w:rFonts w:cs="Arial"/>
          <w:szCs w:val="22"/>
        </w:rPr>
        <w:t>medikované</w:t>
      </w:r>
      <w:proofErr w:type="spellEnd"/>
      <w:r w:rsidRPr="00037FB6">
        <w:rPr>
          <w:rFonts w:cs="Arial"/>
          <w:szCs w:val="22"/>
        </w:rPr>
        <w:t xml:space="preserve"> pitné vody je nutno </w:t>
      </w:r>
      <w:r w:rsidR="00756F2E">
        <w:rPr>
          <w:rFonts w:cs="Arial"/>
          <w:szCs w:val="22"/>
        </w:rPr>
        <w:t>poskytnout</w:t>
      </w:r>
      <w:r w:rsidRPr="00037FB6">
        <w:rPr>
          <w:rFonts w:cs="Arial"/>
          <w:szCs w:val="22"/>
        </w:rPr>
        <w:t xml:space="preserve"> zvířatům čerstvou pitnou vodu.</w:t>
      </w:r>
    </w:p>
    <w:p w:rsidR="001527DC" w:rsidRPr="00037FB6" w:rsidRDefault="001527DC" w:rsidP="001527DC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2"/>
        </w:rPr>
      </w:pPr>
      <w:r w:rsidRPr="00037FB6">
        <w:rPr>
          <w:rFonts w:cs="Arial"/>
          <w:szCs w:val="22"/>
        </w:rPr>
        <w:lastRenderedPageBreak/>
        <w:t>Použití přípravku by mělo být vždy, když je to možné, založeno na výsledku testu citlivosti a zohlednit informace (region</w:t>
      </w:r>
      <w:r w:rsidR="00154C2C">
        <w:rPr>
          <w:rFonts w:cs="Arial"/>
          <w:szCs w:val="22"/>
        </w:rPr>
        <w:t>ální</w:t>
      </w:r>
      <w:r w:rsidRPr="00037FB6">
        <w:rPr>
          <w:rFonts w:cs="Arial"/>
          <w:szCs w:val="22"/>
        </w:rPr>
        <w:t xml:space="preserve">, </w:t>
      </w:r>
      <w:r w:rsidR="00154C2C">
        <w:rPr>
          <w:rFonts w:cs="Arial"/>
          <w:szCs w:val="22"/>
        </w:rPr>
        <w:t xml:space="preserve">na úrovni </w:t>
      </w:r>
      <w:r w:rsidRPr="00037FB6">
        <w:rPr>
          <w:rFonts w:cs="Arial"/>
          <w:szCs w:val="22"/>
        </w:rPr>
        <w:t>farm</w:t>
      </w:r>
      <w:r w:rsidR="00154C2C">
        <w:rPr>
          <w:rFonts w:cs="Arial"/>
          <w:szCs w:val="22"/>
        </w:rPr>
        <w:t>y</w:t>
      </w:r>
      <w:r w:rsidRPr="00037FB6">
        <w:rPr>
          <w:rFonts w:cs="Arial"/>
          <w:szCs w:val="22"/>
        </w:rPr>
        <w:t xml:space="preserve">) o aktuální </w:t>
      </w:r>
      <w:proofErr w:type="spellStart"/>
      <w:r w:rsidRPr="00037FB6">
        <w:rPr>
          <w:rFonts w:cs="Arial"/>
          <w:szCs w:val="22"/>
        </w:rPr>
        <w:t>epizootologické</w:t>
      </w:r>
      <w:proofErr w:type="spellEnd"/>
      <w:r w:rsidRPr="00037FB6">
        <w:rPr>
          <w:rFonts w:cs="Arial"/>
          <w:szCs w:val="22"/>
        </w:rPr>
        <w:t xml:space="preserve"> situaci.</w:t>
      </w:r>
    </w:p>
    <w:p w:rsidR="001527DC" w:rsidRPr="00037FB6" w:rsidRDefault="001527DC" w:rsidP="001527DC">
      <w:pPr>
        <w:pStyle w:val="Zkladntext2"/>
        <w:spacing w:after="0" w:line="240" w:lineRule="auto"/>
        <w:jc w:val="both"/>
        <w:rPr>
          <w:rFonts w:cs="Arial"/>
          <w:szCs w:val="22"/>
        </w:rPr>
      </w:pPr>
      <w:r w:rsidRPr="00037FB6">
        <w:rPr>
          <w:rFonts w:cs="Arial"/>
          <w:szCs w:val="22"/>
        </w:rPr>
        <w:t>Použití přípravku, které je odlišné od pokynů uvedených v tomto souhrnu údajů o přípravku (SPC), může zvýšit prevalenci bakterií rezistentních</w:t>
      </w:r>
      <w:r w:rsidR="00154C2C">
        <w:rPr>
          <w:rFonts w:cs="Arial"/>
          <w:szCs w:val="22"/>
        </w:rPr>
        <w:t xml:space="preserve"> k</w:t>
      </w:r>
      <w:r w:rsidRPr="00037FB6">
        <w:rPr>
          <w:rFonts w:cs="Arial"/>
          <w:szCs w:val="22"/>
        </w:rPr>
        <w:t xml:space="preserve"> </w:t>
      </w:r>
      <w:proofErr w:type="spellStart"/>
      <w:r w:rsidRPr="00037FB6">
        <w:rPr>
          <w:rFonts w:cs="Arial"/>
          <w:szCs w:val="22"/>
        </w:rPr>
        <w:t>tiamulin</w:t>
      </w:r>
      <w:r w:rsidR="00154C2C">
        <w:rPr>
          <w:rFonts w:cs="Arial"/>
          <w:szCs w:val="22"/>
        </w:rPr>
        <w:t>u</w:t>
      </w:r>
      <w:proofErr w:type="spellEnd"/>
      <w:r w:rsidRPr="00037FB6">
        <w:rPr>
          <w:rFonts w:cs="Arial"/>
          <w:szCs w:val="22"/>
        </w:rPr>
        <w:t>.</w:t>
      </w:r>
    </w:p>
    <w:p w:rsidR="001527DC" w:rsidRPr="00A06B33" w:rsidRDefault="001527DC" w:rsidP="001527DC">
      <w:pPr>
        <w:pStyle w:val="Zkladntext2"/>
        <w:spacing w:after="0" w:line="240" w:lineRule="auto"/>
        <w:jc w:val="both"/>
      </w:pPr>
      <w:r w:rsidRPr="00A06B33">
        <w:t>Nedojde-li v průběhu pětidenní léčby přípravkem k projevům zlepšení klinického stavu, je nutno léčbu přerušit a přehodnotit diagnózu.</w:t>
      </w:r>
    </w:p>
    <w:p w:rsidR="004A08E6" w:rsidRPr="00A06B33" w:rsidRDefault="001527DC" w:rsidP="006B396C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  <w:r w:rsidRPr="00A06B33">
        <w:rPr>
          <w:rFonts w:ascii="Times New Roman" w:eastAsia="Times New Roman" w:hAnsi="Times New Roman"/>
          <w:sz w:val="24"/>
          <w:szCs w:val="24"/>
          <w:lang w:val="cs-CZ"/>
        </w:rPr>
        <w:t xml:space="preserve">Použití přípravku by se mělo kombinovat se správnou chovatelskou praxí, např. dobrou </w:t>
      </w:r>
      <w:r w:rsidR="006B396C">
        <w:rPr>
          <w:rFonts w:ascii="Times New Roman" w:eastAsia="Times New Roman" w:hAnsi="Times New Roman"/>
          <w:sz w:val="24"/>
          <w:szCs w:val="24"/>
          <w:lang w:val="cs-CZ"/>
        </w:rPr>
        <w:t>zoo</w:t>
      </w:r>
      <w:r w:rsidRPr="00A06B33">
        <w:rPr>
          <w:rFonts w:ascii="Times New Roman" w:eastAsia="Times New Roman" w:hAnsi="Times New Roman"/>
          <w:sz w:val="24"/>
          <w:szCs w:val="24"/>
          <w:lang w:val="cs-CZ"/>
        </w:rPr>
        <w:t>hygienou,</w:t>
      </w:r>
      <w:r w:rsidR="006B396C">
        <w:rPr>
          <w:rFonts w:ascii="Times New Roman" w:eastAsia="Times New Roman" w:hAnsi="Times New Roman"/>
          <w:sz w:val="24"/>
          <w:szCs w:val="24"/>
          <w:lang w:val="cs-CZ"/>
        </w:rPr>
        <w:t xml:space="preserve"> náležitou ventilací, </w:t>
      </w:r>
      <w:r w:rsidR="006B396C" w:rsidRPr="000A3765">
        <w:rPr>
          <w:rFonts w:ascii="Times New Roman" w:eastAsia="Times New Roman" w:hAnsi="Times New Roman"/>
          <w:sz w:val="24"/>
          <w:szCs w:val="24"/>
          <w:lang w:val="cs-CZ"/>
        </w:rPr>
        <w:t>zamezením ustájení nadměrného počtu kusů.</w:t>
      </w:r>
      <w:r w:rsidR="006B396C" w:rsidRPr="000A3765">
        <w:rPr>
          <w:lang w:val="cs-CZ"/>
        </w:rPr>
        <w:t xml:space="preserve"> </w:t>
      </w:r>
      <w:r w:rsidRPr="00A06B33">
        <w:rPr>
          <w:rFonts w:ascii="Times New Roman" w:eastAsia="Times New Roman" w:hAnsi="Times New Roman"/>
          <w:sz w:val="24"/>
          <w:szCs w:val="24"/>
          <w:lang w:val="cs-CZ"/>
        </w:rPr>
        <w:t xml:space="preserve"> </w:t>
      </w:r>
    </w:p>
    <w:p w:rsidR="001527DC" w:rsidRPr="00A06B33" w:rsidRDefault="001527DC" w:rsidP="001527DC">
      <w:pPr>
        <w:pStyle w:val="Bezmezer"/>
        <w:jc w:val="both"/>
        <w:rPr>
          <w:rFonts w:ascii="Times New Roman" w:eastAsia="Times New Roman" w:hAnsi="Times New Roman"/>
          <w:sz w:val="24"/>
          <w:szCs w:val="24"/>
          <w:lang w:val="cs-CZ"/>
        </w:rPr>
      </w:pPr>
    </w:p>
    <w:p w:rsidR="00B56244" w:rsidRDefault="00B56244" w:rsidP="00E9506E">
      <w:pPr>
        <w:jc w:val="both"/>
      </w:pPr>
    </w:p>
    <w:p w:rsidR="00E9506E" w:rsidRDefault="00E9506E" w:rsidP="00E9506E">
      <w:pPr>
        <w:jc w:val="both"/>
      </w:pPr>
      <w:r>
        <w:rPr>
          <w:b/>
        </w:rPr>
        <w:t>Zvláštní opatření určené osobám, které podávají veterinární léčivý přípravek zvířatům</w:t>
      </w:r>
    </w:p>
    <w:p w:rsidR="00C057FF" w:rsidRDefault="00C057FF" w:rsidP="00C057FF">
      <w:pPr>
        <w:jc w:val="both"/>
      </w:pPr>
      <w:r>
        <w:t>Zabraňte</w:t>
      </w:r>
      <w:r w:rsidRPr="00C50DF2">
        <w:t xml:space="preserve"> </w:t>
      </w:r>
      <w:r>
        <w:t xml:space="preserve">přímému </w:t>
      </w:r>
      <w:r w:rsidRPr="00C50DF2">
        <w:t xml:space="preserve">kontaktu </w:t>
      </w:r>
      <w:r>
        <w:t>přípravku s pokožkou,</w:t>
      </w:r>
      <w:r w:rsidRPr="00C50DF2">
        <w:t xml:space="preserve"> očima a sliznicemi.</w:t>
      </w:r>
      <w:r>
        <w:t xml:space="preserve"> Při nakládání s veterinárním léčivým přípravkem by se měly používat osobní ochranné prostředky skládající se z ochranných </w:t>
      </w:r>
      <w:r w:rsidRPr="005A3BDE">
        <w:t>brýlí</w:t>
      </w:r>
      <w:r w:rsidRPr="00F16D47">
        <w:rPr>
          <w:rFonts w:ascii="Arial" w:hAnsi="Arial" w:cs="Arial"/>
          <w:color w:val="FF00FF"/>
        </w:rPr>
        <w:t xml:space="preserve"> </w:t>
      </w:r>
      <w:r>
        <w:t xml:space="preserve">a </w:t>
      </w:r>
      <w:r w:rsidRPr="00037FB6">
        <w:rPr>
          <w:rFonts w:cs="Arial"/>
          <w:szCs w:val="22"/>
        </w:rPr>
        <w:t>gumových či latexových</w:t>
      </w:r>
      <w:r>
        <w:t xml:space="preserve"> rukavic.</w:t>
      </w:r>
    </w:p>
    <w:p w:rsidR="002D223F" w:rsidRDefault="00C057FF" w:rsidP="00C057FF">
      <w:pPr>
        <w:jc w:val="both"/>
      </w:pPr>
      <w:r w:rsidRPr="00C50DF2">
        <w:t xml:space="preserve">V případě </w:t>
      </w:r>
      <w:r>
        <w:t xml:space="preserve">zasažení pokožky či sliznice </w:t>
      </w:r>
      <w:r w:rsidRPr="00C50DF2">
        <w:t>opláchněte</w:t>
      </w:r>
      <w:r>
        <w:t xml:space="preserve"> exponovanou část ihned velkým </w:t>
      </w:r>
      <w:r w:rsidRPr="00C50DF2">
        <w:t>množstvím vody a odstraňte kontaminovaný oděv, který je v přímém kontaktu s</w:t>
      </w:r>
      <w:r>
        <w:t> </w:t>
      </w:r>
      <w:r w:rsidRPr="00C50DF2">
        <w:t>pokožkou</w:t>
      </w:r>
      <w:r>
        <w:t xml:space="preserve">. </w:t>
      </w:r>
      <w:r w:rsidRPr="00C50DF2">
        <w:t xml:space="preserve">V případě </w:t>
      </w:r>
      <w:r>
        <w:t>zasažení oč</w:t>
      </w:r>
      <w:r w:rsidR="002D223F">
        <w:t>í</w:t>
      </w:r>
      <w:r>
        <w:t xml:space="preserve"> </w:t>
      </w:r>
      <w:r w:rsidRPr="00C50DF2">
        <w:t>vypláchněte</w:t>
      </w:r>
      <w:r>
        <w:t xml:space="preserve"> ihned zasažené oko velkým množstvím čisté</w:t>
      </w:r>
      <w:r w:rsidRPr="00C50DF2">
        <w:t xml:space="preserve"> vody</w:t>
      </w:r>
      <w:r>
        <w:t xml:space="preserve">. Dojde-li k podráždění, vyhledejte lékařskou pomoc a ukažte příbalovou informaci nebo etiketu praktickému lékaři. </w:t>
      </w:r>
    </w:p>
    <w:p w:rsidR="00C057FF" w:rsidRDefault="00C057FF" w:rsidP="00C057FF">
      <w:pPr>
        <w:jc w:val="both"/>
      </w:pPr>
      <w:r w:rsidRPr="00C50DF2">
        <w:t xml:space="preserve">Lidé se známou přecitlivělostí na </w:t>
      </w:r>
      <w:proofErr w:type="spellStart"/>
      <w:r w:rsidRPr="00C50DF2">
        <w:t>tiamulin</w:t>
      </w:r>
      <w:proofErr w:type="spellEnd"/>
      <w:r w:rsidRPr="00C50DF2">
        <w:t xml:space="preserve"> by měli</w:t>
      </w:r>
      <w:r>
        <w:t xml:space="preserve"> podávat přípravek obezřetně.</w:t>
      </w:r>
    </w:p>
    <w:p w:rsidR="00C057FF" w:rsidRDefault="00C057FF" w:rsidP="00C057FF">
      <w:pPr>
        <w:jc w:val="both"/>
      </w:pPr>
      <w:r>
        <w:t>Po použití si</w:t>
      </w:r>
      <w:r w:rsidRPr="00C50DF2">
        <w:t xml:space="preserve"> umyjte ruce.</w:t>
      </w:r>
    </w:p>
    <w:p w:rsidR="0048460D" w:rsidRDefault="0048460D" w:rsidP="0048460D">
      <w:pPr>
        <w:jc w:val="both"/>
      </w:pPr>
    </w:p>
    <w:p w:rsidR="0048460D" w:rsidRDefault="0048460D" w:rsidP="0048460D">
      <w:pPr>
        <w:jc w:val="both"/>
      </w:pPr>
      <w:r>
        <w:rPr>
          <w:b/>
        </w:rPr>
        <w:t>Interakce s dalšími léčivými přípravky a další formy interakce</w:t>
      </w:r>
    </w:p>
    <w:p w:rsidR="001527DC" w:rsidRDefault="00B43289" w:rsidP="00A96960">
      <w:pPr>
        <w:tabs>
          <w:tab w:val="left" w:pos="3731"/>
        </w:tabs>
        <w:jc w:val="both"/>
      </w:pPr>
      <w:r>
        <w:t>A</w:t>
      </w:r>
      <w:r w:rsidR="001527DC" w:rsidRPr="006E29C6">
        <w:t xml:space="preserve">by </w:t>
      </w:r>
      <w:r>
        <w:t xml:space="preserve">u kurů a krůt </w:t>
      </w:r>
      <w:r w:rsidR="001527DC" w:rsidRPr="006E29C6">
        <w:t xml:space="preserve">nedošlo k interakci mezi </w:t>
      </w:r>
      <w:proofErr w:type="spellStart"/>
      <w:r>
        <w:t>tiamulinem</w:t>
      </w:r>
      <w:proofErr w:type="spellEnd"/>
      <w:r>
        <w:t xml:space="preserve"> a </w:t>
      </w:r>
      <w:r w:rsidR="001527DC" w:rsidRPr="006E29C6">
        <w:t xml:space="preserve">nekompatibilními ionofory </w:t>
      </w:r>
      <w:proofErr w:type="spellStart"/>
      <w:r w:rsidR="001527DC" w:rsidRPr="006E29C6">
        <w:t>monensinem</w:t>
      </w:r>
      <w:proofErr w:type="spellEnd"/>
      <w:r w:rsidR="001527DC" w:rsidRPr="006E29C6">
        <w:t xml:space="preserve">, </w:t>
      </w:r>
      <w:proofErr w:type="spellStart"/>
      <w:r w:rsidR="001527DC" w:rsidRPr="006E29C6">
        <w:t>narasinem</w:t>
      </w:r>
      <w:proofErr w:type="spellEnd"/>
      <w:r w:rsidR="001527DC" w:rsidRPr="006E29C6">
        <w:t xml:space="preserve"> a </w:t>
      </w:r>
      <w:proofErr w:type="spellStart"/>
      <w:r w:rsidR="001527DC" w:rsidRPr="006E29C6">
        <w:t>salinomycinem</w:t>
      </w:r>
      <w:proofErr w:type="spellEnd"/>
      <w:r w:rsidR="001527DC" w:rsidRPr="006E29C6">
        <w:t>, je nutné upozornit míchárnu krmiva na použití tiamulinu, aby tyto přípravky nebyly přidávány do krmiva ani krmivo nekontaminovaly.</w:t>
      </w:r>
    </w:p>
    <w:p w:rsidR="00A96960" w:rsidRDefault="00A96960" w:rsidP="00A96960">
      <w:pPr>
        <w:jc w:val="both"/>
      </w:pPr>
      <w:r>
        <w:t>Krmivo by mělo být testováno na přítomnost ionoforů před použitím, jestliže je podezření, že mohlo dojít ke kontaminaci krmiva.</w:t>
      </w:r>
    </w:p>
    <w:p w:rsidR="00A96960" w:rsidRDefault="00A96960" w:rsidP="00A96960">
      <w:pPr>
        <w:jc w:val="both"/>
      </w:pPr>
      <w:r>
        <w:t xml:space="preserve">Jestliže dojde k interakci, okamžitě </w:t>
      </w:r>
      <w:r w:rsidR="00B43289">
        <w:t xml:space="preserve">přerušte </w:t>
      </w:r>
      <w:r>
        <w:t>podáván</w:t>
      </w:r>
      <w:r w:rsidR="00B43289">
        <w:t>í</w:t>
      </w:r>
      <w:r>
        <w:t xml:space="preserve"> </w:t>
      </w:r>
      <w:proofErr w:type="spellStart"/>
      <w:r w:rsidR="006B0F51">
        <w:t>medikované</w:t>
      </w:r>
      <w:proofErr w:type="spellEnd"/>
      <w:r w:rsidR="00B43289">
        <w:t xml:space="preserve"> </w:t>
      </w:r>
      <w:r>
        <w:t>vody a vyměňte za vodu</w:t>
      </w:r>
      <w:r w:rsidR="00B43289">
        <w:t xml:space="preserve"> </w:t>
      </w:r>
      <w:r w:rsidR="00B43289" w:rsidRPr="00B43289">
        <w:t>čerstvou</w:t>
      </w:r>
      <w:r>
        <w:t>.</w:t>
      </w:r>
      <w:r w:rsidR="00B43289">
        <w:t xml:space="preserve"> </w:t>
      </w:r>
      <w:r>
        <w:t xml:space="preserve">Odstraňte </w:t>
      </w:r>
      <w:r w:rsidR="00B43289">
        <w:t xml:space="preserve">co nejdříve </w:t>
      </w:r>
      <w:r>
        <w:t>kontaminované krmivo a nahraďte</w:t>
      </w:r>
      <w:r w:rsidR="00B43289">
        <w:t xml:space="preserve"> jej</w:t>
      </w:r>
      <w:r>
        <w:t xml:space="preserve"> krmivem, které neobsahuje ionofory nekompatibilní s tiamulinem.</w:t>
      </w:r>
    </w:p>
    <w:p w:rsidR="0048460D" w:rsidRDefault="0048460D" w:rsidP="0048460D">
      <w:pPr>
        <w:jc w:val="both"/>
      </w:pPr>
    </w:p>
    <w:p w:rsidR="0048460D" w:rsidRDefault="0048460D" w:rsidP="0048460D">
      <w:pPr>
        <w:jc w:val="both"/>
      </w:pPr>
      <w:r>
        <w:rPr>
          <w:b/>
        </w:rPr>
        <w:t>Předávkování (symptomy, první pomoc, antidota), pokud je to nutné</w:t>
      </w:r>
    </w:p>
    <w:p w:rsidR="00E9506E" w:rsidRPr="00671443" w:rsidRDefault="00E9506E" w:rsidP="00E9506E">
      <w:pPr>
        <w:jc w:val="both"/>
      </w:pPr>
      <w:r w:rsidRPr="00671443">
        <w:t>Jedno</w:t>
      </w:r>
      <w:r>
        <w:t>rázově</w:t>
      </w:r>
      <w:r w:rsidRPr="00671443">
        <w:t xml:space="preserve"> pe</w:t>
      </w:r>
      <w:r>
        <w:t>r</w:t>
      </w:r>
      <w:r w:rsidRPr="00671443">
        <w:t>or</w:t>
      </w:r>
      <w:r>
        <w:t>álně</w:t>
      </w:r>
      <w:r w:rsidRPr="00671443">
        <w:t xml:space="preserve"> </w:t>
      </w:r>
      <w:r>
        <w:t xml:space="preserve">podaná dávka 100 </w:t>
      </w:r>
      <w:proofErr w:type="gramStart"/>
      <w:r>
        <w:t>mg/kg ž.hm</w:t>
      </w:r>
      <w:proofErr w:type="gramEnd"/>
      <w:r>
        <w:t xml:space="preserve">. způsobila u prasat hyperpnoe a </w:t>
      </w:r>
      <w:r w:rsidR="008C1347">
        <w:t xml:space="preserve">abdominální </w:t>
      </w:r>
      <w:proofErr w:type="spellStart"/>
      <w:r w:rsidR="008C1347">
        <w:t>diskomfort</w:t>
      </w:r>
      <w:proofErr w:type="spellEnd"/>
      <w:r>
        <w:t xml:space="preserve">. Při dávce 150 mg/kg nebyl zaznamenán žádný vliv na CNS kromě </w:t>
      </w:r>
      <w:r w:rsidR="008C1347">
        <w:t>zklidnění</w:t>
      </w:r>
      <w:r>
        <w:t xml:space="preserve">. Při podávání 55 mg/kg po dobu 14 dnů se vyskytlo </w:t>
      </w:r>
      <w:r w:rsidRPr="00212CFB">
        <w:t xml:space="preserve">přechodné slinění a </w:t>
      </w:r>
      <w:r>
        <w:t>mírné po</w:t>
      </w:r>
      <w:r w:rsidRPr="00212CFB">
        <w:t>dráždění</w:t>
      </w:r>
      <w:r>
        <w:t xml:space="preserve"> žaludku. Tiamulin je pokládán u prasat za látku s</w:t>
      </w:r>
      <w:r w:rsidR="002F536E">
        <w:t>e</w:t>
      </w:r>
      <w:r>
        <w:t xml:space="preserve"> </w:t>
      </w:r>
      <w:r w:rsidR="002F536E">
        <w:t xml:space="preserve">širokým </w:t>
      </w:r>
      <w:r>
        <w:t>terapeutickým indexem a minimální letální dávka nebyla stanovena.</w:t>
      </w:r>
    </w:p>
    <w:p w:rsidR="00E9506E" w:rsidRDefault="00E9506E" w:rsidP="00E9506E">
      <w:pPr>
        <w:jc w:val="both"/>
      </w:pPr>
    </w:p>
    <w:p w:rsidR="00E9506E" w:rsidRPr="00E863E1" w:rsidRDefault="00E9506E" w:rsidP="00E9506E">
      <w:pPr>
        <w:jc w:val="both"/>
      </w:pPr>
      <w:r>
        <w:t xml:space="preserve">Tiamulin má relativně široký terapeutický index, s nízkým rizikem předávkování, zejména kvůli tomu, že abnormálně vysoká koncentrace vede k poklesu příjmu vody a </w:t>
      </w:r>
      <w:r w:rsidR="002F536E">
        <w:t xml:space="preserve">tím </w:t>
      </w:r>
      <w:r>
        <w:t xml:space="preserve">i ke snížení spotřeby tiamulinu. </w:t>
      </w:r>
      <w:r w:rsidRPr="0037603D">
        <w:t>LD</w:t>
      </w:r>
      <w:r w:rsidRPr="0037603D">
        <w:rPr>
          <w:vertAlign w:val="subscript"/>
        </w:rPr>
        <w:t xml:space="preserve">50 </w:t>
      </w:r>
      <w:r w:rsidRPr="001B03CD">
        <w:t>je</w:t>
      </w:r>
      <w:r w:rsidRPr="0037603D">
        <w:rPr>
          <w:vertAlign w:val="subscript"/>
        </w:rPr>
        <w:t xml:space="preserve">  </w:t>
      </w:r>
      <w:r w:rsidRPr="0037603D">
        <w:t>pro</w:t>
      </w:r>
      <w:r>
        <w:t xml:space="preserve"> kura  domácího 1290 mg/kg ž.hm. a pro krůty 840 mg/kg živé hmotnosti.</w:t>
      </w:r>
    </w:p>
    <w:p w:rsidR="00E9506E" w:rsidRDefault="00E9506E" w:rsidP="00E9506E">
      <w:pPr>
        <w:jc w:val="both"/>
      </w:pPr>
    </w:p>
    <w:p w:rsidR="00E9506E" w:rsidRDefault="00E9506E" w:rsidP="00E9506E">
      <w:pPr>
        <w:jc w:val="both"/>
      </w:pPr>
      <w:r w:rsidRPr="001F18C3">
        <w:t xml:space="preserve">Klinické </w:t>
      </w:r>
      <w:r>
        <w:t>příznaky</w:t>
      </w:r>
      <w:r w:rsidRPr="001F18C3">
        <w:t xml:space="preserve"> akutní </w:t>
      </w:r>
      <w:r>
        <w:t>toxicity jsou u kura domácího</w:t>
      </w:r>
      <w:r w:rsidR="006B0F51">
        <w:t xml:space="preserve"> </w:t>
      </w:r>
      <w:r w:rsidRPr="001F18C3">
        <w:t xml:space="preserve">– </w:t>
      </w:r>
      <w:r w:rsidRPr="000A6687">
        <w:t>vokalizace</w:t>
      </w:r>
      <w:r w:rsidRPr="001F18C3">
        <w:t xml:space="preserve">, </w:t>
      </w:r>
      <w:r>
        <w:t>klonické</w:t>
      </w:r>
      <w:r w:rsidRPr="00E863E1">
        <w:t xml:space="preserve"> křeče </w:t>
      </w:r>
      <w:r w:rsidRPr="001F18C3">
        <w:t xml:space="preserve">a </w:t>
      </w:r>
      <w:r w:rsidR="002F536E">
        <w:t xml:space="preserve">laterální </w:t>
      </w:r>
      <w:r>
        <w:t xml:space="preserve">poloha </w:t>
      </w:r>
      <w:r w:rsidRPr="000A6687">
        <w:t>vleže</w:t>
      </w:r>
      <w:r w:rsidRPr="001F18C3">
        <w:t xml:space="preserve">, </w:t>
      </w:r>
      <w:r>
        <w:t>u</w:t>
      </w:r>
      <w:r w:rsidRPr="001F18C3">
        <w:t xml:space="preserve"> krůt – </w:t>
      </w:r>
      <w:r>
        <w:t>klonické</w:t>
      </w:r>
      <w:r w:rsidRPr="00E863E1">
        <w:t xml:space="preserve"> křeče</w:t>
      </w:r>
      <w:r w:rsidRPr="001F18C3">
        <w:t xml:space="preserve">, </w:t>
      </w:r>
      <w:r w:rsidR="002F536E">
        <w:t xml:space="preserve">laterální nebo hřbetní </w:t>
      </w:r>
      <w:r w:rsidRPr="000A6687">
        <w:t>poloha</w:t>
      </w:r>
      <w:r w:rsidRPr="001F18C3">
        <w:t xml:space="preserve">, slinění a </w:t>
      </w:r>
      <w:r w:rsidR="00096801">
        <w:t>deprese</w:t>
      </w:r>
      <w:r w:rsidRPr="001F18C3">
        <w:t>.</w:t>
      </w:r>
    </w:p>
    <w:p w:rsidR="00E9506E" w:rsidRPr="00A96960" w:rsidRDefault="00E9506E" w:rsidP="00E9506E">
      <w:pPr>
        <w:pStyle w:val="Text"/>
        <w:spacing w:before="0"/>
        <w:ind w:left="709"/>
        <w:rPr>
          <w:sz w:val="24"/>
          <w:szCs w:val="24"/>
          <w:lang w:val="cs-CZ"/>
        </w:rPr>
      </w:pPr>
    </w:p>
    <w:p w:rsidR="00AC5F8A" w:rsidRPr="002248C9" w:rsidRDefault="00AC5F8A" w:rsidP="00AC5F8A">
      <w:pPr>
        <w:pStyle w:val="Text"/>
        <w:spacing w:before="0"/>
        <w:rPr>
          <w:rFonts w:ascii="Times New Roman" w:hAnsi="Times New Roman"/>
          <w:sz w:val="24"/>
          <w:szCs w:val="24"/>
          <w:lang w:val="cs-CZ"/>
        </w:rPr>
      </w:pPr>
      <w:r w:rsidRPr="002248C9">
        <w:rPr>
          <w:rFonts w:ascii="Times New Roman" w:hAnsi="Times New Roman"/>
          <w:sz w:val="24"/>
          <w:szCs w:val="24"/>
          <w:lang w:val="cs-CZ"/>
        </w:rPr>
        <w:t>Pokud se objeví příznaky intoxikace, okamžitě odstraňte medikovanou vodu a nahraďte ji čerstvou vodou.</w:t>
      </w:r>
    </w:p>
    <w:p w:rsidR="0048460D" w:rsidRPr="001F18C3" w:rsidRDefault="0048460D" w:rsidP="0048460D">
      <w:pPr>
        <w:jc w:val="both"/>
      </w:pPr>
    </w:p>
    <w:p w:rsidR="0048460D" w:rsidRPr="00947C6C" w:rsidRDefault="00AC5F8A" w:rsidP="0048460D">
      <w:pPr>
        <w:jc w:val="both"/>
      </w:pPr>
      <w:r w:rsidRPr="00F30D3F">
        <w:rPr>
          <w:b/>
        </w:rPr>
        <w:lastRenderedPageBreak/>
        <w:t>Hlavní</w:t>
      </w:r>
      <w:r w:rsidRPr="00947C6C">
        <w:rPr>
          <w:b/>
        </w:rPr>
        <w:t xml:space="preserve"> </w:t>
      </w:r>
      <w:r>
        <w:rPr>
          <w:b/>
        </w:rPr>
        <w:t>i</w:t>
      </w:r>
      <w:r w:rsidRPr="00947C6C">
        <w:rPr>
          <w:b/>
        </w:rPr>
        <w:t>nkompatibility</w:t>
      </w:r>
    </w:p>
    <w:p w:rsidR="0048460D" w:rsidRPr="00947C6C" w:rsidRDefault="0048460D" w:rsidP="0048460D">
      <w:pPr>
        <w:jc w:val="both"/>
      </w:pPr>
      <w:r w:rsidRPr="00947C6C">
        <w:t>Nejsou známy.</w:t>
      </w:r>
    </w:p>
    <w:p w:rsidR="0048460D" w:rsidRDefault="0048460D" w:rsidP="0048460D">
      <w:pPr>
        <w:jc w:val="both"/>
      </w:pPr>
    </w:p>
    <w:p w:rsidR="004F3DC0" w:rsidRDefault="004F3DC0" w:rsidP="007469B9">
      <w:pPr>
        <w:rPr>
          <w:iCs/>
        </w:rPr>
      </w:pPr>
    </w:p>
    <w:p w:rsidR="0048460D" w:rsidRDefault="0048460D" w:rsidP="007469B9">
      <w:pPr>
        <w:rPr>
          <w:b/>
        </w:rPr>
      </w:pPr>
      <w:r>
        <w:rPr>
          <w:b/>
        </w:rPr>
        <w:t>14.</w:t>
      </w:r>
      <w:r>
        <w:rPr>
          <w:b/>
        </w:rPr>
        <w:tab/>
        <w:t>DATUM EXSPIRACE</w:t>
      </w:r>
    </w:p>
    <w:p w:rsidR="0048460D" w:rsidRDefault="0048460D" w:rsidP="0048460D">
      <w:pPr>
        <w:ind w:right="-2"/>
      </w:pPr>
    </w:p>
    <w:p w:rsidR="0048460D" w:rsidRDefault="0048460D" w:rsidP="0048460D">
      <w:pPr>
        <w:ind w:right="-2"/>
      </w:pPr>
      <w:r>
        <w:t>EXP:</w:t>
      </w:r>
      <w:r w:rsidR="00B56244">
        <w:t xml:space="preserve"> </w:t>
      </w:r>
      <w:r w:rsidR="00B56244" w:rsidRPr="00B56244">
        <w:t>{měsíc/rok}</w:t>
      </w:r>
    </w:p>
    <w:p w:rsidR="0048460D" w:rsidRDefault="0048460D" w:rsidP="0048460D">
      <w:pPr>
        <w:ind w:right="-2"/>
      </w:pPr>
      <w:r>
        <w:t>Po 1. otevření spotřebujte do:…</w:t>
      </w:r>
    </w:p>
    <w:p w:rsidR="0048460D" w:rsidRDefault="0048460D" w:rsidP="0048460D">
      <w:pPr>
        <w:ind w:right="-2"/>
      </w:pPr>
      <w:r>
        <w:t xml:space="preserve">Doba použitelnosti po prvním otevření </w:t>
      </w:r>
      <w:r w:rsidR="00B46F5D">
        <w:t>vnitřního obalu:</w:t>
      </w:r>
      <w:r>
        <w:t xml:space="preserve"> 6 měsíců.</w:t>
      </w:r>
    </w:p>
    <w:p w:rsidR="0048460D" w:rsidRDefault="0048460D" w:rsidP="0048460D">
      <w:r>
        <w:t>Doba použitelnosti po naředění podle návodu</w:t>
      </w:r>
      <w:r w:rsidR="00B46F5D">
        <w:t>:</w:t>
      </w:r>
      <w:r>
        <w:t xml:space="preserve"> 24 hodin.</w:t>
      </w:r>
    </w:p>
    <w:p w:rsidR="0048460D" w:rsidRDefault="0048460D" w:rsidP="007469B9">
      <w:pPr>
        <w:rPr>
          <w:iCs/>
        </w:rPr>
      </w:pPr>
    </w:p>
    <w:p w:rsidR="0048460D" w:rsidRDefault="0048460D" w:rsidP="007469B9">
      <w:pPr>
        <w:rPr>
          <w:iCs/>
        </w:rPr>
      </w:pPr>
    </w:p>
    <w:p w:rsidR="007469B9" w:rsidRDefault="007469B9" w:rsidP="007469B9">
      <w:r>
        <w:rPr>
          <w:b/>
        </w:rPr>
        <w:t>1</w:t>
      </w:r>
      <w:r w:rsidR="0048460D">
        <w:rPr>
          <w:b/>
        </w:rPr>
        <w:t>5</w:t>
      </w:r>
      <w:r>
        <w:rPr>
          <w:b/>
        </w:rPr>
        <w:t>.</w:t>
      </w:r>
      <w:r>
        <w:rPr>
          <w:b/>
        </w:rPr>
        <w:tab/>
        <w:t>ZVLÁŠTNÍ OPATŘENÍ PRO UCHOVÁVÁNÍ</w:t>
      </w:r>
    </w:p>
    <w:p w:rsidR="007469B9" w:rsidRDefault="007469B9" w:rsidP="007469B9"/>
    <w:p w:rsidR="007469B9" w:rsidRDefault="007469B9" w:rsidP="007469B9">
      <w:pPr>
        <w:ind w:right="-318"/>
      </w:pPr>
      <w:r>
        <w:t>Tento veterinární léčivý přípravek nevyžaduje žádné zvláštní p</w:t>
      </w:r>
      <w:r w:rsidR="00B21687">
        <w:t>odmínky pro uchovávání.</w:t>
      </w:r>
    </w:p>
    <w:p w:rsidR="007469B9" w:rsidRDefault="007469B9" w:rsidP="007469B9">
      <w:pPr>
        <w:ind w:right="-2"/>
      </w:pPr>
    </w:p>
    <w:p w:rsidR="007469B9" w:rsidRDefault="007469B9" w:rsidP="007469B9"/>
    <w:p w:rsidR="007469B9" w:rsidRDefault="007469B9" w:rsidP="007469B9">
      <w:pPr>
        <w:rPr>
          <w:b/>
        </w:rPr>
      </w:pPr>
      <w:r>
        <w:rPr>
          <w:b/>
        </w:rPr>
        <w:t>1</w:t>
      </w:r>
      <w:r w:rsidR="00344D33">
        <w:rPr>
          <w:b/>
        </w:rPr>
        <w:t>6</w:t>
      </w:r>
      <w:r>
        <w:rPr>
          <w:b/>
        </w:rPr>
        <w:t>.</w:t>
      </w:r>
      <w:r>
        <w:rPr>
          <w:b/>
        </w:rPr>
        <w:tab/>
        <w:t>ZVLÁŠTNÍ OPATŘENÍ PRO ZNEŠKODŇOVÁNÍ NEPOUŽITÝCH PŘÍPRAVKŮ NEBO ODPADU,  POKUD  JE JICH TŘEBA</w:t>
      </w:r>
    </w:p>
    <w:p w:rsidR="007469B9" w:rsidRDefault="007469B9" w:rsidP="007469B9">
      <w:pPr>
        <w:ind w:right="-318"/>
      </w:pPr>
    </w:p>
    <w:p w:rsidR="00A96960" w:rsidRDefault="00B56244" w:rsidP="00B56244">
      <w:r w:rsidRPr="00B56244">
        <w:t xml:space="preserve">Léčivé přípravky </w:t>
      </w:r>
      <w:r w:rsidR="00A96960">
        <w:t xml:space="preserve">se </w:t>
      </w:r>
      <w:r w:rsidRPr="00B56244">
        <w:t xml:space="preserve">nesmí </w:t>
      </w:r>
      <w:r w:rsidR="00A96960">
        <w:t>likidovat prostřednictvím odpadní vody či domovního odpadu.</w:t>
      </w:r>
    </w:p>
    <w:p w:rsidR="00A96960" w:rsidRPr="009B6925" w:rsidRDefault="00A96960" w:rsidP="00A96960">
      <w:r>
        <w:t xml:space="preserve">O možnostech likvidace </w:t>
      </w:r>
      <w:r w:rsidRPr="00B56244">
        <w:t>nepotřebných léčiv</w:t>
      </w:r>
      <w:r>
        <w:t>ých přípravků se pora</w:t>
      </w:r>
      <w:r w:rsidR="00A442C3">
        <w:t>ď</w:t>
      </w:r>
      <w:r>
        <w:t xml:space="preserve">te s vaším veterinárním lékařem. </w:t>
      </w:r>
      <w:r w:rsidRPr="00B56244">
        <w:t xml:space="preserve">Tato opatření </w:t>
      </w:r>
      <w:r w:rsidR="002D223F">
        <w:t>na</w:t>
      </w:r>
      <w:r w:rsidRPr="00B56244">
        <w:t>pomáhají chránit životní prostředí.</w:t>
      </w:r>
    </w:p>
    <w:p w:rsidR="007469B9" w:rsidRDefault="007469B9" w:rsidP="007469B9">
      <w:pPr>
        <w:rPr>
          <w:b/>
        </w:rPr>
      </w:pPr>
    </w:p>
    <w:p w:rsidR="00344D33" w:rsidRDefault="00344D33" w:rsidP="00344D33"/>
    <w:p w:rsidR="00344D33" w:rsidRPr="00344D33" w:rsidRDefault="00344D33" w:rsidP="00344D33">
      <w:pPr>
        <w:rPr>
          <w:b/>
        </w:rPr>
      </w:pPr>
      <w:r w:rsidRPr="00344D33">
        <w:rPr>
          <w:b/>
        </w:rPr>
        <w:t>Pouze pro zvířata.</w:t>
      </w:r>
    </w:p>
    <w:p w:rsidR="00344D33" w:rsidRDefault="00344D33" w:rsidP="00344D33"/>
    <w:p w:rsidR="00344D33" w:rsidRPr="00344D33" w:rsidRDefault="00344D33" w:rsidP="00344D33">
      <w:pPr>
        <w:rPr>
          <w:b/>
        </w:rPr>
      </w:pPr>
      <w:r w:rsidRPr="00344D33">
        <w:rPr>
          <w:b/>
        </w:rPr>
        <w:t xml:space="preserve">Uchovávat mimo </w:t>
      </w:r>
      <w:r w:rsidR="002D223F">
        <w:rPr>
          <w:b/>
        </w:rPr>
        <w:t xml:space="preserve">dohled a </w:t>
      </w:r>
      <w:r w:rsidRPr="00344D33">
        <w:rPr>
          <w:b/>
        </w:rPr>
        <w:t>dosah</w:t>
      </w:r>
      <w:r>
        <w:rPr>
          <w:b/>
        </w:rPr>
        <w:t xml:space="preserve"> </w:t>
      </w:r>
      <w:r w:rsidRPr="00344D33">
        <w:rPr>
          <w:b/>
        </w:rPr>
        <w:t>dětí.</w:t>
      </w:r>
    </w:p>
    <w:p w:rsidR="00344D33" w:rsidRPr="00344D33" w:rsidRDefault="00344D33" w:rsidP="00344D33">
      <w:pPr>
        <w:rPr>
          <w:b/>
        </w:rPr>
      </w:pPr>
    </w:p>
    <w:p w:rsidR="00344D33" w:rsidRDefault="00344D33" w:rsidP="00344D33">
      <w:pPr>
        <w:rPr>
          <w:b/>
        </w:rPr>
      </w:pPr>
      <w:r w:rsidRPr="00344D33">
        <w:rPr>
          <w:b/>
        </w:rPr>
        <w:t>Veterinární léčivý přípravek je vydáván pouze na předpis.</w:t>
      </w:r>
    </w:p>
    <w:p w:rsidR="00344D33" w:rsidRPr="00344D33" w:rsidRDefault="00344D33" w:rsidP="00344D33">
      <w:pPr>
        <w:rPr>
          <w:b/>
        </w:rPr>
      </w:pPr>
    </w:p>
    <w:p w:rsidR="007469B9" w:rsidRDefault="00344D33" w:rsidP="007469B9">
      <w:pPr>
        <w:rPr>
          <w:b/>
        </w:rPr>
      </w:pPr>
      <w:r>
        <w:rPr>
          <w:b/>
        </w:rPr>
        <w:t>Datum poslední revize příbalové informace:</w:t>
      </w:r>
      <w:r w:rsidR="00E9506E">
        <w:rPr>
          <w:b/>
        </w:rPr>
        <w:t xml:space="preserve"> </w:t>
      </w:r>
      <w:r w:rsidR="00BA5720" w:rsidRPr="00BA5720">
        <w:t>Květen 2018</w:t>
      </w:r>
    </w:p>
    <w:p w:rsidR="00344D33" w:rsidRDefault="00344D33" w:rsidP="007469B9">
      <w:pPr>
        <w:rPr>
          <w:b/>
        </w:rPr>
      </w:pPr>
    </w:p>
    <w:p w:rsidR="00344D33" w:rsidRPr="00E9506E" w:rsidRDefault="00344D33" w:rsidP="007469B9">
      <w:r>
        <w:rPr>
          <w:b/>
        </w:rPr>
        <w:t>Registrační číslo:</w:t>
      </w:r>
      <w:r w:rsidR="00E9506E">
        <w:rPr>
          <w:b/>
        </w:rPr>
        <w:t xml:space="preserve"> </w:t>
      </w:r>
      <w:r w:rsidR="009B6C01">
        <w:t>96/024</w:t>
      </w:r>
      <w:r w:rsidR="00E9506E">
        <w:t>/10-C</w:t>
      </w:r>
    </w:p>
    <w:p w:rsidR="00344D33" w:rsidRDefault="00344D33" w:rsidP="007469B9">
      <w:pPr>
        <w:rPr>
          <w:b/>
        </w:rPr>
      </w:pPr>
    </w:p>
    <w:p w:rsidR="00344D33" w:rsidRDefault="00344D33" w:rsidP="00484E97">
      <w:r w:rsidRPr="00344D33">
        <w:rPr>
          <w:b/>
        </w:rPr>
        <w:t>Šarže:</w:t>
      </w:r>
      <w:r w:rsidR="00B56244">
        <w:rPr>
          <w:b/>
        </w:rPr>
        <w:t xml:space="preserve"> </w:t>
      </w:r>
      <w:r w:rsidR="00B56244" w:rsidRPr="00E312E4">
        <w:t>{číslo}</w:t>
      </w:r>
    </w:p>
    <w:sectPr w:rsidR="00344D33" w:rsidSect="004B7AA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D2E" w:rsidRDefault="00B46D2E" w:rsidP="00DC7986">
      <w:r>
        <w:separator/>
      </w:r>
    </w:p>
  </w:endnote>
  <w:endnote w:type="continuationSeparator" w:id="0">
    <w:p w:rsidR="00B46D2E" w:rsidRDefault="00B46D2E" w:rsidP="00DC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D2E" w:rsidRDefault="00B46D2E" w:rsidP="00DC7986">
      <w:r>
        <w:separator/>
      </w:r>
    </w:p>
  </w:footnote>
  <w:footnote w:type="continuationSeparator" w:id="0">
    <w:p w:rsidR="00B46D2E" w:rsidRDefault="00B46D2E" w:rsidP="00DC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503B3"/>
    <w:multiLevelType w:val="hybridMultilevel"/>
    <w:tmpl w:val="6B262608"/>
    <w:lvl w:ilvl="0" w:tplc="F22E8A8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90"/>
    <w:rsid w:val="0000141D"/>
    <w:rsid w:val="00026525"/>
    <w:rsid w:val="00026D28"/>
    <w:rsid w:val="00072BCE"/>
    <w:rsid w:val="00096801"/>
    <w:rsid w:val="00097DAE"/>
    <w:rsid w:val="000A3765"/>
    <w:rsid w:val="000E44DE"/>
    <w:rsid w:val="00126691"/>
    <w:rsid w:val="001527DC"/>
    <w:rsid w:val="001539CB"/>
    <w:rsid w:val="00154C2C"/>
    <w:rsid w:val="00177DD2"/>
    <w:rsid w:val="001A1A2B"/>
    <w:rsid w:val="001C5C4D"/>
    <w:rsid w:val="001E6D0E"/>
    <w:rsid w:val="002238BB"/>
    <w:rsid w:val="00260DE2"/>
    <w:rsid w:val="00264FF2"/>
    <w:rsid w:val="00267E8E"/>
    <w:rsid w:val="002830E6"/>
    <w:rsid w:val="00295488"/>
    <w:rsid w:val="002B08E4"/>
    <w:rsid w:val="002D223F"/>
    <w:rsid w:val="002F536E"/>
    <w:rsid w:val="002F542E"/>
    <w:rsid w:val="002F7DBC"/>
    <w:rsid w:val="003138AC"/>
    <w:rsid w:val="003300C5"/>
    <w:rsid w:val="00344D33"/>
    <w:rsid w:val="00350659"/>
    <w:rsid w:val="003C6A90"/>
    <w:rsid w:val="003D1701"/>
    <w:rsid w:val="003E2DD7"/>
    <w:rsid w:val="003E65D4"/>
    <w:rsid w:val="003F2432"/>
    <w:rsid w:val="003F42B5"/>
    <w:rsid w:val="003F4BAA"/>
    <w:rsid w:val="00411CAA"/>
    <w:rsid w:val="004365A9"/>
    <w:rsid w:val="00442772"/>
    <w:rsid w:val="00465714"/>
    <w:rsid w:val="0048460D"/>
    <w:rsid w:val="00484E97"/>
    <w:rsid w:val="00495320"/>
    <w:rsid w:val="004A08E6"/>
    <w:rsid w:val="004A70D2"/>
    <w:rsid w:val="004B7AAB"/>
    <w:rsid w:val="004E1BC3"/>
    <w:rsid w:val="004F3DC0"/>
    <w:rsid w:val="005247D3"/>
    <w:rsid w:val="0056461E"/>
    <w:rsid w:val="005653B6"/>
    <w:rsid w:val="00570E94"/>
    <w:rsid w:val="005746F8"/>
    <w:rsid w:val="005C7146"/>
    <w:rsid w:val="005D2FE5"/>
    <w:rsid w:val="00643CBA"/>
    <w:rsid w:val="0065614F"/>
    <w:rsid w:val="006831F5"/>
    <w:rsid w:val="006B0F51"/>
    <w:rsid w:val="006B396C"/>
    <w:rsid w:val="006C2CF8"/>
    <w:rsid w:val="006D0B16"/>
    <w:rsid w:val="007054D6"/>
    <w:rsid w:val="007469B9"/>
    <w:rsid w:val="00756F2E"/>
    <w:rsid w:val="0078587A"/>
    <w:rsid w:val="00791E54"/>
    <w:rsid w:val="007B530B"/>
    <w:rsid w:val="00827946"/>
    <w:rsid w:val="008A44F4"/>
    <w:rsid w:val="008B0C0A"/>
    <w:rsid w:val="008B1B74"/>
    <w:rsid w:val="008C1347"/>
    <w:rsid w:val="008D2819"/>
    <w:rsid w:val="008F15D9"/>
    <w:rsid w:val="008F7907"/>
    <w:rsid w:val="00913FC5"/>
    <w:rsid w:val="0093661C"/>
    <w:rsid w:val="00950F16"/>
    <w:rsid w:val="009642F5"/>
    <w:rsid w:val="00990226"/>
    <w:rsid w:val="009B6925"/>
    <w:rsid w:val="009B6C01"/>
    <w:rsid w:val="009D133A"/>
    <w:rsid w:val="009D3EE1"/>
    <w:rsid w:val="009D5C23"/>
    <w:rsid w:val="00A2604D"/>
    <w:rsid w:val="00A36FA0"/>
    <w:rsid w:val="00A442C3"/>
    <w:rsid w:val="00A56A04"/>
    <w:rsid w:val="00A96960"/>
    <w:rsid w:val="00AB6407"/>
    <w:rsid w:val="00AC5F8A"/>
    <w:rsid w:val="00AD5E95"/>
    <w:rsid w:val="00AF78A3"/>
    <w:rsid w:val="00B21687"/>
    <w:rsid w:val="00B32218"/>
    <w:rsid w:val="00B43289"/>
    <w:rsid w:val="00B46D2E"/>
    <w:rsid w:val="00B46F5D"/>
    <w:rsid w:val="00B56244"/>
    <w:rsid w:val="00B74580"/>
    <w:rsid w:val="00BA5720"/>
    <w:rsid w:val="00BB54BF"/>
    <w:rsid w:val="00BC0D87"/>
    <w:rsid w:val="00C0213A"/>
    <w:rsid w:val="00C057FF"/>
    <w:rsid w:val="00C21F22"/>
    <w:rsid w:val="00C46C9E"/>
    <w:rsid w:val="00C62190"/>
    <w:rsid w:val="00C62719"/>
    <w:rsid w:val="00C82E91"/>
    <w:rsid w:val="00CB0F51"/>
    <w:rsid w:val="00CC2CD7"/>
    <w:rsid w:val="00CF0C3C"/>
    <w:rsid w:val="00D86446"/>
    <w:rsid w:val="00DA71FD"/>
    <w:rsid w:val="00DC235C"/>
    <w:rsid w:val="00DC3BCE"/>
    <w:rsid w:val="00DC7986"/>
    <w:rsid w:val="00E312E4"/>
    <w:rsid w:val="00E443E8"/>
    <w:rsid w:val="00E66796"/>
    <w:rsid w:val="00E748FA"/>
    <w:rsid w:val="00E81F07"/>
    <w:rsid w:val="00E83DDB"/>
    <w:rsid w:val="00E9506E"/>
    <w:rsid w:val="00EC22C2"/>
    <w:rsid w:val="00EE3BDA"/>
    <w:rsid w:val="00EF427E"/>
    <w:rsid w:val="00EF44EF"/>
    <w:rsid w:val="00F0126F"/>
    <w:rsid w:val="00F43C84"/>
    <w:rsid w:val="00F74EB3"/>
    <w:rsid w:val="00F81D84"/>
    <w:rsid w:val="00FA2CC3"/>
    <w:rsid w:val="00FA61B3"/>
    <w:rsid w:val="00FA6D56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6525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7469B9"/>
    <w:pPr>
      <w:ind w:left="567" w:hanging="567"/>
      <w:jc w:val="both"/>
    </w:pPr>
    <w:rPr>
      <w:b/>
      <w:sz w:val="22"/>
      <w:szCs w:val="20"/>
      <w:lang w:eastAsia="en-US"/>
    </w:rPr>
  </w:style>
  <w:style w:type="paragraph" w:customStyle="1" w:styleId="Text">
    <w:name w:val="Text"/>
    <w:basedOn w:val="Normln"/>
    <w:rsid w:val="00B21687"/>
    <w:pPr>
      <w:spacing w:before="120"/>
      <w:jc w:val="both"/>
    </w:pPr>
    <w:rPr>
      <w:rFonts w:ascii="Arial" w:hAnsi="Arial"/>
      <w:snapToGrid w:val="0"/>
      <w:sz w:val="22"/>
      <w:szCs w:val="20"/>
      <w:lang w:val="en-US" w:eastAsia="en-GB"/>
    </w:rPr>
  </w:style>
  <w:style w:type="paragraph" w:styleId="Textbubliny">
    <w:name w:val="Balloon Text"/>
    <w:basedOn w:val="Normln"/>
    <w:link w:val="TextbublinyChar"/>
    <w:rsid w:val="00574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46F8"/>
    <w:rPr>
      <w:rFonts w:ascii="Tahoma" w:hAnsi="Tahoma" w:cs="Tahoma"/>
      <w:sz w:val="16"/>
      <w:szCs w:val="16"/>
      <w:lang w:val="cs-CZ" w:eastAsia="cs-CZ"/>
    </w:rPr>
  </w:style>
  <w:style w:type="paragraph" w:styleId="Zkladntext2">
    <w:name w:val="Body Text 2"/>
    <w:basedOn w:val="Normln"/>
    <w:link w:val="Zkladntext2Char"/>
    <w:rsid w:val="001527D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527DC"/>
    <w:rPr>
      <w:sz w:val="24"/>
      <w:szCs w:val="24"/>
      <w:lang w:val="cs-CZ" w:eastAsia="cs-CZ"/>
    </w:rPr>
  </w:style>
  <w:style w:type="paragraph" w:styleId="Bezmezer">
    <w:name w:val="No Spacing"/>
    <w:qFormat/>
    <w:rsid w:val="001527DC"/>
    <w:rPr>
      <w:rFonts w:ascii="Calibri" w:eastAsia="Calibri" w:hAnsi="Calibri"/>
      <w:sz w:val="22"/>
      <w:szCs w:val="22"/>
      <w:lang w:val="en-US" w:eastAsia="en-US"/>
    </w:rPr>
  </w:style>
  <w:style w:type="paragraph" w:styleId="Zhlav">
    <w:name w:val="header"/>
    <w:basedOn w:val="Normln"/>
    <w:link w:val="ZhlavChar"/>
    <w:uiPriority w:val="99"/>
    <w:rsid w:val="00DC7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7986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rsid w:val="00DC7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7986"/>
    <w:rPr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rsid w:val="00072BC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72B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2BCE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072B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72BCE"/>
    <w:rPr>
      <w:b/>
      <w:bCs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6525"/>
    <w:rPr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7469B9"/>
    <w:pPr>
      <w:ind w:left="567" w:hanging="567"/>
      <w:jc w:val="both"/>
    </w:pPr>
    <w:rPr>
      <w:b/>
      <w:sz w:val="22"/>
      <w:szCs w:val="20"/>
      <w:lang w:eastAsia="en-US"/>
    </w:rPr>
  </w:style>
  <w:style w:type="paragraph" w:customStyle="1" w:styleId="Text">
    <w:name w:val="Text"/>
    <w:basedOn w:val="Normln"/>
    <w:rsid w:val="00B21687"/>
    <w:pPr>
      <w:spacing w:before="120"/>
      <w:jc w:val="both"/>
    </w:pPr>
    <w:rPr>
      <w:rFonts w:ascii="Arial" w:hAnsi="Arial"/>
      <w:snapToGrid w:val="0"/>
      <w:sz w:val="22"/>
      <w:szCs w:val="20"/>
      <w:lang w:val="en-US" w:eastAsia="en-GB"/>
    </w:rPr>
  </w:style>
  <w:style w:type="paragraph" w:styleId="Textbubliny">
    <w:name w:val="Balloon Text"/>
    <w:basedOn w:val="Normln"/>
    <w:link w:val="TextbublinyChar"/>
    <w:rsid w:val="00574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46F8"/>
    <w:rPr>
      <w:rFonts w:ascii="Tahoma" w:hAnsi="Tahoma" w:cs="Tahoma"/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7</Pages>
  <Words>1591</Words>
  <Characters>9391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</vt:lpstr>
      <vt:lpstr>B</vt:lpstr>
    </vt:vector>
  </TitlesOfParts>
  <Company>Pomoc</Company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Hana</dc:creator>
  <cp:lastModifiedBy>Neugebauerová Kateřina</cp:lastModifiedBy>
  <cp:revision>73</cp:revision>
  <cp:lastPrinted>2018-05-23T09:58:00Z</cp:lastPrinted>
  <dcterms:created xsi:type="dcterms:W3CDTF">2017-04-26T10:37:00Z</dcterms:created>
  <dcterms:modified xsi:type="dcterms:W3CDTF">2018-05-23T09:58:00Z</dcterms:modified>
</cp:coreProperties>
</file>