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FF" w:rsidRPr="000371B8" w:rsidRDefault="00C114FF" w:rsidP="000371B8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0371B8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884410" w:rsidRDefault="00C114FF" w:rsidP="000371B8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 w:rsidRPr="00884410">
        <w:rPr>
          <w:b/>
          <w:bCs/>
          <w:szCs w:val="22"/>
          <w:lang w:val="cs-CZ"/>
        </w:rPr>
        <w:t>B. PŘÍBALOVÁ INFORMACE</w:t>
      </w:r>
    </w:p>
    <w:p w:rsidR="00C114FF" w:rsidRPr="00884410" w:rsidRDefault="00C114FF" w:rsidP="000371B8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 w:rsidRPr="00884410">
        <w:rPr>
          <w:szCs w:val="22"/>
          <w:lang w:val="cs-CZ"/>
        </w:rPr>
        <w:br w:type="page"/>
      </w:r>
      <w:r w:rsidRPr="00884410">
        <w:rPr>
          <w:b/>
          <w:bCs/>
          <w:szCs w:val="22"/>
          <w:lang w:val="cs-CZ"/>
        </w:rPr>
        <w:lastRenderedPageBreak/>
        <w:t>PŘÍBALOVÁ INFORMACE:</w:t>
      </w:r>
    </w:p>
    <w:p w:rsidR="00C114FF" w:rsidRPr="00884410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462DE7" w:rsidRPr="00884410" w:rsidRDefault="005705A6" w:rsidP="000371B8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  <w:r w:rsidRPr="00884410">
        <w:rPr>
          <w:b/>
          <w:bCs/>
          <w:szCs w:val="22"/>
          <w:lang w:val="cs-CZ"/>
        </w:rPr>
        <w:t>Tranquinervin 10 mg/ml injekční roztok pro koně</w:t>
      </w:r>
    </w:p>
    <w:p w:rsidR="00462DE7" w:rsidRPr="00884410" w:rsidRDefault="00462DE7" w:rsidP="000371B8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</w:p>
    <w:p w:rsidR="00462DE7" w:rsidRPr="00884410" w:rsidRDefault="00462DE7" w:rsidP="000371B8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</w:p>
    <w:p w:rsidR="00C114FF" w:rsidRPr="00884410" w:rsidRDefault="00C114FF" w:rsidP="000371B8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5609FE">
        <w:rPr>
          <w:b/>
          <w:szCs w:val="22"/>
          <w:highlight w:val="lightGray"/>
          <w:lang w:val="cs-CZ"/>
        </w:rPr>
        <w:t>1.</w:t>
      </w:r>
      <w:r w:rsidRPr="00884410">
        <w:rPr>
          <w:b/>
          <w:bCs/>
          <w:szCs w:val="22"/>
          <w:lang w:val="cs-CZ"/>
        </w:rPr>
        <w:tab/>
        <w:t>JMÉNO A ADRESA DRŽITELE ROZHODNUTÍ O REGISTRACI A DRŽITELE POVOLENÍ K VÝROBĚ ODPOVĚDNÉHO ZA UVOLNĚNÍ ŠARŽE, POKUD SE NESHODUJE</w:t>
      </w:r>
    </w:p>
    <w:p w:rsidR="00884410" w:rsidRDefault="00884410" w:rsidP="000371B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:rsidR="00C114FF" w:rsidRPr="00884410" w:rsidRDefault="00C114FF" w:rsidP="000371B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884410">
        <w:rPr>
          <w:szCs w:val="22"/>
          <w:u w:val="single"/>
          <w:lang w:val="cs-CZ"/>
        </w:rPr>
        <w:t>Držitel rozhodnutí o registraci:</w:t>
      </w:r>
    </w:p>
    <w:p w:rsidR="00462DE7" w:rsidRPr="00884410" w:rsidRDefault="00462DE7" w:rsidP="000371B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884410">
        <w:rPr>
          <w:szCs w:val="22"/>
          <w:lang w:val="cs-CZ"/>
        </w:rPr>
        <w:t>Le Vet Beheer B.V.</w:t>
      </w:r>
    </w:p>
    <w:p w:rsidR="00462DE7" w:rsidRPr="00884410" w:rsidRDefault="00462DE7" w:rsidP="000371B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884410">
        <w:rPr>
          <w:szCs w:val="22"/>
          <w:lang w:val="cs-CZ"/>
        </w:rPr>
        <w:t>Wilgenweg 7</w:t>
      </w:r>
    </w:p>
    <w:p w:rsidR="00462DE7" w:rsidRPr="00884410" w:rsidRDefault="00462DE7" w:rsidP="000371B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884410">
        <w:rPr>
          <w:szCs w:val="22"/>
          <w:lang w:val="cs-CZ"/>
        </w:rPr>
        <w:t>3421 TV Oudewater</w:t>
      </w:r>
    </w:p>
    <w:p w:rsidR="00462DE7" w:rsidRPr="00884410" w:rsidRDefault="00462DE7" w:rsidP="000371B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884410">
        <w:rPr>
          <w:szCs w:val="22"/>
          <w:lang w:val="cs-CZ"/>
        </w:rPr>
        <w:t>Nizozemsko</w:t>
      </w:r>
    </w:p>
    <w:p w:rsidR="00C114FF" w:rsidRPr="00884410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884410" w:rsidRDefault="00C114FF" w:rsidP="000371B8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884410">
        <w:rPr>
          <w:szCs w:val="22"/>
          <w:u w:val="single"/>
          <w:lang w:val="cs-CZ"/>
        </w:rPr>
        <w:t>Výrobce odpovědný za uvolnění šarže</w:t>
      </w:r>
      <w:r w:rsidRPr="00884410">
        <w:rPr>
          <w:szCs w:val="22"/>
          <w:lang w:val="cs-CZ"/>
        </w:rPr>
        <w:t>:</w:t>
      </w:r>
    </w:p>
    <w:p w:rsidR="00462DE7" w:rsidRPr="00884410" w:rsidRDefault="00462DE7" w:rsidP="000371B8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884410">
        <w:rPr>
          <w:szCs w:val="22"/>
          <w:lang w:val="cs-CZ"/>
        </w:rPr>
        <w:t>Produlab Pharma B.V.</w:t>
      </w:r>
    </w:p>
    <w:p w:rsidR="00462DE7" w:rsidRPr="00884410" w:rsidRDefault="00462DE7" w:rsidP="000371B8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884410">
        <w:rPr>
          <w:szCs w:val="22"/>
          <w:lang w:val="cs-CZ"/>
        </w:rPr>
        <w:t>Forellenweg 16</w:t>
      </w:r>
    </w:p>
    <w:p w:rsidR="00462DE7" w:rsidRPr="00884410" w:rsidRDefault="00462DE7" w:rsidP="000371B8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884410">
        <w:rPr>
          <w:szCs w:val="22"/>
          <w:lang w:val="cs-CZ"/>
        </w:rPr>
        <w:t>4941 SJ Raamsdonksveer</w:t>
      </w:r>
    </w:p>
    <w:p w:rsidR="00C114FF" w:rsidRDefault="00462DE7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4410">
        <w:rPr>
          <w:szCs w:val="22"/>
          <w:lang w:val="cs-CZ"/>
        </w:rPr>
        <w:t>Nizozemsko</w:t>
      </w:r>
    </w:p>
    <w:p w:rsidR="00884410" w:rsidRDefault="00884410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84410" w:rsidRPr="00884410" w:rsidRDefault="00884410" w:rsidP="000371B8">
      <w:pPr>
        <w:tabs>
          <w:tab w:val="clear" w:pos="567"/>
        </w:tabs>
        <w:spacing w:line="240" w:lineRule="auto"/>
        <w:rPr>
          <w:bCs/>
          <w:szCs w:val="22"/>
          <w:u w:val="single"/>
          <w:lang w:val="cs-CZ"/>
        </w:rPr>
      </w:pPr>
    </w:p>
    <w:p w:rsidR="00C114FF" w:rsidRPr="00884410" w:rsidRDefault="00C114FF" w:rsidP="000371B8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5609FE">
        <w:rPr>
          <w:b/>
          <w:szCs w:val="22"/>
          <w:highlight w:val="lightGray"/>
          <w:lang w:val="cs-CZ"/>
        </w:rPr>
        <w:t>2.</w:t>
      </w:r>
      <w:r w:rsidRPr="00884410">
        <w:rPr>
          <w:b/>
          <w:bCs/>
          <w:szCs w:val="22"/>
          <w:lang w:val="cs-CZ"/>
        </w:rPr>
        <w:tab/>
        <w:t>NÁZEV VETERINÁRNÍHO LÉČIVÉHO PŘÍPRAVKU</w:t>
      </w:r>
    </w:p>
    <w:p w:rsidR="00884410" w:rsidRDefault="00884410" w:rsidP="000371B8">
      <w:pPr>
        <w:pStyle w:val="BODY"/>
        <w:spacing w:after="0"/>
        <w:rPr>
          <w:szCs w:val="22"/>
          <w:lang w:val="cs-CZ"/>
        </w:rPr>
      </w:pPr>
    </w:p>
    <w:p w:rsidR="00FC419A" w:rsidRDefault="005705A6" w:rsidP="000371B8">
      <w:pPr>
        <w:pStyle w:val="BODY"/>
        <w:spacing w:after="0"/>
        <w:rPr>
          <w:szCs w:val="22"/>
          <w:lang w:val="cs-CZ"/>
        </w:rPr>
      </w:pPr>
      <w:proofErr w:type="spellStart"/>
      <w:r w:rsidRPr="00884410">
        <w:rPr>
          <w:szCs w:val="22"/>
          <w:lang w:val="cs-CZ"/>
        </w:rPr>
        <w:t>Tranquinervin</w:t>
      </w:r>
      <w:proofErr w:type="spellEnd"/>
      <w:r w:rsidRPr="00884410">
        <w:rPr>
          <w:szCs w:val="22"/>
          <w:lang w:val="cs-CZ"/>
        </w:rPr>
        <w:t xml:space="preserve"> 10 mg/ml injekční roztok pro koně</w:t>
      </w:r>
      <w:r w:rsidRPr="00884410">
        <w:rPr>
          <w:szCs w:val="22"/>
          <w:lang w:val="cs-CZ"/>
        </w:rPr>
        <w:br/>
      </w:r>
      <w:proofErr w:type="spellStart"/>
      <w:r w:rsidR="002008AB">
        <w:rPr>
          <w:szCs w:val="22"/>
          <w:lang w:val="cs-CZ"/>
        </w:rPr>
        <w:t>A</w:t>
      </w:r>
      <w:r w:rsidRPr="00884410">
        <w:rPr>
          <w:szCs w:val="22"/>
          <w:lang w:val="cs-CZ"/>
        </w:rPr>
        <w:t>cepromazinum</w:t>
      </w:r>
      <w:proofErr w:type="spellEnd"/>
    </w:p>
    <w:p w:rsidR="00884410" w:rsidRDefault="00884410" w:rsidP="000371B8">
      <w:pPr>
        <w:pStyle w:val="BODY"/>
        <w:spacing w:after="0"/>
        <w:rPr>
          <w:szCs w:val="22"/>
          <w:lang w:val="cs-CZ"/>
        </w:rPr>
      </w:pPr>
    </w:p>
    <w:p w:rsidR="00884410" w:rsidRPr="00884410" w:rsidRDefault="00884410" w:rsidP="000371B8">
      <w:pPr>
        <w:pStyle w:val="BODY"/>
        <w:spacing w:after="0"/>
        <w:rPr>
          <w:szCs w:val="22"/>
          <w:lang w:val="cs-CZ"/>
        </w:rPr>
      </w:pPr>
    </w:p>
    <w:p w:rsidR="00C114FF" w:rsidRPr="00884410" w:rsidRDefault="00C114FF" w:rsidP="000371B8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5609FE">
        <w:rPr>
          <w:b/>
          <w:szCs w:val="22"/>
          <w:highlight w:val="lightGray"/>
          <w:lang w:val="cs-CZ"/>
        </w:rPr>
        <w:t>3.</w:t>
      </w:r>
      <w:r w:rsidRPr="00884410">
        <w:rPr>
          <w:b/>
          <w:bCs/>
          <w:szCs w:val="22"/>
          <w:lang w:val="cs-CZ"/>
        </w:rPr>
        <w:tab/>
        <w:t>OBSAH LÉČIVÝCH A OSTATNÍCH LÁTEK</w:t>
      </w:r>
    </w:p>
    <w:p w:rsidR="00884410" w:rsidRDefault="00884410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FA3236" w:rsidRPr="00884410" w:rsidRDefault="006746C5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4410">
        <w:rPr>
          <w:szCs w:val="22"/>
          <w:lang w:val="cs-CZ"/>
        </w:rPr>
        <w:t xml:space="preserve">Jeden ml obsahuje: </w:t>
      </w:r>
    </w:p>
    <w:p w:rsidR="00884410" w:rsidRDefault="00884410" w:rsidP="000371B8">
      <w:pPr>
        <w:tabs>
          <w:tab w:val="clear" w:pos="567"/>
        </w:tabs>
        <w:spacing w:line="240" w:lineRule="auto"/>
        <w:rPr>
          <w:b/>
          <w:bCs/>
          <w:szCs w:val="22"/>
          <w:lang w:val="cs-CZ"/>
        </w:rPr>
      </w:pPr>
    </w:p>
    <w:p w:rsidR="00462DE7" w:rsidRPr="00884410" w:rsidRDefault="00462DE7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4410">
        <w:rPr>
          <w:b/>
          <w:bCs/>
          <w:szCs w:val="22"/>
          <w:lang w:val="cs-CZ"/>
        </w:rPr>
        <w:t>Léčivá látka:</w:t>
      </w:r>
    </w:p>
    <w:p w:rsidR="00131F5C" w:rsidRPr="00884410" w:rsidRDefault="009C6335" w:rsidP="000371B8">
      <w:pPr>
        <w:pStyle w:val="BODY"/>
        <w:spacing w:after="0"/>
        <w:rPr>
          <w:szCs w:val="22"/>
          <w:lang w:val="cs-CZ"/>
        </w:rPr>
      </w:pPr>
      <w:r w:rsidRPr="00884410">
        <w:rPr>
          <w:szCs w:val="22"/>
          <w:lang w:val="cs-CZ"/>
        </w:rPr>
        <w:t>Acepromazinum</w:t>
      </w:r>
      <w:r w:rsidRPr="00884410">
        <w:rPr>
          <w:szCs w:val="22"/>
          <w:lang w:val="cs-CZ"/>
        </w:rPr>
        <w:tab/>
      </w:r>
      <w:r w:rsidRPr="00884410">
        <w:rPr>
          <w:szCs w:val="22"/>
          <w:lang w:val="cs-CZ"/>
        </w:rPr>
        <w:tab/>
        <w:t>10 mg</w:t>
      </w:r>
    </w:p>
    <w:p w:rsidR="006746C5" w:rsidRPr="00884410" w:rsidRDefault="006746C5" w:rsidP="000371B8">
      <w:pPr>
        <w:pStyle w:val="BODY"/>
        <w:spacing w:after="0"/>
        <w:rPr>
          <w:szCs w:val="22"/>
          <w:lang w:val="cs-CZ"/>
        </w:rPr>
      </w:pPr>
      <w:r w:rsidRPr="00884410">
        <w:rPr>
          <w:szCs w:val="22"/>
          <w:lang w:val="cs-CZ"/>
        </w:rPr>
        <w:t xml:space="preserve">(což odpovídá 13,55 mg </w:t>
      </w:r>
      <w:proofErr w:type="spellStart"/>
      <w:r w:rsidRPr="00884410">
        <w:rPr>
          <w:szCs w:val="22"/>
          <w:lang w:val="cs-CZ"/>
        </w:rPr>
        <w:t>acepromazin</w:t>
      </w:r>
      <w:r w:rsidR="002008AB">
        <w:rPr>
          <w:szCs w:val="22"/>
          <w:lang w:val="cs-CZ"/>
        </w:rPr>
        <w:t>i</w:t>
      </w:r>
      <w:proofErr w:type="spellEnd"/>
      <w:r w:rsidRPr="00884410">
        <w:rPr>
          <w:szCs w:val="22"/>
          <w:lang w:val="cs-CZ"/>
        </w:rPr>
        <w:t xml:space="preserve"> </w:t>
      </w:r>
      <w:proofErr w:type="spellStart"/>
      <w:r w:rsidR="002008AB" w:rsidRPr="00884410">
        <w:rPr>
          <w:szCs w:val="22"/>
          <w:lang w:val="cs-CZ"/>
        </w:rPr>
        <w:t>male</w:t>
      </w:r>
      <w:r w:rsidR="002008AB">
        <w:rPr>
          <w:szCs w:val="22"/>
          <w:lang w:val="cs-CZ"/>
        </w:rPr>
        <w:t>as</w:t>
      </w:r>
      <w:proofErr w:type="spellEnd"/>
      <w:r w:rsidRPr="00884410">
        <w:rPr>
          <w:szCs w:val="22"/>
          <w:lang w:val="cs-CZ"/>
        </w:rPr>
        <w:t>)</w:t>
      </w:r>
    </w:p>
    <w:p w:rsidR="00DD7EB2" w:rsidRPr="00884410" w:rsidRDefault="00DD7EB2" w:rsidP="000371B8">
      <w:pPr>
        <w:pStyle w:val="BODY"/>
        <w:spacing w:after="0"/>
        <w:rPr>
          <w:szCs w:val="22"/>
          <w:lang w:val="cs-CZ"/>
        </w:rPr>
      </w:pPr>
    </w:p>
    <w:p w:rsidR="00131F5C" w:rsidRPr="00884410" w:rsidRDefault="00FC419A" w:rsidP="000371B8">
      <w:pPr>
        <w:pStyle w:val="BODY"/>
        <w:spacing w:after="0"/>
        <w:rPr>
          <w:szCs w:val="22"/>
          <w:lang w:val="cs-CZ"/>
        </w:rPr>
      </w:pPr>
      <w:r w:rsidRPr="00884410">
        <w:rPr>
          <w:b/>
          <w:bCs/>
          <w:szCs w:val="22"/>
          <w:lang w:val="cs-CZ"/>
        </w:rPr>
        <w:t>Pomocné látky:</w:t>
      </w:r>
      <w:r w:rsidRPr="00884410">
        <w:rPr>
          <w:szCs w:val="22"/>
          <w:lang w:val="cs-CZ"/>
        </w:rPr>
        <w:t xml:space="preserve"> </w:t>
      </w:r>
      <w:r w:rsidRPr="00884410">
        <w:rPr>
          <w:szCs w:val="22"/>
          <w:lang w:val="cs-CZ"/>
        </w:rPr>
        <w:br/>
        <w:t>Fenol (konzervační látka)</w:t>
      </w:r>
      <w:r w:rsidRPr="00884410">
        <w:rPr>
          <w:szCs w:val="22"/>
          <w:lang w:val="cs-CZ"/>
        </w:rPr>
        <w:tab/>
        <w:t>3,0 mg</w:t>
      </w:r>
    </w:p>
    <w:p w:rsidR="00131F5C" w:rsidRPr="00884410" w:rsidRDefault="00131F5C" w:rsidP="000371B8">
      <w:pPr>
        <w:pStyle w:val="BODY"/>
        <w:spacing w:after="0"/>
        <w:rPr>
          <w:szCs w:val="22"/>
          <w:lang w:val="cs-CZ"/>
        </w:rPr>
      </w:pPr>
    </w:p>
    <w:p w:rsidR="00881E60" w:rsidRDefault="002008AB" w:rsidP="000371B8">
      <w:pPr>
        <w:pStyle w:val="BODY"/>
        <w:spacing w:after="0"/>
        <w:rPr>
          <w:szCs w:val="22"/>
          <w:lang w:val="cs-CZ"/>
        </w:rPr>
      </w:pPr>
      <w:r>
        <w:rPr>
          <w:szCs w:val="22"/>
          <w:lang w:val="cs-CZ"/>
        </w:rPr>
        <w:t>Čirý,</w:t>
      </w:r>
      <w:r w:rsidR="009D505F" w:rsidRPr="00884410">
        <w:rPr>
          <w:szCs w:val="22"/>
          <w:lang w:val="cs-CZ"/>
        </w:rPr>
        <w:t xml:space="preserve"> žlutý až oranžový roztok.</w:t>
      </w:r>
    </w:p>
    <w:p w:rsidR="00884410" w:rsidRDefault="00884410" w:rsidP="000371B8">
      <w:pPr>
        <w:pStyle w:val="BODY"/>
        <w:spacing w:after="0"/>
        <w:rPr>
          <w:szCs w:val="22"/>
          <w:lang w:val="cs-CZ"/>
        </w:rPr>
      </w:pPr>
    </w:p>
    <w:p w:rsidR="00884410" w:rsidRPr="00884410" w:rsidRDefault="00884410" w:rsidP="000371B8">
      <w:pPr>
        <w:pStyle w:val="BODY"/>
        <w:spacing w:after="0"/>
        <w:rPr>
          <w:szCs w:val="22"/>
          <w:lang w:val="cs-CZ"/>
        </w:rPr>
      </w:pPr>
    </w:p>
    <w:p w:rsidR="00C114FF" w:rsidRPr="00884410" w:rsidRDefault="00C114FF" w:rsidP="000371B8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5609FE">
        <w:rPr>
          <w:b/>
          <w:szCs w:val="22"/>
          <w:highlight w:val="lightGray"/>
          <w:lang w:val="cs-CZ"/>
        </w:rPr>
        <w:t>4.</w:t>
      </w:r>
      <w:r w:rsidRPr="00884410">
        <w:rPr>
          <w:b/>
          <w:bCs/>
          <w:szCs w:val="22"/>
          <w:lang w:val="cs-CZ"/>
        </w:rPr>
        <w:tab/>
        <w:t>INDIKACE</w:t>
      </w:r>
    </w:p>
    <w:p w:rsidR="00884410" w:rsidRDefault="00884410" w:rsidP="000371B8">
      <w:pPr>
        <w:tabs>
          <w:tab w:val="clear" w:pos="567"/>
        </w:tabs>
        <w:spacing w:line="240" w:lineRule="auto"/>
        <w:rPr>
          <w:i/>
          <w:iCs/>
          <w:szCs w:val="22"/>
          <w:lang w:val="cs-CZ"/>
        </w:rPr>
      </w:pPr>
    </w:p>
    <w:p w:rsidR="00977FD2" w:rsidRDefault="000C33E7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i/>
          <w:iCs/>
          <w:color w:val="000000" w:themeColor="text1"/>
          <w:szCs w:val="22"/>
          <w:lang w:val="cs-CZ"/>
        </w:rPr>
        <w:t>Premedikace při anestézii</w:t>
      </w:r>
      <w:r w:rsidR="00977FD2" w:rsidRPr="00884410">
        <w:rPr>
          <w:i/>
          <w:iCs/>
          <w:szCs w:val="22"/>
          <w:lang w:val="cs-CZ"/>
        </w:rPr>
        <w:t>:</w:t>
      </w:r>
      <w:r w:rsidR="00977FD2" w:rsidRPr="00884410">
        <w:rPr>
          <w:szCs w:val="22"/>
          <w:lang w:val="cs-CZ"/>
        </w:rPr>
        <w:t xml:space="preserve"> Po podání </w:t>
      </w:r>
      <w:proofErr w:type="spellStart"/>
      <w:r w:rsidR="00977FD2" w:rsidRPr="00884410">
        <w:rPr>
          <w:szCs w:val="22"/>
          <w:lang w:val="cs-CZ"/>
        </w:rPr>
        <w:t>acepromazinu</w:t>
      </w:r>
      <w:proofErr w:type="spellEnd"/>
      <w:r w:rsidR="00977FD2" w:rsidRPr="00884410">
        <w:rPr>
          <w:szCs w:val="22"/>
          <w:lang w:val="cs-CZ"/>
        </w:rPr>
        <w:t xml:space="preserve"> </w:t>
      </w:r>
      <w:r>
        <w:rPr>
          <w:szCs w:val="22"/>
          <w:lang w:val="cs-CZ"/>
        </w:rPr>
        <w:t>je</w:t>
      </w:r>
      <w:r w:rsidR="00977FD2" w:rsidRPr="00884410">
        <w:rPr>
          <w:szCs w:val="22"/>
          <w:lang w:val="cs-CZ"/>
        </w:rPr>
        <w:t xml:space="preserve"> množství anestetika</w:t>
      </w:r>
      <w:r w:rsidR="004E0C90" w:rsidRPr="00884410">
        <w:rPr>
          <w:szCs w:val="22"/>
          <w:lang w:val="cs-CZ"/>
        </w:rPr>
        <w:t>,</w:t>
      </w:r>
      <w:r w:rsidR="00977FD2" w:rsidRPr="00884410">
        <w:rPr>
          <w:szCs w:val="22"/>
          <w:lang w:val="cs-CZ"/>
        </w:rPr>
        <w:t xml:space="preserve"> nezbytné</w:t>
      </w:r>
      <w:r>
        <w:rPr>
          <w:szCs w:val="22"/>
          <w:lang w:val="cs-CZ"/>
        </w:rPr>
        <w:t>ho</w:t>
      </w:r>
      <w:r w:rsidR="00977FD2" w:rsidRPr="00884410">
        <w:rPr>
          <w:szCs w:val="22"/>
          <w:lang w:val="cs-CZ"/>
        </w:rPr>
        <w:t xml:space="preserve"> pro vyvolání anestezie</w:t>
      </w:r>
      <w:r w:rsidR="004E0C90" w:rsidRPr="00884410">
        <w:rPr>
          <w:szCs w:val="22"/>
          <w:lang w:val="cs-CZ"/>
        </w:rPr>
        <w:t>,</w:t>
      </w:r>
      <w:r w:rsidR="00977FD2" w:rsidRPr="00884410">
        <w:rPr>
          <w:szCs w:val="22"/>
          <w:lang w:val="cs-CZ"/>
        </w:rPr>
        <w:t xml:space="preserve"> výrazně sníženo.</w:t>
      </w:r>
    </w:p>
    <w:p w:rsidR="00D11823" w:rsidRPr="00884410" w:rsidRDefault="00D11823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977FD2" w:rsidRDefault="00977FD2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84410">
        <w:rPr>
          <w:i/>
          <w:iCs/>
          <w:szCs w:val="22"/>
          <w:lang w:val="cs-CZ"/>
        </w:rPr>
        <w:t>Tran</w:t>
      </w:r>
      <w:r w:rsidR="000C33E7">
        <w:rPr>
          <w:i/>
          <w:iCs/>
          <w:szCs w:val="22"/>
          <w:lang w:val="cs-CZ"/>
        </w:rPr>
        <w:t>kv</w:t>
      </w:r>
      <w:r w:rsidRPr="00884410">
        <w:rPr>
          <w:i/>
          <w:iCs/>
          <w:szCs w:val="22"/>
          <w:lang w:val="cs-CZ"/>
        </w:rPr>
        <w:t>ilizace</w:t>
      </w:r>
      <w:proofErr w:type="spellEnd"/>
      <w:r w:rsidRPr="00884410">
        <w:rPr>
          <w:i/>
          <w:iCs/>
          <w:szCs w:val="22"/>
          <w:lang w:val="cs-CZ"/>
        </w:rPr>
        <w:t>:</w:t>
      </w:r>
      <w:r w:rsidRPr="00884410">
        <w:rPr>
          <w:szCs w:val="22"/>
          <w:lang w:val="cs-CZ"/>
        </w:rPr>
        <w:t xml:space="preserve"> </w:t>
      </w:r>
      <w:proofErr w:type="spellStart"/>
      <w:r w:rsidRPr="00884410">
        <w:rPr>
          <w:szCs w:val="22"/>
          <w:lang w:val="cs-CZ"/>
        </w:rPr>
        <w:t>Tran</w:t>
      </w:r>
      <w:r w:rsidR="000C33E7">
        <w:rPr>
          <w:szCs w:val="22"/>
          <w:lang w:val="cs-CZ"/>
        </w:rPr>
        <w:t>kv</w:t>
      </w:r>
      <w:r w:rsidRPr="00884410">
        <w:rPr>
          <w:szCs w:val="22"/>
          <w:lang w:val="cs-CZ"/>
        </w:rPr>
        <w:t>ilizace</w:t>
      </w:r>
      <w:proofErr w:type="spellEnd"/>
      <w:r w:rsidRPr="00884410">
        <w:rPr>
          <w:i/>
          <w:iCs/>
          <w:szCs w:val="22"/>
          <w:lang w:val="cs-CZ"/>
        </w:rPr>
        <w:t xml:space="preserve"> </w:t>
      </w:r>
      <w:proofErr w:type="spellStart"/>
      <w:r w:rsidRPr="00884410">
        <w:rPr>
          <w:szCs w:val="22"/>
          <w:lang w:val="cs-CZ"/>
        </w:rPr>
        <w:t>acepromazin</w:t>
      </w:r>
      <w:r w:rsidR="000C33E7">
        <w:rPr>
          <w:szCs w:val="22"/>
          <w:lang w:val="cs-CZ"/>
        </w:rPr>
        <w:t>em</w:t>
      </w:r>
      <w:proofErr w:type="spellEnd"/>
      <w:r w:rsidRPr="00884410">
        <w:rPr>
          <w:szCs w:val="22"/>
          <w:lang w:val="cs-CZ"/>
        </w:rPr>
        <w:t xml:space="preserve"> (ataraxie) zahrnuje modifikaci temperamentu, která není spojena s hypnózou, narkózou nebo výrazn</w:t>
      </w:r>
      <w:r w:rsidR="004E0C90" w:rsidRPr="00884410">
        <w:rPr>
          <w:szCs w:val="22"/>
          <w:lang w:val="cs-CZ"/>
        </w:rPr>
        <w:t>ou sedací</w:t>
      </w:r>
      <w:r w:rsidRPr="00884410">
        <w:rPr>
          <w:szCs w:val="22"/>
          <w:lang w:val="cs-CZ"/>
        </w:rPr>
        <w:t xml:space="preserve">. </w:t>
      </w:r>
      <w:proofErr w:type="spellStart"/>
      <w:r w:rsidRPr="00884410">
        <w:rPr>
          <w:szCs w:val="22"/>
          <w:lang w:val="cs-CZ"/>
        </w:rPr>
        <w:t>Toh</w:t>
      </w:r>
      <w:r w:rsidR="000C33E7">
        <w:rPr>
          <w:szCs w:val="22"/>
          <w:lang w:val="cs-CZ"/>
        </w:rPr>
        <w:t>to</w:t>
      </w:r>
      <w:r w:rsidRPr="00884410">
        <w:rPr>
          <w:szCs w:val="22"/>
          <w:lang w:val="cs-CZ"/>
        </w:rPr>
        <w:t>o</w:t>
      </w:r>
      <w:proofErr w:type="spellEnd"/>
      <w:r w:rsidRPr="00884410">
        <w:rPr>
          <w:szCs w:val="22"/>
          <w:lang w:val="cs-CZ"/>
        </w:rPr>
        <w:t xml:space="preserve"> je dosaženo při nízkých dávkách acepromazinu. Při nízkých dávkách redukuje acepromazin úzkost, </w:t>
      </w:r>
      <w:r w:rsidR="004E0C90" w:rsidRPr="00884410">
        <w:rPr>
          <w:szCs w:val="22"/>
          <w:lang w:val="cs-CZ"/>
        </w:rPr>
        <w:t>což</w:t>
      </w:r>
      <w:r w:rsidRPr="00884410">
        <w:rPr>
          <w:szCs w:val="22"/>
          <w:lang w:val="cs-CZ"/>
        </w:rPr>
        <w:t xml:space="preserve"> je </w:t>
      </w:r>
      <w:r w:rsidR="000C33E7">
        <w:rPr>
          <w:szCs w:val="22"/>
          <w:lang w:val="cs-CZ"/>
        </w:rPr>
        <w:t>při</w:t>
      </w:r>
      <w:r w:rsidR="000C33E7" w:rsidRPr="00884410">
        <w:rPr>
          <w:szCs w:val="22"/>
          <w:lang w:val="cs-CZ"/>
        </w:rPr>
        <w:t xml:space="preserve"> </w:t>
      </w:r>
      <w:r w:rsidRPr="00884410">
        <w:rPr>
          <w:szCs w:val="22"/>
          <w:lang w:val="cs-CZ"/>
        </w:rPr>
        <w:t>použití u koní prospěšn</w:t>
      </w:r>
      <w:r w:rsidR="004E0C90" w:rsidRPr="00884410">
        <w:rPr>
          <w:szCs w:val="22"/>
          <w:lang w:val="cs-CZ"/>
        </w:rPr>
        <w:t>é</w:t>
      </w:r>
      <w:r w:rsidRPr="00884410">
        <w:rPr>
          <w:szCs w:val="22"/>
          <w:lang w:val="cs-CZ"/>
        </w:rPr>
        <w:t xml:space="preserve"> před okováním nebo přepravou.</w:t>
      </w:r>
    </w:p>
    <w:p w:rsidR="00D11823" w:rsidRPr="00884410" w:rsidRDefault="00D11823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6E4EC3" w:rsidRPr="00C0181D" w:rsidRDefault="006E4EC3" w:rsidP="006E4EC3">
      <w:pPr>
        <w:rPr>
          <w:color w:val="000000" w:themeColor="text1"/>
          <w:szCs w:val="22"/>
          <w:lang w:val="cs-CZ"/>
        </w:rPr>
      </w:pPr>
      <w:proofErr w:type="spellStart"/>
      <w:r w:rsidRPr="00C0181D">
        <w:rPr>
          <w:i/>
          <w:iCs/>
          <w:color w:val="000000" w:themeColor="text1"/>
          <w:szCs w:val="22"/>
          <w:lang w:val="cs-CZ"/>
        </w:rPr>
        <w:t>Sedace</w:t>
      </w:r>
      <w:proofErr w:type="spellEnd"/>
      <w:r w:rsidRPr="00C0181D">
        <w:rPr>
          <w:color w:val="000000" w:themeColor="text1"/>
          <w:szCs w:val="22"/>
          <w:lang w:val="cs-CZ"/>
        </w:rPr>
        <w:t xml:space="preserve">: Při vyšších dávkách je </w:t>
      </w:r>
      <w:proofErr w:type="spellStart"/>
      <w:r w:rsidRPr="00C0181D">
        <w:rPr>
          <w:color w:val="000000" w:themeColor="text1"/>
          <w:szCs w:val="22"/>
          <w:lang w:val="cs-CZ"/>
        </w:rPr>
        <w:t>acepromazin</w:t>
      </w:r>
      <w:proofErr w:type="spellEnd"/>
      <w:r w:rsidRPr="00C0181D">
        <w:rPr>
          <w:color w:val="000000" w:themeColor="text1"/>
          <w:szCs w:val="22"/>
          <w:lang w:val="cs-CZ"/>
        </w:rPr>
        <w:t xml:space="preserve"> účinným sedativ</w:t>
      </w:r>
      <w:r>
        <w:rPr>
          <w:color w:val="000000" w:themeColor="text1"/>
          <w:szCs w:val="22"/>
          <w:lang w:val="cs-CZ"/>
        </w:rPr>
        <w:t>em</w:t>
      </w:r>
      <w:r w:rsidRPr="00C0181D">
        <w:rPr>
          <w:color w:val="000000" w:themeColor="text1"/>
          <w:szCs w:val="22"/>
          <w:lang w:val="cs-CZ"/>
        </w:rPr>
        <w:t xml:space="preserve"> jako doplněk nebo jako náhrada za fyzické omezení např. </w:t>
      </w:r>
      <w:r>
        <w:rPr>
          <w:color w:val="000000" w:themeColor="text1"/>
          <w:szCs w:val="22"/>
          <w:lang w:val="cs-CZ"/>
        </w:rPr>
        <w:t xml:space="preserve">při </w:t>
      </w:r>
      <w:r w:rsidRPr="00C0181D">
        <w:rPr>
          <w:color w:val="000000" w:themeColor="text1"/>
          <w:szCs w:val="22"/>
          <w:lang w:val="cs-CZ"/>
        </w:rPr>
        <w:t>stomatologi</w:t>
      </w:r>
      <w:r>
        <w:rPr>
          <w:color w:val="000000" w:themeColor="text1"/>
          <w:szCs w:val="22"/>
          <w:lang w:val="cs-CZ"/>
        </w:rPr>
        <w:t>i</w:t>
      </w:r>
      <w:r w:rsidRPr="00C0181D">
        <w:rPr>
          <w:color w:val="000000" w:themeColor="text1"/>
          <w:szCs w:val="22"/>
          <w:lang w:val="cs-CZ"/>
        </w:rPr>
        <w:t>, manipulac</w:t>
      </w:r>
      <w:r>
        <w:rPr>
          <w:color w:val="000000" w:themeColor="text1"/>
          <w:szCs w:val="22"/>
          <w:lang w:val="cs-CZ"/>
        </w:rPr>
        <w:t>i</w:t>
      </w:r>
      <w:r w:rsidR="00F34E5C">
        <w:rPr>
          <w:color w:val="000000" w:themeColor="text1"/>
          <w:szCs w:val="22"/>
          <w:lang w:val="cs-CZ"/>
        </w:rPr>
        <w:t xml:space="preserve"> a </w:t>
      </w:r>
      <w:r w:rsidRPr="00C0181D">
        <w:rPr>
          <w:color w:val="000000" w:themeColor="text1"/>
          <w:szCs w:val="22"/>
          <w:lang w:val="cs-CZ"/>
        </w:rPr>
        <w:t xml:space="preserve">kování. Relaxační účinky usnadňují </w:t>
      </w:r>
      <w:r w:rsidRPr="00854D5F">
        <w:rPr>
          <w:color w:val="000000" w:themeColor="text1"/>
          <w:szCs w:val="22"/>
          <w:lang w:val="cs-CZ"/>
        </w:rPr>
        <w:t>vyšetření penisu u koní</w:t>
      </w:r>
      <w:r>
        <w:rPr>
          <w:color w:val="000000" w:themeColor="text1"/>
          <w:szCs w:val="22"/>
          <w:lang w:val="cs-CZ"/>
        </w:rPr>
        <w:t>,</w:t>
      </w:r>
      <w:r w:rsidRPr="00854D5F">
        <w:rPr>
          <w:color w:val="000000" w:themeColor="text1"/>
          <w:szCs w:val="22"/>
          <w:lang w:val="cs-CZ"/>
        </w:rPr>
        <w:t xml:space="preserve"> léčbu tetanu a </w:t>
      </w:r>
      <w:r>
        <w:rPr>
          <w:color w:val="000000" w:themeColor="text1"/>
          <w:szCs w:val="22"/>
          <w:lang w:val="cs-CZ"/>
        </w:rPr>
        <w:t xml:space="preserve">léčbu </w:t>
      </w:r>
      <w:r w:rsidRPr="00854D5F">
        <w:rPr>
          <w:color w:val="000000" w:themeColor="text1"/>
          <w:szCs w:val="22"/>
          <w:lang w:val="cs-CZ"/>
        </w:rPr>
        <w:t>obturace jícnu.</w:t>
      </w:r>
    </w:p>
    <w:p w:rsidR="00884410" w:rsidRDefault="00884410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84410" w:rsidRPr="00884410" w:rsidRDefault="00884410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84410" w:rsidRPr="00884410" w:rsidRDefault="00C114FF" w:rsidP="000371B8">
      <w:pPr>
        <w:keepNext/>
        <w:tabs>
          <w:tab w:val="clear" w:pos="567"/>
        </w:tabs>
        <w:spacing w:line="240" w:lineRule="auto"/>
        <w:rPr>
          <w:b/>
          <w:bCs/>
          <w:szCs w:val="22"/>
          <w:lang w:val="cs-CZ"/>
        </w:rPr>
      </w:pPr>
      <w:r w:rsidRPr="005609FE">
        <w:rPr>
          <w:b/>
          <w:szCs w:val="22"/>
          <w:highlight w:val="lightGray"/>
          <w:lang w:val="cs-CZ"/>
        </w:rPr>
        <w:lastRenderedPageBreak/>
        <w:t>5.</w:t>
      </w:r>
      <w:r w:rsidRPr="00884410">
        <w:rPr>
          <w:b/>
          <w:bCs/>
          <w:szCs w:val="22"/>
          <w:lang w:val="cs-CZ"/>
        </w:rPr>
        <w:tab/>
        <w:t>KONTRAINDIKACE</w:t>
      </w:r>
    </w:p>
    <w:p w:rsidR="00884410" w:rsidRDefault="00884410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9A3566" w:rsidRPr="00884410" w:rsidRDefault="00107CC2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Nepoužívat v případech</w:t>
      </w:r>
      <w:r w:rsidR="009A3566" w:rsidRPr="00884410">
        <w:rPr>
          <w:szCs w:val="22"/>
          <w:lang w:val="cs-CZ"/>
        </w:rPr>
        <w:t xml:space="preserve"> přecitlivělosti na léčivou látku, nebo na některou z pomocných látek.</w:t>
      </w:r>
    </w:p>
    <w:p w:rsidR="00977FD2" w:rsidRPr="00884410" w:rsidRDefault="00977FD2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4410">
        <w:rPr>
          <w:szCs w:val="22"/>
          <w:lang w:val="cs-CZ"/>
        </w:rPr>
        <w:t>Nepoužív</w:t>
      </w:r>
      <w:r w:rsidR="004E0C90" w:rsidRPr="00884410">
        <w:rPr>
          <w:szCs w:val="22"/>
          <w:lang w:val="cs-CZ"/>
        </w:rPr>
        <w:t>at</w:t>
      </w:r>
      <w:r w:rsidRPr="00884410">
        <w:rPr>
          <w:szCs w:val="22"/>
          <w:lang w:val="cs-CZ"/>
        </w:rPr>
        <w:t xml:space="preserve"> u chovných hřebců. Viz bod Nežádoucí účinky.</w:t>
      </w:r>
    </w:p>
    <w:p w:rsidR="00837ACA" w:rsidRPr="00884410" w:rsidRDefault="00837ACA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4410">
        <w:rPr>
          <w:szCs w:val="22"/>
          <w:lang w:val="cs-CZ"/>
        </w:rPr>
        <w:t>Nepoužívat u březích klisen.</w:t>
      </w:r>
    </w:p>
    <w:p w:rsidR="00837ACA" w:rsidRPr="00884410" w:rsidRDefault="00837ACA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4410">
        <w:rPr>
          <w:szCs w:val="22"/>
          <w:lang w:val="cs-CZ"/>
        </w:rPr>
        <w:t>Nepoužívat u zvířat ve stavu těžké emocionální excitace.</w:t>
      </w:r>
    </w:p>
    <w:p w:rsidR="00F62218" w:rsidRDefault="00F62218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84410" w:rsidRPr="00884410" w:rsidRDefault="00884410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884410" w:rsidRDefault="00C114FF" w:rsidP="000371B8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5609FE">
        <w:rPr>
          <w:b/>
          <w:szCs w:val="22"/>
          <w:highlight w:val="lightGray"/>
          <w:lang w:val="cs-CZ"/>
        </w:rPr>
        <w:t>6.</w:t>
      </w:r>
      <w:r w:rsidRPr="00884410">
        <w:rPr>
          <w:b/>
          <w:bCs/>
          <w:szCs w:val="22"/>
          <w:lang w:val="cs-CZ"/>
        </w:rPr>
        <w:tab/>
        <w:t>NEŽÁDOUCÍ ÚČINKY</w:t>
      </w:r>
    </w:p>
    <w:p w:rsidR="00884410" w:rsidRDefault="00884410" w:rsidP="000371B8">
      <w:pPr>
        <w:pStyle w:val="BODY"/>
        <w:spacing w:after="0"/>
        <w:rPr>
          <w:szCs w:val="22"/>
          <w:lang w:val="cs-CZ"/>
        </w:rPr>
      </w:pPr>
    </w:p>
    <w:p w:rsidR="00977FD2" w:rsidRPr="00884410" w:rsidRDefault="00977FD2" w:rsidP="000371B8">
      <w:pPr>
        <w:pStyle w:val="BODY"/>
        <w:spacing w:after="0"/>
        <w:rPr>
          <w:szCs w:val="22"/>
          <w:lang w:val="cs-CZ"/>
        </w:rPr>
      </w:pPr>
      <w:r w:rsidRPr="00884410">
        <w:rPr>
          <w:szCs w:val="22"/>
          <w:lang w:val="cs-CZ"/>
        </w:rPr>
        <w:t>Acepromazin může způsobit hypotenzi (časté) a snížený hematokrit (velmi časté). Reverzibilní paralýza svalového zatahovače penisu byla spojena s použitím parenterálně podávaného acepromazinu u koní (velmi časté). Acepromazin způsobil parafimózu (stav, kdy je předkožka penisu zachycena za glansy penisu, neobvyklé), někdy vede dále k priapismu (stav, kdy penis zůstává v erekci bez stimulace), nicméně jen velmi vzácně vede k trvalé dysfunkci penisu</w:t>
      </w:r>
      <w:r w:rsidR="004E0C90" w:rsidRPr="00884410">
        <w:rPr>
          <w:szCs w:val="22"/>
          <w:lang w:val="cs-CZ"/>
        </w:rPr>
        <w:t>.</w:t>
      </w:r>
      <w:r w:rsidRPr="00884410">
        <w:rPr>
          <w:szCs w:val="22"/>
          <w:lang w:val="cs-CZ"/>
        </w:rPr>
        <w:t xml:space="preserve"> </w:t>
      </w:r>
      <w:r w:rsidR="004E0C90" w:rsidRPr="00884410">
        <w:rPr>
          <w:szCs w:val="22"/>
          <w:lang w:val="cs-CZ"/>
        </w:rPr>
        <w:t>Pokud</w:t>
      </w:r>
      <w:r w:rsidRPr="00884410">
        <w:rPr>
          <w:szCs w:val="22"/>
          <w:lang w:val="cs-CZ"/>
        </w:rPr>
        <w:t xml:space="preserve"> nedojde po extruzi penisu k navrá</w:t>
      </w:r>
      <w:r w:rsidR="004E0C90" w:rsidRPr="00884410">
        <w:rPr>
          <w:szCs w:val="22"/>
          <w:lang w:val="cs-CZ"/>
        </w:rPr>
        <w:t xml:space="preserve">cení penisu do původní pozice </w:t>
      </w:r>
      <w:r w:rsidR="000C33E7">
        <w:rPr>
          <w:szCs w:val="22"/>
          <w:lang w:val="cs-CZ"/>
        </w:rPr>
        <w:t>během</w:t>
      </w:r>
      <w:r w:rsidRPr="00884410">
        <w:rPr>
          <w:szCs w:val="22"/>
          <w:lang w:val="cs-CZ"/>
        </w:rPr>
        <w:t xml:space="preserve"> 2–3 hodin, je třeba kontaktovat veterinárního lékaře. Vhodné postupy byly popsány ve veterinární literatuře, např. manuální komprese během celk</w:t>
      </w:r>
      <w:r w:rsidR="004E0C90" w:rsidRPr="00884410">
        <w:rPr>
          <w:szCs w:val="22"/>
          <w:lang w:val="cs-CZ"/>
        </w:rPr>
        <w:t>ové anestezie, podpora penisu a </w:t>
      </w:r>
      <w:r w:rsidRPr="00884410">
        <w:rPr>
          <w:szCs w:val="22"/>
          <w:lang w:val="cs-CZ"/>
        </w:rPr>
        <w:t xml:space="preserve">ruční komprese, použití obinadla </w:t>
      </w:r>
      <w:proofErr w:type="spellStart"/>
      <w:r w:rsidRPr="00884410">
        <w:rPr>
          <w:szCs w:val="22"/>
          <w:lang w:val="cs-CZ"/>
        </w:rPr>
        <w:t>Esmarch</w:t>
      </w:r>
      <w:proofErr w:type="spellEnd"/>
      <w:r w:rsidRPr="00884410">
        <w:rPr>
          <w:szCs w:val="22"/>
          <w:lang w:val="cs-CZ"/>
        </w:rPr>
        <w:t xml:space="preserve"> nebo reverze </w:t>
      </w:r>
      <w:r w:rsidR="000C33E7">
        <w:rPr>
          <w:szCs w:val="22"/>
          <w:lang w:val="cs-CZ"/>
        </w:rPr>
        <w:t>účinku léčivé látky</w:t>
      </w:r>
      <w:r w:rsidR="000C33E7" w:rsidRPr="00884410">
        <w:rPr>
          <w:szCs w:val="22"/>
          <w:lang w:val="cs-CZ"/>
        </w:rPr>
        <w:t xml:space="preserve"> </w:t>
      </w:r>
      <w:r w:rsidRPr="00884410">
        <w:rPr>
          <w:szCs w:val="22"/>
          <w:lang w:val="cs-CZ"/>
        </w:rPr>
        <w:t>(např. pomalé intravenózní podání benztropin mesylátu).</w:t>
      </w:r>
    </w:p>
    <w:p w:rsidR="006E4EC3" w:rsidRPr="00C0181D" w:rsidRDefault="006E4EC3" w:rsidP="006E4EC3">
      <w:pPr>
        <w:rPr>
          <w:color w:val="000000" w:themeColor="text1"/>
          <w:szCs w:val="22"/>
          <w:lang w:val="cs-CZ"/>
        </w:rPr>
      </w:pPr>
      <w:r w:rsidRPr="00C0181D">
        <w:rPr>
          <w:color w:val="000000" w:themeColor="text1"/>
          <w:szCs w:val="22"/>
          <w:lang w:val="cs-CZ"/>
        </w:rPr>
        <w:t>Náhodn</w:t>
      </w:r>
      <w:r>
        <w:rPr>
          <w:color w:val="000000" w:themeColor="text1"/>
          <w:szCs w:val="22"/>
          <w:lang w:val="cs-CZ"/>
        </w:rPr>
        <w:t>é</w:t>
      </w:r>
      <w:r w:rsidRPr="00C0181D">
        <w:rPr>
          <w:color w:val="000000" w:themeColor="text1"/>
          <w:szCs w:val="22"/>
          <w:lang w:val="cs-CZ"/>
        </w:rPr>
        <w:t xml:space="preserve"> </w:t>
      </w:r>
      <w:proofErr w:type="spellStart"/>
      <w:r w:rsidRPr="00C0181D">
        <w:rPr>
          <w:color w:val="000000" w:themeColor="text1"/>
          <w:szCs w:val="22"/>
          <w:lang w:val="cs-CZ"/>
        </w:rPr>
        <w:t>intrakaroti</w:t>
      </w:r>
      <w:r>
        <w:rPr>
          <w:color w:val="000000" w:themeColor="text1"/>
          <w:szCs w:val="22"/>
          <w:lang w:val="cs-CZ"/>
        </w:rPr>
        <w:t>cké</w:t>
      </w:r>
      <w:proofErr w:type="spellEnd"/>
      <w:r w:rsidRPr="00C0181D">
        <w:rPr>
          <w:color w:val="000000" w:themeColor="text1"/>
          <w:szCs w:val="22"/>
          <w:lang w:val="cs-CZ"/>
        </w:rPr>
        <w:t xml:space="preserve"> </w:t>
      </w:r>
      <w:r>
        <w:rPr>
          <w:color w:val="000000" w:themeColor="text1"/>
          <w:szCs w:val="22"/>
          <w:lang w:val="cs-CZ"/>
        </w:rPr>
        <w:t>podání</w:t>
      </w:r>
      <w:r w:rsidRPr="00C0181D">
        <w:rPr>
          <w:color w:val="000000" w:themeColor="text1"/>
          <w:szCs w:val="22"/>
          <w:lang w:val="cs-CZ"/>
        </w:rPr>
        <w:t xml:space="preserve"> u koní může vyvolat klinické příznaky od dezorientace až po konvulzivní záchvaty a </w:t>
      </w:r>
      <w:r>
        <w:rPr>
          <w:color w:val="000000" w:themeColor="text1"/>
          <w:szCs w:val="22"/>
          <w:lang w:val="cs-CZ"/>
        </w:rPr>
        <w:t>úhyn zvířete</w:t>
      </w:r>
      <w:r w:rsidRPr="00C0181D">
        <w:rPr>
          <w:color w:val="000000" w:themeColor="text1"/>
          <w:szCs w:val="22"/>
          <w:lang w:val="cs-CZ"/>
        </w:rPr>
        <w:t>.</w:t>
      </w:r>
    </w:p>
    <w:p w:rsidR="006E4EC3" w:rsidRPr="00C0181D" w:rsidRDefault="006E4EC3" w:rsidP="006E4EC3">
      <w:pPr>
        <w:rPr>
          <w:color w:val="000000" w:themeColor="text1"/>
          <w:szCs w:val="22"/>
          <w:lang w:val="cs-CZ"/>
        </w:rPr>
      </w:pPr>
    </w:p>
    <w:p w:rsidR="00837ACA" w:rsidRPr="00884410" w:rsidRDefault="00837ACA" w:rsidP="000371B8">
      <w:pPr>
        <w:pStyle w:val="BODY"/>
        <w:spacing w:after="0"/>
        <w:rPr>
          <w:szCs w:val="22"/>
          <w:lang w:val="cs-CZ"/>
        </w:rPr>
      </w:pPr>
    </w:p>
    <w:p w:rsidR="00837ACA" w:rsidRPr="00884410" w:rsidRDefault="00837ACA" w:rsidP="000371B8">
      <w:pPr>
        <w:spacing w:line="240" w:lineRule="auto"/>
        <w:rPr>
          <w:color w:val="000000" w:themeColor="text1"/>
          <w:szCs w:val="22"/>
          <w:lang w:val="cs-CZ"/>
        </w:rPr>
      </w:pPr>
      <w:r w:rsidRPr="00884410">
        <w:rPr>
          <w:color w:val="000000" w:themeColor="text1"/>
          <w:szCs w:val="22"/>
          <w:lang w:val="cs-CZ"/>
        </w:rPr>
        <w:t>Četnost nežádoucích účinků je charakterizována podle následujících pravidel:</w:t>
      </w:r>
    </w:p>
    <w:p w:rsidR="00837ACA" w:rsidRPr="00884410" w:rsidRDefault="00837ACA" w:rsidP="000371B8">
      <w:pPr>
        <w:spacing w:line="240" w:lineRule="auto"/>
        <w:rPr>
          <w:color w:val="000000" w:themeColor="text1"/>
          <w:szCs w:val="22"/>
          <w:lang w:val="cs-CZ"/>
        </w:rPr>
      </w:pPr>
      <w:r w:rsidRPr="00884410">
        <w:rPr>
          <w:color w:val="000000" w:themeColor="text1"/>
          <w:szCs w:val="22"/>
          <w:lang w:val="cs-CZ"/>
        </w:rPr>
        <w:t>- velmi časté (nežádoucí účinek(nky) se projevil(y) u více než 1 z 10 ošetřených zvířat)</w:t>
      </w:r>
    </w:p>
    <w:p w:rsidR="00837ACA" w:rsidRPr="00884410" w:rsidRDefault="00837ACA" w:rsidP="000371B8">
      <w:pPr>
        <w:spacing w:line="240" w:lineRule="auto"/>
        <w:rPr>
          <w:color w:val="000000" w:themeColor="text1"/>
          <w:szCs w:val="22"/>
          <w:lang w:val="cs-CZ"/>
        </w:rPr>
      </w:pPr>
      <w:r w:rsidRPr="00884410">
        <w:rPr>
          <w:color w:val="000000" w:themeColor="text1"/>
          <w:szCs w:val="22"/>
          <w:lang w:val="cs-CZ"/>
        </w:rPr>
        <w:t>- časté (u více než 1, ale méně než 10 ze 100 ošetřených zvířat)</w:t>
      </w:r>
    </w:p>
    <w:p w:rsidR="00837ACA" w:rsidRPr="00884410" w:rsidRDefault="00837ACA" w:rsidP="000371B8">
      <w:pPr>
        <w:spacing w:line="240" w:lineRule="auto"/>
        <w:rPr>
          <w:color w:val="000000" w:themeColor="text1"/>
          <w:szCs w:val="22"/>
          <w:lang w:val="cs-CZ"/>
        </w:rPr>
      </w:pPr>
      <w:r w:rsidRPr="00884410">
        <w:rPr>
          <w:color w:val="000000" w:themeColor="text1"/>
          <w:szCs w:val="22"/>
          <w:lang w:val="cs-CZ"/>
        </w:rPr>
        <w:t>- neobvyklé (u více než 1, ale méně než 10 z 1 000 ošetřených zvířat)</w:t>
      </w:r>
    </w:p>
    <w:p w:rsidR="00837ACA" w:rsidRPr="00884410" w:rsidRDefault="00837ACA" w:rsidP="000371B8">
      <w:pPr>
        <w:spacing w:line="240" w:lineRule="auto"/>
        <w:rPr>
          <w:color w:val="000000" w:themeColor="text1"/>
          <w:szCs w:val="22"/>
          <w:lang w:val="cs-CZ"/>
        </w:rPr>
      </w:pPr>
      <w:r w:rsidRPr="00884410">
        <w:rPr>
          <w:color w:val="000000" w:themeColor="text1"/>
          <w:szCs w:val="22"/>
          <w:lang w:val="cs-CZ"/>
        </w:rPr>
        <w:t>- vzácné (u více než 1, ale méně než 10 z 10 000 ošetřených zvířat)</w:t>
      </w:r>
    </w:p>
    <w:p w:rsidR="00837ACA" w:rsidRPr="00884410" w:rsidRDefault="00837ACA" w:rsidP="000371B8">
      <w:pPr>
        <w:pStyle w:val="BODY"/>
        <w:spacing w:after="0"/>
        <w:rPr>
          <w:color w:val="000000" w:themeColor="text1"/>
          <w:szCs w:val="22"/>
          <w:lang w:val="cs-CZ"/>
        </w:rPr>
      </w:pPr>
      <w:r w:rsidRPr="00884410">
        <w:rPr>
          <w:color w:val="000000" w:themeColor="text1"/>
          <w:szCs w:val="22"/>
          <w:lang w:val="cs-CZ"/>
        </w:rPr>
        <w:t>- velmi vzácné (u méně než 1 z 10 000 ošetřených zvířat, včetně ojedinělých hlášení)</w:t>
      </w:r>
    </w:p>
    <w:p w:rsidR="00837ACA" w:rsidRPr="00884410" w:rsidRDefault="00837ACA" w:rsidP="000371B8">
      <w:pPr>
        <w:pStyle w:val="BODY"/>
        <w:spacing w:after="0"/>
        <w:rPr>
          <w:szCs w:val="22"/>
          <w:lang w:val="cs-CZ"/>
        </w:rPr>
      </w:pPr>
    </w:p>
    <w:p w:rsidR="00884410" w:rsidRDefault="000C33E7" w:rsidP="000371B8">
      <w:pPr>
        <w:pStyle w:val="BODY"/>
        <w:spacing w:after="0"/>
        <w:rPr>
          <w:szCs w:val="22"/>
          <w:lang w:val="cs-CZ"/>
        </w:rPr>
      </w:pPr>
      <w:r w:rsidRPr="000C33E7">
        <w:rPr>
          <w:szCs w:val="22"/>
          <w:lang w:val="cs-CZ"/>
        </w:rPr>
        <w:t xml:space="preserve">Jestliže zaznamenáte jakékoliv nežádoucí účinky, a to i takové, které nejsou uvedeny v této příbalové informaci, nebo si myslíte, že léčivý přípravek není účinný, oznamte to, prosím, vašemu veterinárnímu lékaři. </w:t>
      </w:r>
    </w:p>
    <w:p w:rsidR="00884410" w:rsidRPr="00884410" w:rsidRDefault="00884410" w:rsidP="000371B8">
      <w:pPr>
        <w:pStyle w:val="BODY"/>
        <w:spacing w:after="0"/>
        <w:rPr>
          <w:szCs w:val="22"/>
          <w:lang w:val="cs-CZ"/>
        </w:rPr>
      </w:pPr>
    </w:p>
    <w:p w:rsidR="00C114FF" w:rsidRPr="00884410" w:rsidRDefault="00C114FF" w:rsidP="000371B8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5609FE">
        <w:rPr>
          <w:b/>
          <w:szCs w:val="22"/>
          <w:highlight w:val="lightGray"/>
          <w:lang w:val="cs-CZ"/>
        </w:rPr>
        <w:t>7.</w:t>
      </w:r>
      <w:r w:rsidRPr="00884410">
        <w:rPr>
          <w:b/>
          <w:bCs/>
          <w:szCs w:val="22"/>
          <w:lang w:val="cs-CZ"/>
        </w:rPr>
        <w:tab/>
        <w:t>CÍLOVÝ DRUH ZVÍŘAT</w:t>
      </w:r>
    </w:p>
    <w:p w:rsidR="00884410" w:rsidRDefault="00884410" w:rsidP="000371B8">
      <w:pPr>
        <w:pStyle w:val="Geenafstand1"/>
        <w:rPr>
          <w:rFonts w:ascii="Times New Roman" w:hAnsi="Times New Roman"/>
          <w:sz w:val="22"/>
          <w:szCs w:val="22"/>
          <w:lang w:val="cs-CZ"/>
        </w:rPr>
      </w:pPr>
    </w:p>
    <w:p w:rsidR="00462DE7" w:rsidRPr="00884410" w:rsidRDefault="00977FD2" w:rsidP="000371B8">
      <w:pPr>
        <w:pStyle w:val="Geenafstand1"/>
        <w:rPr>
          <w:rFonts w:ascii="Times New Roman" w:hAnsi="Times New Roman"/>
          <w:sz w:val="22"/>
          <w:szCs w:val="22"/>
          <w:lang w:val="cs-CZ"/>
        </w:rPr>
      </w:pPr>
      <w:r w:rsidRPr="00884410">
        <w:rPr>
          <w:rFonts w:ascii="Times New Roman" w:hAnsi="Times New Roman"/>
          <w:sz w:val="22"/>
          <w:szCs w:val="22"/>
          <w:lang w:val="cs-CZ"/>
        </w:rPr>
        <w:t>Koně.</w:t>
      </w:r>
    </w:p>
    <w:p w:rsidR="00C114FF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84410" w:rsidRPr="00884410" w:rsidRDefault="00884410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884410" w:rsidRDefault="00C114FF" w:rsidP="000371B8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5609FE">
        <w:rPr>
          <w:b/>
          <w:szCs w:val="22"/>
          <w:highlight w:val="lightGray"/>
          <w:lang w:val="cs-CZ"/>
        </w:rPr>
        <w:t>8.</w:t>
      </w:r>
      <w:r w:rsidRPr="00884410">
        <w:rPr>
          <w:b/>
          <w:bCs/>
          <w:szCs w:val="22"/>
          <w:lang w:val="cs-CZ"/>
        </w:rPr>
        <w:tab/>
        <w:t>DÁVKOVÁNÍ PRO KAŽDÝ DRUH, CESTA A ZPŮSOB PODÁNÍ</w:t>
      </w:r>
    </w:p>
    <w:p w:rsidR="00884410" w:rsidRDefault="00884410" w:rsidP="000371B8">
      <w:pPr>
        <w:tabs>
          <w:tab w:val="clear" w:pos="567"/>
        </w:tabs>
        <w:spacing w:line="240" w:lineRule="auto"/>
        <w:rPr>
          <w:kern w:val="28"/>
          <w:szCs w:val="22"/>
          <w:lang w:val="cs-CZ"/>
        </w:rPr>
      </w:pPr>
    </w:p>
    <w:p w:rsidR="006E4EC3" w:rsidRDefault="006E4EC3" w:rsidP="006E4EC3">
      <w:pPr>
        <w:rPr>
          <w:color w:val="000000" w:themeColor="text1"/>
          <w:szCs w:val="22"/>
          <w:lang w:val="cs-CZ"/>
        </w:rPr>
      </w:pPr>
      <w:r>
        <w:rPr>
          <w:color w:val="000000" w:themeColor="text1"/>
          <w:szCs w:val="22"/>
          <w:lang w:val="cs-CZ"/>
        </w:rPr>
        <w:t>I</w:t>
      </w:r>
      <w:r w:rsidRPr="00C0181D">
        <w:rPr>
          <w:color w:val="000000" w:themeColor="text1"/>
          <w:szCs w:val="22"/>
          <w:lang w:val="cs-CZ"/>
        </w:rPr>
        <w:t>ntramuskulární nebo intravenózní podání. V případě intravenózního podání se doporučuje</w:t>
      </w:r>
      <w:r>
        <w:rPr>
          <w:color w:val="000000" w:themeColor="text1"/>
          <w:szCs w:val="22"/>
          <w:lang w:val="cs-CZ"/>
        </w:rPr>
        <w:t xml:space="preserve"> podávat pomalu.</w:t>
      </w:r>
    </w:p>
    <w:p w:rsidR="00A53909" w:rsidRPr="00884410" w:rsidRDefault="00A53909" w:rsidP="000371B8">
      <w:pPr>
        <w:tabs>
          <w:tab w:val="clear" w:pos="567"/>
        </w:tabs>
        <w:spacing w:line="240" w:lineRule="auto"/>
        <w:rPr>
          <w:bCs/>
          <w:kern w:val="28"/>
          <w:szCs w:val="22"/>
          <w:lang w:val="cs-CZ"/>
        </w:rPr>
      </w:pPr>
    </w:p>
    <w:p w:rsidR="009C6335" w:rsidRDefault="00977FD2" w:rsidP="000371B8">
      <w:pPr>
        <w:tabs>
          <w:tab w:val="clear" w:pos="567"/>
        </w:tabs>
        <w:spacing w:line="240" w:lineRule="auto"/>
        <w:rPr>
          <w:kern w:val="28"/>
          <w:szCs w:val="22"/>
          <w:lang w:val="cs-CZ"/>
        </w:rPr>
      </w:pPr>
      <w:r w:rsidRPr="00884410">
        <w:rPr>
          <w:kern w:val="28"/>
          <w:szCs w:val="22"/>
          <w:lang w:val="cs-CZ"/>
        </w:rPr>
        <w:t xml:space="preserve">0,3−0,10 mg </w:t>
      </w:r>
      <w:proofErr w:type="spellStart"/>
      <w:r w:rsidRPr="00884410">
        <w:rPr>
          <w:kern w:val="28"/>
          <w:szCs w:val="22"/>
          <w:lang w:val="cs-CZ"/>
        </w:rPr>
        <w:t>acepromazinu</w:t>
      </w:r>
      <w:proofErr w:type="spellEnd"/>
      <w:r w:rsidRPr="00884410">
        <w:rPr>
          <w:kern w:val="28"/>
          <w:szCs w:val="22"/>
          <w:lang w:val="cs-CZ"/>
        </w:rPr>
        <w:t xml:space="preserve"> na kg </w:t>
      </w:r>
      <w:r w:rsidR="000C33E7">
        <w:rPr>
          <w:kern w:val="28"/>
          <w:szCs w:val="22"/>
          <w:lang w:val="cs-CZ"/>
        </w:rPr>
        <w:t>živé</w:t>
      </w:r>
      <w:r w:rsidR="000C33E7" w:rsidRPr="00884410">
        <w:rPr>
          <w:kern w:val="28"/>
          <w:szCs w:val="22"/>
          <w:lang w:val="cs-CZ"/>
        </w:rPr>
        <w:t xml:space="preserve"> </w:t>
      </w:r>
      <w:r w:rsidRPr="00884410">
        <w:rPr>
          <w:kern w:val="28"/>
          <w:szCs w:val="22"/>
          <w:lang w:val="cs-CZ"/>
        </w:rPr>
        <w:t xml:space="preserve">hmotnosti, což odpovídá 0,15−0,5 ml přípravku na 50 kg </w:t>
      </w:r>
      <w:r w:rsidR="000C33E7">
        <w:rPr>
          <w:kern w:val="28"/>
          <w:szCs w:val="22"/>
          <w:lang w:val="cs-CZ"/>
        </w:rPr>
        <w:t>živé</w:t>
      </w:r>
      <w:r w:rsidR="000C33E7" w:rsidRPr="00884410">
        <w:rPr>
          <w:kern w:val="28"/>
          <w:szCs w:val="22"/>
          <w:lang w:val="cs-CZ"/>
        </w:rPr>
        <w:t xml:space="preserve"> </w:t>
      </w:r>
      <w:r w:rsidRPr="00884410">
        <w:rPr>
          <w:kern w:val="28"/>
          <w:szCs w:val="22"/>
          <w:lang w:val="cs-CZ"/>
        </w:rPr>
        <w:t>hmotnosti.</w:t>
      </w:r>
    </w:p>
    <w:p w:rsidR="00A53909" w:rsidRPr="00884410" w:rsidRDefault="00A53909" w:rsidP="000371B8">
      <w:pPr>
        <w:tabs>
          <w:tab w:val="clear" w:pos="567"/>
        </w:tabs>
        <w:spacing w:line="240" w:lineRule="auto"/>
        <w:rPr>
          <w:bCs/>
          <w:kern w:val="28"/>
          <w:szCs w:val="22"/>
          <w:lang w:val="cs-CZ"/>
        </w:rPr>
      </w:pPr>
    </w:p>
    <w:p w:rsidR="009C6335" w:rsidRDefault="00977FD2" w:rsidP="000371B8">
      <w:pPr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  <w:r w:rsidRPr="00884410">
        <w:rPr>
          <w:color w:val="000000"/>
          <w:szCs w:val="22"/>
          <w:lang w:val="cs-CZ"/>
        </w:rPr>
        <w:t>Obvykle se podává jedna dávka acepromazinu. Dlouhodobé užívání se nedoporučuje. Ve vzácných případech, kdy je vyžadována opakovan</w:t>
      </w:r>
      <w:r w:rsidR="004E0C90" w:rsidRPr="00884410">
        <w:rPr>
          <w:color w:val="000000"/>
          <w:szCs w:val="22"/>
          <w:lang w:val="cs-CZ"/>
        </w:rPr>
        <w:t>á</w:t>
      </w:r>
      <w:r w:rsidRPr="00884410">
        <w:rPr>
          <w:color w:val="000000"/>
          <w:szCs w:val="22"/>
          <w:lang w:val="cs-CZ"/>
        </w:rPr>
        <w:t xml:space="preserve"> dávka, by měl být interval dávkování 36–48 hodin.</w:t>
      </w:r>
    </w:p>
    <w:p w:rsidR="00884410" w:rsidRDefault="00884410" w:rsidP="000371B8">
      <w:pPr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:rsidR="00884410" w:rsidRPr="00884410" w:rsidRDefault="00884410" w:rsidP="000371B8">
      <w:pPr>
        <w:tabs>
          <w:tab w:val="clear" w:pos="567"/>
        </w:tabs>
        <w:spacing w:line="240" w:lineRule="auto"/>
        <w:rPr>
          <w:bCs/>
          <w:kern w:val="28"/>
          <w:szCs w:val="22"/>
          <w:lang w:val="cs-CZ"/>
        </w:rPr>
      </w:pPr>
    </w:p>
    <w:p w:rsidR="00C114FF" w:rsidRPr="00884410" w:rsidRDefault="00C114FF" w:rsidP="000371B8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5609FE">
        <w:rPr>
          <w:b/>
          <w:szCs w:val="22"/>
          <w:highlight w:val="lightGray"/>
          <w:lang w:val="cs-CZ"/>
        </w:rPr>
        <w:t>9.</w:t>
      </w:r>
      <w:r w:rsidRPr="00884410">
        <w:rPr>
          <w:b/>
          <w:bCs/>
          <w:szCs w:val="22"/>
          <w:lang w:val="cs-CZ"/>
        </w:rPr>
        <w:tab/>
        <w:t>POKYNY PRO SPRÁVNÉ PODÁNÍ</w:t>
      </w:r>
    </w:p>
    <w:p w:rsidR="00884410" w:rsidRDefault="00884410" w:rsidP="000371B8">
      <w:pPr>
        <w:tabs>
          <w:tab w:val="clear" w:pos="567"/>
        </w:tabs>
        <w:spacing w:line="240" w:lineRule="auto"/>
        <w:rPr>
          <w:kern w:val="28"/>
          <w:szCs w:val="22"/>
          <w:lang w:val="cs-CZ"/>
        </w:rPr>
      </w:pPr>
    </w:p>
    <w:p w:rsidR="003473C9" w:rsidRDefault="009C6335" w:rsidP="000371B8">
      <w:pPr>
        <w:tabs>
          <w:tab w:val="clear" w:pos="567"/>
        </w:tabs>
        <w:spacing w:line="240" w:lineRule="auto"/>
        <w:rPr>
          <w:kern w:val="28"/>
          <w:szCs w:val="22"/>
          <w:lang w:val="cs-CZ"/>
        </w:rPr>
      </w:pPr>
      <w:r w:rsidRPr="00884410">
        <w:rPr>
          <w:kern w:val="28"/>
          <w:szCs w:val="22"/>
          <w:lang w:val="cs-CZ"/>
        </w:rPr>
        <w:t xml:space="preserve">Přijměte přiměřená opatření k udržení sterility. Zabraňte kontaminaci během používání. Pokud dojde k viditelnému </w:t>
      </w:r>
      <w:r w:rsidR="000C33E7">
        <w:rPr>
          <w:kern w:val="28"/>
          <w:szCs w:val="22"/>
          <w:lang w:val="cs-CZ"/>
        </w:rPr>
        <w:t>ná</w:t>
      </w:r>
      <w:r w:rsidRPr="00884410">
        <w:rPr>
          <w:kern w:val="28"/>
          <w:szCs w:val="22"/>
          <w:lang w:val="cs-CZ"/>
        </w:rPr>
        <w:t xml:space="preserve">růstu nebo změně barvy, </w:t>
      </w:r>
      <w:r w:rsidR="000C33E7">
        <w:rPr>
          <w:kern w:val="28"/>
          <w:szCs w:val="22"/>
          <w:lang w:val="cs-CZ"/>
        </w:rPr>
        <w:t>přípravek</w:t>
      </w:r>
      <w:r w:rsidR="000C33E7" w:rsidRPr="00884410">
        <w:rPr>
          <w:kern w:val="28"/>
          <w:szCs w:val="22"/>
          <w:lang w:val="cs-CZ"/>
        </w:rPr>
        <w:t xml:space="preserve"> </w:t>
      </w:r>
      <w:r w:rsidRPr="00884410">
        <w:rPr>
          <w:kern w:val="28"/>
          <w:szCs w:val="22"/>
          <w:lang w:val="cs-CZ"/>
        </w:rPr>
        <w:t xml:space="preserve">znehodnoťte. </w:t>
      </w:r>
    </w:p>
    <w:p w:rsidR="00C114FF" w:rsidRPr="00884410" w:rsidRDefault="003473C9" w:rsidP="000371B8">
      <w:pPr>
        <w:tabs>
          <w:tab w:val="clear" w:pos="567"/>
        </w:tabs>
        <w:spacing w:line="240" w:lineRule="auto"/>
        <w:rPr>
          <w:bCs/>
          <w:kern w:val="28"/>
          <w:szCs w:val="22"/>
          <w:lang w:val="cs-CZ"/>
        </w:rPr>
      </w:pPr>
      <w:r>
        <w:rPr>
          <w:color w:val="000000" w:themeColor="text1"/>
          <w:szCs w:val="22"/>
          <w:lang w:val="cs-CZ"/>
        </w:rPr>
        <w:t>Zátku lze propíchnout maximálně</w:t>
      </w:r>
      <w:r w:rsidRPr="00A95DD8">
        <w:rPr>
          <w:color w:val="000000" w:themeColor="text1"/>
          <w:szCs w:val="22"/>
          <w:lang w:val="cs-CZ"/>
        </w:rPr>
        <w:t xml:space="preserve"> </w:t>
      </w:r>
      <w:r>
        <w:rPr>
          <w:color w:val="000000" w:themeColor="text1"/>
          <w:szCs w:val="22"/>
          <w:lang w:val="cs-CZ"/>
        </w:rPr>
        <w:t xml:space="preserve">100krát </w:t>
      </w:r>
      <w:r w:rsidRPr="00A95DD8">
        <w:rPr>
          <w:color w:val="000000" w:themeColor="text1"/>
          <w:szCs w:val="22"/>
          <w:lang w:val="cs-CZ"/>
        </w:rPr>
        <w:t xml:space="preserve">při použití jehel velikosti 21G a 23G a </w:t>
      </w:r>
      <w:r>
        <w:rPr>
          <w:color w:val="000000" w:themeColor="text1"/>
          <w:szCs w:val="22"/>
          <w:lang w:val="cs-CZ"/>
        </w:rPr>
        <w:t>maximálně</w:t>
      </w:r>
      <w:r w:rsidRPr="00A95DD8">
        <w:rPr>
          <w:color w:val="000000" w:themeColor="text1"/>
          <w:szCs w:val="22"/>
          <w:lang w:val="cs-CZ"/>
        </w:rPr>
        <w:t xml:space="preserve"> 40</w:t>
      </w:r>
      <w:r>
        <w:rPr>
          <w:color w:val="000000" w:themeColor="text1"/>
          <w:szCs w:val="22"/>
          <w:lang w:val="cs-CZ"/>
        </w:rPr>
        <w:t xml:space="preserve">krát </w:t>
      </w:r>
      <w:r w:rsidRPr="00A95DD8">
        <w:rPr>
          <w:color w:val="000000" w:themeColor="text1"/>
          <w:szCs w:val="22"/>
          <w:lang w:val="cs-CZ"/>
        </w:rPr>
        <w:t>při použití jehly 18G.</w:t>
      </w:r>
    </w:p>
    <w:p w:rsidR="009A3566" w:rsidRDefault="009A3566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84410" w:rsidRPr="00884410" w:rsidRDefault="00884410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884410" w:rsidRDefault="00C114FF" w:rsidP="000371B8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5609FE">
        <w:rPr>
          <w:b/>
          <w:szCs w:val="22"/>
          <w:highlight w:val="lightGray"/>
          <w:lang w:val="cs-CZ"/>
        </w:rPr>
        <w:t>10.</w:t>
      </w:r>
      <w:r w:rsidRPr="00884410">
        <w:rPr>
          <w:b/>
          <w:bCs/>
          <w:szCs w:val="22"/>
          <w:lang w:val="cs-CZ"/>
        </w:rPr>
        <w:tab/>
        <w:t>OCHRANNÁ(É) LHŮTA(Y)</w:t>
      </w:r>
    </w:p>
    <w:p w:rsidR="00884410" w:rsidRDefault="00884410" w:rsidP="000371B8">
      <w:pPr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:rsidR="00977FD2" w:rsidRDefault="003F6C93" w:rsidP="000371B8">
      <w:pPr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  <w:r>
        <w:rPr>
          <w:color w:val="000000"/>
          <w:szCs w:val="22"/>
          <w:lang w:val="cs-CZ"/>
        </w:rPr>
        <w:t>Nepoužívat</w:t>
      </w:r>
      <w:r w:rsidR="00977FD2" w:rsidRPr="00884410">
        <w:rPr>
          <w:color w:val="000000"/>
          <w:szCs w:val="22"/>
          <w:lang w:val="cs-CZ"/>
        </w:rPr>
        <w:t xml:space="preserve"> u koní </w:t>
      </w:r>
      <w:r>
        <w:rPr>
          <w:color w:val="000000"/>
          <w:szCs w:val="22"/>
          <w:lang w:val="cs-CZ"/>
        </w:rPr>
        <w:t>určených</w:t>
      </w:r>
      <w:r w:rsidR="00977FD2" w:rsidRPr="00884410">
        <w:rPr>
          <w:color w:val="000000"/>
          <w:szCs w:val="22"/>
          <w:lang w:val="cs-CZ"/>
        </w:rPr>
        <w:t xml:space="preserve"> pro lidsk</w:t>
      </w:r>
      <w:r w:rsidR="004E0C90" w:rsidRPr="00884410">
        <w:rPr>
          <w:color w:val="000000"/>
          <w:szCs w:val="22"/>
          <w:lang w:val="cs-CZ"/>
        </w:rPr>
        <w:t>ou spotřebu</w:t>
      </w:r>
      <w:r w:rsidR="00977FD2" w:rsidRPr="00884410">
        <w:rPr>
          <w:color w:val="000000"/>
          <w:szCs w:val="22"/>
          <w:lang w:val="cs-CZ"/>
        </w:rPr>
        <w:t>.</w:t>
      </w:r>
    </w:p>
    <w:p w:rsidR="00884410" w:rsidRDefault="00884410" w:rsidP="000371B8">
      <w:pPr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:rsidR="00884410" w:rsidRPr="00884410" w:rsidRDefault="00884410" w:rsidP="000371B8">
      <w:pPr>
        <w:tabs>
          <w:tab w:val="clear" w:pos="567"/>
        </w:tabs>
        <w:spacing w:line="240" w:lineRule="auto"/>
        <w:rPr>
          <w:color w:val="000000"/>
          <w:szCs w:val="22"/>
          <w:lang w:val="cs-CZ"/>
        </w:rPr>
      </w:pPr>
    </w:p>
    <w:p w:rsidR="00C114FF" w:rsidRPr="00884410" w:rsidRDefault="00C114FF" w:rsidP="00963438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5609FE">
        <w:rPr>
          <w:b/>
          <w:szCs w:val="22"/>
          <w:highlight w:val="lightGray"/>
          <w:lang w:val="cs-CZ"/>
        </w:rPr>
        <w:t>11.</w:t>
      </w:r>
      <w:r w:rsidRPr="00884410">
        <w:rPr>
          <w:b/>
          <w:bCs/>
          <w:szCs w:val="22"/>
          <w:lang w:val="cs-CZ"/>
        </w:rPr>
        <w:tab/>
        <w:t>ZVLÁŠTNÍ OPATŘENÍ PRO UCHOVÁVÁNÍ</w:t>
      </w:r>
    </w:p>
    <w:p w:rsidR="00884410" w:rsidRDefault="00884410" w:rsidP="00B661C6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884410" w:rsidRDefault="00C114FF" w:rsidP="000371B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884410">
        <w:rPr>
          <w:szCs w:val="22"/>
          <w:lang w:val="cs-CZ"/>
        </w:rPr>
        <w:t>Uchovávat mimo dohled a dosah dětí.</w:t>
      </w:r>
    </w:p>
    <w:p w:rsidR="00BC1CB4" w:rsidRPr="00884410" w:rsidRDefault="002008AB" w:rsidP="000371B8">
      <w:pPr>
        <w:pStyle w:val="BODY"/>
        <w:spacing w:after="0"/>
        <w:rPr>
          <w:szCs w:val="22"/>
          <w:lang w:val="cs-CZ"/>
        </w:rPr>
      </w:pPr>
      <w:r>
        <w:rPr>
          <w:szCs w:val="22"/>
          <w:lang w:val="cs-CZ"/>
        </w:rPr>
        <w:t>U</w:t>
      </w:r>
      <w:r w:rsidRPr="00884410">
        <w:rPr>
          <w:szCs w:val="22"/>
          <w:lang w:val="cs-CZ"/>
        </w:rPr>
        <w:t xml:space="preserve">chovávejte </w:t>
      </w:r>
      <w:r>
        <w:rPr>
          <w:szCs w:val="22"/>
          <w:lang w:val="cs-CZ"/>
        </w:rPr>
        <w:t>i</w:t>
      </w:r>
      <w:r w:rsidR="00BA6BFD" w:rsidRPr="00884410">
        <w:rPr>
          <w:szCs w:val="22"/>
          <w:lang w:val="cs-CZ"/>
        </w:rPr>
        <w:t>njekční lahvičku v původním obalu, aby byla chráněna před světlem.</w:t>
      </w:r>
    </w:p>
    <w:p w:rsidR="00C114FF" w:rsidRDefault="0043320A" w:rsidP="000371B8">
      <w:pPr>
        <w:pStyle w:val="BODY"/>
        <w:spacing w:after="0"/>
        <w:rPr>
          <w:szCs w:val="22"/>
          <w:lang w:val="cs-CZ"/>
        </w:rPr>
      </w:pPr>
      <w:r w:rsidRPr="00884410">
        <w:rPr>
          <w:szCs w:val="22"/>
          <w:lang w:val="cs-CZ"/>
        </w:rPr>
        <w:t>Nepoužívejte tento veterinární léčivý přípravek po uplynutí doby použitelnost</w:t>
      </w:r>
      <w:r w:rsidR="002008AB">
        <w:rPr>
          <w:szCs w:val="22"/>
          <w:lang w:val="cs-CZ"/>
        </w:rPr>
        <w:t>i</w:t>
      </w:r>
      <w:r w:rsidRPr="00884410">
        <w:rPr>
          <w:szCs w:val="22"/>
          <w:lang w:val="cs-CZ"/>
        </w:rPr>
        <w:t xml:space="preserve"> uvedené na krabičce po EXP. Doba použitelnosti končí posledním dnem v uvedeném měsíci.</w:t>
      </w:r>
      <w:r w:rsidRPr="00884410">
        <w:rPr>
          <w:szCs w:val="22"/>
          <w:lang w:val="cs-CZ"/>
        </w:rPr>
        <w:br/>
        <w:t>Doba použitelnosti po prvním otevření vnitřního obalu: 56 dnů</w:t>
      </w:r>
    </w:p>
    <w:p w:rsidR="00884410" w:rsidRDefault="00884410" w:rsidP="000371B8">
      <w:pPr>
        <w:pStyle w:val="BODY"/>
        <w:spacing w:after="0"/>
        <w:rPr>
          <w:szCs w:val="22"/>
          <w:lang w:val="cs-CZ"/>
        </w:rPr>
      </w:pPr>
    </w:p>
    <w:p w:rsidR="00884410" w:rsidRPr="00884410" w:rsidRDefault="00884410" w:rsidP="000371B8">
      <w:pPr>
        <w:pStyle w:val="BODY"/>
        <w:spacing w:after="0"/>
        <w:rPr>
          <w:szCs w:val="22"/>
          <w:lang w:val="cs-CZ"/>
        </w:rPr>
      </w:pPr>
    </w:p>
    <w:p w:rsidR="00C114FF" w:rsidRPr="00884410" w:rsidRDefault="00C114FF" w:rsidP="000371B8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5609FE">
        <w:rPr>
          <w:b/>
          <w:szCs w:val="22"/>
          <w:highlight w:val="lightGray"/>
          <w:lang w:val="cs-CZ"/>
        </w:rPr>
        <w:t>12.</w:t>
      </w:r>
      <w:r w:rsidRPr="00884410">
        <w:rPr>
          <w:b/>
          <w:bCs/>
          <w:szCs w:val="22"/>
          <w:lang w:val="cs-CZ"/>
        </w:rPr>
        <w:tab/>
        <w:t>ZVLÁŠTNÍ UPOZORNĚNÍ</w:t>
      </w:r>
    </w:p>
    <w:p w:rsidR="00884410" w:rsidRDefault="00884410" w:rsidP="000371B8">
      <w:pPr>
        <w:keepNext/>
        <w:tabs>
          <w:tab w:val="clear" w:pos="567"/>
        </w:tabs>
        <w:spacing w:line="240" w:lineRule="auto"/>
        <w:rPr>
          <w:b/>
          <w:bCs/>
          <w:szCs w:val="22"/>
          <w:u w:val="single"/>
          <w:lang w:val="cs-CZ"/>
        </w:rPr>
      </w:pPr>
    </w:p>
    <w:p w:rsidR="001915D2" w:rsidRPr="00884410" w:rsidRDefault="001915D2" w:rsidP="000371B8">
      <w:pPr>
        <w:keepNext/>
        <w:tabs>
          <w:tab w:val="clear" w:pos="567"/>
        </w:tabs>
        <w:spacing w:line="240" w:lineRule="auto"/>
        <w:rPr>
          <w:b/>
          <w:szCs w:val="22"/>
          <w:u w:val="single"/>
          <w:lang w:val="cs-CZ"/>
        </w:rPr>
      </w:pPr>
      <w:r w:rsidRPr="00884410">
        <w:rPr>
          <w:b/>
          <w:bCs/>
          <w:szCs w:val="22"/>
          <w:u w:val="single"/>
          <w:lang w:val="cs-CZ"/>
        </w:rPr>
        <w:t>Pro majitele zvířat:</w:t>
      </w:r>
    </w:p>
    <w:p w:rsidR="006E4EC3" w:rsidRPr="00C0181D" w:rsidRDefault="006E4EC3" w:rsidP="006E4EC3">
      <w:pPr>
        <w:rPr>
          <w:color w:val="000000" w:themeColor="text1"/>
          <w:szCs w:val="22"/>
          <w:lang w:val="cs-CZ"/>
        </w:rPr>
      </w:pPr>
      <w:r w:rsidRPr="00C0181D">
        <w:rPr>
          <w:color w:val="000000" w:themeColor="text1"/>
          <w:szCs w:val="22"/>
          <w:lang w:val="cs-CZ"/>
        </w:rPr>
        <w:t>Doba trvání účinku může být prodloužena a toto je třeba vzít v úvahu při jízdě</w:t>
      </w:r>
      <w:r>
        <w:rPr>
          <w:color w:val="000000" w:themeColor="text1"/>
          <w:szCs w:val="22"/>
          <w:lang w:val="cs-CZ"/>
        </w:rPr>
        <w:t xml:space="preserve"> na koni</w:t>
      </w:r>
      <w:r w:rsidRPr="00C0181D">
        <w:rPr>
          <w:color w:val="000000" w:themeColor="text1"/>
          <w:szCs w:val="22"/>
          <w:lang w:val="cs-CZ"/>
        </w:rPr>
        <w:t xml:space="preserve">, neboť </w:t>
      </w:r>
      <w:proofErr w:type="spellStart"/>
      <w:r w:rsidRPr="00153314">
        <w:rPr>
          <w:color w:val="000000" w:themeColor="text1"/>
          <w:szCs w:val="22"/>
          <w:lang w:val="cs-CZ"/>
        </w:rPr>
        <w:t>acepromazin</w:t>
      </w:r>
      <w:proofErr w:type="spellEnd"/>
      <w:r w:rsidRPr="00153314">
        <w:rPr>
          <w:color w:val="000000" w:themeColor="text1"/>
          <w:szCs w:val="22"/>
          <w:lang w:val="cs-CZ"/>
        </w:rPr>
        <w:t xml:space="preserve"> může ovlivnit </w:t>
      </w:r>
      <w:r>
        <w:rPr>
          <w:color w:val="000000" w:themeColor="text1"/>
          <w:szCs w:val="22"/>
          <w:lang w:val="cs-CZ"/>
        </w:rPr>
        <w:t xml:space="preserve">jeho </w:t>
      </w:r>
      <w:r w:rsidRPr="00153314">
        <w:rPr>
          <w:color w:val="000000" w:themeColor="text1"/>
          <w:szCs w:val="22"/>
          <w:lang w:val="cs-CZ"/>
        </w:rPr>
        <w:t xml:space="preserve">výkon a po určitou dobu </w:t>
      </w:r>
      <w:r w:rsidRPr="00055371">
        <w:rPr>
          <w:color w:val="000000" w:themeColor="text1"/>
          <w:szCs w:val="22"/>
          <w:lang w:val="cs-CZ"/>
        </w:rPr>
        <w:t xml:space="preserve">může </w:t>
      </w:r>
      <w:r w:rsidRPr="00CF14C8">
        <w:rPr>
          <w:color w:val="000000" w:themeColor="text1"/>
          <w:szCs w:val="22"/>
          <w:lang w:val="cs-CZ"/>
        </w:rPr>
        <w:t>být detekován </w:t>
      </w:r>
      <w:r w:rsidRPr="00153314">
        <w:rPr>
          <w:color w:val="000000" w:themeColor="text1"/>
          <w:szCs w:val="22"/>
          <w:lang w:val="cs-CZ"/>
        </w:rPr>
        <w:t>test</w:t>
      </w:r>
      <w:r w:rsidRPr="00CF14C8">
        <w:rPr>
          <w:color w:val="000000" w:themeColor="text1"/>
          <w:szCs w:val="22"/>
          <w:lang w:val="cs-CZ"/>
        </w:rPr>
        <w:t>y na zakázané látky.</w:t>
      </w:r>
    </w:p>
    <w:p w:rsidR="001915D2" w:rsidRPr="00884410" w:rsidRDefault="001915D2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977FD2" w:rsidRPr="00884410" w:rsidRDefault="00977FD2" w:rsidP="000371B8">
      <w:pPr>
        <w:keepNext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884410">
        <w:rPr>
          <w:szCs w:val="22"/>
          <w:u w:val="single"/>
          <w:lang w:val="cs-CZ"/>
        </w:rPr>
        <w:t>Zvláštní upozornění pro každý cílový druh:</w:t>
      </w:r>
    </w:p>
    <w:p w:rsidR="001915D2" w:rsidRPr="00884410" w:rsidRDefault="001915D2" w:rsidP="000371B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884410">
        <w:rPr>
          <w:szCs w:val="22"/>
          <w:u w:val="single"/>
          <w:lang w:val="cs-CZ"/>
        </w:rPr>
        <w:t>Pro veterinární lékaře:</w:t>
      </w:r>
    </w:p>
    <w:p w:rsidR="00F34E5C" w:rsidRPr="00C0181D" w:rsidRDefault="00F34E5C" w:rsidP="00F34E5C">
      <w:pPr>
        <w:rPr>
          <w:color w:val="000000" w:themeColor="text1"/>
          <w:szCs w:val="22"/>
          <w:lang w:val="cs-CZ"/>
        </w:rPr>
      </w:pPr>
      <w:proofErr w:type="spellStart"/>
      <w:r w:rsidRPr="00C0181D">
        <w:rPr>
          <w:color w:val="000000" w:themeColor="text1"/>
          <w:szCs w:val="22"/>
          <w:lang w:val="cs-CZ"/>
        </w:rPr>
        <w:t>Acepromazin</w:t>
      </w:r>
      <w:proofErr w:type="spellEnd"/>
      <w:r w:rsidRPr="00C0181D">
        <w:rPr>
          <w:color w:val="000000" w:themeColor="text1"/>
          <w:szCs w:val="22"/>
          <w:lang w:val="cs-CZ"/>
        </w:rPr>
        <w:t xml:space="preserve"> má malý, pokud vůbec nějaký, analgetický účinek, </w:t>
      </w:r>
      <w:r>
        <w:rPr>
          <w:color w:val="000000" w:themeColor="text1"/>
          <w:szCs w:val="22"/>
          <w:lang w:val="cs-CZ"/>
        </w:rPr>
        <w:t xml:space="preserve">je třeba se tedy vyhnout </w:t>
      </w:r>
      <w:r w:rsidRPr="00C0181D">
        <w:rPr>
          <w:color w:val="000000" w:themeColor="text1"/>
          <w:szCs w:val="22"/>
          <w:lang w:val="cs-CZ"/>
        </w:rPr>
        <w:t xml:space="preserve">bolestivým </w:t>
      </w:r>
      <w:r>
        <w:rPr>
          <w:color w:val="000000" w:themeColor="text1"/>
          <w:szCs w:val="22"/>
          <w:lang w:val="cs-CZ"/>
        </w:rPr>
        <w:t>zákrokům</w:t>
      </w:r>
      <w:r w:rsidRPr="00C0181D">
        <w:rPr>
          <w:color w:val="000000" w:themeColor="text1"/>
          <w:szCs w:val="22"/>
          <w:lang w:val="cs-CZ"/>
        </w:rPr>
        <w:t>, zvláště tam, kde je známo, že zvířata mají nepředvídatelný temperament. Proto při manipulaci s koňmi po podání sedativ je třeba dodržovat obvyklá bezpečnostní opatření.</w:t>
      </w:r>
    </w:p>
    <w:p w:rsidR="00F34E5C" w:rsidRPr="00C0181D" w:rsidRDefault="00F34E5C" w:rsidP="00F34E5C">
      <w:pPr>
        <w:rPr>
          <w:color w:val="000000" w:themeColor="text1"/>
          <w:szCs w:val="22"/>
          <w:lang w:val="cs-CZ"/>
        </w:rPr>
      </w:pPr>
      <w:r w:rsidRPr="00C0181D">
        <w:rPr>
          <w:color w:val="000000" w:themeColor="text1"/>
          <w:szCs w:val="22"/>
          <w:lang w:val="cs-CZ"/>
        </w:rPr>
        <w:t xml:space="preserve">Během </w:t>
      </w:r>
      <w:proofErr w:type="spellStart"/>
      <w:r w:rsidRPr="00C0181D">
        <w:rPr>
          <w:color w:val="000000" w:themeColor="text1"/>
          <w:szCs w:val="22"/>
          <w:lang w:val="cs-CZ"/>
        </w:rPr>
        <w:t>sedace</w:t>
      </w:r>
      <w:proofErr w:type="spellEnd"/>
      <w:r>
        <w:rPr>
          <w:color w:val="000000" w:themeColor="text1"/>
          <w:szCs w:val="22"/>
          <w:lang w:val="cs-CZ"/>
        </w:rPr>
        <w:t xml:space="preserve"> si</w:t>
      </w:r>
      <w:r w:rsidRPr="00C0181D">
        <w:rPr>
          <w:color w:val="000000" w:themeColor="text1"/>
          <w:szCs w:val="22"/>
          <w:lang w:val="cs-CZ"/>
        </w:rPr>
        <w:t xml:space="preserve"> koně obvykle zachovávají vizuální a sluchovou ostrost, takže hlasité zvuky a rychlé pohyby mohou </w:t>
      </w:r>
      <w:r>
        <w:rPr>
          <w:color w:val="000000" w:themeColor="text1"/>
          <w:szCs w:val="22"/>
          <w:lang w:val="cs-CZ"/>
        </w:rPr>
        <w:t>být příčinou přerušení</w:t>
      </w:r>
      <w:r w:rsidRPr="00C0181D">
        <w:rPr>
          <w:color w:val="000000" w:themeColor="text1"/>
          <w:szCs w:val="22"/>
          <w:lang w:val="cs-CZ"/>
        </w:rPr>
        <w:t xml:space="preserve"> sedativního stavu. Je proto důležité udržovat ošetřované koně v klidném prostředí a, pokud je to možné, vyhnout se senzorické stimulaci.</w:t>
      </w:r>
    </w:p>
    <w:p w:rsidR="00977FD2" w:rsidRPr="00884410" w:rsidRDefault="00977FD2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43320A" w:rsidRPr="00884410" w:rsidRDefault="0043320A" w:rsidP="000371B8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884410">
        <w:rPr>
          <w:szCs w:val="22"/>
          <w:u w:val="single"/>
          <w:lang w:val="cs-CZ"/>
        </w:rPr>
        <w:t>Zvláštní opatření pro použití u zvířat:</w:t>
      </w:r>
    </w:p>
    <w:p w:rsidR="001915D2" w:rsidRPr="00884410" w:rsidRDefault="001915D2" w:rsidP="000371B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884410">
        <w:rPr>
          <w:szCs w:val="22"/>
          <w:u w:val="single"/>
          <w:lang w:val="cs-CZ"/>
        </w:rPr>
        <w:t>Pro veterinární lékaře:</w:t>
      </w:r>
    </w:p>
    <w:p w:rsidR="00683A6B" w:rsidRPr="00884410" w:rsidRDefault="00683A6B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4410">
        <w:rPr>
          <w:szCs w:val="22"/>
          <w:lang w:val="cs-CZ"/>
        </w:rPr>
        <w:t>Mohou se objevit situace, kdy je nutná celková anestézie během 4–6 hodin po použití přípravku. V takových případech by měla být věnována pozornost tomu, aby se snížila dávka jiných prekurzorů a anestetik, zejména parenterálních barbiturátů, aby se zabránilo potenciaci a aditivním depresivním účinkům.</w:t>
      </w:r>
    </w:p>
    <w:p w:rsidR="00683A6B" w:rsidRPr="00884410" w:rsidRDefault="00683A6B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4410">
        <w:rPr>
          <w:szCs w:val="22"/>
          <w:lang w:val="cs-CZ"/>
        </w:rPr>
        <w:t xml:space="preserve">Pokud je podáván </w:t>
      </w:r>
      <w:r w:rsidR="00F34E5C">
        <w:rPr>
          <w:szCs w:val="22"/>
          <w:lang w:val="cs-CZ"/>
        </w:rPr>
        <w:t>samcům</w:t>
      </w:r>
      <w:r w:rsidR="00F34E5C" w:rsidRPr="00884410">
        <w:rPr>
          <w:szCs w:val="22"/>
          <w:lang w:val="cs-CZ"/>
        </w:rPr>
        <w:t xml:space="preserve"> </w:t>
      </w:r>
      <w:r w:rsidRPr="00884410">
        <w:rPr>
          <w:szCs w:val="22"/>
          <w:lang w:val="cs-CZ"/>
        </w:rPr>
        <w:t>(valachům nebo nechovným hřebcům), použijte nejnižší doporučenou dávku pro dosažení požadovaného účinku.</w:t>
      </w:r>
    </w:p>
    <w:p w:rsidR="00837ACA" w:rsidRPr="00884410" w:rsidRDefault="00837ACA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4410">
        <w:rPr>
          <w:szCs w:val="22"/>
          <w:lang w:val="cs-CZ"/>
        </w:rPr>
        <w:t>Acepromazin může způsobit hypotermii v důsledku de</w:t>
      </w:r>
      <w:r w:rsidR="004E0C90" w:rsidRPr="00884410">
        <w:rPr>
          <w:szCs w:val="22"/>
          <w:lang w:val="cs-CZ"/>
        </w:rPr>
        <w:t>prese termoregulačního centra a </w:t>
      </w:r>
      <w:r w:rsidRPr="00884410">
        <w:rPr>
          <w:szCs w:val="22"/>
          <w:lang w:val="cs-CZ"/>
        </w:rPr>
        <w:t>periferní vazodilatace.</w:t>
      </w:r>
    </w:p>
    <w:p w:rsidR="00683A6B" w:rsidRPr="00884410" w:rsidRDefault="00683A6B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84410">
        <w:rPr>
          <w:szCs w:val="22"/>
          <w:lang w:val="cs-CZ"/>
        </w:rPr>
        <w:t>Acepromazin</w:t>
      </w:r>
      <w:proofErr w:type="spellEnd"/>
      <w:r w:rsidRPr="00884410">
        <w:rPr>
          <w:szCs w:val="22"/>
          <w:lang w:val="cs-CZ"/>
        </w:rPr>
        <w:t xml:space="preserve"> je </w:t>
      </w:r>
      <w:r w:rsidR="0063206D">
        <w:rPr>
          <w:szCs w:val="22"/>
          <w:lang w:val="cs-CZ"/>
        </w:rPr>
        <w:t>léčivé látka</w:t>
      </w:r>
      <w:r w:rsidR="0063206D" w:rsidRPr="00884410">
        <w:rPr>
          <w:szCs w:val="22"/>
          <w:lang w:val="cs-CZ"/>
        </w:rPr>
        <w:t xml:space="preserve"> </w:t>
      </w:r>
      <w:r w:rsidRPr="00884410">
        <w:rPr>
          <w:szCs w:val="22"/>
          <w:lang w:val="cs-CZ"/>
        </w:rPr>
        <w:t xml:space="preserve">blokující </w:t>
      </w:r>
      <w:proofErr w:type="spellStart"/>
      <w:r w:rsidR="004E0C90" w:rsidRPr="00884410">
        <w:rPr>
          <w:szCs w:val="22"/>
          <w:lang w:val="cs-CZ"/>
        </w:rPr>
        <w:t>adreno</w:t>
      </w:r>
      <w:r w:rsidR="0063206D">
        <w:rPr>
          <w:szCs w:val="22"/>
          <w:lang w:val="cs-CZ"/>
        </w:rPr>
        <w:t>re</w:t>
      </w:r>
      <w:r w:rsidR="004E0C90" w:rsidRPr="00884410">
        <w:rPr>
          <w:szCs w:val="22"/>
          <w:lang w:val="cs-CZ"/>
        </w:rPr>
        <w:t>ceptor</w:t>
      </w:r>
      <w:proofErr w:type="spellEnd"/>
      <w:r w:rsidR="00F34E5C">
        <w:rPr>
          <w:szCs w:val="22"/>
          <w:lang w:val="cs-CZ"/>
        </w:rPr>
        <w:t>,</w:t>
      </w:r>
      <w:r w:rsidRPr="00884410">
        <w:rPr>
          <w:szCs w:val="22"/>
          <w:lang w:val="cs-CZ"/>
        </w:rPr>
        <w:t xml:space="preserve"> způsobuje hypotenzi a snížení hematokritu. Přípravek by proto měl být podáván s velkou opatrností a </w:t>
      </w:r>
      <w:r w:rsidR="0063206D" w:rsidRPr="00C0181D">
        <w:rPr>
          <w:color w:val="000000" w:themeColor="text1"/>
          <w:szCs w:val="22"/>
          <w:lang w:val="cs-CZ"/>
        </w:rPr>
        <w:t xml:space="preserve">pouze v nízkých dávkách </w:t>
      </w:r>
      <w:r w:rsidRPr="00884410">
        <w:rPr>
          <w:szCs w:val="22"/>
          <w:lang w:val="cs-CZ"/>
        </w:rPr>
        <w:t>oslabeným koním a zvířatům ve stádiích hypovolémie, anémie a šoku nebo s kardio</w:t>
      </w:r>
      <w:r w:rsidR="008018F3" w:rsidRPr="00884410">
        <w:rPr>
          <w:szCs w:val="22"/>
          <w:lang w:val="cs-CZ"/>
        </w:rPr>
        <w:t>vaskulárním onemocněním</w:t>
      </w:r>
      <w:r w:rsidRPr="00884410">
        <w:rPr>
          <w:szCs w:val="22"/>
          <w:lang w:val="cs-CZ"/>
        </w:rPr>
        <w:t>. Podání acepromazinu musí předcházet rehydratace.</w:t>
      </w:r>
    </w:p>
    <w:p w:rsidR="004A0584" w:rsidRPr="00884410" w:rsidRDefault="004A0584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43320A" w:rsidRPr="00884410" w:rsidRDefault="0043320A" w:rsidP="000371B8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884410">
        <w:rPr>
          <w:szCs w:val="22"/>
          <w:u w:val="single"/>
          <w:lang w:val="cs-CZ"/>
        </w:rPr>
        <w:t>Zvláštní opatření určené osobám, které podávají veterinární léčivý přípravek zvířatům:</w:t>
      </w:r>
    </w:p>
    <w:p w:rsidR="00963438" w:rsidRPr="00C0181D" w:rsidRDefault="00963438" w:rsidP="00963438">
      <w:pPr>
        <w:jc w:val="both"/>
        <w:rPr>
          <w:color w:val="000000" w:themeColor="text1"/>
          <w:szCs w:val="22"/>
          <w:lang w:val="cs-CZ"/>
        </w:rPr>
      </w:pPr>
      <w:r w:rsidRPr="00C0181D">
        <w:rPr>
          <w:color w:val="000000" w:themeColor="text1"/>
          <w:szCs w:val="22"/>
          <w:lang w:val="cs-CZ"/>
        </w:rPr>
        <w:t>Tento přípravek obsahuje siln</w:t>
      </w:r>
      <w:r>
        <w:rPr>
          <w:color w:val="000000" w:themeColor="text1"/>
          <w:szCs w:val="22"/>
          <w:lang w:val="cs-CZ"/>
        </w:rPr>
        <w:t>é sedativum, a proto</w:t>
      </w:r>
      <w:r w:rsidRPr="00C0181D">
        <w:rPr>
          <w:color w:val="000000" w:themeColor="text1"/>
          <w:szCs w:val="22"/>
          <w:lang w:val="cs-CZ"/>
        </w:rPr>
        <w:t xml:space="preserve"> při manipulaci s přípravkem a při jeho podávání </w:t>
      </w:r>
      <w:r>
        <w:rPr>
          <w:color w:val="000000" w:themeColor="text1"/>
          <w:szCs w:val="22"/>
          <w:lang w:val="cs-CZ"/>
        </w:rPr>
        <w:t>předcházejte</w:t>
      </w:r>
      <w:r w:rsidRPr="00C0181D">
        <w:rPr>
          <w:color w:val="000000" w:themeColor="text1"/>
          <w:szCs w:val="22"/>
          <w:lang w:val="cs-CZ"/>
        </w:rPr>
        <w:t xml:space="preserve"> </w:t>
      </w:r>
      <w:r>
        <w:rPr>
          <w:color w:val="000000" w:themeColor="text1"/>
          <w:szCs w:val="22"/>
          <w:lang w:val="cs-CZ"/>
        </w:rPr>
        <w:t xml:space="preserve">náhodnému </w:t>
      </w:r>
      <w:r w:rsidRPr="00C0181D">
        <w:rPr>
          <w:color w:val="000000" w:themeColor="text1"/>
          <w:szCs w:val="22"/>
          <w:lang w:val="cs-CZ"/>
        </w:rPr>
        <w:t>samopodání</w:t>
      </w:r>
      <w:r>
        <w:rPr>
          <w:color w:val="000000" w:themeColor="text1"/>
          <w:szCs w:val="22"/>
          <w:lang w:val="cs-CZ"/>
        </w:rPr>
        <w:t xml:space="preserve"> injekce</w:t>
      </w:r>
      <w:r w:rsidRPr="00C0181D">
        <w:rPr>
          <w:color w:val="000000" w:themeColor="text1"/>
          <w:szCs w:val="22"/>
          <w:lang w:val="cs-CZ"/>
        </w:rPr>
        <w:t xml:space="preserve">. </w:t>
      </w:r>
    </w:p>
    <w:p w:rsidR="00963438" w:rsidRPr="00C0181D" w:rsidRDefault="00963438" w:rsidP="00963438">
      <w:pPr>
        <w:jc w:val="both"/>
        <w:rPr>
          <w:color w:val="000000" w:themeColor="text1"/>
          <w:szCs w:val="22"/>
          <w:lang w:val="cs-CZ"/>
        </w:rPr>
      </w:pPr>
      <w:r w:rsidRPr="00C0181D">
        <w:rPr>
          <w:color w:val="000000" w:themeColor="text1"/>
          <w:szCs w:val="22"/>
          <w:lang w:val="cs-CZ"/>
        </w:rPr>
        <w:t>V případě náhodného sebepoškození injekčně aplikovaným přípravkem</w:t>
      </w:r>
      <w:r>
        <w:rPr>
          <w:color w:val="000000" w:themeColor="text1"/>
          <w:szCs w:val="22"/>
          <w:lang w:val="cs-CZ"/>
        </w:rPr>
        <w:t xml:space="preserve"> </w:t>
      </w:r>
      <w:r w:rsidRPr="00C0181D">
        <w:rPr>
          <w:color w:val="000000" w:themeColor="text1"/>
          <w:szCs w:val="22"/>
          <w:lang w:val="cs-CZ"/>
        </w:rPr>
        <w:t>vyhledejte ihned lékařskou pomoc a ukažte příbalovou informaci nebo etiketu praktickému lékaři</w:t>
      </w:r>
      <w:r>
        <w:rPr>
          <w:color w:val="000000" w:themeColor="text1"/>
          <w:szCs w:val="22"/>
          <w:lang w:val="cs-CZ"/>
        </w:rPr>
        <w:t>, ale NEŘIĎTE MOTOROVÉ VOZIDLO</w:t>
      </w:r>
      <w:r w:rsidRPr="00C0181D">
        <w:rPr>
          <w:color w:val="000000" w:themeColor="text1"/>
          <w:szCs w:val="22"/>
          <w:lang w:val="cs-CZ"/>
        </w:rPr>
        <w:t>, neboť může do</w:t>
      </w:r>
      <w:r>
        <w:rPr>
          <w:color w:val="000000" w:themeColor="text1"/>
          <w:szCs w:val="22"/>
          <w:lang w:val="cs-CZ"/>
        </w:rPr>
        <w:t xml:space="preserve">jít k </w:t>
      </w:r>
      <w:r w:rsidRPr="00C0181D">
        <w:rPr>
          <w:color w:val="000000" w:themeColor="text1"/>
          <w:szCs w:val="22"/>
          <w:lang w:val="cs-CZ"/>
        </w:rPr>
        <w:t>sedaci a změnám krevního tlaku. Může být zapotřebí symptomatická léčba.</w:t>
      </w:r>
    </w:p>
    <w:p w:rsidR="00963438" w:rsidRPr="00C0181D" w:rsidRDefault="00963438" w:rsidP="00963438">
      <w:pPr>
        <w:jc w:val="both"/>
        <w:rPr>
          <w:color w:val="000000" w:themeColor="text1"/>
          <w:szCs w:val="22"/>
          <w:lang w:val="cs-CZ"/>
        </w:rPr>
      </w:pPr>
      <w:r w:rsidRPr="00C0181D">
        <w:rPr>
          <w:color w:val="000000" w:themeColor="text1"/>
          <w:szCs w:val="22"/>
          <w:lang w:val="cs-CZ"/>
        </w:rPr>
        <w:t>V případě náhodné</w:t>
      </w:r>
      <w:r>
        <w:rPr>
          <w:color w:val="000000" w:themeColor="text1"/>
          <w:szCs w:val="22"/>
          <w:lang w:val="cs-CZ"/>
        </w:rPr>
        <w:t>ho potřísnění oka opatrně v</w:t>
      </w:r>
      <w:r w:rsidRPr="00C0181D">
        <w:rPr>
          <w:color w:val="000000" w:themeColor="text1"/>
          <w:szCs w:val="22"/>
          <w:lang w:val="cs-CZ"/>
        </w:rPr>
        <w:t>yplachujte proudem vody po dobu 15 minut. Pokud podráždění přetrvává</w:t>
      </w:r>
      <w:r>
        <w:rPr>
          <w:color w:val="000000" w:themeColor="text1"/>
          <w:szCs w:val="22"/>
          <w:lang w:val="cs-CZ"/>
        </w:rPr>
        <w:t>,</w:t>
      </w:r>
      <w:r w:rsidRPr="00C0181D">
        <w:rPr>
          <w:color w:val="000000" w:themeColor="text1"/>
          <w:szCs w:val="22"/>
          <w:lang w:val="cs-CZ"/>
        </w:rPr>
        <w:t xml:space="preserve"> vyhled</w:t>
      </w:r>
      <w:r>
        <w:rPr>
          <w:color w:val="000000" w:themeColor="text1"/>
          <w:szCs w:val="22"/>
          <w:lang w:val="cs-CZ"/>
        </w:rPr>
        <w:t>ejte</w:t>
      </w:r>
      <w:r w:rsidRPr="00C0181D">
        <w:rPr>
          <w:color w:val="000000" w:themeColor="text1"/>
          <w:szCs w:val="22"/>
          <w:lang w:val="cs-CZ"/>
        </w:rPr>
        <w:t xml:space="preserve"> lékařskou pomoc.</w:t>
      </w:r>
    </w:p>
    <w:p w:rsidR="00963438" w:rsidRPr="00C0181D" w:rsidRDefault="00963438" w:rsidP="00963438">
      <w:pPr>
        <w:jc w:val="both"/>
        <w:rPr>
          <w:color w:val="000000" w:themeColor="text1"/>
          <w:szCs w:val="22"/>
          <w:lang w:val="cs-CZ"/>
        </w:rPr>
      </w:pPr>
      <w:r w:rsidRPr="00C0181D">
        <w:rPr>
          <w:color w:val="000000" w:themeColor="text1"/>
          <w:szCs w:val="22"/>
          <w:lang w:val="cs-CZ"/>
        </w:rPr>
        <w:lastRenderedPageBreak/>
        <w:t>V případě náhodné</w:t>
      </w:r>
      <w:r>
        <w:rPr>
          <w:color w:val="000000" w:themeColor="text1"/>
          <w:szCs w:val="22"/>
          <w:lang w:val="cs-CZ"/>
        </w:rPr>
        <w:t xml:space="preserve">ho </w:t>
      </w:r>
      <w:r w:rsidRPr="00C0181D">
        <w:rPr>
          <w:color w:val="000000" w:themeColor="text1"/>
          <w:szCs w:val="22"/>
          <w:lang w:val="cs-CZ"/>
        </w:rPr>
        <w:t>konta</w:t>
      </w:r>
      <w:r>
        <w:rPr>
          <w:color w:val="000000" w:themeColor="text1"/>
          <w:szCs w:val="22"/>
          <w:lang w:val="cs-CZ"/>
        </w:rPr>
        <w:t xml:space="preserve">ktu s </w:t>
      </w:r>
      <w:r w:rsidRPr="00C0181D">
        <w:rPr>
          <w:color w:val="000000" w:themeColor="text1"/>
          <w:szCs w:val="22"/>
          <w:lang w:val="cs-CZ"/>
        </w:rPr>
        <w:t>pokožk</w:t>
      </w:r>
      <w:r>
        <w:rPr>
          <w:color w:val="000000" w:themeColor="text1"/>
          <w:szCs w:val="22"/>
          <w:lang w:val="cs-CZ"/>
        </w:rPr>
        <w:t xml:space="preserve">ou </w:t>
      </w:r>
      <w:r w:rsidRPr="00C0181D">
        <w:rPr>
          <w:color w:val="000000" w:themeColor="text1"/>
          <w:szCs w:val="22"/>
          <w:lang w:val="cs-CZ"/>
        </w:rPr>
        <w:t>odstra</w:t>
      </w:r>
      <w:r>
        <w:rPr>
          <w:color w:val="000000" w:themeColor="text1"/>
          <w:szCs w:val="22"/>
          <w:lang w:val="cs-CZ"/>
        </w:rPr>
        <w:t xml:space="preserve">ňte </w:t>
      </w:r>
      <w:r w:rsidRPr="00C0181D">
        <w:rPr>
          <w:color w:val="000000" w:themeColor="text1"/>
          <w:szCs w:val="22"/>
          <w:lang w:val="cs-CZ"/>
        </w:rPr>
        <w:t>kontaminovaný oděv a zasaženou oblast um</w:t>
      </w:r>
      <w:r>
        <w:rPr>
          <w:color w:val="000000" w:themeColor="text1"/>
          <w:szCs w:val="22"/>
          <w:lang w:val="cs-CZ"/>
        </w:rPr>
        <w:t xml:space="preserve">yjte </w:t>
      </w:r>
      <w:r w:rsidRPr="00C0181D">
        <w:rPr>
          <w:color w:val="000000" w:themeColor="text1"/>
          <w:szCs w:val="22"/>
          <w:lang w:val="cs-CZ"/>
        </w:rPr>
        <w:t>velkým množstvím vody a mýdla. Pokud podráždění přetrvává, vyhled</w:t>
      </w:r>
      <w:r>
        <w:rPr>
          <w:color w:val="000000" w:themeColor="text1"/>
          <w:szCs w:val="22"/>
          <w:lang w:val="cs-CZ"/>
        </w:rPr>
        <w:t xml:space="preserve">ejte </w:t>
      </w:r>
      <w:r w:rsidRPr="00C0181D">
        <w:rPr>
          <w:color w:val="000000" w:themeColor="text1"/>
          <w:szCs w:val="22"/>
          <w:lang w:val="cs-CZ"/>
        </w:rPr>
        <w:t>lékařskou pomoc.</w:t>
      </w:r>
    </w:p>
    <w:p w:rsidR="00963438" w:rsidRPr="00C0181D" w:rsidRDefault="00963438" w:rsidP="00963438">
      <w:pPr>
        <w:jc w:val="both"/>
        <w:rPr>
          <w:color w:val="000000" w:themeColor="text1"/>
          <w:szCs w:val="22"/>
          <w:lang w:val="cs-CZ"/>
        </w:rPr>
      </w:pPr>
      <w:r w:rsidRPr="00C0181D">
        <w:rPr>
          <w:color w:val="000000" w:themeColor="text1"/>
          <w:szCs w:val="22"/>
          <w:lang w:val="cs-CZ"/>
        </w:rPr>
        <w:t xml:space="preserve">Po použití </w:t>
      </w:r>
      <w:r>
        <w:rPr>
          <w:color w:val="000000" w:themeColor="text1"/>
          <w:szCs w:val="22"/>
          <w:lang w:val="cs-CZ"/>
        </w:rPr>
        <w:t xml:space="preserve">si </w:t>
      </w:r>
      <w:r w:rsidRPr="00C0181D">
        <w:rPr>
          <w:color w:val="000000" w:themeColor="text1"/>
          <w:szCs w:val="22"/>
          <w:lang w:val="cs-CZ"/>
        </w:rPr>
        <w:t>důkladně umyjte ruce a zasaženou pokožku.</w:t>
      </w:r>
    </w:p>
    <w:p w:rsidR="00674AD5" w:rsidRPr="00884410" w:rsidRDefault="00674AD5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DF28CF" w:rsidRPr="00884410" w:rsidRDefault="0043320A" w:rsidP="000371B8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884410">
        <w:rPr>
          <w:szCs w:val="22"/>
          <w:u w:val="single"/>
          <w:lang w:val="cs-CZ"/>
        </w:rPr>
        <w:t>Březost a laktace:</w:t>
      </w:r>
    </w:p>
    <w:p w:rsidR="00D50DF0" w:rsidRPr="00884410" w:rsidRDefault="009C6335" w:rsidP="000371B8">
      <w:pPr>
        <w:pStyle w:val="BODY"/>
        <w:spacing w:after="0"/>
        <w:rPr>
          <w:szCs w:val="22"/>
          <w:lang w:val="cs-CZ"/>
        </w:rPr>
      </w:pPr>
      <w:r w:rsidRPr="00884410">
        <w:rPr>
          <w:szCs w:val="22"/>
          <w:lang w:val="cs-CZ"/>
        </w:rPr>
        <w:t xml:space="preserve">Nepoužívejte u březích klisen. </w:t>
      </w:r>
      <w:r w:rsidR="00B45AED" w:rsidRPr="00D00453">
        <w:rPr>
          <w:color w:val="000000" w:themeColor="text1"/>
          <w:szCs w:val="22"/>
          <w:lang w:val="cs-CZ"/>
        </w:rPr>
        <w:t>Nebyla stanovena bezpečnost veterinárního léčivého přípravku pro použití</w:t>
      </w:r>
      <w:r w:rsidR="00B45AED" w:rsidRPr="00C0181D">
        <w:rPr>
          <w:color w:val="000000" w:themeColor="text1"/>
          <w:szCs w:val="22"/>
          <w:lang w:val="cs-CZ"/>
        </w:rPr>
        <w:t xml:space="preserve"> během březosti nebo laktace</w:t>
      </w:r>
      <w:r w:rsidRPr="00884410">
        <w:rPr>
          <w:szCs w:val="22"/>
          <w:lang w:val="cs-CZ"/>
        </w:rPr>
        <w:t>.</w:t>
      </w:r>
    </w:p>
    <w:p w:rsidR="00AA0C3D" w:rsidRPr="00884410" w:rsidRDefault="00AA0C3D" w:rsidP="000371B8">
      <w:pPr>
        <w:pStyle w:val="BODY"/>
        <w:spacing w:after="0"/>
        <w:contextualSpacing w:val="0"/>
        <w:rPr>
          <w:szCs w:val="22"/>
          <w:lang w:val="cs-CZ"/>
        </w:rPr>
      </w:pPr>
    </w:p>
    <w:p w:rsidR="0043320A" w:rsidRPr="00884410" w:rsidRDefault="0043320A" w:rsidP="000371B8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884410">
        <w:rPr>
          <w:szCs w:val="22"/>
          <w:u w:val="single"/>
          <w:lang w:val="cs-CZ"/>
        </w:rPr>
        <w:t>Předávkování (symptomy, první pomoc, antidota):</w:t>
      </w:r>
    </w:p>
    <w:p w:rsidR="00F34E5C" w:rsidRPr="00C0181D" w:rsidRDefault="00F34E5C" w:rsidP="00F34E5C">
      <w:pPr>
        <w:rPr>
          <w:color w:val="000000" w:themeColor="text1"/>
          <w:szCs w:val="22"/>
          <w:lang w:val="cs-CZ"/>
        </w:rPr>
      </w:pPr>
      <w:r w:rsidRPr="00C0181D">
        <w:rPr>
          <w:color w:val="000000" w:themeColor="text1"/>
          <w:szCs w:val="22"/>
          <w:lang w:val="cs-CZ"/>
        </w:rPr>
        <w:t xml:space="preserve">V případech náhodného předávkování se může objevit přechodná hypotenze </w:t>
      </w:r>
      <w:r>
        <w:rPr>
          <w:color w:val="000000" w:themeColor="text1"/>
          <w:szCs w:val="22"/>
          <w:lang w:val="cs-CZ"/>
        </w:rPr>
        <w:t xml:space="preserve">v závislosti </w:t>
      </w:r>
      <w:r w:rsidRPr="00C0181D">
        <w:rPr>
          <w:color w:val="000000" w:themeColor="text1"/>
          <w:szCs w:val="22"/>
          <w:lang w:val="cs-CZ"/>
        </w:rPr>
        <w:t>na dávce. Léčba by měla spočívat v přerušení jakékoli jiné hypotenzní léčby, podpůrné péči, jako je intravenózní infuze teplého izotonického fyziologického roztoku k úpravě hypotenze a v pečlivém sledování</w:t>
      </w:r>
      <w:r>
        <w:rPr>
          <w:color w:val="000000" w:themeColor="text1"/>
          <w:szCs w:val="22"/>
          <w:lang w:val="cs-CZ"/>
        </w:rPr>
        <w:t xml:space="preserve"> stavu pacienta</w:t>
      </w:r>
      <w:r w:rsidRPr="00C0181D">
        <w:rPr>
          <w:color w:val="000000" w:themeColor="text1"/>
          <w:szCs w:val="22"/>
          <w:lang w:val="cs-CZ"/>
        </w:rPr>
        <w:t xml:space="preserve">. V závažných případech může být indikována léčba </w:t>
      </w:r>
      <w:proofErr w:type="spellStart"/>
      <w:r w:rsidRPr="00C0181D">
        <w:rPr>
          <w:color w:val="000000" w:themeColor="text1"/>
          <w:szCs w:val="22"/>
          <w:lang w:val="cs-CZ"/>
        </w:rPr>
        <w:t>norepinefrinem</w:t>
      </w:r>
      <w:proofErr w:type="spellEnd"/>
      <w:r w:rsidRPr="00C0181D">
        <w:rPr>
          <w:color w:val="000000" w:themeColor="text1"/>
          <w:szCs w:val="22"/>
          <w:lang w:val="cs-CZ"/>
        </w:rPr>
        <w:t xml:space="preserve">, ale jeho použití musí být založeno na </w:t>
      </w:r>
      <w:r>
        <w:rPr>
          <w:color w:val="000000" w:themeColor="text1"/>
          <w:szCs w:val="22"/>
          <w:lang w:val="cs-CZ"/>
        </w:rPr>
        <w:t>důkladném</w:t>
      </w:r>
      <w:r w:rsidRPr="00C0181D">
        <w:rPr>
          <w:color w:val="000000" w:themeColor="text1"/>
          <w:szCs w:val="22"/>
          <w:lang w:val="cs-CZ"/>
        </w:rPr>
        <w:t xml:space="preserve"> zvážení</w:t>
      </w:r>
      <w:r>
        <w:rPr>
          <w:color w:val="000000" w:themeColor="text1"/>
          <w:szCs w:val="22"/>
          <w:lang w:val="cs-CZ"/>
        </w:rPr>
        <w:t xml:space="preserve"> poměru</w:t>
      </w:r>
      <w:r w:rsidRPr="00C0181D">
        <w:rPr>
          <w:color w:val="000000" w:themeColor="text1"/>
          <w:szCs w:val="22"/>
          <w:lang w:val="cs-CZ"/>
        </w:rPr>
        <w:t xml:space="preserve"> terapeutického prospěchu a rizika </w:t>
      </w:r>
      <w:r>
        <w:rPr>
          <w:color w:val="000000" w:themeColor="text1"/>
          <w:szCs w:val="22"/>
          <w:lang w:val="cs-CZ"/>
        </w:rPr>
        <w:t>ošetřujícím</w:t>
      </w:r>
      <w:r w:rsidRPr="00C0181D">
        <w:rPr>
          <w:color w:val="000000" w:themeColor="text1"/>
          <w:szCs w:val="22"/>
          <w:lang w:val="cs-CZ"/>
        </w:rPr>
        <w:t xml:space="preserve"> veterinárním lékařem.</w:t>
      </w:r>
    </w:p>
    <w:p w:rsidR="00DF28CF" w:rsidRPr="00884410" w:rsidRDefault="00683A6B" w:rsidP="000371B8">
      <w:pPr>
        <w:pStyle w:val="BODY"/>
        <w:spacing w:after="0"/>
        <w:rPr>
          <w:szCs w:val="22"/>
          <w:lang w:val="cs-CZ"/>
        </w:rPr>
      </w:pPr>
      <w:r w:rsidRPr="00884410">
        <w:rPr>
          <w:szCs w:val="22"/>
          <w:lang w:val="cs-CZ"/>
        </w:rPr>
        <w:t xml:space="preserve">Epinefrin (adrenalin) je kontraindikován při léčbě akutní hypotenze vyvolané předávkováním </w:t>
      </w:r>
      <w:proofErr w:type="spellStart"/>
      <w:r w:rsidRPr="00884410">
        <w:rPr>
          <w:szCs w:val="22"/>
          <w:lang w:val="cs-CZ"/>
        </w:rPr>
        <w:t>acepromazin</w:t>
      </w:r>
      <w:r w:rsidR="0063206D">
        <w:rPr>
          <w:szCs w:val="22"/>
          <w:lang w:val="cs-CZ"/>
        </w:rPr>
        <w:t>em</w:t>
      </w:r>
      <w:proofErr w:type="spellEnd"/>
      <w:r w:rsidRPr="00884410">
        <w:rPr>
          <w:szCs w:val="22"/>
          <w:lang w:val="cs-CZ"/>
        </w:rPr>
        <w:t xml:space="preserve"> </w:t>
      </w:r>
      <w:proofErr w:type="spellStart"/>
      <w:r w:rsidRPr="00884410">
        <w:rPr>
          <w:szCs w:val="22"/>
          <w:lang w:val="cs-CZ"/>
        </w:rPr>
        <w:t>maleát</w:t>
      </w:r>
      <w:r w:rsidR="0063206D">
        <w:rPr>
          <w:szCs w:val="22"/>
          <w:lang w:val="cs-CZ"/>
        </w:rPr>
        <w:t>em</w:t>
      </w:r>
      <w:proofErr w:type="spellEnd"/>
      <w:r w:rsidRPr="00884410">
        <w:rPr>
          <w:szCs w:val="22"/>
          <w:lang w:val="cs-CZ"/>
        </w:rPr>
        <w:t>, protože může dojít k dalšímu poklesu systémového krevního tlaku.</w:t>
      </w:r>
    </w:p>
    <w:p w:rsidR="00AA0C3D" w:rsidRPr="00884410" w:rsidRDefault="00AA0C3D" w:rsidP="000371B8">
      <w:pPr>
        <w:pStyle w:val="BODY"/>
        <w:spacing w:after="0"/>
        <w:rPr>
          <w:szCs w:val="22"/>
          <w:lang w:val="cs-CZ"/>
        </w:rPr>
      </w:pPr>
    </w:p>
    <w:p w:rsidR="00D50DF0" w:rsidRPr="00884410" w:rsidRDefault="00D50DF0" w:rsidP="000371B8">
      <w:pPr>
        <w:pStyle w:val="BODY"/>
        <w:spacing w:after="0"/>
        <w:rPr>
          <w:szCs w:val="22"/>
          <w:lang w:val="cs-CZ"/>
        </w:rPr>
      </w:pPr>
      <w:r w:rsidRPr="00884410">
        <w:rPr>
          <w:szCs w:val="22"/>
          <w:u w:val="single"/>
          <w:lang w:val="cs-CZ"/>
        </w:rPr>
        <w:t>Interakce</w:t>
      </w:r>
      <w:r w:rsidRPr="00884410">
        <w:rPr>
          <w:szCs w:val="22"/>
          <w:lang w:val="cs-CZ"/>
        </w:rPr>
        <w:t>:</w:t>
      </w:r>
    </w:p>
    <w:p w:rsidR="001915D2" w:rsidRPr="00884410" w:rsidRDefault="001915D2" w:rsidP="000371B8">
      <w:pPr>
        <w:pStyle w:val="BODY"/>
        <w:spacing w:after="0"/>
        <w:rPr>
          <w:szCs w:val="22"/>
          <w:u w:val="single"/>
          <w:lang w:val="cs-CZ"/>
        </w:rPr>
      </w:pPr>
      <w:r w:rsidRPr="00884410">
        <w:rPr>
          <w:szCs w:val="22"/>
          <w:u w:val="single"/>
          <w:lang w:val="cs-CZ"/>
        </w:rPr>
        <w:t>Pro veterinární lékaře:</w:t>
      </w:r>
    </w:p>
    <w:p w:rsidR="009C6335" w:rsidRPr="00884410" w:rsidRDefault="00937FF7" w:rsidP="000371B8">
      <w:pPr>
        <w:pStyle w:val="BODY"/>
        <w:spacing w:after="0"/>
        <w:rPr>
          <w:szCs w:val="22"/>
          <w:lang w:val="cs-CZ"/>
        </w:rPr>
      </w:pPr>
      <w:proofErr w:type="spellStart"/>
      <w:r w:rsidRPr="00884410">
        <w:rPr>
          <w:szCs w:val="22"/>
          <w:lang w:val="cs-CZ"/>
        </w:rPr>
        <w:t>Fenot</w:t>
      </w:r>
      <w:r w:rsidR="00D900B1">
        <w:rPr>
          <w:szCs w:val="22"/>
          <w:lang w:val="cs-CZ"/>
        </w:rPr>
        <w:t>h</w:t>
      </w:r>
      <w:r w:rsidRPr="00884410">
        <w:rPr>
          <w:szCs w:val="22"/>
          <w:lang w:val="cs-CZ"/>
        </w:rPr>
        <w:t>iaziny</w:t>
      </w:r>
      <w:proofErr w:type="spellEnd"/>
      <w:r w:rsidRPr="00884410">
        <w:rPr>
          <w:szCs w:val="22"/>
          <w:lang w:val="cs-CZ"/>
        </w:rPr>
        <w:t xml:space="preserve"> zesilují účinek jiných látek </w:t>
      </w:r>
      <w:r w:rsidR="0063206D">
        <w:rPr>
          <w:szCs w:val="22"/>
          <w:lang w:val="cs-CZ"/>
        </w:rPr>
        <w:t>tlumících</w:t>
      </w:r>
      <w:r w:rsidR="0063206D" w:rsidRPr="00884410">
        <w:rPr>
          <w:szCs w:val="22"/>
          <w:lang w:val="cs-CZ"/>
        </w:rPr>
        <w:t xml:space="preserve"> </w:t>
      </w:r>
      <w:r w:rsidRPr="00884410">
        <w:rPr>
          <w:szCs w:val="22"/>
          <w:lang w:val="cs-CZ"/>
        </w:rPr>
        <w:t xml:space="preserve">CNS a mohou zvýšit celkovou </w:t>
      </w:r>
      <w:r w:rsidR="008018F3" w:rsidRPr="00884410">
        <w:rPr>
          <w:szCs w:val="22"/>
          <w:lang w:val="cs-CZ"/>
        </w:rPr>
        <w:t>anestezii</w:t>
      </w:r>
      <w:r w:rsidRPr="00884410">
        <w:rPr>
          <w:szCs w:val="22"/>
          <w:lang w:val="cs-CZ"/>
        </w:rPr>
        <w:t xml:space="preserve"> (viz bod Indikace).</w:t>
      </w:r>
    </w:p>
    <w:p w:rsidR="00621947" w:rsidRPr="00884410" w:rsidRDefault="00621947" w:rsidP="000371B8">
      <w:pPr>
        <w:pStyle w:val="BODY"/>
        <w:spacing w:after="0"/>
        <w:rPr>
          <w:szCs w:val="22"/>
          <w:lang w:val="cs-CZ"/>
        </w:rPr>
      </w:pPr>
      <w:r w:rsidRPr="00884410">
        <w:rPr>
          <w:szCs w:val="22"/>
          <w:lang w:val="cs-CZ"/>
        </w:rPr>
        <w:t xml:space="preserve">Nepoužívejte tento </w:t>
      </w:r>
      <w:r w:rsidR="0063206D">
        <w:rPr>
          <w:szCs w:val="22"/>
          <w:lang w:val="cs-CZ"/>
        </w:rPr>
        <w:t>přípravek</w:t>
      </w:r>
      <w:r w:rsidR="0063206D" w:rsidRPr="00884410">
        <w:rPr>
          <w:szCs w:val="22"/>
          <w:lang w:val="cs-CZ"/>
        </w:rPr>
        <w:t xml:space="preserve"> </w:t>
      </w:r>
      <w:r w:rsidRPr="00884410">
        <w:rPr>
          <w:szCs w:val="22"/>
          <w:lang w:val="cs-CZ"/>
        </w:rPr>
        <w:t>ve spojení s organofosfátem nebo prokain-</w:t>
      </w:r>
      <w:proofErr w:type="spellStart"/>
      <w:r w:rsidRPr="00884410">
        <w:rPr>
          <w:szCs w:val="22"/>
          <w:lang w:val="cs-CZ"/>
        </w:rPr>
        <w:t>hydrochloridem</w:t>
      </w:r>
      <w:proofErr w:type="spellEnd"/>
      <w:r w:rsidRPr="00884410">
        <w:rPr>
          <w:szCs w:val="22"/>
          <w:lang w:val="cs-CZ"/>
        </w:rPr>
        <w:t xml:space="preserve">, protože by mohlo </w:t>
      </w:r>
      <w:r w:rsidR="0063206D">
        <w:rPr>
          <w:szCs w:val="22"/>
          <w:lang w:val="cs-CZ"/>
        </w:rPr>
        <w:t>dojít k posílení působení</w:t>
      </w:r>
      <w:r w:rsidR="0063206D" w:rsidRPr="00884410">
        <w:rPr>
          <w:szCs w:val="22"/>
          <w:lang w:val="cs-CZ"/>
        </w:rPr>
        <w:t xml:space="preserve"> </w:t>
      </w:r>
      <w:r w:rsidRPr="00884410">
        <w:rPr>
          <w:szCs w:val="22"/>
          <w:lang w:val="cs-CZ"/>
        </w:rPr>
        <w:t>a potenciální toxicit</w:t>
      </w:r>
      <w:r w:rsidR="0063206D">
        <w:rPr>
          <w:szCs w:val="22"/>
          <w:lang w:val="cs-CZ"/>
        </w:rPr>
        <w:t>ě</w:t>
      </w:r>
      <w:r w:rsidRPr="00884410">
        <w:rPr>
          <w:szCs w:val="22"/>
          <w:lang w:val="cs-CZ"/>
        </w:rPr>
        <w:t>.</w:t>
      </w:r>
    </w:p>
    <w:p w:rsidR="00D50DF0" w:rsidRPr="00884410" w:rsidRDefault="00D50DF0" w:rsidP="000371B8">
      <w:pPr>
        <w:pStyle w:val="BODY"/>
        <w:spacing w:after="0"/>
        <w:rPr>
          <w:szCs w:val="22"/>
          <w:lang w:val="cs-CZ"/>
        </w:rPr>
      </w:pPr>
    </w:p>
    <w:p w:rsidR="0043320A" w:rsidRPr="00884410" w:rsidRDefault="0043320A" w:rsidP="000371B8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884410">
        <w:rPr>
          <w:szCs w:val="22"/>
          <w:u w:val="single"/>
          <w:lang w:val="cs-CZ"/>
        </w:rPr>
        <w:t>Inkompatibility</w:t>
      </w:r>
      <w:r w:rsidRPr="00884410">
        <w:rPr>
          <w:szCs w:val="22"/>
          <w:lang w:val="cs-CZ"/>
        </w:rPr>
        <w:t>:</w:t>
      </w:r>
    </w:p>
    <w:p w:rsidR="001915D2" w:rsidRPr="00884410" w:rsidRDefault="001915D2" w:rsidP="000371B8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884410">
        <w:rPr>
          <w:szCs w:val="22"/>
          <w:u w:val="single"/>
          <w:lang w:val="cs-CZ"/>
        </w:rPr>
        <w:t>Pro veterinární lékaře:</w:t>
      </w:r>
    </w:p>
    <w:p w:rsidR="004A0584" w:rsidRDefault="00120967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85EB4">
        <w:rPr>
          <w:szCs w:val="22"/>
          <w:lang w:val="cs-CZ"/>
        </w:rPr>
        <w:t>Studie kompatibility nejsou k dispozici, a proto tento veterinární léčivý přípravek nesmí být mísen s žádnými dalšími veterinárními léčivými přípravky</w:t>
      </w:r>
      <w:r w:rsidR="004A0584" w:rsidRPr="00884410">
        <w:rPr>
          <w:szCs w:val="22"/>
          <w:lang w:val="cs-CZ"/>
        </w:rPr>
        <w:t>.</w:t>
      </w:r>
    </w:p>
    <w:p w:rsidR="00884410" w:rsidRDefault="00884410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84410" w:rsidRPr="00884410" w:rsidRDefault="00884410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884410" w:rsidRDefault="00C114FF" w:rsidP="000371B8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5609FE">
        <w:rPr>
          <w:b/>
          <w:szCs w:val="22"/>
          <w:highlight w:val="lightGray"/>
          <w:lang w:val="cs-CZ"/>
        </w:rPr>
        <w:t>13.</w:t>
      </w:r>
      <w:r w:rsidRPr="00884410">
        <w:rPr>
          <w:b/>
          <w:bCs/>
          <w:szCs w:val="22"/>
          <w:lang w:val="cs-CZ"/>
        </w:rPr>
        <w:tab/>
        <w:t>ZVLÁŠTNÍ OPATŘENÍ PRO ZNEŠKODŇOVÁNÍ NEPOUŽITÝCH PŘÍPRAVKŮ NEBO ODPADU, POKUD JE JICH TŘEBA</w:t>
      </w:r>
    </w:p>
    <w:p w:rsidR="00884410" w:rsidRDefault="00884410" w:rsidP="000371B8">
      <w:pPr>
        <w:tabs>
          <w:tab w:val="clear" w:pos="567"/>
        </w:tabs>
        <w:spacing w:line="240" w:lineRule="auto"/>
        <w:ind w:right="-318"/>
        <w:rPr>
          <w:szCs w:val="22"/>
          <w:lang w:val="cs-CZ"/>
        </w:rPr>
      </w:pPr>
    </w:p>
    <w:p w:rsidR="008D5468" w:rsidRPr="00884410" w:rsidRDefault="008D5468" w:rsidP="000371B8">
      <w:pPr>
        <w:tabs>
          <w:tab w:val="clear" w:pos="567"/>
        </w:tabs>
        <w:spacing w:line="240" w:lineRule="auto"/>
        <w:ind w:right="-318"/>
        <w:rPr>
          <w:i/>
          <w:szCs w:val="22"/>
          <w:lang w:val="cs-CZ"/>
        </w:rPr>
      </w:pPr>
      <w:r w:rsidRPr="00884410">
        <w:rPr>
          <w:szCs w:val="22"/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C114FF" w:rsidRDefault="00C114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84410" w:rsidRPr="00884410" w:rsidRDefault="00884410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884410" w:rsidRDefault="00C114FF" w:rsidP="000371B8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5609FE">
        <w:rPr>
          <w:b/>
          <w:szCs w:val="22"/>
          <w:highlight w:val="lightGray"/>
          <w:lang w:val="cs-CZ"/>
        </w:rPr>
        <w:t>14.</w:t>
      </w:r>
      <w:r w:rsidRPr="00884410">
        <w:rPr>
          <w:b/>
          <w:bCs/>
          <w:szCs w:val="22"/>
          <w:lang w:val="cs-CZ"/>
        </w:rPr>
        <w:tab/>
        <w:t>DATUM POSLEDNÍ REVIZE PŘÍBALOVÉ INFORMACE</w:t>
      </w:r>
    </w:p>
    <w:p w:rsidR="00884410" w:rsidRDefault="00884410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884410" w:rsidRDefault="00947EF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Srpen</w:t>
      </w:r>
      <w:bookmarkStart w:id="0" w:name="_GoBack"/>
      <w:bookmarkEnd w:id="0"/>
      <w:r w:rsidR="00F34E5C">
        <w:rPr>
          <w:szCs w:val="22"/>
          <w:lang w:val="cs-CZ"/>
        </w:rPr>
        <w:t xml:space="preserve"> 2018</w:t>
      </w:r>
    </w:p>
    <w:p w:rsidR="00DF28CF" w:rsidRDefault="00DF28CF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84410" w:rsidRPr="00884410" w:rsidRDefault="00884410" w:rsidP="000371B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884410" w:rsidRDefault="00C114FF" w:rsidP="000371B8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5609FE">
        <w:rPr>
          <w:b/>
          <w:szCs w:val="22"/>
          <w:highlight w:val="lightGray"/>
          <w:lang w:val="cs-CZ"/>
        </w:rPr>
        <w:t>15.</w:t>
      </w:r>
      <w:r w:rsidRPr="00884410">
        <w:rPr>
          <w:b/>
          <w:bCs/>
          <w:szCs w:val="22"/>
          <w:lang w:val="cs-CZ"/>
        </w:rPr>
        <w:tab/>
        <w:t>DALŠÍ INFORMACE</w:t>
      </w:r>
    </w:p>
    <w:p w:rsidR="00884410" w:rsidRDefault="00884410" w:rsidP="000371B8">
      <w:pPr>
        <w:pStyle w:val="BODY"/>
        <w:spacing w:after="0"/>
        <w:rPr>
          <w:szCs w:val="22"/>
          <w:lang w:val="cs-CZ"/>
        </w:rPr>
      </w:pPr>
    </w:p>
    <w:p w:rsidR="00F34E5C" w:rsidRPr="00B661C6" w:rsidRDefault="00F34E5C" w:rsidP="00F34E5C">
      <w:pPr>
        <w:rPr>
          <w:lang w:val="cs-CZ"/>
        </w:rPr>
      </w:pPr>
      <w:r w:rsidRPr="00B661C6">
        <w:rPr>
          <w:lang w:val="cs-CZ"/>
        </w:rPr>
        <w:t>Pouze pro zvířata.</w:t>
      </w:r>
    </w:p>
    <w:p w:rsidR="00F34E5C" w:rsidRPr="00B661C6" w:rsidRDefault="00F34E5C" w:rsidP="00F34E5C">
      <w:pPr>
        <w:rPr>
          <w:lang w:val="cs-CZ"/>
        </w:rPr>
      </w:pPr>
      <w:r w:rsidRPr="00B661C6">
        <w:rPr>
          <w:lang w:val="cs-CZ"/>
        </w:rPr>
        <w:t>Veterinární léčivý přípravek je vydáván pouze na předpis.</w:t>
      </w:r>
    </w:p>
    <w:p w:rsidR="00F34E5C" w:rsidRDefault="00F34E5C" w:rsidP="000371B8">
      <w:pPr>
        <w:pStyle w:val="BODY"/>
        <w:spacing w:after="0"/>
        <w:rPr>
          <w:szCs w:val="22"/>
          <w:lang w:val="cs-CZ"/>
        </w:rPr>
      </w:pPr>
    </w:p>
    <w:p w:rsidR="005A70FA" w:rsidRPr="00884410" w:rsidRDefault="00034A33" w:rsidP="000371B8">
      <w:pPr>
        <w:pStyle w:val="BODY"/>
        <w:spacing w:after="0"/>
        <w:rPr>
          <w:szCs w:val="22"/>
          <w:lang w:val="cs-CZ"/>
        </w:rPr>
      </w:pPr>
      <w:r w:rsidRPr="00884410">
        <w:rPr>
          <w:szCs w:val="22"/>
          <w:lang w:val="cs-CZ"/>
        </w:rPr>
        <w:t>Velikosti balení:</w:t>
      </w:r>
    </w:p>
    <w:p w:rsidR="00034A33" w:rsidRPr="00884410" w:rsidRDefault="009B4A4F" w:rsidP="000371B8">
      <w:pPr>
        <w:pStyle w:val="BODY"/>
        <w:spacing w:after="0"/>
        <w:rPr>
          <w:szCs w:val="22"/>
          <w:lang w:val="cs-CZ"/>
        </w:rPr>
      </w:pPr>
      <w:r w:rsidRPr="00884410">
        <w:rPr>
          <w:szCs w:val="22"/>
          <w:lang w:val="cs-CZ"/>
        </w:rPr>
        <w:t>10 ml, 20 ml nebo 100 ml.</w:t>
      </w:r>
    </w:p>
    <w:p w:rsidR="00C34BA9" w:rsidRPr="000371B8" w:rsidRDefault="00C34BA9" w:rsidP="000371B8">
      <w:pPr>
        <w:pStyle w:val="BODY"/>
        <w:spacing w:after="0"/>
        <w:rPr>
          <w:szCs w:val="22"/>
          <w:lang w:val="cs-CZ"/>
        </w:rPr>
      </w:pPr>
      <w:r w:rsidRPr="00884410">
        <w:rPr>
          <w:szCs w:val="22"/>
          <w:lang w:val="cs-CZ"/>
        </w:rPr>
        <w:t>Na trhu nemusí být všechny velikosti balení.</w:t>
      </w:r>
    </w:p>
    <w:sectPr w:rsidR="00C34BA9" w:rsidRPr="000371B8" w:rsidSect="007F2F03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8A" w:rsidRDefault="0028288A">
      <w:r>
        <w:separator/>
      </w:r>
    </w:p>
  </w:endnote>
  <w:endnote w:type="continuationSeparator" w:id="0">
    <w:p w:rsidR="0028288A" w:rsidRDefault="0028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CC" w:rsidRPr="00B94A1B" w:rsidRDefault="00A32F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A55CCC"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947EFF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CC" w:rsidRDefault="00A32F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A55CCC">
      <w:instrText xml:space="preserve"> PAGE  \* MERGEFORMAT </w:instrText>
    </w:r>
    <w:r>
      <w:fldChar w:fldCharType="separate"/>
    </w:r>
    <w:r w:rsidR="00A55C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8A" w:rsidRDefault="0028288A">
      <w:r>
        <w:separator/>
      </w:r>
    </w:p>
  </w:footnote>
  <w:footnote w:type="continuationSeparator" w:id="0">
    <w:p w:rsidR="0028288A" w:rsidRDefault="00282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234" w:rsidRDefault="00B77234" w:rsidP="00B77234">
    <w:pPr>
      <w:pStyle w:val="Zhlav"/>
      <w:rPr>
        <w:lang w:val="cs-CZ"/>
      </w:rPr>
    </w:pPr>
    <w:r>
      <w:rPr>
        <w:lang w:val="cs-CZ"/>
      </w:rPr>
      <w:t xml:space="preserve">      </w:t>
    </w:r>
  </w:p>
  <w:p w:rsidR="00A55CCC" w:rsidRPr="00B77234" w:rsidRDefault="00A55CCC" w:rsidP="00B772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572A13"/>
    <w:multiLevelType w:val="hybridMultilevel"/>
    <w:tmpl w:val="E718229E"/>
    <w:lvl w:ilvl="0" w:tplc="4B4E7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>
    <w:nsid w:val="5A3F65D8"/>
    <w:multiLevelType w:val="multilevel"/>
    <w:tmpl w:val="A02E932A"/>
    <w:numStyleLink w:val="BulletsAgency"/>
  </w:abstractNum>
  <w:abstractNum w:abstractNumId="26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29"/>
  </w:num>
  <w:num w:numId="10">
    <w:abstractNumId w:val="30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7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4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Registered" w:val="-1"/>
    <w:docVar w:name="Version" w:val="0"/>
  </w:docVars>
  <w:rsids>
    <w:rsidRoot w:val="00C114FF"/>
    <w:rsid w:val="00005981"/>
    <w:rsid w:val="00014381"/>
    <w:rsid w:val="0001547B"/>
    <w:rsid w:val="00024E21"/>
    <w:rsid w:val="00031DE1"/>
    <w:rsid w:val="00034A33"/>
    <w:rsid w:val="00036C50"/>
    <w:rsid w:val="000371B8"/>
    <w:rsid w:val="00052D2B"/>
    <w:rsid w:val="00054F55"/>
    <w:rsid w:val="00062945"/>
    <w:rsid w:val="000658E2"/>
    <w:rsid w:val="000856B6"/>
    <w:rsid w:val="000860CE"/>
    <w:rsid w:val="000938A6"/>
    <w:rsid w:val="000A1DF5"/>
    <w:rsid w:val="000B7873"/>
    <w:rsid w:val="000C1D4F"/>
    <w:rsid w:val="000C33E7"/>
    <w:rsid w:val="000C3F23"/>
    <w:rsid w:val="000D67D0"/>
    <w:rsid w:val="000E195C"/>
    <w:rsid w:val="000E3602"/>
    <w:rsid w:val="000E79F8"/>
    <w:rsid w:val="000F38DA"/>
    <w:rsid w:val="000F5822"/>
    <w:rsid w:val="000F796B"/>
    <w:rsid w:val="0010031E"/>
    <w:rsid w:val="001012EB"/>
    <w:rsid w:val="001069EE"/>
    <w:rsid w:val="001078D1"/>
    <w:rsid w:val="00107CC2"/>
    <w:rsid w:val="00115782"/>
    <w:rsid w:val="00120967"/>
    <w:rsid w:val="00124F36"/>
    <w:rsid w:val="00125C80"/>
    <w:rsid w:val="00131F5C"/>
    <w:rsid w:val="00136F52"/>
    <w:rsid w:val="00140DF6"/>
    <w:rsid w:val="00145D34"/>
    <w:rsid w:val="00146284"/>
    <w:rsid w:val="0014690F"/>
    <w:rsid w:val="001674D3"/>
    <w:rsid w:val="001740EE"/>
    <w:rsid w:val="001803D2"/>
    <w:rsid w:val="0018228B"/>
    <w:rsid w:val="00185B50"/>
    <w:rsid w:val="00187DE7"/>
    <w:rsid w:val="001915D2"/>
    <w:rsid w:val="00192045"/>
    <w:rsid w:val="00193B14"/>
    <w:rsid w:val="00193E72"/>
    <w:rsid w:val="00195267"/>
    <w:rsid w:val="0019600B"/>
    <w:rsid w:val="0019686E"/>
    <w:rsid w:val="001A28C9"/>
    <w:rsid w:val="001A34BC"/>
    <w:rsid w:val="001B1C77"/>
    <w:rsid w:val="001C5288"/>
    <w:rsid w:val="001C5B03"/>
    <w:rsid w:val="001F28A6"/>
    <w:rsid w:val="001F6622"/>
    <w:rsid w:val="002008AB"/>
    <w:rsid w:val="00203BD6"/>
    <w:rsid w:val="002100FC"/>
    <w:rsid w:val="00213890"/>
    <w:rsid w:val="00214E52"/>
    <w:rsid w:val="002207C0"/>
    <w:rsid w:val="002231FD"/>
    <w:rsid w:val="0023676E"/>
    <w:rsid w:val="00237258"/>
    <w:rsid w:val="00237F94"/>
    <w:rsid w:val="002414B6"/>
    <w:rsid w:val="002422EB"/>
    <w:rsid w:val="00242397"/>
    <w:rsid w:val="00246156"/>
    <w:rsid w:val="00250DD1"/>
    <w:rsid w:val="00251183"/>
    <w:rsid w:val="00251689"/>
    <w:rsid w:val="0025267C"/>
    <w:rsid w:val="00253B6B"/>
    <w:rsid w:val="00265656"/>
    <w:rsid w:val="00266155"/>
    <w:rsid w:val="0027270B"/>
    <w:rsid w:val="00274CD8"/>
    <w:rsid w:val="0028288A"/>
    <w:rsid w:val="00290805"/>
    <w:rsid w:val="00290C2A"/>
    <w:rsid w:val="002931DD"/>
    <w:rsid w:val="002A0E7C"/>
    <w:rsid w:val="002A21ED"/>
    <w:rsid w:val="002A3F88"/>
    <w:rsid w:val="002B3670"/>
    <w:rsid w:val="002C2046"/>
    <w:rsid w:val="002C592B"/>
    <w:rsid w:val="002E1F54"/>
    <w:rsid w:val="002E3A90"/>
    <w:rsid w:val="002E62CB"/>
    <w:rsid w:val="002E6DF1"/>
    <w:rsid w:val="002E7B5B"/>
    <w:rsid w:val="002F0957"/>
    <w:rsid w:val="002F43F6"/>
    <w:rsid w:val="003020BB"/>
    <w:rsid w:val="00304393"/>
    <w:rsid w:val="00305AB2"/>
    <w:rsid w:val="0031032B"/>
    <w:rsid w:val="00316E87"/>
    <w:rsid w:val="00320DA3"/>
    <w:rsid w:val="003256AC"/>
    <w:rsid w:val="003311A2"/>
    <w:rsid w:val="0033129D"/>
    <w:rsid w:val="003320ED"/>
    <w:rsid w:val="0033480E"/>
    <w:rsid w:val="00337123"/>
    <w:rsid w:val="00341866"/>
    <w:rsid w:val="003473C9"/>
    <w:rsid w:val="003535E0"/>
    <w:rsid w:val="00357ED0"/>
    <w:rsid w:val="00366F56"/>
    <w:rsid w:val="003701AB"/>
    <w:rsid w:val="003737C8"/>
    <w:rsid w:val="0037589D"/>
    <w:rsid w:val="00376BB1"/>
    <w:rsid w:val="00377E23"/>
    <w:rsid w:val="003826D5"/>
    <w:rsid w:val="0038277C"/>
    <w:rsid w:val="00387E47"/>
    <w:rsid w:val="003909E0"/>
    <w:rsid w:val="00395B15"/>
    <w:rsid w:val="00396026"/>
    <w:rsid w:val="003A2433"/>
    <w:rsid w:val="003A3144"/>
    <w:rsid w:val="003A6CCB"/>
    <w:rsid w:val="003A7CBA"/>
    <w:rsid w:val="003B48EB"/>
    <w:rsid w:val="003C33FF"/>
    <w:rsid w:val="003C64A5"/>
    <w:rsid w:val="003D03CC"/>
    <w:rsid w:val="003D4BB7"/>
    <w:rsid w:val="003E0116"/>
    <w:rsid w:val="003E26C3"/>
    <w:rsid w:val="003E49B6"/>
    <w:rsid w:val="003F0D6C"/>
    <w:rsid w:val="003F0F26"/>
    <w:rsid w:val="003F12D9"/>
    <w:rsid w:val="003F1B4C"/>
    <w:rsid w:val="003F6C93"/>
    <w:rsid w:val="004008F6"/>
    <w:rsid w:val="00403A1A"/>
    <w:rsid w:val="00414B20"/>
    <w:rsid w:val="00417DE3"/>
    <w:rsid w:val="00423968"/>
    <w:rsid w:val="00425DBB"/>
    <w:rsid w:val="00427054"/>
    <w:rsid w:val="004304B1"/>
    <w:rsid w:val="0043320A"/>
    <w:rsid w:val="00440AA4"/>
    <w:rsid w:val="004518A6"/>
    <w:rsid w:val="004521B9"/>
    <w:rsid w:val="00453E1D"/>
    <w:rsid w:val="00454589"/>
    <w:rsid w:val="004545D4"/>
    <w:rsid w:val="00456ED0"/>
    <w:rsid w:val="00457550"/>
    <w:rsid w:val="00462DE7"/>
    <w:rsid w:val="00465397"/>
    <w:rsid w:val="00474C50"/>
    <w:rsid w:val="00482224"/>
    <w:rsid w:val="00486006"/>
    <w:rsid w:val="00486BAD"/>
    <w:rsid w:val="00486BBE"/>
    <w:rsid w:val="00487123"/>
    <w:rsid w:val="004911BB"/>
    <w:rsid w:val="00497FD1"/>
    <w:rsid w:val="004A0584"/>
    <w:rsid w:val="004A1BD5"/>
    <w:rsid w:val="004A61E1"/>
    <w:rsid w:val="004B2344"/>
    <w:rsid w:val="004B798E"/>
    <w:rsid w:val="004C09F3"/>
    <w:rsid w:val="004D112F"/>
    <w:rsid w:val="004D3E58"/>
    <w:rsid w:val="004D6746"/>
    <w:rsid w:val="004E0C90"/>
    <w:rsid w:val="004E0F32"/>
    <w:rsid w:val="004E23A1"/>
    <w:rsid w:val="004E7ECE"/>
    <w:rsid w:val="005004EC"/>
    <w:rsid w:val="00507683"/>
    <w:rsid w:val="00523C53"/>
    <w:rsid w:val="00527B8F"/>
    <w:rsid w:val="00542012"/>
    <w:rsid w:val="00543DF5"/>
    <w:rsid w:val="0055260D"/>
    <w:rsid w:val="00555810"/>
    <w:rsid w:val="005609FE"/>
    <w:rsid w:val="00562DCA"/>
    <w:rsid w:val="0056568F"/>
    <w:rsid w:val="005705A6"/>
    <w:rsid w:val="00582578"/>
    <w:rsid w:val="00583DEF"/>
    <w:rsid w:val="005A0987"/>
    <w:rsid w:val="005A3E5F"/>
    <w:rsid w:val="005A66A7"/>
    <w:rsid w:val="005A70FA"/>
    <w:rsid w:val="005B04A8"/>
    <w:rsid w:val="005B328D"/>
    <w:rsid w:val="005B3503"/>
    <w:rsid w:val="005B4DCD"/>
    <w:rsid w:val="005B4FAD"/>
    <w:rsid w:val="005C19CF"/>
    <w:rsid w:val="005D380C"/>
    <w:rsid w:val="005D6E04"/>
    <w:rsid w:val="005D7A12"/>
    <w:rsid w:val="005E53EE"/>
    <w:rsid w:val="005E5610"/>
    <w:rsid w:val="005F0542"/>
    <w:rsid w:val="005F0F72"/>
    <w:rsid w:val="005F1C1F"/>
    <w:rsid w:val="005F346D"/>
    <w:rsid w:val="005F38FB"/>
    <w:rsid w:val="00606EA1"/>
    <w:rsid w:val="006128F0"/>
    <w:rsid w:val="006155CF"/>
    <w:rsid w:val="0061726B"/>
    <w:rsid w:val="00621947"/>
    <w:rsid w:val="0062387A"/>
    <w:rsid w:val="0063206D"/>
    <w:rsid w:val="006344BE"/>
    <w:rsid w:val="00634A66"/>
    <w:rsid w:val="00640336"/>
    <w:rsid w:val="00640FC9"/>
    <w:rsid w:val="006432F2"/>
    <w:rsid w:val="0065320F"/>
    <w:rsid w:val="00653D64"/>
    <w:rsid w:val="00654E13"/>
    <w:rsid w:val="00667489"/>
    <w:rsid w:val="00670D44"/>
    <w:rsid w:val="006746C5"/>
    <w:rsid w:val="00674AD5"/>
    <w:rsid w:val="00676AFC"/>
    <w:rsid w:val="006807CD"/>
    <w:rsid w:val="00682D43"/>
    <w:rsid w:val="00683A6B"/>
    <w:rsid w:val="00685BAF"/>
    <w:rsid w:val="00685EB4"/>
    <w:rsid w:val="00687F68"/>
    <w:rsid w:val="00696611"/>
    <w:rsid w:val="006B12CB"/>
    <w:rsid w:val="006B5916"/>
    <w:rsid w:val="006C4F4A"/>
    <w:rsid w:val="006C5E80"/>
    <w:rsid w:val="006C7CEE"/>
    <w:rsid w:val="006D075E"/>
    <w:rsid w:val="006D464A"/>
    <w:rsid w:val="006D55FD"/>
    <w:rsid w:val="006D7C6E"/>
    <w:rsid w:val="006E2F95"/>
    <w:rsid w:val="006E4EC3"/>
    <w:rsid w:val="006E7957"/>
    <w:rsid w:val="006F17A9"/>
    <w:rsid w:val="00704E21"/>
    <w:rsid w:val="00705EAF"/>
    <w:rsid w:val="00707D8D"/>
    <w:rsid w:val="007101CC"/>
    <w:rsid w:val="00724E3B"/>
    <w:rsid w:val="00725EEA"/>
    <w:rsid w:val="00730CE9"/>
    <w:rsid w:val="0073373D"/>
    <w:rsid w:val="007439DB"/>
    <w:rsid w:val="007461EA"/>
    <w:rsid w:val="00750C14"/>
    <w:rsid w:val="00756A8D"/>
    <w:rsid w:val="00765316"/>
    <w:rsid w:val="007708C8"/>
    <w:rsid w:val="0077719D"/>
    <w:rsid w:val="00780DF0"/>
    <w:rsid w:val="00782F0F"/>
    <w:rsid w:val="00787482"/>
    <w:rsid w:val="00794EDC"/>
    <w:rsid w:val="007A1ECF"/>
    <w:rsid w:val="007A286D"/>
    <w:rsid w:val="007A38DF"/>
    <w:rsid w:val="007B20CF"/>
    <w:rsid w:val="007B2499"/>
    <w:rsid w:val="007B6747"/>
    <w:rsid w:val="007B72E1"/>
    <w:rsid w:val="007B751D"/>
    <w:rsid w:val="007B783A"/>
    <w:rsid w:val="007C1B95"/>
    <w:rsid w:val="007D0DAD"/>
    <w:rsid w:val="007E2F2D"/>
    <w:rsid w:val="007E5130"/>
    <w:rsid w:val="007F1433"/>
    <w:rsid w:val="007F1491"/>
    <w:rsid w:val="007F2F03"/>
    <w:rsid w:val="00800FE0"/>
    <w:rsid w:val="008018F3"/>
    <w:rsid w:val="00801F55"/>
    <w:rsid w:val="00802D7B"/>
    <w:rsid w:val="00805230"/>
    <w:rsid w:val="008066AD"/>
    <w:rsid w:val="0081517F"/>
    <w:rsid w:val="00815370"/>
    <w:rsid w:val="0082153D"/>
    <w:rsid w:val="008255AA"/>
    <w:rsid w:val="00827F09"/>
    <w:rsid w:val="00830FF3"/>
    <w:rsid w:val="00836B8C"/>
    <w:rsid w:val="00837ACA"/>
    <w:rsid w:val="008410C5"/>
    <w:rsid w:val="00842EAB"/>
    <w:rsid w:val="00845909"/>
    <w:rsid w:val="00846C08"/>
    <w:rsid w:val="008530E7"/>
    <w:rsid w:val="00857675"/>
    <w:rsid w:val="00873561"/>
    <w:rsid w:val="008763E7"/>
    <w:rsid w:val="008808C5"/>
    <w:rsid w:val="00881A7C"/>
    <w:rsid w:val="00881E60"/>
    <w:rsid w:val="008825AD"/>
    <w:rsid w:val="00883000"/>
    <w:rsid w:val="00883C78"/>
    <w:rsid w:val="00883EC2"/>
    <w:rsid w:val="00884410"/>
    <w:rsid w:val="00885159"/>
    <w:rsid w:val="00885214"/>
    <w:rsid w:val="00887615"/>
    <w:rsid w:val="00890052"/>
    <w:rsid w:val="00894E3A"/>
    <w:rsid w:val="008967AA"/>
    <w:rsid w:val="00896EBD"/>
    <w:rsid w:val="008A5665"/>
    <w:rsid w:val="008A742B"/>
    <w:rsid w:val="008B24A8"/>
    <w:rsid w:val="008B3D78"/>
    <w:rsid w:val="008C261B"/>
    <w:rsid w:val="008C3FB2"/>
    <w:rsid w:val="008C4FCA"/>
    <w:rsid w:val="008C7882"/>
    <w:rsid w:val="008D2261"/>
    <w:rsid w:val="008D4C28"/>
    <w:rsid w:val="008D5468"/>
    <w:rsid w:val="008D577B"/>
    <w:rsid w:val="008E17C4"/>
    <w:rsid w:val="008E45C4"/>
    <w:rsid w:val="008E64B1"/>
    <w:rsid w:val="008E64FA"/>
    <w:rsid w:val="008F4DEF"/>
    <w:rsid w:val="009048E1"/>
    <w:rsid w:val="00913885"/>
    <w:rsid w:val="00931D41"/>
    <w:rsid w:val="00933D18"/>
    <w:rsid w:val="00937FF7"/>
    <w:rsid w:val="00942221"/>
    <w:rsid w:val="00946D45"/>
    <w:rsid w:val="00947A9C"/>
    <w:rsid w:val="00947EFF"/>
    <w:rsid w:val="00950FBB"/>
    <w:rsid w:val="009523E0"/>
    <w:rsid w:val="00953349"/>
    <w:rsid w:val="00954E0C"/>
    <w:rsid w:val="0095682F"/>
    <w:rsid w:val="00961156"/>
    <w:rsid w:val="00963438"/>
    <w:rsid w:val="00966F1F"/>
    <w:rsid w:val="00976D32"/>
    <w:rsid w:val="00977FD2"/>
    <w:rsid w:val="009807E5"/>
    <w:rsid w:val="009844F7"/>
    <w:rsid w:val="00994668"/>
    <w:rsid w:val="00997B10"/>
    <w:rsid w:val="009A05AA"/>
    <w:rsid w:val="009A2D5A"/>
    <w:rsid w:val="009A3566"/>
    <w:rsid w:val="009B2C7E"/>
    <w:rsid w:val="009B4A4F"/>
    <w:rsid w:val="009C2E47"/>
    <w:rsid w:val="009C6335"/>
    <w:rsid w:val="009C6BFB"/>
    <w:rsid w:val="009D0C05"/>
    <w:rsid w:val="009D505F"/>
    <w:rsid w:val="009E2C00"/>
    <w:rsid w:val="009E70F4"/>
    <w:rsid w:val="009F1AD2"/>
    <w:rsid w:val="00A02397"/>
    <w:rsid w:val="00A03B33"/>
    <w:rsid w:val="00A04767"/>
    <w:rsid w:val="00A11755"/>
    <w:rsid w:val="00A207FB"/>
    <w:rsid w:val="00A232DD"/>
    <w:rsid w:val="00A26F44"/>
    <w:rsid w:val="00A32FB3"/>
    <w:rsid w:val="00A360D0"/>
    <w:rsid w:val="00A4313D"/>
    <w:rsid w:val="00A47633"/>
    <w:rsid w:val="00A50120"/>
    <w:rsid w:val="00A53909"/>
    <w:rsid w:val="00A55CCC"/>
    <w:rsid w:val="00A60351"/>
    <w:rsid w:val="00A61C6D"/>
    <w:rsid w:val="00A63015"/>
    <w:rsid w:val="00A63FCB"/>
    <w:rsid w:val="00A678B4"/>
    <w:rsid w:val="00A704A3"/>
    <w:rsid w:val="00A72822"/>
    <w:rsid w:val="00A75E23"/>
    <w:rsid w:val="00A82AA0"/>
    <w:rsid w:val="00A82F8A"/>
    <w:rsid w:val="00A9226B"/>
    <w:rsid w:val="00A9575C"/>
    <w:rsid w:val="00A95B56"/>
    <w:rsid w:val="00A969AF"/>
    <w:rsid w:val="00AA0C3D"/>
    <w:rsid w:val="00AA18B5"/>
    <w:rsid w:val="00AA3BC9"/>
    <w:rsid w:val="00AB1A2E"/>
    <w:rsid w:val="00AB328A"/>
    <w:rsid w:val="00AB4918"/>
    <w:rsid w:val="00AB4BC8"/>
    <w:rsid w:val="00AB6BA7"/>
    <w:rsid w:val="00AD0710"/>
    <w:rsid w:val="00AD4DB9"/>
    <w:rsid w:val="00AD63C0"/>
    <w:rsid w:val="00AE35B2"/>
    <w:rsid w:val="00AE39FB"/>
    <w:rsid w:val="00AE6AA0"/>
    <w:rsid w:val="00B119A2"/>
    <w:rsid w:val="00B177F2"/>
    <w:rsid w:val="00B201F1"/>
    <w:rsid w:val="00B20D41"/>
    <w:rsid w:val="00B2508C"/>
    <w:rsid w:val="00B304E7"/>
    <w:rsid w:val="00B318B6"/>
    <w:rsid w:val="00B45AED"/>
    <w:rsid w:val="00B501C2"/>
    <w:rsid w:val="00B60AC9"/>
    <w:rsid w:val="00B661C6"/>
    <w:rsid w:val="00B67323"/>
    <w:rsid w:val="00B67D2D"/>
    <w:rsid w:val="00B74071"/>
    <w:rsid w:val="00B7428E"/>
    <w:rsid w:val="00B74B67"/>
    <w:rsid w:val="00B77234"/>
    <w:rsid w:val="00B82ED4"/>
    <w:rsid w:val="00B8424F"/>
    <w:rsid w:val="00B86896"/>
    <w:rsid w:val="00B875A6"/>
    <w:rsid w:val="00B917C1"/>
    <w:rsid w:val="00B93E4C"/>
    <w:rsid w:val="00B94A1B"/>
    <w:rsid w:val="00B95485"/>
    <w:rsid w:val="00BA3A95"/>
    <w:rsid w:val="00BA5C89"/>
    <w:rsid w:val="00BA6BFD"/>
    <w:rsid w:val="00BB4CE2"/>
    <w:rsid w:val="00BC0EFB"/>
    <w:rsid w:val="00BC1CB4"/>
    <w:rsid w:val="00BC2E39"/>
    <w:rsid w:val="00BD720C"/>
    <w:rsid w:val="00BE3261"/>
    <w:rsid w:val="00BE416A"/>
    <w:rsid w:val="00BF58FC"/>
    <w:rsid w:val="00C01F77"/>
    <w:rsid w:val="00C01FFC"/>
    <w:rsid w:val="00C06AE4"/>
    <w:rsid w:val="00C107C4"/>
    <w:rsid w:val="00C114FF"/>
    <w:rsid w:val="00C171A1"/>
    <w:rsid w:val="00C171A4"/>
    <w:rsid w:val="00C17F12"/>
    <w:rsid w:val="00C21AE4"/>
    <w:rsid w:val="00C237E9"/>
    <w:rsid w:val="00C34BA9"/>
    <w:rsid w:val="00C36883"/>
    <w:rsid w:val="00C40928"/>
    <w:rsid w:val="00C43F01"/>
    <w:rsid w:val="00C464D2"/>
    <w:rsid w:val="00C46868"/>
    <w:rsid w:val="00C47552"/>
    <w:rsid w:val="00C55F5F"/>
    <w:rsid w:val="00C57A81"/>
    <w:rsid w:val="00C60193"/>
    <w:rsid w:val="00C634D4"/>
    <w:rsid w:val="00C63AA5"/>
    <w:rsid w:val="00C65071"/>
    <w:rsid w:val="00C73F6D"/>
    <w:rsid w:val="00C74F6E"/>
    <w:rsid w:val="00C7583C"/>
    <w:rsid w:val="00C77FA4"/>
    <w:rsid w:val="00C77FFA"/>
    <w:rsid w:val="00C80401"/>
    <w:rsid w:val="00C81C97"/>
    <w:rsid w:val="00C840C2"/>
    <w:rsid w:val="00C84101"/>
    <w:rsid w:val="00C8535F"/>
    <w:rsid w:val="00C90EDA"/>
    <w:rsid w:val="00C959E7"/>
    <w:rsid w:val="00CA75B4"/>
    <w:rsid w:val="00CC1E65"/>
    <w:rsid w:val="00CC567A"/>
    <w:rsid w:val="00CD00CE"/>
    <w:rsid w:val="00CD4059"/>
    <w:rsid w:val="00CD4E5A"/>
    <w:rsid w:val="00CE03CE"/>
    <w:rsid w:val="00CE5456"/>
    <w:rsid w:val="00CF0DFF"/>
    <w:rsid w:val="00D0359D"/>
    <w:rsid w:val="00D04DED"/>
    <w:rsid w:val="00D1059F"/>
    <w:rsid w:val="00D1089A"/>
    <w:rsid w:val="00D116BD"/>
    <w:rsid w:val="00D11823"/>
    <w:rsid w:val="00D3691A"/>
    <w:rsid w:val="00D377E2"/>
    <w:rsid w:val="00D42DCB"/>
    <w:rsid w:val="00D46DF2"/>
    <w:rsid w:val="00D47674"/>
    <w:rsid w:val="00D50DF0"/>
    <w:rsid w:val="00D530BD"/>
    <w:rsid w:val="00D5338C"/>
    <w:rsid w:val="00D55B45"/>
    <w:rsid w:val="00D606B2"/>
    <w:rsid w:val="00D61634"/>
    <w:rsid w:val="00D65777"/>
    <w:rsid w:val="00D728A0"/>
    <w:rsid w:val="00D82532"/>
    <w:rsid w:val="00D900B1"/>
    <w:rsid w:val="00D97E7D"/>
    <w:rsid w:val="00DB12DD"/>
    <w:rsid w:val="00DB3439"/>
    <w:rsid w:val="00DC2946"/>
    <w:rsid w:val="00DC550F"/>
    <w:rsid w:val="00DC64FD"/>
    <w:rsid w:val="00DD7EB2"/>
    <w:rsid w:val="00DE127F"/>
    <w:rsid w:val="00DE424A"/>
    <w:rsid w:val="00DE4419"/>
    <w:rsid w:val="00DF0ACA"/>
    <w:rsid w:val="00DF2245"/>
    <w:rsid w:val="00DF28CF"/>
    <w:rsid w:val="00DF77CF"/>
    <w:rsid w:val="00E026E8"/>
    <w:rsid w:val="00E14C47"/>
    <w:rsid w:val="00E22698"/>
    <w:rsid w:val="00E245E8"/>
    <w:rsid w:val="00E25B7C"/>
    <w:rsid w:val="00E3725B"/>
    <w:rsid w:val="00E434D1"/>
    <w:rsid w:val="00E56CBB"/>
    <w:rsid w:val="00E61E51"/>
    <w:rsid w:val="00E6552A"/>
    <w:rsid w:val="00E6707D"/>
    <w:rsid w:val="00E70E7C"/>
    <w:rsid w:val="00E71313"/>
    <w:rsid w:val="00E72606"/>
    <w:rsid w:val="00E73C3E"/>
    <w:rsid w:val="00E84E9D"/>
    <w:rsid w:val="00E935AF"/>
    <w:rsid w:val="00E935FE"/>
    <w:rsid w:val="00EA6DD4"/>
    <w:rsid w:val="00EB0E20"/>
    <w:rsid w:val="00EC4F3A"/>
    <w:rsid w:val="00ED09E7"/>
    <w:rsid w:val="00ED594D"/>
    <w:rsid w:val="00ED6233"/>
    <w:rsid w:val="00EE3218"/>
    <w:rsid w:val="00EE36E1"/>
    <w:rsid w:val="00EE5B52"/>
    <w:rsid w:val="00F0054D"/>
    <w:rsid w:val="00F02467"/>
    <w:rsid w:val="00F12214"/>
    <w:rsid w:val="00F12565"/>
    <w:rsid w:val="00F14ACA"/>
    <w:rsid w:val="00F14AF2"/>
    <w:rsid w:val="00F23927"/>
    <w:rsid w:val="00F26A05"/>
    <w:rsid w:val="00F307CE"/>
    <w:rsid w:val="00F34E5C"/>
    <w:rsid w:val="00F37108"/>
    <w:rsid w:val="00F45DF9"/>
    <w:rsid w:val="00F47BAA"/>
    <w:rsid w:val="00F51B94"/>
    <w:rsid w:val="00F52793"/>
    <w:rsid w:val="00F52EAB"/>
    <w:rsid w:val="00F560AC"/>
    <w:rsid w:val="00F62218"/>
    <w:rsid w:val="00F66C43"/>
    <w:rsid w:val="00F67A2D"/>
    <w:rsid w:val="00F70A1B"/>
    <w:rsid w:val="00F72FDF"/>
    <w:rsid w:val="00F75960"/>
    <w:rsid w:val="00F82526"/>
    <w:rsid w:val="00F84672"/>
    <w:rsid w:val="00F84802"/>
    <w:rsid w:val="00F9226C"/>
    <w:rsid w:val="00F928BF"/>
    <w:rsid w:val="00FA06FD"/>
    <w:rsid w:val="00FA3236"/>
    <w:rsid w:val="00FA515B"/>
    <w:rsid w:val="00FA6B90"/>
    <w:rsid w:val="00FA74CB"/>
    <w:rsid w:val="00FB2886"/>
    <w:rsid w:val="00FB3744"/>
    <w:rsid w:val="00FB466E"/>
    <w:rsid w:val="00FB5DA1"/>
    <w:rsid w:val="00FC419A"/>
    <w:rsid w:val="00FD0492"/>
    <w:rsid w:val="00FD08CA"/>
    <w:rsid w:val="00FD13EC"/>
    <w:rsid w:val="00FD3693"/>
    <w:rsid w:val="00FD4DA8"/>
    <w:rsid w:val="00FD4EEF"/>
    <w:rsid w:val="00FD5461"/>
    <w:rsid w:val="00FD6BDB"/>
    <w:rsid w:val="00FD6F00"/>
    <w:rsid w:val="00FD7B98"/>
    <w:rsid w:val="00FF18D2"/>
    <w:rsid w:val="00FF1ECF"/>
    <w:rsid w:val="00FF2193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237F94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37F94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37F94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37F94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37F94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37F94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37F94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37F94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37F94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37F94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237F94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237F94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237F94"/>
    <w:rPr>
      <w:vertAlign w:val="superscript"/>
    </w:rPr>
  </w:style>
  <w:style w:type="character" w:styleId="Znakapoznpodarou">
    <w:name w:val="footnote reference"/>
    <w:semiHidden/>
    <w:rsid w:val="00237F94"/>
    <w:rPr>
      <w:vertAlign w:val="superscript"/>
    </w:rPr>
  </w:style>
  <w:style w:type="paragraph" w:styleId="Textpoznpodarou">
    <w:name w:val="footnote text"/>
    <w:basedOn w:val="Normln"/>
    <w:semiHidden/>
    <w:rsid w:val="00237F94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237F94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237F94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237F94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237F94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237F94"/>
    <w:pPr>
      <w:spacing w:line="240" w:lineRule="auto"/>
    </w:pPr>
  </w:style>
  <w:style w:type="character" w:styleId="Odkaznakoment">
    <w:name w:val="annotation reference"/>
    <w:semiHidden/>
    <w:rsid w:val="00237F94"/>
    <w:rPr>
      <w:sz w:val="16"/>
    </w:rPr>
  </w:style>
  <w:style w:type="paragraph" w:styleId="Zkladntextodsazen2">
    <w:name w:val="Body Text Indent 2"/>
    <w:basedOn w:val="Normln"/>
    <w:rsid w:val="00237F94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rsid w:val="00237F94"/>
    <w:rPr>
      <w:sz w:val="20"/>
    </w:rPr>
  </w:style>
  <w:style w:type="paragraph" w:styleId="Zkladntextodsazen3">
    <w:name w:val="Body Text Indent 3"/>
    <w:basedOn w:val="Normln"/>
    <w:rsid w:val="00237F94"/>
    <w:pPr>
      <w:spacing w:line="240" w:lineRule="auto"/>
      <w:ind w:left="567" w:hanging="567"/>
    </w:pPr>
  </w:style>
  <w:style w:type="character" w:styleId="Hypertextovodkaz">
    <w:name w:val="Hyperlink"/>
    <w:rsid w:val="00237F94"/>
    <w:rPr>
      <w:color w:val="0000FF"/>
      <w:u w:val="single"/>
    </w:rPr>
  </w:style>
  <w:style w:type="paragraph" w:customStyle="1" w:styleId="AHeader1">
    <w:name w:val="AHeader 1"/>
    <w:basedOn w:val="Normln"/>
    <w:rsid w:val="00237F94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237F94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37F94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237F94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37F94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37F94"/>
    <w:rPr>
      <w:color w:val="800080"/>
      <w:u w:val="single"/>
    </w:rPr>
  </w:style>
  <w:style w:type="paragraph" w:styleId="Zkladntextodsazen">
    <w:name w:val="Body Text Indent"/>
    <w:basedOn w:val="Normln"/>
    <w:rsid w:val="00237F94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237F9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37F94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e1">
    <w:name w:val="Revisie1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BatangChe" w:hAnsi="BatangCh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uiPriority w:val="99"/>
    <w:locked/>
    <w:rsid w:val="003909E0"/>
    <w:rPr>
      <w:lang w:val="en-GB" w:eastAsia="en-US" w:bidi="ar-SA"/>
    </w:rPr>
  </w:style>
  <w:style w:type="paragraph" w:customStyle="1" w:styleId="Geenafstand1">
    <w:name w:val="Geen afstand1"/>
    <w:uiPriority w:val="1"/>
    <w:qFormat/>
    <w:rsid w:val="00462DE7"/>
    <w:rPr>
      <w:rFonts w:ascii="Cambria" w:eastAsia="Cambria" w:hAnsi="Cambria"/>
      <w:sz w:val="24"/>
      <w:szCs w:val="24"/>
      <w:lang w:val="en-US" w:eastAsia="en-US"/>
    </w:rPr>
  </w:style>
  <w:style w:type="paragraph" w:customStyle="1" w:styleId="BODY">
    <w:name w:val="BODY"/>
    <w:basedOn w:val="Normln"/>
    <w:qFormat/>
    <w:rsid w:val="00D61634"/>
    <w:pPr>
      <w:spacing w:after="220" w:line="240" w:lineRule="auto"/>
      <w:contextualSpacing/>
    </w:pPr>
  </w:style>
  <w:style w:type="character" w:styleId="Siln">
    <w:name w:val="Strong"/>
    <w:qFormat/>
    <w:rsid w:val="00C7583C"/>
    <w:rPr>
      <w:b/>
      <w:bCs/>
    </w:rPr>
  </w:style>
  <w:style w:type="paragraph" w:customStyle="1" w:styleId="TableDose">
    <w:name w:val="TableDose"/>
    <w:basedOn w:val="Normln"/>
    <w:qFormat/>
    <w:rsid w:val="00C7583C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77234"/>
    <w:rPr>
      <w:rFonts w:ascii="Helvetica" w:hAnsi="Helvetica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hlav">
    <w:name w:val="BulletsAgency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D920B-3E90-43A4-BB7B-D9D6E720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1333</Words>
  <Characters>7871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medical-ls</dc:creator>
  <cp:lastModifiedBy>Neugebauerová Kateřina</cp:lastModifiedBy>
  <cp:revision>19</cp:revision>
  <cp:lastPrinted>2018-08-28T12:25:00Z</cp:lastPrinted>
  <dcterms:created xsi:type="dcterms:W3CDTF">2018-01-10T08:59:00Z</dcterms:created>
  <dcterms:modified xsi:type="dcterms:W3CDTF">2018-08-28T12:25:00Z</dcterms:modified>
</cp:coreProperties>
</file>