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3B7" w:rsidRDefault="001043B7" w:rsidP="001043B7">
      <w:pPr>
        <w:tabs>
          <w:tab w:val="clear" w:pos="567"/>
        </w:tabs>
        <w:spacing w:line="240" w:lineRule="auto"/>
        <w:rPr>
          <w:szCs w:val="22"/>
        </w:rPr>
      </w:pPr>
    </w:p>
    <w:p w:rsidR="00954DF4" w:rsidRDefault="00954DF4" w:rsidP="001043B7">
      <w:pPr>
        <w:tabs>
          <w:tab w:val="clear" w:pos="567"/>
        </w:tabs>
        <w:spacing w:line="240" w:lineRule="auto"/>
        <w:rPr>
          <w:szCs w:val="22"/>
        </w:rPr>
      </w:pPr>
    </w:p>
    <w:p w:rsidR="00954DF4" w:rsidRDefault="00954DF4" w:rsidP="001043B7">
      <w:pPr>
        <w:tabs>
          <w:tab w:val="clear" w:pos="567"/>
        </w:tabs>
        <w:spacing w:line="240" w:lineRule="auto"/>
        <w:rPr>
          <w:szCs w:val="22"/>
        </w:rPr>
      </w:pPr>
    </w:p>
    <w:p w:rsidR="00954DF4" w:rsidRPr="00EB25BE" w:rsidRDefault="00954DF4" w:rsidP="001043B7">
      <w:pPr>
        <w:tabs>
          <w:tab w:val="clear" w:pos="567"/>
        </w:tabs>
        <w:spacing w:line="240" w:lineRule="auto"/>
        <w:rPr>
          <w:szCs w:val="22"/>
        </w:rPr>
      </w:pPr>
    </w:p>
    <w:p w:rsidR="001043B7" w:rsidRPr="00EB25BE" w:rsidRDefault="001043B7" w:rsidP="001043B7">
      <w:pPr>
        <w:tabs>
          <w:tab w:val="clear" w:pos="567"/>
        </w:tabs>
        <w:spacing w:line="240" w:lineRule="auto"/>
        <w:rPr>
          <w:szCs w:val="22"/>
        </w:rPr>
      </w:pPr>
    </w:p>
    <w:p w:rsidR="001043B7" w:rsidRPr="00EB25BE" w:rsidRDefault="001043B7" w:rsidP="001043B7">
      <w:pPr>
        <w:tabs>
          <w:tab w:val="clear" w:pos="567"/>
        </w:tabs>
        <w:spacing w:line="240" w:lineRule="auto"/>
        <w:rPr>
          <w:szCs w:val="22"/>
        </w:rPr>
      </w:pPr>
    </w:p>
    <w:p w:rsidR="001043B7" w:rsidRPr="00EB25BE" w:rsidRDefault="001043B7" w:rsidP="001043B7">
      <w:pPr>
        <w:tabs>
          <w:tab w:val="clear" w:pos="567"/>
        </w:tabs>
        <w:spacing w:line="240" w:lineRule="auto"/>
        <w:rPr>
          <w:szCs w:val="22"/>
        </w:rPr>
      </w:pPr>
    </w:p>
    <w:p w:rsidR="001043B7" w:rsidRPr="00EB25BE" w:rsidRDefault="001043B7" w:rsidP="001043B7">
      <w:pPr>
        <w:tabs>
          <w:tab w:val="clear" w:pos="567"/>
        </w:tabs>
        <w:spacing w:line="240" w:lineRule="auto"/>
        <w:rPr>
          <w:szCs w:val="22"/>
        </w:rPr>
      </w:pPr>
    </w:p>
    <w:p w:rsidR="001043B7" w:rsidRPr="00EB25BE" w:rsidRDefault="001043B7" w:rsidP="001043B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1043B7" w:rsidRPr="00EB25BE" w:rsidRDefault="001043B7" w:rsidP="001043B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1043B7" w:rsidRPr="00EB25BE" w:rsidRDefault="001043B7" w:rsidP="001043B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  <w:ind w:right="100"/>
        <w:jc w:val="center"/>
        <w:rPr>
          <w:b/>
          <w:bCs/>
        </w:rPr>
      </w:pP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  <w:ind w:right="100"/>
        <w:jc w:val="center"/>
        <w:rPr>
          <w:b/>
          <w:bCs/>
        </w:rPr>
      </w:pP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  <w:ind w:right="100"/>
        <w:jc w:val="center"/>
        <w:rPr>
          <w:b/>
          <w:bCs/>
        </w:rPr>
      </w:pP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  <w:ind w:right="100"/>
        <w:jc w:val="center"/>
        <w:rPr>
          <w:b/>
          <w:bCs/>
        </w:rPr>
      </w:pP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  <w:ind w:right="100"/>
        <w:jc w:val="center"/>
        <w:rPr>
          <w:b/>
          <w:bCs/>
        </w:rPr>
      </w:pP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  <w:ind w:right="100"/>
        <w:jc w:val="center"/>
        <w:rPr>
          <w:b/>
          <w:bCs/>
        </w:rPr>
      </w:pP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  <w:ind w:right="100"/>
        <w:jc w:val="center"/>
        <w:rPr>
          <w:b/>
          <w:bCs/>
        </w:rPr>
      </w:pP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  <w:ind w:right="100"/>
        <w:jc w:val="center"/>
        <w:rPr>
          <w:b/>
          <w:bCs/>
        </w:rPr>
      </w:pP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  <w:ind w:right="100"/>
        <w:jc w:val="center"/>
        <w:rPr>
          <w:b/>
          <w:bCs/>
        </w:rPr>
      </w:pP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  <w:ind w:right="100"/>
        <w:jc w:val="center"/>
        <w:rPr>
          <w:b/>
          <w:bCs/>
        </w:rPr>
      </w:pP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  <w:ind w:right="100"/>
        <w:jc w:val="center"/>
        <w:rPr>
          <w:b/>
          <w:bCs/>
        </w:rPr>
      </w:pP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  <w:ind w:right="100"/>
        <w:jc w:val="center"/>
        <w:rPr>
          <w:b/>
          <w:bCs/>
        </w:rPr>
      </w:pP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  <w:ind w:right="100"/>
        <w:jc w:val="center"/>
        <w:rPr>
          <w:b/>
          <w:bCs/>
        </w:rPr>
      </w:pPr>
    </w:p>
    <w:p w:rsidR="006B33B7" w:rsidRPr="00EB25BE" w:rsidRDefault="00A9725E" w:rsidP="006B33B7">
      <w:pPr>
        <w:autoSpaceDE w:val="0"/>
        <w:autoSpaceDN w:val="0"/>
        <w:adjustRightInd w:val="0"/>
        <w:spacing w:line="240" w:lineRule="auto"/>
        <w:ind w:right="100"/>
        <w:jc w:val="center"/>
      </w:pPr>
      <w:r w:rsidRPr="00F30D3F">
        <w:rPr>
          <w:b/>
        </w:rPr>
        <w:t>PŘÍBALOVÁ INFORMACE</w:t>
      </w: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  <w:ind w:right="100"/>
        <w:jc w:val="center"/>
        <w:sectPr w:rsidR="006B33B7" w:rsidRPr="00EB25B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6B33B7" w:rsidRPr="00EB25BE" w:rsidRDefault="00A9725E" w:rsidP="006B33B7">
      <w:pPr>
        <w:autoSpaceDE w:val="0"/>
        <w:autoSpaceDN w:val="0"/>
        <w:adjustRightInd w:val="0"/>
        <w:spacing w:line="240" w:lineRule="auto"/>
        <w:ind w:right="100"/>
        <w:jc w:val="center"/>
        <w:rPr>
          <w:b/>
          <w:bCs/>
        </w:rPr>
      </w:pPr>
      <w:r w:rsidRPr="00F30D3F">
        <w:rPr>
          <w:b/>
        </w:rPr>
        <w:lastRenderedPageBreak/>
        <w:t>PŘÍBALOVÁ INFORMACE</w:t>
      </w:r>
      <w:r w:rsidR="00234D0C">
        <w:rPr>
          <w:b/>
        </w:rPr>
        <w:t xml:space="preserve"> PRO</w:t>
      </w:r>
      <w:r w:rsidRPr="00F30D3F">
        <w:rPr>
          <w:b/>
        </w:rPr>
        <w:t>:</w:t>
      </w: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  <w:ind w:right="100"/>
        <w:jc w:val="center"/>
        <w:rPr>
          <w:szCs w:val="22"/>
        </w:rPr>
      </w:pPr>
    </w:p>
    <w:p w:rsidR="00493379" w:rsidRPr="00074CDF" w:rsidRDefault="00493379" w:rsidP="00493379">
      <w:pPr>
        <w:autoSpaceDE w:val="0"/>
        <w:autoSpaceDN w:val="0"/>
        <w:adjustRightInd w:val="0"/>
        <w:spacing w:line="240" w:lineRule="auto"/>
        <w:rPr>
          <w:color w:val="000000"/>
        </w:rPr>
      </w:pPr>
      <w:proofErr w:type="spellStart"/>
      <w:r>
        <w:rPr>
          <w:color w:val="000000"/>
        </w:rPr>
        <w:t>Apravet</w:t>
      </w:r>
      <w:proofErr w:type="spellEnd"/>
      <w:r>
        <w:rPr>
          <w:color w:val="000000"/>
        </w:rPr>
        <w:t xml:space="preserve">  552 IU/mg prášek pro </w:t>
      </w:r>
      <w:r w:rsidR="0034267C">
        <w:rPr>
          <w:color w:val="000000"/>
        </w:rPr>
        <w:t xml:space="preserve">podání </w:t>
      </w:r>
      <w:r>
        <w:rPr>
          <w:color w:val="000000"/>
        </w:rPr>
        <w:t>v pitné vodě/mléce pro prasata, telata, kuřata a králíky</w:t>
      </w:r>
    </w:p>
    <w:p w:rsidR="00493379" w:rsidRPr="00074CDF" w:rsidRDefault="00493379" w:rsidP="00493379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  <w:ind w:right="100"/>
        <w:jc w:val="center"/>
      </w:pP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  <w:ind w:left="270" w:hanging="270"/>
        <w:rPr>
          <w:b/>
          <w:bCs/>
        </w:rPr>
      </w:pPr>
      <w:r>
        <w:rPr>
          <w:b/>
          <w:bCs/>
        </w:rPr>
        <w:t xml:space="preserve">1. JMÉNO A ADRESA DRŽITELE ROZHODNUTÍ O REGISTRACI A DRŽITELE POVOLENÍ K VÝROBĚ, ODPOVĚDNÉHO ZA UVOLNĚNÍ ŠARŽE, POKUD SE NESHODUJE </w:t>
      </w: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  <w:ind w:left="270" w:hanging="270"/>
      </w:pP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</w:pPr>
      <w:r>
        <w:rPr>
          <w:u w:val="single"/>
        </w:rPr>
        <w:t xml:space="preserve">Držitel rozhodnutí o registraci: </w:t>
      </w: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  <w:ind w:left="600" w:hanging="600"/>
        <w:rPr>
          <w:bCs/>
        </w:rPr>
      </w:pPr>
      <w:proofErr w:type="spellStart"/>
      <w:r>
        <w:rPr>
          <w:bCs/>
        </w:rPr>
        <w:t>Huvepharma</w:t>
      </w:r>
      <w:proofErr w:type="spellEnd"/>
      <w:r>
        <w:rPr>
          <w:bCs/>
        </w:rPr>
        <w:t xml:space="preserve"> NV</w:t>
      </w: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  <w:ind w:left="600" w:hanging="600"/>
        <w:rPr>
          <w:bCs/>
        </w:rPr>
      </w:pPr>
      <w:proofErr w:type="spellStart"/>
      <w:r>
        <w:rPr>
          <w:bCs/>
        </w:rPr>
        <w:t>Uitbreidingstraat</w:t>
      </w:r>
      <w:proofErr w:type="spellEnd"/>
      <w:r>
        <w:rPr>
          <w:bCs/>
        </w:rPr>
        <w:t xml:space="preserve"> 80</w:t>
      </w: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  <w:ind w:left="600" w:hanging="600"/>
        <w:rPr>
          <w:bCs/>
        </w:rPr>
      </w:pPr>
      <w:r>
        <w:rPr>
          <w:bCs/>
        </w:rPr>
        <w:t xml:space="preserve">2600 </w:t>
      </w:r>
      <w:proofErr w:type="spellStart"/>
      <w:r>
        <w:rPr>
          <w:bCs/>
        </w:rPr>
        <w:t>Antwerp</w:t>
      </w:r>
      <w:r w:rsidR="0067316D">
        <w:rPr>
          <w:bCs/>
        </w:rPr>
        <w:t>en</w:t>
      </w:r>
      <w:bookmarkStart w:id="0" w:name="_GoBack"/>
      <w:bookmarkEnd w:id="0"/>
      <w:proofErr w:type="spellEnd"/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  <w:ind w:left="600" w:hanging="600"/>
        <w:rPr>
          <w:bCs/>
        </w:rPr>
      </w:pPr>
      <w:r>
        <w:rPr>
          <w:bCs/>
        </w:rPr>
        <w:t>Belgie</w:t>
      </w: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  <w:ind w:left="600" w:hanging="600"/>
      </w:pP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  <w:ind w:left="560" w:hanging="560"/>
      </w:pPr>
      <w:r>
        <w:rPr>
          <w:u w:val="single"/>
        </w:rPr>
        <w:t xml:space="preserve">Výrobce odpovědný za uvolnění šarže: </w:t>
      </w: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  <w:ind w:left="560" w:hanging="560"/>
        <w:rPr>
          <w:bCs/>
        </w:rPr>
      </w:pPr>
      <w:proofErr w:type="spellStart"/>
      <w:r>
        <w:rPr>
          <w:bCs/>
        </w:rPr>
        <w:t>Biovet</w:t>
      </w:r>
      <w:proofErr w:type="spellEnd"/>
      <w:r>
        <w:rPr>
          <w:bCs/>
        </w:rPr>
        <w:t xml:space="preserve"> JSC</w:t>
      </w: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  <w:ind w:left="560" w:hanging="560"/>
        <w:rPr>
          <w:bCs/>
        </w:rPr>
      </w:pPr>
      <w:r>
        <w:rPr>
          <w:bCs/>
        </w:rPr>
        <w:t xml:space="preserve">39 Petar Rakov </w:t>
      </w:r>
      <w:proofErr w:type="spellStart"/>
      <w:r>
        <w:rPr>
          <w:bCs/>
        </w:rPr>
        <w:t>Str</w:t>
      </w:r>
      <w:proofErr w:type="spellEnd"/>
      <w:r>
        <w:rPr>
          <w:bCs/>
        </w:rPr>
        <w:t>,</w:t>
      </w: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  <w:ind w:left="560" w:hanging="560"/>
        <w:rPr>
          <w:bCs/>
        </w:rPr>
      </w:pPr>
      <w:r>
        <w:rPr>
          <w:bCs/>
        </w:rPr>
        <w:t xml:space="preserve">4550 </w:t>
      </w:r>
      <w:proofErr w:type="spellStart"/>
      <w:r>
        <w:rPr>
          <w:bCs/>
        </w:rPr>
        <w:t>Peshtera</w:t>
      </w:r>
      <w:proofErr w:type="spellEnd"/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  <w:ind w:left="560" w:hanging="560"/>
        <w:rPr>
          <w:bCs/>
        </w:rPr>
      </w:pPr>
      <w:r>
        <w:rPr>
          <w:bCs/>
        </w:rPr>
        <w:t>Bulharsko</w:t>
      </w: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  <w:ind w:left="560" w:hanging="560"/>
        <w:rPr>
          <w:bCs/>
        </w:rPr>
      </w:pP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  <w:ind w:left="560" w:hanging="560"/>
        <w:rPr>
          <w:b/>
          <w:bCs/>
        </w:rPr>
      </w:pPr>
      <w:r>
        <w:rPr>
          <w:b/>
          <w:bCs/>
        </w:rPr>
        <w:t xml:space="preserve">2. NÁZEV VETERINÁRNÍHO LÉČIVÉHO PŘÍPRAVKU </w:t>
      </w: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  <w:ind w:left="560" w:hanging="560"/>
      </w:pPr>
    </w:p>
    <w:p w:rsidR="00493379" w:rsidRPr="00074CDF" w:rsidRDefault="00493379" w:rsidP="00493379">
      <w:pPr>
        <w:autoSpaceDE w:val="0"/>
        <w:autoSpaceDN w:val="0"/>
        <w:adjustRightInd w:val="0"/>
        <w:spacing w:line="240" w:lineRule="auto"/>
        <w:rPr>
          <w:color w:val="000000"/>
        </w:rPr>
      </w:pPr>
      <w:proofErr w:type="spellStart"/>
      <w:r>
        <w:rPr>
          <w:color w:val="000000"/>
        </w:rPr>
        <w:t>Apravet</w:t>
      </w:r>
      <w:proofErr w:type="spellEnd"/>
      <w:r>
        <w:rPr>
          <w:color w:val="000000"/>
        </w:rPr>
        <w:t xml:space="preserve">  552 IU/mg prášek pro </w:t>
      </w:r>
      <w:r w:rsidR="0034267C">
        <w:rPr>
          <w:color w:val="000000"/>
        </w:rPr>
        <w:t xml:space="preserve">podání </w:t>
      </w:r>
      <w:r>
        <w:rPr>
          <w:color w:val="000000"/>
        </w:rPr>
        <w:t>v pitné vodě/mléce pro prasata, telata, kuřata a králíky</w:t>
      </w:r>
    </w:p>
    <w:p w:rsidR="00493379" w:rsidRPr="00074CDF" w:rsidRDefault="00493379" w:rsidP="00493379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  <w:rPr>
          <w:b/>
          <w:bCs/>
        </w:rPr>
      </w:pPr>
      <w:proofErr w:type="spellStart"/>
      <w:r>
        <w:rPr>
          <w:bCs/>
        </w:rPr>
        <w:t>Apramycin</w:t>
      </w:r>
      <w:r w:rsidR="0034267C">
        <w:rPr>
          <w:bCs/>
        </w:rPr>
        <w:t>um</w:t>
      </w:r>
      <w:proofErr w:type="spellEnd"/>
      <w:r>
        <w:rPr>
          <w:bCs/>
        </w:rPr>
        <w:t xml:space="preserve"> (</w:t>
      </w:r>
      <w:r w:rsidR="0034267C">
        <w:rPr>
          <w:bCs/>
        </w:rPr>
        <w:t>jako</w:t>
      </w:r>
      <w:r>
        <w:rPr>
          <w:bCs/>
        </w:rPr>
        <w:t xml:space="preserve"> </w:t>
      </w:r>
      <w:proofErr w:type="spellStart"/>
      <w:r>
        <w:rPr>
          <w:bCs/>
        </w:rPr>
        <w:t>apramycin</w:t>
      </w:r>
      <w:r w:rsidR="0034267C"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 w:rsidR="0034267C">
        <w:rPr>
          <w:bCs/>
        </w:rPr>
        <w:t>sulfas</w:t>
      </w:r>
      <w:proofErr w:type="spellEnd"/>
      <w:r>
        <w:rPr>
          <w:bCs/>
        </w:rPr>
        <w:t>)</w:t>
      </w:r>
    </w:p>
    <w:p w:rsidR="000E29C0" w:rsidRDefault="000E29C0" w:rsidP="006B33B7">
      <w:pPr>
        <w:autoSpaceDE w:val="0"/>
        <w:autoSpaceDN w:val="0"/>
        <w:adjustRightInd w:val="0"/>
        <w:spacing w:line="240" w:lineRule="auto"/>
      </w:pPr>
    </w:p>
    <w:p w:rsidR="006B33B7" w:rsidRDefault="006B33B7" w:rsidP="006B33B7">
      <w:pPr>
        <w:autoSpaceDE w:val="0"/>
        <w:autoSpaceDN w:val="0"/>
        <w:adjustRightInd w:val="0"/>
        <w:spacing w:line="240" w:lineRule="auto"/>
      </w:pPr>
      <w:r>
        <w:rPr>
          <w:b/>
          <w:bCs/>
        </w:rPr>
        <w:t xml:space="preserve">3. </w:t>
      </w:r>
      <w:r w:rsidR="00A9725E" w:rsidRPr="00F30D3F">
        <w:rPr>
          <w:b/>
        </w:rPr>
        <w:t>OBSAH LÉČIVÝCH A OSTATNÍCH LÁTEK</w:t>
      </w:r>
    </w:p>
    <w:p w:rsidR="00A9725E" w:rsidRPr="00EB25BE" w:rsidRDefault="00A9725E" w:rsidP="006B33B7">
      <w:pPr>
        <w:autoSpaceDE w:val="0"/>
        <w:autoSpaceDN w:val="0"/>
        <w:adjustRightInd w:val="0"/>
        <w:spacing w:line="240" w:lineRule="auto"/>
      </w:pPr>
    </w:p>
    <w:p w:rsidR="00493379" w:rsidRPr="00066F44" w:rsidRDefault="00493379" w:rsidP="00493379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1 mg obsahuje:</w:t>
      </w:r>
    </w:p>
    <w:p w:rsidR="00493379" w:rsidRPr="001864DD" w:rsidRDefault="00493379" w:rsidP="00493379">
      <w:pPr>
        <w:tabs>
          <w:tab w:val="clear" w:pos="567"/>
        </w:tabs>
        <w:spacing w:line="240" w:lineRule="auto"/>
        <w:rPr>
          <w:szCs w:val="22"/>
        </w:rPr>
      </w:pPr>
    </w:p>
    <w:p w:rsidR="00493379" w:rsidRPr="00066F44" w:rsidRDefault="00493379" w:rsidP="00493379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Léčivá látka:</w:t>
      </w:r>
    </w:p>
    <w:p w:rsidR="00493379" w:rsidRPr="00066F44" w:rsidRDefault="00493379" w:rsidP="00493379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</w:rPr>
        <w:t>Apramycin</w:t>
      </w:r>
      <w:r w:rsidR="0034267C">
        <w:rPr>
          <w:szCs w:val="22"/>
        </w:rPr>
        <w:t>um</w:t>
      </w:r>
      <w:proofErr w:type="spellEnd"/>
      <w:r>
        <w:rPr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szCs w:val="22"/>
        </w:rPr>
        <w:t>552 IU*</w:t>
      </w:r>
    </w:p>
    <w:p w:rsidR="00493379" w:rsidRDefault="00493379" w:rsidP="00493379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(</w:t>
      </w:r>
      <w:r w:rsidR="0034267C">
        <w:rPr>
          <w:szCs w:val="22"/>
        </w:rPr>
        <w:t>jako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apramycin</w:t>
      </w:r>
      <w:r w:rsidR="0034267C">
        <w:rPr>
          <w:szCs w:val="22"/>
        </w:rPr>
        <w:t>i</w:t>
      </w:r>
      <w:proofErr w:type="spellEnd"/>
      <w:r>
        <w:rPr>
          <w:szCs w:val="22"/>
        </w:rPr>
        <w:t xml:space="preserve"> </w:t>
      </w:r>
      <w:proofErr w:type="spellStart"/>
      <w:r w:rsidR="0034267C">
        <w:rPr>
          <w:szCs w:val="22"/>
        </w:rPr>
        <w:t>sulfas</w:t>
      </w:r>
      <w:proofErr w:type="spellEnd"/>
      <w:r>
        <w:rPr>
          <w:szCs w:val="22"/>
        </w:rPr>
        <w:t>)</w:t>
      </w:r>
    </w:p>
    <w:p w:rsidR="00C84955" w:rsidRPr="00066F44" w:rsidRDefault="00C84955" w:rsidP="00493379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*IU – mezinárodní jednotky</w:t>
      </w:r>
    </w:p>
    <w:p w:rsidR="00493379" w:rsidRPr="001864DD" w:rsidRDefault="00493379" w:rsidP="006B33B7">
      <w:pPr>
        <w:tabs>
          <w:tab w:val="clear" w:pos="567"/>
          <w:tab w:val="left" w:pos="1701"/>
        </w:tabs>
        <w:spacing w:line="240" w:lineRule="auto"/>
        <w:rPr>
          <w:szCs w:val="22"/>
        </w:rPr>
      </w:pPr>
    </w:p>
    <w:p w:rsidR="00493379" w:rsidRPr="006A3441" w:rsidRDefault="002D20D0" w:rsidP="00493379">
      <w:pPr>
        <w:tabs>
          <w:tab w:val="clear" w:pos="567"/>
        </w:tabs>
        <w:spacing w:line="240" w:lineRule="auto"/>
        <w:rPr>
          <w:b/>
          <w:szCs w:val="22"/>
        </w:rPr>
      </w:pPr>
      <w:proofErr w:type="spellStart"/>
      <w:r w:rsidRPr="006A3441">
        <w:rPr>
          <w:b/>
          <w:bCs/>
        </w:rPr>
        <w:t>Excipiens</w:t>
      </w:r>
      <w:proofErr w:type="spellEnd"/>
      <w:r w:rsidR="00493379" w:rsidRPr="006A3441">
        <w:rPr>
          <w:b/>
          <w:szCs w:val="22"/>
        </w:rPr>
        <w:t>:</w:t>
      </w:r>
    </w:p>
    <w:p w:rsidR="00493379" w:rsidRPr="00EB25BE" w:rsidRDefault="00493379" w:rsidP="00493379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Žádné</w:t>
      </w:r>
    </w:p>
    <w:p w:rsidR="006B33B7" w:rsidRDefault="006B33B7" w:rsidP="006B33B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493379" w:rsidRPr="00EB25BE" w:rsidRDefault="00493379" w:rsidP="00493379">
      <w:pPr>
        <w:rPr>
          <w:sz w:val="24"/>
          <w:szCs w:val="24"/>
        </w:rPr>
      </w:pPr>
      <w:r>
        <w:rPr>
          <w:szCs w:val="22"/>
        </w:rPr>
        <w:t xml:space="preserve">Prášek po </w:t>
      </w:r>
      <w:r w:rsidR="0034267C">
        <w:rPr>
          <w:szCs w:val="22"/>
        </w:rPr>
        <w:t>podání v pitné vodě/mléce</w:t>
      </w:r>
    </w:p>
    <w:p w:rsidR="00493379" w:rsidRDefault="00493379" w:rsidP="00493379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Bělavý až žlutý prášek.</w:t>
      </w:r>
    </w:p>
    <w:p w:rsidR="00493379" w:rsidRPr="00EB25BE" w:rsidRDefault="00493379" w:rsidP="006B33B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6B33B7" w:rsidRDefault="006B33B7" w:rsidP="006B33B7">
      <w:pPr>
        <w:autoSpaceDE w:val="0"/>
        <w:autoSpaceDN w:val="0"/>
        <w:adjustRightInd w:val="0"/>
        <w:spacing w:line="240" w:lineRule="auto"/>
        <w:ind w:left="560" w:hanging="560"/>
      </w:pPr>
      <w:r>
        <w:rPr>
          <w:b/>
          <w:bCs/>
        </w:rPr>
        <w:t>4. INDIKACE</w:t>
      </w:r>
    </w:p>
    <w:p w:rsidR="002D20D0" w:rsidRPr="00EB25BE" w:rsidRDefault="002D20D0" w:rsidP="006B33B7">
      <w:pPr>
        <w:autoSpaceDE w:val="0"/>
        <w:autoSpaceDN w:val="0"/>
        <w:adjustRightInd w:val="0"/>
        <w:spacing w:line="240" w:lineRule="auto"/>
        <w:ind w:left="560" w:hanging="560"/>
      </w:pPr>
    </w:p>
    <w:p w:rsidR="006F6E06" w:rsidRPr="006A3441" w:rsidRDefault="006F6E06" w:rsidP="006F6E06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6A3441">
        <w:rPr>
          <w:szCs w:val="22"/>
          <w:u w:val="single"/>
        </w:rPr>
        <w:t>Prasata (odstavená selata):</w:t>
      </w:r>
    </w:p>
    <w:p w:rsidR="006F6E06" w:rsidRPr="00A31C1D" w:rsidRDefault="006F6E06" w:rsidP="006F6E06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Léčba bakteriální enteritidy </w:t>
      </w:r>
      <w:r w:rsidR="00851569">
        <w:rPr>
          <w:szCs w:val="22"/>
        </w:rPr>
        <w:t>vyvolané</w:t>
      </w:r>
      <w:r>
        <w:rPr>
          <w:szCs w:val="22"/>
        </w:rPr>
        <w:t xml:space="preserve"> </w:t>
      </w:r>
      <w:proofErr w:type="spellStart"/>
      <w:r w:rsidRPr="006A3441">
        <w:rPr>
          <w:i/>
          <w:szCs w:val="22"/>
        </w:rPr>
        <w:t>Escherichia</w:t>
      </w:r>
      <w:proofErr w:type="spellEnd"/>
      <w:r w:rsidRPr="006A3441">
        <w:rPr>
          <w:i/>
          <w:szCs w:val="22"/>
        </w:rPr>
        <w:t xml:space="preserve"> coli</w:t>
      </w:r>
      <w:r>
        <w:rPr>
          <w:szCs w:val="22"/>
        </w:rPr>
        <w:t xml:space="preserve">, citlivé </w:t>
      </w:r>
      <w:r w:rsidR="00234D0C">
        <w:rPr>
          <w:szCs w:val="22"/>
        </w:rPr>
        <w:t xml:space="preserve">k </w:t>
      </w:r>
      <w:proofErr w:type="spellStart"/>
      <w:r>
        <w:rPr>
          <w:szCs w:val="22"/>
        </w:rPr>
        <w:t>apramycin</w:t>
      </w:r>
      <w:r w:rsidR="00234D0C">
        <w:rPr>
          <w:szCs w:val="22"/>
        </w:rPr>
        <w:t>u</w:t>
      </w:r>
      <w:proofErr w:type="spellEnd"/>
      <w:r>
        <w:rPr>
          <w:szCs w:val="22"/>
        </w:rPr>
        <w:t>.</w:t>
      </w:r>
    </w:p>
    <w:p w:rsidR="006F6E06" w:rsidRPr="00A31C1D" w:rsidRDefault="006F6E06" w:rsidP="006F6E06">
      <w:pPr>
        <w:tabs>
          <w:tab w:val="clear" w:pos="567"/>
        </w:tabs>
        <w:spacing w:line="240" w:lineRule="auto"/>
        <w:rPr>
          <w:szCs w:val="22"/>
        </w:rPr>
      </w:pPr>
    </w:p>
    <w:p w:rsidR="006F6E06" w:rsidRPr="006A3441" w:rsidRDefault="00234D0C" w:rsidP="006F6E06">
      <w:pPr>
        <w:tabs>
          <w:tab w:val="clear" w:pos="567"/>
        </w:tabs>
        <w:spacing w:line="240" w:lineRule="auto"/>
        <w:rPr>
          <w:szCs w:val="22"/>
          <w:u w:val="single"/>
        </w:rPr>
      </w:pPr>
      <w:proofErr w:type="spellStart"/>
      <w:r w:rsidRPr="006A3441">
        <w:rPr>
          <w:szCs w:val="22"/>
          <w:u w:val="single"/>
        </w:rPr>
        <w:t>Neruminující</w:t>
      </w:r>
      <w:proofErr w:type="spellEnd"/>
      <w:r w:rsidRPr="006A3441">
        <w:rPr>
          <w:szCs w:val="22"/>
          <w:u w:val="single"/>
        </w:rPr>
        <w:t xml:space="preserve"> </w:t>
      </w:r>
      <w:r w:rsidR="006F6E06" w:rsidRPr="006A3441">
        <w:rPr>
          <w:szCs w:val="22"/>
          <w:u w:val="single"/>
        </w:rPr>
        <w:t>telata:</w:t>
      </w:r>
    </w:p>
    <w:p w:rsidR="006F6E06" w:rsidRDefault="006F6E06" w:rsidP="006F6E06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Léčba bakteriální enteritidy, </w:t>
      </w:r>
      <w:r w:rsidR="00851569">
        <w:rPr>
          <w:szCs w:val="22"/>
        </w:rPr>
        <w:t>vyvolané</w:t>
      </w:r>
      <w:r>
        <w:rPr>
          <w:szCs w:val="22"/>
        </w:rPr>
        <w:t xml:space="preserve"> bakterií </w:t>
      </w:r>
      <w:proofErr w:type="spellStart"/>
      <w:r w:rsidRPr="006A3441">
        <w:rPr>
          <w:i/>
          <w:szCs w:val="22"/>
        </w:rPr>
        <w:t>Escherichia</w:t>
      </w:r>
      <w:proofErr w:type="spellEnd"/>
      <w:r w:rsidRPr="006A3441">
        <w:rPr>
          <w:i/>
          <w:szCs w:val="22"/>
        </w:rPr>
        <w:t xml:space="preserve"> coli</w:t>
      </w:r>
      <w:r>
        <w:rPr>
          <w:szCs w:val="22"/>
        </w:rPr>
        <w:t xml:space="preserve"> a klinické šíření nákazy </w:t>
      </w:r>
      <w:r w:rsidR="00851569">
        <w:rPr>
          <w:szCs w:val="22"/>
        </w:rPr>
        <w:t>vyvolané</w:t>
      </w:r>
      <w:r>
        <w:rPr>
          <w:szCs w:val="22"/>
        </w:rPr>
        <w:t xml:space="preserve"> </w:t>
      </w:r>
      <w:proofErr w:type="spellStart"/>
      <w:r>
        <w:rPr>
          <w:i/>
          <w:szCs w:val="22"/>
        </w:rPr>
        <w:t>Salmonella</w:t>
      </w:r>
      <w:proofErr w:type="spellEnd"/>
      <w:r>
        <w:rPr>
          <w:szCs w:val="22"/>
        </w:rPr>
        <w:t xml:space="preserve"> </w:t>
      </w:r>
      <w:proofErr w:type="spellStart"/>
      <w:r>
        <w:rPr>
          <w:i/>
          <w:szCs w:val="22"/>
        </w:rPr>
        <w:t>enterica</w:t>
      </w:r>
      <w:proofErr w:type="spellEnd"/>
      <w:r>
        <w:rPr>
          <w:i/>
          <w:szCs w:val="22"/>
        </w:rPr>
        <w:t xml:space="preserve"> </w:t>
      </w:r>
      <w:proofErr w:type="spellStart"/>
      <w:r w:rsidR="00234D0C">
        <w:rPr>
          <w:szCs w:val="22"/>
        </w:rPr>
        <w:t>subsp</w:t>
      </w:r>
      <w:proofErr w:type="spellEnd"/>
      <w:r w:rsidR="00234D0C">
        <w:rPr>
          <w:szCs w:val="22"/>
        </w:rPr>
        <w:t>.</w:t>
      </w:r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enterica</w:t>
      </w:r>
      <w:proofErr w:type="spellEnd"/>
      <w:r>
        <w:rPr>
          <w:i/>
          <w:szCs w:val="22"/>
        </w:rPr>
        <w:t xml:space="preserve"> </w:t>
      </w:r>
      <w:r>
        <w:rPr>
          <w:szCs w:val="22"/>
        </w:rPr>
        <w:t>sérotyp Dublin (</w:t>
      </w:r>
      <w:proofErr w:type="spellStart"/>
      <w:r>
        <w:rPr>
          <w:i/>
          <w:szCs w:val="22"/>
        </w:rPr>
        <w:t>Salmonella</w:t>
      </w:r>
      <w:proofErr w:type="spellEnd"/>
      <w:r>
        <w:rPr>
          <w:i/>
          <w:szCs w:val="22"/>
        </w:rPr>
        <w:t xml:space="preserve"> </w:t>
      </w:r>
      <w:r>
        <w:rPr>
          <w:szCs w:val="22"/>
        </w:rPr>
        <w:t>Dublin), citliv</w:t>
      </w:r>
      <w:r w:rsidR="00851569">
        <w:rPr>
          <w:szCs w:val="22"/>
        </w:rPr>
        <w:t>é</w:t>
      </w:r>
      <w:r>
        <w:rPr>
          <w:szCs w:val="22"/>
        </w:rPr>
        <w:t xml:space="preserve"> </w:t>
      </w:r>
      <w:r w:rsidR="00234D0C">
        <w:rPr>
          <w:szCs w:val="22"/>
        </w:rPr>
        <w:t xml:space="preserve">k </w:t>
      </w:r>
      <w:proofErr w:type="spellStart"/>
      <w:r>
        <w:rPr>
          <w:szCs w:val="22"/>
        </w:rPr>
        <w:t>apramycin</w:t>
      </w:r>
      <w:r w:rsidR="00234D0C">
        <w:rPr>
          <w:szCs w:val="22"/>
        </w:rPr>
        <w:t>u</w:t>
      </w:r>
      <w:proofErr w:type="spellEnd"/>
      <w:r>
        <w:rPr>
          <w:szCs w:val="22"/>
        </w:rPr>
        <w:t xml:space="preserve">. Léčba musí být založena na předchozím potvrzení sérotypů </w:t>
      </w:r>
      <w:proofErr w:type="spellStart"/>
      <w:r>
        <w:rPr>
          <w:i/>
          <w:szCs w:val="22"/>
        </w:rPr>
        <w:t>Salmonella</w:t>
      </w:r>
      <w:proofErr w:type="spellEnd"/>
      <w:r>
        <w:rPr>
          <w:szCs w:val="22"/>
        </w:rPr>
        <w:t xml:space="preserve"> nebo alespoň musí být dostupné epidemiologické údaje potvrzující přítomnost tohoto sérotypu.</w:t>
      </w:r>
    </w:p>
    <w:p w:rsidR="00E568D8" w:rsidRPr="00A31C1D" w:rsidRDefault="00E568D8" w:rsidP="006F6E06">
      <w:pPr>
        <w:tabs>
          <w:tab w:val="clear" w:pos="567"/>
        </w:tabs>
        <w:spacing w:line="240" w:lineRule="auto"/>
        <w:rPr>
          <w:szCs w:val="22"/>
        </w:rPr>
      </w:pPr>
    </w:p>
    <w:p w:rsidR="006F6E06" w:rsidRPr="006A3441" w:rsidRDefault="006F6E06" w:rsidP="006F6E06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6A3441">
        <w:rPr>
          <w:szCs w:val="22"/>
          <w:u w:val="single"/>
        </w:rPr>
        <w:t>Kuřata:</w:t>
      </w:r>
    </w:p>
    <w:p w:rsidR="00A31C1D" w:rsidRDefault="006F6E06" w:rsidP="006F6E06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Léčba kolibacilózy, </w:t>
      </w:r>
      <w:r w:rsidR="009C1CFD">
        <w:rPr>
          <w:szCs w:val="22"/>
        </w:rPr>
        <w:t xml:space="preserve">vyvolané </w:t>
      </w:r>
      <w:proofErr w:type="spellStart"/>
      <w:r>
        <w:rPr>
          <w:i/>
          <w:szCs w:val="22"/>
        </w:rPr>
        <w:t>Escherichia</w:t>
      </w:r>
      <w:proofErr w:type="spellEnd"/>
      <w:r>
        <w:rPr>
          <w:i/>
          <w:szCs w:val="22"/>
        </w:rPr>
        <w:t xml:space="preserve"> coli</w:t>
      </w:r>
      <w:r>
        <w:rPr>
          <w:szCs w:val="22"/>
        </w:rPr>
        <w:t xml:space="preserve">, citlivé </w:t>
      </w:r>
      <w:r w:rsidR="00234D0C">
        <w:rPr>
          <w:szCs w:val="22"/>
        </w:rPr>
        <w:t xml:space="preserve">k </w:t>
      </w:r>
      <w:proofErr w:type="spellStart"/>
      <w:r>
        <w:rPr>
          <w:szCs w:val="22"/>
        </w:rPr>
        <w:t>apramycin</w:t>
      </w:r>
      <w:r w:rsidR="00234D0C">
        <w:rPr>
          <w:szCs w:val="22"/>
        </w:rPr>
        <w:t>u</w:t>
      </w:r>
      <w:proofErr w:type="spellEnd"/>
      <w:r>
        <w:rPr>
          <w:szCs w:val="22"/>
        </w:rPr>
        <w:t>.</w:t>
      </w:r>
    </w:p>
    <w:p w:rsidR="00E568D8" w:rsidRDefault="00E568D8" w:rsidP="006F6E06">
      <w:pPr>
        <w:tabs>
          <w:tab w:val="clear" w:pos="567"/>
        </w:tabs>
        <w:spacing w:line="240" w:lineRule="auto"/>
        <w:rPr>
          <w:szCs w:val="22"/>
        </w:rPr>
      </w:pPr>
    </w:p>
    <w:p w:rsidR="006F6E06" w:rsidRPr="006A3441" w:rsidRDefault="006F6E06" w:rsidP="006F6E06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6A3441">
        <w:rPr>
          <w:szCs w:val="22"/>
          <w:u w:val="single"/>
        </w:rPr>
        <w:t>Králíci:</w:t>
      </w:r>
    </w:p>
    <w:p w:rsidR="006F6E06" w:rsidRPr="00A31C1D" w:rsidRDefault="006F6E06" w:rsidP="006F6E06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lastRenderedPageBreak/>
        <w:t xml:space="preserve">Léčba a </w:t>
      </w:r>
      <w:proofErr w:type="spellStart"/>
      <w:r>
        <w:rPr>
          <w:szCs w:val="22"/>
        </w:rPr>
        <w:t>metafylaxe</w:t>
      </w:r>
      <w:proofErr w:type="spellEnd"/>
      <w:r>
        <w:rPr>
          <w:szCs w:val="22"/>
        </w:rPr>
        <w:t xml:space="preserve"> bakteriální enteritidy, </w:t>
      </w:r>
      <w:r w:rsidR="009C1CFD">
        <w:rPr>
          <w:szCs w:val="22"/>
        </w:rPr>
        <w:t xml:space="preserve">vyvolané </w:t>
      </w:r>
      <w:proofErr w:type="spellStart"/>
      <w:r>
        <w:rPr>
          <w:i/>
          <w:szCs w:val="22"/>
        </w:rPr>
        <w:t>Escherichia</w:t>
      </w:r>
      <w:proofErr w:type="spellEnd"/>
      <w:r>
        <w:rPr>
          <w:i/>
          <w:szCs w:val="22"/>
        </w:rPr>
        <w:t xml:space="preserve"> co</w:t>
      </w:r>
      <w:r>
        <w:rPr>
          <w:szCs w:val="22"/>
        </w:rPr>
        <w:t xml:space="preserve">li, citlivé </w:t>
      </w:r>
      <w:r w:rsidR="009C1CFD">
        <w:rPr>
          <w:szCs w:val="22"/>
        </w:rPr>
        <w:t xml:space="preserve">k </w:t>
      </w:r>
      <w:proofErr w:type="spellStart"/>
      <w:r>
        <w:rPr>
          <w:szCs w:val="22"/>
        </w:rPr>
        <w:t>apramycin</w:t>
      </w:r>
      <w:r w:rsidR="009C1CFD">
        <w:rPr>
          <w:szCs w:val="22"/>
        </w:rPr>
        <w:t>u</w:t>
      </w:r>
      <w:proofErr w:type="spellEnd"/>
      <w:r>
        <w:rPr>
          <w:szCs w:val="22"/>
        </w:rPr>
        <w:t>.</w:t>
      </w:r>
    </w:p>
    <w:p w:rsidR="006B33B7" w:rsidRDefault="006F6E06" w:rsidP="006B33B7">
      <w:pPr>
        <w:autoSpaceDE w:val="0"/>
        <w:autoSpaceDN w:val="0"/>
        <w:adjustRightInd w:val="0"/>
        <w:spacing w:line="240" w:lineRule="auto"/>
        <w:ind w:left="560" w:hanging="560"/>
        <w:rPr>
          <w:szCs w:val="22"/>
        </w:rPr>
      </w:pPr>
      <w:r>
        <w:rPr>
          <w:szCs w:val="22"/>
        </w:rPr>
        <w:t xml:space="preserve">Před použitím </w:t>
      </w:r>
      <w:r w:rsidR="009C1CFD">
        <w:rPr>
          <w:szCs w:val="22"/>
        </w:rPr>
        <w:t xml:space="preserve">přípravku </w:t>
      </w:r>
      <w:r>
        <w:rPr>
          <w:szCs w:val="22"/>
        </w:rPr>
        <w:t xml:space="preserve">je třeba stanovit přítomnost </w:t>
      </w:r>
      <w:r w:rsidR="009C1CFD">
        <w:rPr>
          <w:szCs w:val="22"/>
        </w:rPr>
        <w:t xml:space="preserve">onemocnění </w:t>
      </w:r>
      <w:r>
        <w:rPr>
          <w:szCs w:val="22"/>
        </w:rPr>
        <w:t>ve stádu.</w:t>
      </w:r>
    </w:p>
    <w:p w:rsidR="00A31C1D" w:rsidRPr="00A31C1D" w:rsidRDefault="00A31C1D" w:rsidP="006B33B7">
      <w:pPr>
        <w:autoSpaceDE w:val="0"/>
        <w:autoSpaceDN w:val="0"/>
        <w:adjustRightInd w:val="0"/>
        <w:spacing w:line="240" w:lineRule="auto"/>
        <w:ind w:left="560" w:hanging="560"/>
        <w:rPr>
          <w:b/>
          <w:bCs/>
        </w:rPr>
      </w:pPr>
    </w:p>
    <w:p w:rsidR="006B33B7" w:rsidRPr="00EB25BE" w:rsidRDefault="006B33B7" w:rsidP="006B33B7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bCs/>
        </w:rPr>
        <w:t xml:space="preserve">5. KONTRAINDIKACE </w:t>
      </w:r>
      <w:r>
        <w:br/>
      </w:r>
    </w:p>
    <w:p w:rsidR="006B33B7" w:rsidRPr="00EB25BE" w:rsidRDefault="006B33B7" w:rsidP="006B33B7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Nepodávat v případě přecitlivělosti na apramycin.</w:t>
      </w:r>
    </w:p>
    <w:p w:rsidR="006B33B7" w:rsidRDefault="006B33B7" w:rsidP="006B33B7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Nepoužívat u telat s funkčním bachorem.</w:t>
      </w:r>
    </w:p>
    <w:p w:rsidR="006F6E06" w:rsidRPr="00EB25BE" w:rsidRDefault="006F6E06" w:rsidP="006B33B7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Nepoužívat u zvířat, která trpí </w:t>
      </w:r>
      <w:r w:rsidR="00465FAE">
        <w:rPr>
          <w:szCs w:val="22"/>
        </w:rPr>
        <w:t xml:space="preserve">onemocněním </w:t>
      </w:r>
      <w:r>
        <w:rPr>
          <w:szCs w:val="22"/>
        </w:rPr>
        <w:t>ledvin.</w:t>
      </w: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  <w:ind w:left="560" w:hanging="560"/>
      </w:pP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  <w:ind w:left="560" w:hanging="560"/>
      </w:pPr>
      <w:r>
        <w:rPr>
          <w:b/>
          <w:bCs/>
        </w:rPr>
        <w:t xml:space="preserve">6. NEŽÁDOUCÍ ÚČINKY </w:t>
      </w: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B33B7" w:rsidRDefault="006B33B7" w:rsidP="006B33B7">
      <w:pPr>
        <w:tabs>
          <w:tab w:val="clear" w:pos="567"/>
        </w:tabs>
        <w:spacing w:line="240" w:lineRule="auto"/>
        <w:jc w:val="both"/>
        <w:rPr>
          <w:rFonts w:eastAsia="Calibri"/>
          <w:szCs w:val="22"/>
        </w:rPr>
      </w:pPr>
      <w:r>
        <w:rPr>
          <w:szCs w:val="22"/>
        </w:rPr>
        <w:t>Nejsou známy.</w:t>
      </w:r>
    </w:p>
    <w:p w:rsidR="007D6364" w:rsidRDefault="007D6364" w:rsidP="007D6364"/>
    <w:p w:rsidR="007D6364" w:rsidRDefault="007D6364" w:rsidP="007D6364">
      <w:r>
        <w:t xml:space="preserve">Pokud se u vašeho zvířete vyskytne kterýkoli z nežádoucích účinků, sdělte to svému veterinárnímu lékaři. Stejně postupujte v případě jakýchkoli nežádoucích účinků, které nejsou uvedeny v této příbalové informaci. Nežádoucí účinky můžete hlásit prostřednictvím formuláře na webových stránkách ÚSKVBL elektronicky, nebo také přímo na adresu: </w:t>
      </w:r>
    </w:p>
    <w:p w:rsidR="007D6364" w:rsidRDefault="007D6364" w:rsidP="007D6364">
      <w:r>
        <w:t xml:space="preserve">Ústav pro státní kontrolu veterinárních biopreparátů a léčiv </w:t>
      </w:r>
    </w:p>
    <w:p w:rsidR="007D6364" w:rsidRDefault="007D6364" w:rsidP="007D6364">
      <w:r>
        <w:t>Hudcova 56a</w:t>
      </w:r>
    </w:p>
    <w:p w:rsidR="007D6364" w:rsidRDefault="007D6364" w:rsidP="007D6364">
      <w:r>
        <w:t>621 00 Brno </w:t>
      </w:r>
    </w:p>
    <w:p w:rsidR="007D6364" w:rsidRDefault="007D6364" w:rsidP="007D6364">
      <w:r>
        <w:t xml:space="preserve">Mail: </w:t>
      </w:r>
      <w:hyperlink r:id="rId15" w:history="1">
        <w:r>
          <w:rPr>
            <w:rStyle w:val="Hypertextovodkaz"/>
          </w:rPr>
          <w:t>adr@uskvbl.cz</w:t>
        </w:r>
      </w:hyperlink>
    </w:p>
    <w:p w:rsidR="00667104" w:rsidRPr="00EB25BE" w:rsidRDefault="007D6364" w:rsidP="007D6364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Webové stránky: </w:t>
      </w:r>
      <w:hyperlink r:id="rId16" w:history="1">
        <w:r>
          <w:rPr>
            <w:rStyle w:val="Hypertextovodkaz"/>
          </w:rPr>
          <w:t>http://www.uskvbl.cz/cs/farmakovigilance</w:t>
        </w:r>
      </w:hyperlink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</w:pP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  <w:ind w:left="560" w:hanging="560"/>
      </w:pPr>
      <w:r>
        <w:rPr>
          <w:b/>
          <w:bCs/>
        </w:rPr>
        <w:t xml:space="preserve">7. CÍLOVÝ DRUH ZVÍŘAT </w:t>
      </w:r>
      <w:r>
        <w:br/>
      </w:r>
    </w:p>
    <w:p w:rsidR="006B33B7" w:rsidRDefault="006F6E06" w:rsidP="006B33B7">
      <w:pPr>
        <w:autoSpaceDE w:val="0"/>
        <w:autoSpaceDN w:val="0"/>
        <w:adjustRightInd w:val="0"/>
        <w:spacing w:line="240" w:lineRule="auto"/>
        <w:ind w:left="560" w:hanging="560"/>
        <w:rPr>
          <w:szCs w:val="22"/>
        </w:rPr>
      </w:pPr>
      <w:r>
        <w:rPr>
          <w:szCs w:val="22"/>
        </w:rPr>
        <w:t>Prasata (odstavená selata), skot (</w:t>
      </w:r>
      <w:proofErr w:type="spellStart"/>
      <w:r w:rsidR="005B43DC">
        <w:rPr>
          <w:szCs w:val="22"/>
        </w:rPr>
        <w:t>neruminující</w:t>
      </w:r>
      <w:proofErr w:type="spellEnd"/>
      <w:r w:rsidR="005B43DC">
        <w:rPr>
          <w:szCs w:val="22"/>
        </w:rPr>
        <w:t xml:space="preserve"> </w:t>
      </w:r>
      <w:r>
        <w:rPr>
          <w:szCs w:val="22"/>
        </w:rPr>
        <w:t>telata</w:t>
      </w:r>
      <w:r w:rsidR="005B43DC">
        <w:rPr>
          <w:szCs w:val="22"/>
        </w:rPr>
        <w:t>)</w:t>
      </w:r>
      <w:r>
        <w:rPr>
          <w:szCs w:val="22"/>
        </w:rPr>
        <w:t>, kuřata (brojleři) a králíci.</w:t>
      </w:r>
    </w:p>
    <w:p w:rsidR="00A31C1D" w:rsidRPr="00EB25BE" w:rsidRDefault="00A31C1D" w:rsidP="006B33B7">
      <w:pPr>
        <w:autoSpaceDE w:val="0"/>
        <w:autoSpaceDN w:val="0"/>
        <w:adjustRightInd w:val="0"/>
        <w:spacing w:line="240" w:lineRule="auto"/>
        <w:ind w:left="560" w:hanging="560"/>
        <w:rPr>
          <w:b/>
          <w:bCs/>
        </w:rPr>
      </w:pP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  <w:ind w:left="560" w:hanging="560"/>
        <w:rPr>
          <w:szCs w:val="22"/>
        </w:rPr>
      </w:pPr>
      <w:r>
        <w:rPr>
          <w:b/>
          <w:bCs/>
        </w:rPr>
        <w:t xml:space="preserve">8. DÁVKOVÁNÍ PRO KAŽDÝ DRUH, </w:t>
      </w:r>
      <w:proofErr w:type="gramStart"/>
      <w:r>
        <w:rPr>
          <w:b/>
          <w:bCs/>
        </w:rPr>
        <w:t>CESTA(Y) A ZPŮSOB</w:t>
      </w:r>
      <w:proofErr w:type="gramEnd"/>
      <w:r>
        <w:rPr>
          <w:b/>
          <w:bCs/>
        </w:rPr>
        <w:t xml:space="preserve"> PODÁNÍ </w:t>
      </w:r>
      <w:r>
        <w:br/>
      </w:r>
    </w:p>
    <w:p w:rsidR="006B33B7" w:rsidRPr="00EB25BE" w:rsidRDefault="006B33B7" w:rsidP="006B33B7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szCs w:val="22"/>
          <w:u w:val="single"/>
        </w:rPr>
        <w:t>Cesta podání:</w:t>
      </w:r>
    </w:p>
    <w:p w:rsidR="006B33B7" w:rsidRPr="00EB25BE" w:rsidRDefault="006B33B7" w:rsidP="006B33B7">
      <w:pPr>
        <w:tabs>
          <w:tab w:val="clear" w:pos="567"/>
        </w:tabs>
        <w:spacing w:line="240" w:lineRule="auto"/>
        <w:rPr>
          <w:szCs w:val="22"/>
        </w:rPr>
      </w:pPr>
    </w:p>
    <w:p w:rsidR="006F6E06" w:rsidRPr="006F6E06" w:rsidRDefault="006F6E06" w:rsidP="006F6E06">
      <w:pPr>
        <w:tabs>
          <w:tab w:val="clear" w:pos="567"/>
        </w:tabs>
        <w:spacing w:line="240" w:lineRule="auto"/>
        <w:rPr>
          <w:rFonts w:eastAsia="Calibri"/>
          <w:szCs w:val="22"/>
        </w:rPr>
      </w:pPr>
      <w:r>
        <w:rPr>
          <w:szCs w:val="22"/>
        </w:rPr>
        <w:t>Podávat prostřednictvím pitné vody. Aby se předešlo snížení účinnosti, musí být napájecí systémy čisté a nesmí obsahovat rez.</w:t>
      </w:r>
    </w:p>
    <w:p w:rsidR="006B33B7" w:rsidRPr="00EB25BE" w:rsidRDefault="00A87757" w:rsidP="006B33B7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T</w:t>
      </w:r>
      <w:r w:rsidR="006F6E06">
        <w:rPr>
          <w:szCs w:val="22"/>
        </w:rPr>
        <w:t>elat</w:t>
      </w:r>
      <w:r>
        <w:rPr>
          <w:szCs w:val="22"/>
        </w:rPr>
        <w:t>ům</w:t>
      </w:r>
      <w:r w:rsidR="006F6E06">
        <w:rPr>
          <w:szCs w:val="22"/>
        </w:rPr>
        <w:t xml:space="preserve"> se </w:t>
      </w:r>
      <w:r>
        <w:rPr>
          <w:szCs w:val="22"/>
        </w:rPr>
        <w:t xml:space="preserve">přípravek </w:t>
      </w:r>
      <w:r w:rsidR="006F6E06">
        <w:rPr>
          <w:szCs w:val="22"/>
        </w:rPr>
        <w:t xml:space="preserve">může podávat v mléce nebo </w:t>
      </w:r>
      <w:r>
        <w:rPr>
          <w:szCs w:val="22"/>
        </w:rPr>
        <w:t>mléčné náhražce</w:t>
      </w:r>
      <w:r w:rsidR="006F6E06">
        <w:rPr>
          <w:szCs w:val="22"/>
        </w:rPr>
        <w:t>.</w:t>
      </w:r>
    </w:p>
    <w:p w:rsidR="00A31C1D" w:rsidRDefault="00A31C1D" w:rsidP="006B33B7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:rsidR="006B33B7" w:rsidRPr="00EB25BE" w:rsidRDefault="006B33B7" w:rsidP="006B33B7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szCs w:val="22"/>
          <w:u w:val="single"/>
        </w:rPr>
        <w:t>Dávkování</w:t>
      </w:r>
    </w:p>
    <w:p w:rsidR="006B33B7" w:rsidRPr="00EB25BE" w:rsidRDefault="006B33B7" w:rsidP="006B33B7">
      <w:pPr>
        <w:tabs>
          <w:tab w:val="clear" w:pos="567"/>
        </w:tabs>
        <w:spacing w:line="240" w:lineRule="auto"/>
        <w:rPr>
          <w:szCs w:val="22"/>
        </w:rPr>
      </w:pPr>
    </w:p>
    <w:p w:rsidR="006F6E06" w:rsidRPr="006F6E06" w:rsidRDefault="006F6E06" w:rsidP="006F6E06">
      <w:pPr>
        <w:tabs>
          <w:tab w:val="clear" w:pos="567"/>
        </w:tabs>
        <w:spacing w:line="240" w:lineRule="auto"/>
        <w:rPr>
          <w:rFonts w:eastAsia="Calibri"/>
          <w:szCs w:val="22"/>
          <w:u w:val="single"/>
        </w:rPr>
      </w:pPr>
      <w:r>
        <w:rPr>
          <w:szCs w:val="22"/>
          <w:u w:val="single"/>
        </w:rPr>
        <w:t>Prasata:</w:t>
      </w:r>
    </w:p>
    <w:p w:rsidR="006F6E06" w:rsidRPr="00A31C1D" w:rsidRDefault="006F6E06" w:rsidP="006F6E06">
      <w:pPr>
        <w:tabs>
          <w:tab w:val="clear" w:pos="567"/>
        </w:tabs>
        <w:spacing w:line="240" w:lineRule="auto"/>
        <w:rPr>
          <w:rFonts w:eastAsia="Calibri"/>
          <w:szCs w:val="22"/>
        </w:rPr>
      </w:pPr>
      <w:r>
        <w:rPr>
          <w:szCs w:val="22"/>
        </w:rPr>
        <w:t>Podávat 12</w:t>
      </w:r>
      <w:r w:rsidR="00F5546B">
        <w:rPr>
          <w:szCs w:val="22"/>
        </w:rPr>
        <w:t xml:space="preserve"> </w:t>
      </w:r>
      <w:r>
        <w:rPr>
          <w:szCs w:val="22"/>
        </w:rPr>
        <w:t xml:space="preserve">500 IU </w:t>
      </w:r>
      <w:proofErr w:type="spellStart"/>
      <w:r>
        <w:rPr>
          <w:szCs w:val="22"/>
        </w:rPr>
        <w:t>apramycin</w:t>
      </w:r>
      <w:proofErr w:type="spellEnd"/>
      <w:r>
        <w:rPr>
          <w:szCs w:val="22"/>
        </w:rPr>
        <w:t xml:space="preserve"> sulfátu na kilogram </w:t>
      </w:r>
      <w:r w:rsidR="00B12CE7">
        <w:rPr>
          <w:szCs w:val="22"/>
        </w:rPr>
        <w:t>živé</w:t>
      </w:r>
      <w:r>
        <w:rPr>
          <w:szCs w:val="22"/>
        </w:rPr>
        <w:t xml:space="preserve"> hmotnosti (odpovídá 22,5 mg </w:t>
      </w:r>
      <w:r w:rsidR="00F5546B">
        <w:rPr>
          <w:szCs w:val="22"/>
        </w:rPr>
        <w:t>přípravk</w:t>
      </w:r>
      <w:r>
        <w:rPr>
          <w:szCs w:val="22"/>
        </w:rPr>
        <w:t xml:space="preserve">u/kg </w:t>
      </w:r>
      <w:r w:rsidR="00B12CE7">
        <w:rPr>
          <w:szCs w:val="22"/>
        </w:rPr>
        <w:t>živé</w:t>
      </w:r>
      <w:r>
        <w:rPr>
          <w:szCs w:val="22"/>
        </w:rPr>
        <w:t xml:space="preserve"> hmotnosti) na den po dobu 7 po sobě jdoucích dnů.</w:t>
      </w:r>
    </w:p>
    <w:p w:rsidR="006F6E06" w:rsidRPr="006F6E06" w:rsidRDefault="006F6E06" w:rsidP="006F6E06">
      <w:pPr>
        <w:tabs>
          <w:tab w:val="clear" w:pos="567"/>
        </w:tabs>
        <w:spacing w:line="240" w:lineRule="auto"/>
        <w:rPr>
          <w:rFonts w:eastAsia="Calibri"/>
          <w:szCs w:val="22"/>
          <w:u w:val="single"/>
        </w:rPr>
      </w:pPr>
      <w:r>
        <w:rPr>
          <w:szCs w:val="22"/>
          <w:u w:val="single"/>
        </w:rPr>
        <w:t>Telata:</w:t>
      </w:r>
    </w:p>
    <w:p w:rsidR="006F6E06" w:rsidRPr="00A31C1D" w:rsidRDefault="006F6E06" w:rsidP="006F6E06">
      <w:pPr>
        <w:tabs>
          <w:tab w:val="clear" w:pos="567"/>
        </w:tabs>
        <w:spacing w:line="240" w:lineRule="auto"/>
        <w:rPr>
          <w:rFonts w:eastAsia="Calibri"/>
          <w:szCs w:val="22"/>
        </w:rPr>
      </w:pPr>
      <w:r>
        <w:rPr>
          <w:szCs w:val="22"/>
        </w:rPr>
        <w:t>Podávat 40</w:t>
      </w:r>
      <w:r w:rsidR="00F5546B">
        <w:rPr>
          <w:szCs w:val="22"/>
        </w:rPr>
        <w:t xml:space="preserve"> </w:t>
      </w:r>
      <w:r>
        <w:rPr>
          <w:szCs w:val="22"/>
        </w:rPr>
        <w:t xml:space="preserve">000 IU </w:t>
      </w:r>
      <w:proofErr w:type="spellStart"/>
      <w:r>
        <w:rPr>
          <w:szCs w:val="22"/>
        </w:rPr>
        <w:t>apramycin</w:t>
      </w:r>
      <w:proofErr w:type="spellEnd"/>
      <w:r>
        <w:rPr>
          <w:szCs w:val="22"/>
        </w:rPr>
        <w:t xml:space="preserve"> sulfátu na kilogram </w:t>
      </w:r>
      <w:r w:rsidR="00B12CE7">
        <w:rPr>
          <w:szCs w:val="22"/>
        </w:rPr>
        <w:t>živé</w:t>
      </w:r>
      <w:r>
        <w:rPr>
          <w:szCs w:val="22"/>
        </w:rPr>
        <w:t xml:space="preserve"> hmotnosti (odpovídá 72 mg </w:t>
      </w:r>
      <w:r w:rsidR="00F5546B">
        <w:rPr>
          <w:szCs w:val="22"/>
        </w:rPr>
        <w:t>přípravk</w:t>
      </w:r>
      <w:r>
        <w:rPr>
          <w:szCs w:val="22"/>
        </w:rPr>
        <w:t xml:space="preserve">u/kg </w:t>
      </w:r>
      <w:r w:rsidR="00B12CE7">
        <w:rPr>
          <w:szCs w:val="22"/>
        </w:rPr>
        <w:t>živé</w:t>
      </w:r>
      <w:r>
        <w:rPr>
          <w:szCs w:val="22"/>
        </w:rPr>
        <w:t xml:space="preserve"> hmotnosti) na den po dobu 5 po sobě jdoucích dnů.</w:t>
      </w:r>
    </w:p>
    <w:p w:rsidR="006F6E06" w:rsidRPr="006F6E06" w:rsidRDefault="006F6E06" w:rsidP="006F6E06">
      <w:pPr>
        <w:tabs>
          <w:tab w:val="clear" w:pos="567"/>
        </w:tabs>
        <w:spacing w:line="240" w:lineRule="auto"/>
        <w:rPr>
          <w:rFonts w:eastAsia="Calibri"/>
          <w:szCs w:val="22"/>
          <w:u w:val="single"/>
        </w:rPr>
      </w:pPr>
      <w:r>
        <w:rPr>
          <w:szCs w:val="22"/>
          <w:u w:val="single"/>
        </w:rPr>
        <w:t>Kuřata:</w:t>
      </w:r>
    </w:p>
    <w:p w:rsidR="006F6E06" w:rsidRPr="00A31C1D" w:rsidRDefault="006F6E06" w:rsidP="006F6E06">
      <w:pPr>
        <w:tabs>
          <w:tab w:val="clear" w:pos="567"/>
        </w:tabs>
        <w:spacing w:line="240" w:lineRule="auto"/>
        <w:rPr>
          <w:rFonts w:eastAsia="Calibri"/>
          <w:szCs w:val="22"/>
        </w:rPr>
      </w:pPr>
      <w:r>
        <w:rPr>
          <w:szCs w:val="22"/>
        </w:rPr>
        <w:t>Podávat 80</w:t>
      </w:r>
      <w:r w:rsidR="00F5546B">
        <w:rPr>
          <w:szCs w:val="22"/>
        </w:rPr>
        <w:t xml:space="preserve"> </w:t>
      </w:r>
      <w:r>
        <w:rPr>
          <w:szCs w:val="22"/>
        </w:rPr>
        <w:t xml:space="preserve">000 IU </w:t>
      </w:r>
      <w:proofErr w:type="spellStart"/>
      <w:r>
        <w:rPr>
          <w:szCs w:val="22"/>
        </w:rPr>
        <w:t>apramycin</w:t>
      </w:r>
      <w:proofErr w:type="spellEnd"/>
      <w:r>
        <w:rPr>
          <w:szCs w:val="22"/>
        </w:rPr>
        <w:t xml:space="preserve"> sulfátu na kilogram </w:t>
      </w:r>
      <w:r w:rsidR="00B12CE7">
        <w:rPr>
          <w:szCs w:val="22"/>
        </w:rPr>
        <w:t>živé</w:t>
      </w:r>
      <w:r>
        <w:rPr>
          <w:szCs w:val="22"/>
        </w:rPr>
        <w:t xml:space="preserve"> hmotnosti (odpovídá 144 mg </w:t>
      </w:r>
      <w:r w:rsidR="00F5546B">
        <w:rPr>
          <w:szCs w:val="22"/>
        </w:rPr>
        <w:t>přípravk</w:t>
      </w:r>
      <w:r>
        <w:rPr>
          <w:szCs w:val="22"/>
        </w:rPr>
        <w:t xml:space="preserve">u/kg </w:t>
      </w:r>
      <w:r w:rsidR="00B12CE7">
        <w:rPr>
          <w:szCs w:val="22"/>
        </w:rPr>
        <w:t>živé</w:t>
      </w:r>
      <w:r>
        <w:rPr>
          <w:szCs w:val="22"/>
        </w:rPr>
        <w:t xml:space="preserve"> hmotnosti) na den po dobu 5 po sobě jdoucích dnů.</w:t>
      </w:r>
    </w:p>
    <w:p w:rsidR="006F6E06" w:rsidRPr="006F6E06" w:rsidRDefault="006F6E06" w:rsidP="006F6E06">
      <w:pPr>
        <w:tabs>
          <w:tab w:val="clear" w:pos="567"/>
        </w:tabs>
        <w:spacing w:line="240" w:lineRule="auto"/>
        <w:rPr>
          <w:rFonts w:eastAsia="Calibri"/>
          <w:szCs w:val="22"/>
          <w:u w:val="single"/>
        </w:rPr>
      </w:pPr>
      <w:r>
        <w:rPr>
          <w:szCs w:val="22"/>
          <w:u w:val="single"/>
        </w:rPr>
        <w:t>Králíci:</w:t>
      </w:r>
    </w:p>
    <w:p w:rsidR="006B33B7" w:rsidRDefault="006F6E06" w:rsidP="006B33B7">
      <w:pPr>
        <w:tabs>
          <w:tab w:val="clear" w:pos="567"/>
        </w:tabs>
        <w:spacing w:line="240" w:lineRule="auto"/>
        <w:rPr>
          <w:rFonts w:eastAsia="Calibri"/>
          <w:szCs w:val="22"/>
        </w:rPr>
      </w:pPr>
      <w:r>
        <w:rPr>
          <w:szCs w:val="22"/>
        </w:rPr>
        <w:t>Podávat 20</w:t>
      </w:r>
      <w:r w:rsidR="00F5546B">
        <w:rPr>
          <w:szCs w:val="22"/>
        </w:rPr>
        <w:t xml:space="preserve"> </w:t>
      </w:r>
      <w:r>
        <w:rPr>
          <w:szCs w:val="22"/>
        </w:rPr>
        <w:t xml:space="preserve">000 IU </w:t>
      </w:r>
      <w:proofErr w:type="spellStart"/>
      <w:r>
        <w:rPr>
          <w:szCs w:val="22"/>
        </w:rPr>
        <w:t>apramycin</w:t>
      </w:r>
      <w:proofErr w:type="spellEnd"/>
      <w:r>
        <w:rPr>
          <w:szCs w:val="22"/>
        </w:rPr>
        <w:t xml:space="preserve"> sulfátu na kilogram </w:t>
      </w:r>
      <w:r w:rsidR="00B12CE7">
        <w:rPr>
          <w:szCs w:val="22"/>
        </w:rPr>
        <w:t>živé</w:t>
      </w:r>
      <w:r>
        <w:rPr>
          <w:szCs w:val="22"/>
        </w:rPr>
        <w:t xml:space="preserve"> hmotnosti (odpovídá 36 mg </w:t>
      </w:r>
      <w:r w:rsidR="00F5546B">
        <w:rPr>
          <w:szCs w:val="22"/>
        </w:rPr>
        <w:t>přípravk</w:t>
      </w:r>
      <w:r>
        <w:rPr>
          <w:szCs w:val="22"/>
        </w:rPr>
        <w:t xml:space="preserve">u/kg </w:t>
      </w:r>
      <w:r w:rsidR="00B12CE7">
        <w:rPr>
          <w:szCs w:val="22"/>
        </w:rPr>
        <w:t>živé</w:t>
      </w:r>
      <w:r>
        <w:rPr>
          <w:szCs w:val="22"/>
        </w:rPr>
        <w:t xml:space="preserve"> hmotnosti) na den po dobu 5 po sobě jdoucích dnů.</w:t>
      </w:r>
    </w:p>
    <w:p w:rsidR="00A31C1D" w:rsidRPr="00A31C1D" w:rsidRDefault="00A31C1D" w:rsidP="006B33B7">
      <w:pPr>
        <w:tabs>
          <w:tab w:val="clear" w:pos="567"/>
        </w:tabs>
        <w:spacing w:line="240" w:lineRule="auto"/>
        <w:rPr>
          <w:rFonts w:eastAsia="Calibri"/>
          <w:szCs w:val="22"/>
        </w:rPr>
      </w:pPr>
    </w:p>
    <w:p w:rsidR="006B33B7" w:rsidRPr="00EB25BE" w:rsidRDefault="006B33B7" w:rsidP="006B33B7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bCs/>
        </w:rPr>
        <w:t xml:space="preserve">9. POKYNY PRO SPRÁVNÉ PODÁNÍ </w:t>
      </w:r>
      <w:r>
        <w:br/>
      </w:r>
    </w:p>
    <w:p w:rsidR="006F6E06" w:rsidRPr="006F6E06" w:rsidRDefault="006F6E06" w:rsidP="006F6E06">
      <w:pPr>
        <w:tabs>
          <w:tab w:val="clear" w:pos="567"/>
        </w:tabs>
        <w:spacing w:line="240" w:lineRule="auto"/>
        <w:rPr>
          <w:rFonts w:eastAsia="Calibri"/>
          <w:szCs w:val="22"/>
        </w:rPr>
      </w:pPr>
      <w:r>
        <w:rPr>
          <w:szCs w:val="22"/>
        </w:rPr>
        <w:t>Příjem medikované vody závisí na klinickém stavu zvířat. Aby bylo dosaženo správné dávky, musí být příslušným způsobem upravena koncentrace veterinárního léčivého přípravku.</w:t>
      </w:r>
    </w:p>
    <w:p w:rsidR="006F6E06" w:rsidRPr="006F6E06" w:rsidRDefault="006F6E06" w:rsidP="006F6E06">
      <w:pPr>
        <w:tabs>
          <w:tab w:val="clear" w:pos="567"/>
        </w:tabs>
        <w:spacing w:line="240" w:lineRule="auto"/>
        <w:rPr>
          <w:rFonts w:eastAsia="Calibri"/>
          <w:szCs w:val="22"/>
        </w:rPr>
      </w:pPr>
      <w:r>
        <w:rPr>
          <w:szCs w:val="22"/>
        </w:rPr>
        <w:t>Množství přípravku (mg), který má být obsažen v 1 l vody nebo mléka, je třeba stanovit podle následujícího vzorce:</w:t>
      </w:r>
    </w:p>
    <w:p w:rsidR="006F6E06" w:rsidRDefault="006F6E06" w:rsidP="006F6E06">
      <w:pPr>
        <w:tabs>
          <w:tab w:val="clear" w:pos="567"/>
        </w:tabs>
        <w:spacing w:line="240" w:lineRule="auto"/>
        <w:rPr>
          <w:rFonts w:eastAsia="Calibri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798"/>
        <w:gridCol w:w="2855"/>
        <w:gridCol w:w="621"/>
        <w:gridCol w:w="3115"/>
      </w:tblGrid>
      <w:tr w:rsidR="006F6E06" w:rsidTr="00F07136">
        <w:trPr>
          <w:trHeight w:val="383"/>
        </w:trPr>
        <w:tc>
          <w:tcPr>
            <w:tcW w:w="1956" w:type="dxa"/>
            <w:vMerge w:val="restart"/>
            <w:tcBorders>
              <w:bottom w:val="single" w:sz="4" w:space="0" w:color="auto"/>
            </w:tcBorders>
            <w:vAlign w:val="center"/>
          </w:tcPr>
          <w:p w:rsidR="006F6E06" w:rsidRPr="00523AA1" w:rsidRDefault="006F6E06" w:rsidP="00F07136">
            <w:pPr>
              <w:tabs>
                <w:tab w:val="clear" w:pos="567"/>
              </w:tabs>
              <w:spacing w:line="240" w:lineRule="auto"/>
              <w:jc w:val="center"/>
              <w:rPr>
                <w:rFonts w:eastAsia="Calibri"/>
                <w:szCs w:val="22"/>
              </w:rPr>
            </w:pPr>
            <w:r>
              <w:rPr>
                <w:szCs w:val="22"/>
              </w:rPr>
              <w:t xml:space="preserve">Dávka (mg </w:t>
            </w:r>
            <w:r w:rsidR="00F5546B">
              <w:rPr>
                <w:szCs w:val="22"/>
              </w:rPr>
              <w:t>přípravk</w:t>
            </w:r>
            <w:r>
              <w:rPr>
                <w:szCs w:val="22"/>
              </w:rPr>
              <w:t xml:space="preserve">u na kilogram </w:t>
            </w:r>
            <w:r w:rsidR="00B12CE7">
              <w:rPr>
                <w:szCs w:val="22"/>
              </w:rPr>
              <w:t>živé</w:t>
            </w:r>
            <w:r>
              <w:rPr>
                <w:szCs w:val="22"/>
              </w:rPr>
              <w:t xml:space="preserve"> hmotnosti na den)</w:t>
            </w:r>
          </w:p>
        </w:tc>
        <w:tc>
          <w:tcPr>
            <w:tcW w:w="820" w:type="dxa"/>
            <w:vMerge w:val="restart"/>
            <w:tcBorders>
              <w:bottom w:val="single" w:sz="4" w:space="0" w:color="auto"/>
            </w:tcBorders>
            <w:vAlign w:val="center"/>
          </w:tcPr>
          <w:p w:rsidR="006F6E06" w:rsidRPr="00523AA1" w:rsidRDefault="006F6E06" w:rsidP="00F07136">
            <w:pPr>
              <w:tabs>
                <w:tab w:val="clear" w:pos="567"/>
              </w:tabs>
              <w:spacing w:line="240" w:lineRule="auto"/>
              <w:jc w:val="center"/>
              <w:rPr>
                <w:rFonts w:eastAsia="Calibri"/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2950" w:type="dxa"/>
            <w:vMerge w:val="restart"/>
            <w:tcBorders>
              <w:bottom w:val="single" w:sz="4" w:space="0" w:color="auto"/>
            </w:tcBorders>
            <w:vAlign w:val="center"/>
          </w:tcPr>
          <w:p w:rsidR="006F6E06" w:rsidRPr="00523AA1" w:rsidRDefault="006F6E06" w:rsidP="00F07136">
            <w:pPr>
              <w:tabs>
                <w:tab w:val="clear" w:pos="567"/>
              </w:tabs>
              <w:spacing w:line="240" w:lineRule="auto"/>
              <w:jc w:val="center"/>
              <w:rPr>
                <w:rFonts w:eastAsia="Calibri"/>
                <w:szCs w:val="22"/>
              </w:rPr>
            </w:pPr>
            <w:r>
              <w:rPr>
                <w:szCs w:val="22"/>
              </w:rPr>
              <w:t>průměrná tělesná hmotnost (kg) zvířat, která mají být ošetřena</w:t>
            </w:r>
          </w:p>
        </w:tc>
        <w:tc>
          <w:tcPr>
            <w:tcW w:w="3850" w:type="dxa"/>
            <w:gridSpan w:val="2"/>
            <w:vAlign w:val="center"/>
          </w:tcPr>
          <w:p w:rsidR="006F6E06" w:rsidRDefault="006F6E06" w:rsidP="00F07136">
            <w:pPr>
              <w:tabs>
                <w:tab w:val="clear" w:pos="567"/>
              </w:tabs>
              <w:spacing w:line="240" w:lineRule="auto"/>
              <w:jc w:val="center"/>
              <w:rPr>
                <w:rFonts w:eastAsia="Calibri"/>
                <w:szCs w:val="22"/>
              </w:rPr>
            </w:pPr>
          </w:p>
        </w:tc>
      </w:tr>
      <w:tr w:rsidR="006F6E06" w:rsidTr="00F07136">
        <w:trPr>
          <w:trHeight w:val="382"/>
        </w:trPr>
        <w:tc>
          <w:tcPr>
            <w:tcW w:w="1956" w:type="dxa"/>
            <w:vMerge/>
            <w:tcBorders>
              <w:bottom w:val="single" w:sz="4" w:space="0" w:color="auto"/>
            </w:tcBorders>
            <w:vAlign w:val="center"/>
          </w:tcPr>
          <w:p w:rsidR="006F6E06" w:rsidRPr="00523AA1" w:rsidRDefault="006F6E06" w:rsidP="00F07136">
            <w:pPr>
              <w:tabs>
                <w:tab w:val="clear" w:pos="567"/>
              </w:tabs>
              <w:spacing w:line="240" w:lineRule="auto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820" w:type="dxa"/>
            <w:vMerge/>
            <w:tcBorders>
              <w:bottom w:val="single" w:sz="4" w:space="0" w:color="auto"/>
            </w:tcBorders>
            <w:vAlign w:val="center"/>
          </w:tcPr>
          <w:p w:rsidR="006F6E06" w:rsidRPr="00523AA1" w:rsidRDefault="006F6E06" w:rsidP="00F07136">
            <w:pPr>
              <w:tabs>
                <w:tab w:val="clear" w:pos="567"/>
              </w:tabs>
              <w:spacing w:line="240" w:lineRule="auto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2950" w:type="dxa"/>
            <w:vMerge/>
            <w:tcBorders>
              <w:bottom w:val="single" w:sz="4" w:space="0" w:color="auto"/>
            </w:tcBorders>
            <w:vAlign w:val="center"/>
          </w:tcPr>
          <w:p w:rsidR="006F6E06" w:rsidRPr="00523AA1" w:rsidRDefault="006F6E06" w:rsidP="00F07136">
            <w:pPr>
              <w:tabs>
                <w:tab w:val="clear" w:pos="567"/>
              </w:tabs>
              <w:spacing w:line="240" w:lineRule="auto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636" w:type="dxa"/>
            <w:vMerge w:val="restart"/>
            <w:vAlign w:val="center"/>
          </w:tcPr>
          <w:p w:rsidR="006F6E06" w:rsidRDefault="006F6E06" w:rsidP="00F07136">
            <w:pPr>
              <w:spacing w:line="240" w:lineRule="auto"/>
              <w:jc w:val="center"/>
              <w:rPr>
                <w:rFonts w:eastAsia="Calibri"/>
                <w:szCs w:val="22"/>
              </w:rPr>
            </w:pPr>
            <w:r>
              <w:rPr>
                <w:szCs w:val="22"/>
              </w:rPr>
              <w:t>=</w:t>
            </w:r>
          </w:p>
        </w:tc>
        <w:tc>
          <w:tcPr>
            <w:tcW w:w="3214" w:type="dxa"/>
            <w:vMerge w:val="restart"/>
            <w:vAlign w:val="center"/>
          </w:tcPr>
          <w:p w:rsidR="006F6E06" w:rsidRDefault="006F6E06" w:rsidP="00F07136">
            <w:pPr>
              <w:spacing w:line="240" w:lineRule="auto"/>
              <w:jc w:val="center"/>
              <w:rPr>
                <w:rFonts w:eastAsia="Calibri"/>
                <w:szCs w:val="22"/>
              </w:rPr>
            </w:pPr>
            <w:r>
              <w:rPr>
                <w:szCs w:val="22"/>
              </w:rPr>
              <w:t xml:space="preserve">mg </w:t>
            </w:r>
            <w:r w:rsidR="00F5546B">
              <w:rPr>
                <w:szCs w:val="22"/>
              </w:rPr>
              <w:t>přípravk</w:t>
            </w:r>
            <w:r>
              <w:rPr>
                <w:szCs w:val="22"/>
              </w:rPr>
              <w:t>u na litr pitné vody/mléka</w:t>
            </w:r>
          </w:p>
        </w:tc>
      </w:tr>
      <w:tr w:rsidR="006F6E06" w:rsidTr="00F07136">
        <w:trPr>
          <w:trHeight w:val="253"/>
        </w:trPr>
        <w:tc>
          <w:tcPr>
            <w:tcW w:w="572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F6E06" w:rsidRDefault="006F6E06" w:rsidP="00F07136">
            <w:pPr>
              <w:spacing w:line="240" w:lineRule="auto"/>
              <w:jc w:val="center"/>
              <w:rPr>
                <w:rFonts w:eastAsia="Calibri"/>
                <w:szCs w:val="22"/>
              </w:rPr>
            </w:pPr>
            <w:r>
              <w:rPr>
                <w:szCs w:val="22"/>
              </w:rPr>
              <w:t>Průměrná denní spotřeba vody (l/zvíře)</w:t>
            </w:r>
          </w:p>
        </w:tc>
        <w:tc>
          <w:tcPr>
            <w:tcW w:w="636" w:type="dxa"/>
            <w:vMerge/>
            <w:vAlign w:val="center"/>
          </w:tcPr>
          <w:p w:rsidR="006F6E06" w:rsidRPr="00523AA1" w:rsidRDefault="006F6E06" w:rsidP="00F07136">
            <w:pPr>
              <w:tabs>
                <w:tab w:val="clear" w:pos="567"/>
              </w:tabs>
              <w:spacing w:line="240" w:lineRule="auto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3214" w:type="dxa"/>
            <w:vMerge/>
            <w:vAlign w:val="center"/>
          </w:tcPr>
          <w:p w:rsidR="006F6E06" w:rsidRDefault="006F6E06" w:rsidP="00F07136">
            <w:pPr>
              <w:tabs>
                <w:tab w:val="clear" w:pos="567"/>
              </w:tabs>
              <w:spacing w:line="240" w:lineRule="auto"/>
              <w:jc w:val="center"/>
              <w:rPr>
                <w:rFonts w:eastAsia="Calibri"/>
                <w:szCs w:val="22"/>
              </w:rPr>
            </w:pPr>
          </w:p>
        </w:tc>
      </w:tr>
      <w:tr w:rsidR="006F6E06" w:rsidTr="00F07136">
        <w:tc>
          <w:tcPr>
            <w:tcW w:w="5726" w:type="dxa"/>
            <w:gridSpan w:val="3"/>
            <w:vMerge/>
            <w:vAlign w:val="center"/>
          </w:tcPr>
          <w:p w:rsidR="006F6E06" w:rsidRDefault="006F6E06" w:rsidP="00F07136">
            <w:pPr>
              <w:tabs>
                <w:tab w:val="clear" w:pos="567"/>
              </w:tabs>
              <w:spacing w:line="240" w:lineRule="auto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636" w:type="dxa"/>
            <w:vAlign w:val="center"/>
          </w:tcPr>
          <w:p w:rsidR="006F6E06" w:rsidRDefault="006F6E06" w:rsidP="00F07136">
            <w:pPr>
              <w:tabs>
                <w:tab w:val="clear" w:pos="567"/>
              </w:tabs>
              <w:spacing w:line="240" w:lineRule="auto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3214" w:type="dxa"/>
            <w:vAlign w:val="center"/>
          </w:tcPr>
          <w:p w:rsidR="006F6E06" w:rsidRDefault="006F6E06" w:rsidP="00F07136">
            <w:pPr>
              <w:tabs>
                <w:tab w:val="clear" w:pos="567"/>
              </w:tabs>
              <w:spacing w:line="240" w:lineRule="auto"/>
              <w:jc w:val="center"/>
              <w:rPr>
                <w:rFonts w:eastAsia="Calibri"/>
                <w:szCs w:val="22"/>
              </w:rPr>
            </w:pPr>
          </w:p>
        </w:tc>
      </w:tr>
    </w:tbl>
    <w:p w:rsidR="006F6E06" w:rsidRPr="006F6E06" w:rsidRDefault="006F6E06" w:rsidP="006F6E06">
      <w:pPr>
        <w:tabs>
          <w:tab w:val="clear" w:pos="567"/>
        </w:tabs>
        <w:spacing w:line="240" w:lineRule="auto"/>
        <w:rPr>
          <w:rFonts w:eastAsia="Calibri"/>
          <w:szCs w:val="22"/>
        </w:rPr>
      </w:pPr>
    </w:p>
    <w:p w:rsidR="006F6E06" w:rsidRPr="00EB25BE" w:rsidRDefault="006F6E06" w:rsidP="006F6E06">
      <w:pPr>
        <w:tabs>
          <w:tab w:val="clear" w:pos="567"/>
        </w:tabs>
        <w:spacing w:line="240" w:lineRule="auto"/>
        <w:rPr>
          <w:rFonts w:eastAsia="Calibri"/>
          <w:szCs w:val="22"/>
        </w:rPr>
      </w:pPr>
      <w:r>
        <w:rPr>
          <w:szCs w:val="22"/>
        </w:rPr>
        <w:t xml:space="preserve">Aby bylo zajištěno správné dávkování, měla by se tělesná hmotnost zvířat určit co nejpřesněji, aby </w:t>
      </w:r>
      <w:r w:rsidR="00916523">
        <w:rPr>
          <w:szCs w:val="22"/>
        </w:rPr>
        <w:t xml:space="preserve">se předešlo poddávkování. </w:t>
      </w:r>
      <w:r>
        <w:rPr>
          <w:szCs w:val="22"/>
        </w:rPr>
        <w:t>Roztok připravte s čerstvou pitnou vodou (nebo pro telata s mlékem/</w:t>
      </w:r>
      <w:r w:rsidR="00267FE7">
        <w:rPr>
          <w:szCs w:val="22"/>
        </w:rPr>
        <w:t xml:space="preserve">mléčnou </w:t>
      </w:r>
      <w:r>
        <w:rPr>
          <w:szCs w:val="22"/>
        </w:rPr>
        <w:t xml:space="preserve">náhražkou) těsně před použitím. </w:t>
      </w:r>
      <w:r w:rsidR="00267FE7">
        <w:rPr>
          <w:szCs w:val="22"/>
        </w:rPr>
        <w:t>Mléčná n</w:t>
      </w:r>
      <w:r>
        <w:rPr>
          <w:szCs w:val="22"/>
        </w:rPr>
        <w:t>áhražk</w:t>
      </w:r>
      <w:r w:rsidR="00267FE7">
        <w:rPr>
          <w:szCs w:val="22"/>
        </w:rPr>
        <w:t>a</w:t>
      </w:r>
      <w:r>
        <w:rPr>
          <w:szCs w:val="22"/>
        </w:rPr>
        <w:t xml:space="preserve"> by se měla připravit před přidáním prášku. Roztok by se měl energicky míchat po dobu 5 minut. Medikovaná pitná voda by se měla obnovovat nebo vyměňovat každých 24 hodin. </w:t>
      </w:r>
      <w:proofErr w:type="spellStart"/>
      <w:r>
        <w:rPr>
          <w:szCs w:val="22"/>
        </w:rPr>
        <w:t>Medikovaná</w:t>
      </w:r>
      <w:proofErr w:type="spellEnd"/>
      <w:r>
        <w:rPr>
          <w:szCs w:val="22"/>
        </w:rPr>
        <w:t xml:space="preserve"> </w:t>
      </w:r>
      <w:r w:rsidR="00267FE7">
        <w:rPr>
          <w:szCs w:val="22"/>
        </w:rPr>
        <w:t>mléčná náhražka</w:t>
      </w:r>
      <w:r>
        <w:rPr>
          <w:szCs w:val="22"/>
        </w:rPr>
        <w:t xml:space="preserve"> by se měla </w:t>
      </w:r>
      <w:r w:rsidR="00267FE7">
        <w:rPr>
          <w:szCs w:val="22"/>
        </w:rPr>
        <w:t xml:space="preserve">zkrmit </w:t>
      </w:r>
      <w:r>
        <w:rPr>
          <w:szCs w:val="22"/>
        </w:rPr>
        <w:t>okamžitě po přípravě. Během medikace by se měl v pravidelných intervalech monitorovat příjem vody. Aby se zajistil</w:t>
      </w:r>
      <w:r w:rsidR="00F5546B">
        <w:rPr>
          <w:szCs w:val="22"/>
        </w:rPr>
        <w:t>o</w:t>
      </w:r>
      <w:r>
        <w:rPr>
          <w:szCs w:val="22"/>
        </w:rPr>
        <w:t xml:space="preserve"> </w:t>
      </w:r>
      <w:r w:rsidR="00F5546B">
        <w:rPr>
          <w:szCs w:val="22"/>
        </w:rPr>
        <w:t>vypití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medikované</w:t>
      </w:r>
      <w:proofErr w:type="spellEnd"/>
      <w:r>
        <w:rPr>
          <w:szCs w:val="22"/>
        </w:rPr>
        <w:t xml:space="preserve"> vody, neměla by zvířata mít po dobu léčby přístup k jinému zdroji vody. Po ukončení</w:t>
      </w:r>
      <w:r>
        <w:t xml:space="preserve"> </w:t>
      </w:r>
      <w:r>
        <w:rPr>
          <w:szCs w:val="22"/>
        </w:rPr>
        <w:t>medika</w:t>
      </w:r>
      <w:r w:rsidR="0043269B">
        <w:rPr>
          <w:szCs w:val="22"/>
        </w:rPr>
        <w:t xml:space="preserve">ce </w:t>
      </w:r>
      <w:r>
        <w:rPr>
          <w:szCs w:val="22"/>
        </w:rPr>
        <w:t xml:space="preserve">by se měl napájecí systém řádně vyčistit, aby se předešlo příjmu léčivé látky v nižším než terapeutickém množství. Pokud není možno docílit dostatečného příjmu medikované vody, měla by se zvířata léčit parenterálně (tam, kde je to vhodné). Maximální rozpustnost </w:t>
      </w:r>
      <w:r w:rsidR="00F5546B">
        <w:rPr>
          <w:szCs w:val="22"/>
        </w:rPr>
        <w:t>přípravk</w:t>
      </w:r>
      <w:r>
        <w:rPr>
          <w:szCs w:val="22"/>
        </w:rPr>
        <w:t xml:space="preserve">u ve vodě a </w:t>
      </w:r>
      <w:r w:rsidR="0043269B">
        <w:rPr>
          <w:szCs w:val="22"/>
        </w:rPr>
        <w:t xml:space="preserve">v mléčné </w:t>
      </w:r>
      <w:r>
        <w:rPr>
          <w:szCs w:val="22"/>
        </w:rPr>
        <w:t>náhražce</w:t>
      </w:r>
      <w:r w:rsidR="0043269B">
        <w:rPr>
          <w:szCs w:val="22"/>
        </w:rPr>
        <w:t xml:space="preserve"> </w:t>
      </w:r>
      <w:r>
        <w:rPr>
          <w:szCs w:val="22"/>
        </w:rPr>
        <w:t xml:space="preserve">je přibližně 1000 g/l. Doporučuje se používat </w:t>
      </w:r>
      <w:r w:rsidR="00F5546B">
        <w:rPr>
          <w:szCs w:val="22"/>
        </w:rPr>
        <w:t xml:space="preserve">vhodně </w:t>
      </w:r>
      <w:r>
        <w:rPr>
          <w:szCs w:val="22"/>
        </w:rPr>
        <w:t xml:space="preserve">kalibrovanou váhu, aby se zajistilo přesné měření množství </w:t>
      </w:r>
      <w:r w:rsidR="00F5546B">
        <w:rPr>
          <w:szCs w:val="22"/>
        </w:rPr>
        <w:t>přípravk</w:t>
      </w:r>
      <w:r>
        <w:rPr>
          <w:szCs w:val="22"/>
        </w:rPr>
        <w:t>u, které se má podávat.</w:t>
      </w: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  <w:rPr>
          <w:szCs w:val="22"/>
        </w:rPr>
      </w:pP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  <w:ind w:left="560" w:hanging="5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OCHRANN</w:t>
      </w:r>
      <w:r w:rsidR="00012C90">
        <w:rPr>
          <w:b/>
          <w:bCs/>
          <w:sz w:val="24"/>
          <w:szCs w:val="24"/>
        </w:rPr>
        <w:t>Á(</w:t>
      </w:r>
      <w:r>
        <w:rPr>
          <w:b/>
          <w:bCs/>
          <w:sz w:val="24"/>
          <w:szCs w:val="24"/>
        </w:rPr>
        <w:t>É</w:t>
      </w:r>
      <w:r w:rsidR="00012C90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LHŮT</w:t>
      </w:r>
      <w:r w:rsidR="00012C90">
        <w:rPr>
          <w:b/>
          <w:bCs/>
          <w:sz w:val="24"/>
          <w:szCs w:val="24"/>
        </w:rPr>
        <w:t>A(</w:t>
      </w:r>
      <w:r>
        <w:rPr>
          <w:b/>
          <w:bCs/>
          <w:sz w:val="24"/>
          <w:szCs w:val="24"/>
        </w:rPr>
        <w:t>Y</w:t>
      </w:r>
      <w:r w:rsidR="00012C90">
        <w:rPr>
          <w:b/>
          <w:bCs/>
          <w:sz w:val="24"/>
          <w:szCs w:val="24"/>
        </w:rPr>
        <w:t>)</w:t>
      </w:r>
      <w:proofErr w:type="gramEnd"/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  <w:ind w:left="560" w:hanging="560"/>
        <w:rPr>
          <w:sz w:val="24"/>
          <w:szCs w:val="24"/>
        </w:rPr>
      </w:pPr>
    </w:p>
    <w:p w:rsidR="006F6E06" w:rsidRPr="006F6E06" w:rsidRDefault="006F6E06" w:rsidP="006F6E06">
      <w:pPr>
        <w:tabs>
          <w:tab w:val="clear" w:pos="567"/>
        </w:tabs>
        <w:spacing w:line="240" w:lineRule="auto"/>
        <w:rPr>
          <w:rFonts w:eastAsia="Calibri"/>
          <w:iCs/>
          <w:szCs w:val="22"/>
        </w:rPr>
      </w:pPr>
      <w:r>
        <w:rPr>
          <w:iCs/>
          <w:szCs w:val="22"/>
        </w:rPr>
        <w:t>Prasata:</w:t>
      </w:r>
    </w:p>
    <w:p w:rsidR="006F6E06" w:rsidRPr="006F6E06" w:rsidRDefault="006F6E06" w:rsidP="006F6E06">
      <w:pPr>
        <w:tabs>
          <w:tab w:val="clear" w:pos="567"/>
        </w:tabs>
        <w:spacing w:line="240" w:lineRule="auto"/>
        <w:rPr>
          <w:rFonts w:eastAsia="Calibri"/>
          <w:iCs/>
          <w:szCs w:val="22"/>
        </w:rPr>
      </w:pPr>
      <w:r>
        <w:rPr>
          <w:iCs/>
          <w:szCs w:val="22"/>
        </w:rPr>
        <w:t xml:space="preserve">Maso: </w:t>
      </w:r>
      <w:r w:rsidR="00012C90">
        <w:rPr>
          <w:iCs/>
          <w:szCs w:val="22"/>
        </w:rPr>
        <w:t>Bez ochranných lhůt.</w:t>
      </w:r>
    </w:p>
    <w:p w:rsidR="006F6E06" w:rsidRPr="006F6E06" w:rsidRDefault="006F6E06" w:rsidP="006F6E06">
      <w:pPr>
        <w:tabs>
          <w:tab w:val="clear" w:pos="567"/>
        </w:tabs>
        <w:spacing w:line="240" w:lineRule="auto"/>
        <w:rPr>
          <w:rFonts w:eastAsia="Calibri"/>
          <w:iCs/>
          <w:szCs w:val="22"/>
        </w:rPr>
      </w:pPr>
      <w:r>
        <w:rPr>
          <w:iCs/>
          <w:szCs w:val="22"/>
        </w:rPr>
        <w:t>Telata:</w:t>
      </w:r>
    </w:p>
    <w:p w:rsidR="006F6E06" w:rsidRPr="006F6E06" w:rsidRDefault="006F6E06" w:rsidP="006F6E06">
      <w:pPr>
        <w:tabs>
          <w:tab w:val="clear" w:pos="567"/>
        </w:tabs>
        <w:spacing w:line="240" w:lineRule="auto"/>
        <w:rPr>
          <w:rFonts w:eastAsia="Calibri"/>
          <w:iCs/>
          <w:szCs w:val="22"/>
        </w:rPr>
      </w:pPr>
      <w:r>
        <w:rPr>
          <w:iCs/>
          <w:szCs w:val="22"/>
        </w:rPr>
        <w:t>Maso: 28 dnů</w:t>
      </w:r>
    </w:p>
    <w:p w:rsidR="006F6E06" w:rsidRPr="006F6E06" w:rsidRDefault="00012C90" w:rsidP="006F6E06">
      <w:pPr>
        <w:tabs>
          <w:tab w:val="clear" w:pos="567"/>
        </w:tabs>
        <w:spacing w:line="240" w:lineRule="auto"/>
        <w:rPr>
          <w:rFonts w:eastAsia="Calibri"/>
          <w:iCs/>
          <w:szCs w:val="22"/>
        </w:rPr>
      </w:pPr>
      <w:r>
        <w:rPr>
          <w:iCs/>
          <w:szCs w:val="22"/>
        </w:rPr>
        <w:t>Kur domácí</w:t>
      </w:r>
      <w:r w:rsidR="006F6E06">
        <w:rPr>
          <w:iCs/>
          <w:szCs w:val="22"/>
        </w:rPr>
        <w:t>:</w:t>
      </w:r>
    </w:p>
    <w:p w:rsidR="006F6E06" w:rsidRPr="006F6E06" w:rsidRDefault="006F6E06" w:rsidP="006F6E06">
      <w:pPr>
        <w:tabs>
          <w:tab w:val="clear" w:pos="567"/>
        </w:tabs>
        <w:spacing w:line="240" w:lineRule="auto"/>
        <w:rPr>
          <w:rFonts w:eastAsia="Calibri"/>
          <w:iCs/>
          <w:szCs w:val="22"/>
        </w:rPr>
      </w:pPr>
      <w:r>
        <w:rPr>
          <w:iCs/>
          <w:szCs w:val="22"/>
        </w:rPr>
        <w:t xml:space="preserve">Maso: </w:t>
      </w:r>
      <w:r w:rsidR="00012C90">
        <w:rPr>
          <w:iCs/>
          <w:szCs w:val="22"/>
        </w:rPr>
        <w:t>Bez ochranných lhůt.</w:t>
      </w:r>
    </w:p>
    <w:p w:rsidR="006F6E06" w:rsidRPr="006F6E06" w:rsidRDefault="006F6E06" w:rsidP="006F6E06">
      <w:pPr>
        <w:tabs>
          <w:tab w:val="clear" w:pos="567"/>
        </w:tabs>
        <w:spacing w:line="240" w:lineRule="auto"/>
        <w:rPr>
          <w:rFonts w:eastAsia="Calibri"/>
          <w:iCs/>
          <w:szCs w:val="22"/>
        </w:rPr>
      </w:pPr>
      <w:r>
        <w:rPr>
          <w:iCs/>
          <w:szCs w:val="22"/>
        </w:rPr>
        <w:t>Nepoužívat u ptáků, snášejících nebo určených ke snášce vajec pro lidskou spotřebu. Nepoužívat během 4 týdnů před počátkem snášky.</w:t>
      </w:r>
    </w:p>
    <w:p w:rsidR="006F6E06" w:rsidRPr="006F6E06" w:rsidRDefault="006F6E06" w:rsidP="006F6E06">
      <w:pPr>
        <w:tabs>
          <w:tab w:val="clear" w:pos="567"/>
        </w:tabs>
        <w:spacing w:line="240" w:lineRule="auto"/>
        <w:rPr>
          <w:rFonts w:eastAsia="Calibri"/>
          <w:iCs/>
          <w:szCs w:val="22"/>
        </w:rPr>
      </w:pPr>
      <w:r>
        <w:rPr>
          <w:iCs/>
          <w:szCs w:val="22"/>
        </w:rPr>
        <w:t>Králíci:</w:t>
      </w:r>
    </w:p>
    <w:p w:rsidR="006B33B7" w:rsidRPr="00EB25BE" w:rsidRDefault="006F6E06" w:rsidP="006B33B7">
      <w:pPr>
        <w:tabs>
          <w:tab w:val="clear" w:pos="567"/>
        </w:tabs>
        <w:spacing w:line="240" w:lineRule="auto"/>
        <w:rPr>
          <w:szCs w:val="22"/>
        </w:rPr>
      </w:pPr>
      <w:r>
        <w:rPr>
          <w:iCs/>
          <w:szCs w:val="22"/>
        </w:rPr>
        <w:t>Maso:</w:t>
      </w:r>
      <w:r w:rsidR="00012C90">
        <w:rPr>
          <w:iCs/>
          <w:szCs w:val="22"/>
        </w:rPr>
        <w:t xml:space="preserve"> Bez ochranných lhůt.</w:t>
      </w: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</w:pP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  <w:ind w:left="560" w:hanging="560"/>
      </w:pPr>
      <w:r>
        <w:rPr>
          <w:b/>
          <w:bCs/>
        </w:rPr>
        <w:t xml:space="preserve">11. ZVLÁŠTNÍ OPATŘENÍ PRO UCHOVÁVÁNÍ </w:t>
      </w: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</w:pP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</w:pPr>
      <w:r>
        <w:t xml:space="preserve">Uchovávat mimo dohled a dosah dětí. </w:t>
      </w:r>
    </w:p>
    <w:p w:rsidR="006B33B7" w:rsidRPr="00EB25BE" w:rsidRDefault="00C202D9" w:rsidP="006B33B7">
      <w:pPr>
        <w:autoSpaceDE w:val="0"/>
        <w:autoSpaceDN w:val="0"/>
        <w:adjustRightInd w:val="0"/>
        <w:spacing w:line="240" w:lineRule="auto"/>
      </w:pPr>
      <w:r>
        <w:t xml:space="preserve">Uchovávejte při teplotě </w:t>
      </w:r>
      <w:r w:rsidR="00A9725E">
        <w:t>do</w:t>
      </w:r>
      <w:r>
        <w:t xml:space="preserve"> 25</w:t>
      </w:r>
      <w:r w:rsidR="0034267C">
        <w:t> </w:t>
      </w:r>
      <w:r>
        <w:t>°C</w:t>
      </w: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</w:pPr>
      <w:r>
        <w:t>Nepoužívejte tento veterinární léčivý přípravek po uplynutí doby použitelnost</w:t>
      </w:r>
      <w:r w:rsidR="0034267C">
        <w:t>i</w:t>
      </w:r>
      <w:r>
        <w:t xml:space="preserve"> uvedené na </w:t>
      </w:r>
      <w:r w:rsidR="0034267C">
        <w:t>etiketě</w:t>
      </w:r>
      <w:r>
        <w:t>. Doba použitelnosti končí posledním dnem v uvedeném měsíci.</w:t>
      </w:r>
    </w:p>
    <w:p w:rsidR="006F6E06" w:rsidRDefault="006F6E06" w:rsidP="006F6E06">
      <w:pPr>
        <w:autoSpaceDE w:val="0"/>
        <w:autoSpaceDN w:val="0"/>
        <w:adjustRightInd w:val="0"/>
        <w:spacing w:line="240" w:lineRule="auto"/>
      </w:pPr>
      <w:r>
        <w:t>Doba použitelnos</w:t>
      </w:r>
      <w:r w:rsidR="00C1312B">
        <w:t>ti</w:t>
      </w:r>
      <w:r>
        <w:t xml:space="preserve"> po prvním otevření vnitřního obalu (lahvička a </w:t>
      </w:r>
      <w:r w:rsidR="0034267C">
        <w:t>pytel</w:t>
      </w:r>
      <w:r>
        <w:t>): 28 dnů.</w:t>
      </w:r>
    </w:p>
    <w:p w:rsidR="006F6E06" w:rsidRDefault="006F6E06" w:rsidP="006F6E06">
      <w:pPr>
        <w:autoSpaceDE w:val="0"/>
        <w:autoSpaceDN w:val="0"/>
        <w:adjustRightInd w:val="0"/>
        <w:spacing w:line="240" w:lineRule="auto"/>
      </w:pPr>
      <w:r>
        <w:t xml:space="preserve">Doba použitelnosti po prvním otevření vnitřního obalu (sáček): </w:t>
      </w:r>
      <w:r w:rsidR="0034267C">
        <w:t>spotřebujte ihned</w:t>
      </w:r>
      <w:r>
        <w:t>.</w:t>
      </w:r>
    </w:p>
    <w:p w:rsidR="006F6E06" w:rsidRDefault="006F6E06" w:rsidP="006F6E06">
      <w:pPr>
        <w:autoSpaceDE w:val="0"/>
        <w:autoSpaceDN w:val="0"/>
        <w:adjustRightInd w:val="0"/>
        <w:spacing w:line="240" w:lineRule="auto"/>
      </w:pPr>
      <w:r>
        <w:t xml:space="preserve">Doba použitelnosti po rozpuštění v pitné vodě: 24 hodin. </w:t>
      </w:r>
    </w:p>
    <w:p w:rsidR="006B33B7" w:rsidRDefault="006F6E06" w:rsidP="006B33B7">
      <w:pPr>
        <w:autoSpaceDE w:val="0"/>
        <w:autoSpaceDN w:val="0"/>
        <w:adjustRightInd w:val="0"/>
        <w:spacing w:line="240" w:lineRule="auto"/>
      </w:pPr>
      <w:r>
        <w:t xml:space="preserve">Doba použitelnosti po rozpuštění v náhražce mléka: </w:t>
      </w:r>
      <w:r w:rsidR="0034267C">
        <w:t>spotřebujte ihned</w:t>
      </w:r>
      <w:r>
        <w:t xml:space="preserve">. </w:t>
      </w:r>
      <w:r w:rsidR="0034267C">
        <w:t>Neuchovávejte</w:t>
      </w:r>
      <w:r>
        <w:t xml:space="preserve">. </w:t>
      </w:r>
    </w:p>
    <w:p w:rsidR="00A31C1D" w:rsidRPr="00EB25BE" w:rsidRDefault="00A31C1D" w:rsidP="006B33B7">
      <w:pPr>
        <w:autoSpaceDE w:val="0"/>
        <w:autoSpaceDN w:val="0"/>
        <w:adjustRightInd w:val="0"/>
        <w:spacing w:line="240" w:lineRule="auto"/>
      </w:pP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  <w:ind w:left="560" w:hanging="560"/>
        <w:rPr>
          <w:b/>
          <w:bCs/>
        </w:rPr>
      </w:pPr>
      <w:r>
        <w:rPr>
          <w:b/>
          <w:bCs/>
        </w:rPr>
        <w:t xml:space="preserve">12. ZVLÁŠTNÍ UPOZORNĚNÍ </w:t>
      </w: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  <w:ind w:left="560" w:hanging="560"/>
      </w:pPr>
    </w:p>
    <w:p w:rsidR="006B33B7" w:rsidRPr="006A3441" w:rsidRDefault="006B33B7" w:rsidP="006B33B7">
      <w:pPr>
        <w:autoSpaceDE w:val="0"/>
        <w:autoSpaceDN w:val="0"/>
        <w:adjustRightInd w:val="0"/>
        <w:spacing w:line="240" w:lineRule="auto"/>
        <w:rPr>
          <w:bCs/>
          <w:u w:val="single"/>
        </w:rPr>
      </w:pPr>
      <w:r w:rsidRPr="006A3441">
        <w:rPr>
          <w:bCs/>
          <w:u w:val="single"/>
        </w:rPr>
        <w:t>Zvláštní opatření pro použití u zvířat</w:t>
      </w:r>
      <w:r w:rsidR="00781698">
        <w:rPr>
          <w:bCs/>
          <w:u w:val="single"/>
        </w:rPr>
        <w:t>:</w:t>
      </w:r>
      <w:r w:rsidRPr="006A3441">
        <w:rPr>
          <w:bCs/>
          <w:u w:val="single"/>
        </w:rPr>
        <w:t xml:space="preserve"> </w:t>
      </w:r>
    </w:p>
    <w:p w:rsidR="006B33B7" w:rsidRPr="00EB25BE" w:rsidRDefault="006B33B7" w:rsidP="006B33B7">
      <w:pPr>
        <w:keepNext/>
        <w:keepLines/>
        <w:tabs>
          <w:tab w:val="clear" w:pos="567"/>
        </w:tabs>
        <w:spacing w:line="240" w:lineRule="auto"/>
        <w:rPr>
          <w:szCs w:val="22"/>
        </w:rPr>
      </w:pPr>
    </w:p>
    <w:p w:rsidR="006F6E06" w:rsidRPr="006F6E06" w:rsidRDefault="006F6E06" w:rsidP="006F6E06">
      <w:pPr>
        <w:tabs>
          <w:tab w:val="clear" w:pos="567"/>
        </w:tabs>
        <w:spacing w:line="240" w:lineRule="auto"/>
        <w:jc w:val="both"/>
        <w:rPr>
          <w:rFonts w:eastAsia="Arial"/>
          <w:szCs w:val="22"/>
        </w:rPr>
      </w:pPr>
      <w:r>
        <w:rPr>
          <w:szCs w:val="22"/>
        </w:rPr>
        <w:t xml:space="preserve">Použití veterinárního léčivého přípravku musí být založeno na testování citlivosti </w:t>
      </w:r>
      <w:r w:rsidR="009C1CFD">
        <w:rPr>
          <w:szCs w:val="22"/>
        </w:rPr>
        <w:t>izolátů z nemocného</w:t>
      </w:r>
      <w:r>
        <w:rPr>
          <w:szCs w:val="22"/>
        </w:rPr>
        <w:t xml:space="preserve"> zvířete. Pokud to není možné, je třeba založit terapii na základě místních epidemiologických</w:t>
      </w:r>
      <w:r w:rsidR="00C95B80">
        <w:rPr>
          <w:szCs w:val="22"/>
        </w:rPr>
        <w:t xml:space="preserve"> </w:t>
      </w:r>
      <w:proofErr w:type="gramStart"/>
      <w:r>
        <w:rPr>
          <w:szCs w:val="22"/>
        </w:rPr>
        <w:t>informacích</w:t>
      </w:r>
      <w:proofErr w:type="gramEnd"/>
      <w:r>
        <w:rPr>
          <w:szCs w:val="22"/>
        </w:rPr>
        <w:t xml:space="preserve"> (na úrovni regionu nebo farmy) o citlivosti cílové bakterie.</w:t>
      </w:r>
    </w:p>
    <w:p w:rsidR="006F6E06" w:rsidRPr="006F6E06" w:rsidRDefault="006F6E06" w:rsidP="006F6E06">
      <w:pPr>
        <w:tabs>
          <w:tab w:val="clear" w:pos="567"/>
        </w:tabs>
        <w:spacing w:line="240" w:lineRule="auto"/>
        <w:jc w:val="both"/>
        <w:rPr>
          <w:rFonts w:eastAsia="Arial"/>
          <w:szCs w:val="22"/>
        </w:rPr>
      </w:pPr>
      <w:r>
        <w:rPr>
          <w:szCs w:val="22"/>
        </w:rPr>
        <w:t xml:space="preserve">Tam, kde byla na farmě diagnostikována </w:t>
      </w:r>
      <w:proofErr w:type="spellStart"/>
      <w:r>
        <w:rPr>
          <w:i/>
          <w:szCs w:val="22"/>
        </w:rPr>
        <w:t>Salmonella</w:t>
      </w:r>
      <w:proofErr w:type="spellEnd"/>
      <w:r>
        <w:rPr>
          <w:szCs w:val="22"/>
        </w:rPr>
        <w:t xml:space="preserve"> Dublin, je třeba zvážit zavedení kontrolních opatření, včetně </w:t>
      </w:r>
      <w:r w:rsidR="0092664B">
        <w:rPr>
          <w:szCs w:val="22"/>
        </w:rPr>
        <w:t xml:space="preserve">neustálého </w:t>
      </w:r>
      <w:r>
        <w:rPr>
          <w:szCs w:val="22"/>
        </w:rPr>
        <w:t xml:space="preserve">monitorování stavu onemocnění, vakcinace, </w:t>
      </w:r>
      <w:r w:rsidR="0092664B">
        <w:rPr>
          <w:szCs w:val="22"/>
        </w:rPr>
        <w:t xml:space="preserve">dodržování zásad </w:t>
      </w:r>
      <w:proofErr w:type="spellStart"/>
      <w:r w:rsidR="0092664B">
        <w:rPr>
          <w:szCs w:val="22"/>
        </w:rPr>
        <w:t>biosecurity</w:t>
      </w:r>
      <w:proofErr w:type="spellEnd"/>
      <w:r w:rsidR="0092664B">
        <w:rPr>
          <w:szCs w:val="22"/>
        </w:rPr>
        <w:t xml:space="preserve"> </w:t>
      </w:r>
      <w:r>
        <w:rPr>
          <w:szCs w:val="22"/>
        </w:rPr>
        <w:t>a kontroly pohybu</w:t>
      </w:r>
      <w:r w:rsidR="0092664B">
        <w:rPr>
          <w:szCs w:val="22"/>
        </w:rPr>
        <w:t xml:space="preserve"> zvířat</w:t>
      </w:r>
      <w:r>
        <w:rPr>
          <w:szCs w:val="22"/>
        </w:rPr>
        <w:t>. Tam, kde jsou k dispozici, je třeba dodržovat národní kontrolní programy.</w:t>
      </w:r>
    </w:p>
    <w:p w:rsidR="006F6E06" w:rsidRPr="006F6E06" w:rsidRDefault="006F6E06" w:rsidP="006F6E06">
      <w:pPr>
        <w:tabs>
          <w:tab w:val="clear" w:pos="567"/>
        </w:tabs>
        <w:spacing w:line="240" w:lineRule="auto"/>
        <w:jc w:val="both"/>
        <w:rPr>
          <w:rFonts w:eastAsia="Arial"/>
          <w:szCs w:val="22"/>
        </w:rPr>
      </w:pPr>
      <w:r>
        <w:rPr>
          <w:szCs w:val="22"/>
        </w:rPr>
        <w:lastRenderedPageBreak/>
        <w:t xml:space="preserve">Použití veterinárního léčivého přípravku, </w:t>
      </w:r>
      <w:r w:rsidR="00B60487">
        <w:rPr>
          <w:szCs w:val="22"/>
        </w:rPr>
        <w:t>které je odlišné od pokynů</w:t>
      </w:r>
      <w:r>
        <w:rPr>
          <w:szCs w:val="22"/>
        </w:rPr>
        <w:t xml:space="preserve"> uvedených v </w:t>
      </w:r>
      <w:r w:rsidR="00B60487">
        <w:rPr>
          <w:szCs w:val="22"/>
        </w:rPr>
        <w:t>s</w:t>
      </w:r>
      <w:r>
        <w:rPr>
          <w:szCs w:val="22"/>
        </w:rPr>
        <w:t xml:space="preserve">ouhrnu údajů o přípravku, může zvýšit </w:t>
      </w:r>
      <w:r w:rsidR="00C95B80">
        <w:rPr>
          <w:szCs w:val="22"/>
        </w:rPr>
        <w:t xml:space="preserve">prevalenci </w:t>
      </w:r>
      <w:r>
        <w:rPr>
          <w:szCs w:val="22"/>
        </w:rPr>
        <w:t xml:space="preserve">bakterií rezistentních </w:t>
      </w:r>
      <w:r w:rsidR="00B60487">
        <w:rPr>
          <w:szCs w:val="22"/>
        </w:rPr>
        <w:t xml:space="preserve">k </w:t>
      </w:r>
      <w:proofErr w:type="spellStart"/>
      <w:r>
        <w:rPr>
          <w:szCs w:val="22"/>
        </w:rPr>
        <w:t>apramycinu</w:t>
      </w:r>
      <w:proofErr w:type="spellEnd"/>
      <w:r>
        <w:rPr>
          <w:szCs w:val="22"/>
        </w:rPr>
        <w:t xml:space="preserve">, a může snížit účinnost léčby aminoglykosidy z důvodu potenciální </w:t>
      </w:r>
      <w:r w:rsidR="00B60487">
        <w:rPr>
          <w:szCs w:val="22"/>
        </w:rPr>
        <w:t xml:space="preserve">zkřížené </w:t>
      </w:r>
      <w:r>
        <w:rPr>
          <w:szCs w:val="22"/>
        </w:rPr>
        <w:t>rezistence.</w:t>
      </w:r>
    </w:p>
    <w:p w:rsidR="00B60487" w:rsidRDefault="00B60487" w:rsidP="00B60487">
      <w:pPr>
        <w:autoSpaceDE w:val="0"/>
        <w:autoSpaceDN w:val="0"/>
        <w:adjustRightInd w:val="0"/>
        <w:spacing w:line="240" w:lineRule="atLeast"/>
      </w:pPr>
      <w:r>
        <w:t xml:space="preserve">Při použití přípravku je nutno vzít v úvahu oficiální a místní pravidla antibiotické politiky. </w:t>
      </w:r>
    </w:p>
    <w:p w:rsidR="00A31C1D" w:rsidRPr="00EB25BE" w:rsidRDefault="00A31C1D" w:rsidP="006B33B7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6B33B7" w:rsidRPr="006A3441" w:rsidRDefault="00A9725E" w:rsidP="006A3441">
      <w:pPr>
        <w:keepNext/>
        <w:autoSpaceDE w:val="0"/>
        <w:autoSpaceDN w:val="0"/>
        <w:adjustRightInd w:val="0"/>
        <w:spacing w:line="240" w:lineRule="auto"/>
        <w:rPr>
          <w:bCs/>
          <w:u w:val="single"/>
        </w:rPr>
      </w:pPr>
      <w:r w:rsidRPr="006A3441">
        <w:rPr>
          <w:bCs/>
          <w:szCs w:val="22"/>
          <w:u w:val="single"/>
        </w:rPr>
        <w:t>Zvláštní opatření určené osobám, které podávají veterinární léčivý přípravek zvířatům</w:t>
      </w:r>
      <w:r w:rsidR="00781698">
        <w:rPr>
          <w:bCs/>
          <w:szCs w:val="22"/>
          <w:u w:val="single"/>
        </w:rPr>
        <w:t>:</w:t>
      </w:r>
    </w:p>
    <w:p w:rsidR="006B33B7" w:rsidRPr="006A3441" w:rsidRDefault="006B33B7" w:rsidP="006A3441">
      <w:pPr>
        <w:keepNext/>
        <w:autoSpaceDE w:val="0"/>
        <w:autoSpaceDN w:val="0"/>
        <w:adjustRightInd w:val="0"/>
        <w:spacing w:line="240" w:lineRule="auto"/>
        <w:rPr>
          <w:u w:val="single"/>
        </w:rPr>
      </w:pPr>
    </w:p>
    <w:p w:rsidR="00781698" w:rsidRPr="004E1109" w:rsidRDefault="00781698" w:rsidP="00781698">
      <w:pPr>
        <w:tabs>
          <w:tab w:val="clear" w:pos="567"/>
        </w:tabs>
        <w:spacing w:line="240" w:lineRule="auto"/>
        <w:jc w:val="both"/>
        <w:rPr>
          <w:rFonts w:eastAsia="Calibri"/>
          <w:szCs w:val="22"/>
        </w:rPr>
      </w:pPr>
      <w:r>
        <w:rPr>
          <w:szCs w:val="22"/>
        </w:rPr>
        <w:t>Lidé se známou přecitlivělostí na apramycin nebo na jakýkoliv jiný aminoglykosid by se měli vyhnout kontaktu s tímto přípravkem.</w:t>
      </w:r>
    </w:p>
    <w:p w:rsidR="00781698" w:rsidRPr="004E1109" w:rsidRDefault="00781698" w:rsidP="00781698">
      <w:pPr>
        <w:tabs>
          <w:tab w:val="clear" w:pos="567"/>
        </w:tabs>
        <w:spacing w:line="240" w:lineRule="auto"/>
        <w:jc w:val="both"/>
        <w:rPr>
          <w:rFonts w:eastAsia="Calibri"/>
          <w:szCs w:val="22"/>
        </w:rPr>
      </w:pPr>
      <w:r>
        <w:rPr>
          <w:szCs w:val="22"/>
        </w:rPr>
        <w:t xml:space="preserve">Přípravek může po kontaktu s pokožkou, očima nebo po vdechnutí způsobit podráždění nebo přecitlivělost.  </w:t>
      </w:r>
    </w:p>
    <w:p w:rsidR="00781698" w:rsidRPr="004E1109" w:rsidRDefault="00781698" w:rsidP="00781698">
      <w:pPr>
        <w:tabs>
          <w:tab w:val="clear" w:pos="567"/>
        </w:tabs>
        <w:spacing w:line="240" w:lineRule="auto"/>
        <w:jc w:val="both"/>
        <w:rPr>
          <w:rFonts w:eastAsia="Calibri"/>
          <w:szCs w:val="22"/>
        </w:rPr>
      </w:pPr>
      <w:r>
        <w:rPr>
          <w:szCs w:val="22"/>
        </w:rPr>
        <w:t xml:space="preserve">Zabraňte kontaktu s očima, pokožkou, sliznicemi a vdechování prášku při přípravě medikované vody/mléka. </w:t>
      </w:r>
    </w:p>
    <w:p w:rsidR="00781698" w:rsidRPr="004E1109" w:rsidRDefault="00781698" w:rsidP="00781698">
      <w:pPr>
        <w:tabs>
          <w:tab w:val="clear" w:pos="567"/>
        </w:tabs>
        <w:spacing w:line="240" w:lineRule="auto"/>
        <w:jc w:val="both"/>
        <w:rPr>
          <w:rFonts w:eastAsia="Calibri"/>
          <w:szCs w:val="22"/>
        </w:rPr>
      </w:pPr>
      <w:r>
        <w:rPr>
          <w:szCs w:val="22"/>
        </w:rPr>
        <w:t>Při nakládání s veterinárním léčivým přípravkem používejte osobní ochranné prostředky skládající se z rukavic, masky, ochranných brýlí a ochranného oděvu.</w:t>
      </w:r>
    </w:p>
    <w:p w:rsidR="00781698" w:rsidRPr="004E1109" w:rsidRDefault="00781698" w:rsidP="00781698">
      <w:pPr>
        <w:tabs>
          <w:tab w:val="clear" w:pos="567"/>
        </w:tabs>
        <w:spacing w:line="240" w:lineRule="auto"/>
        <w:jc w:val="both"/>
        <w:rPr>
          <w:rFonts w:eastAsia="Calibri"/>
          <w:szCs w:val="22"/>
        </w:rPr>
      </w:pPr>
      <w:r>
        <w:rPr>
          <w:szCs w:val="22"/>
        </w:rPr>
        <w:t>Po použití si umyjte ruce.</w:t>
      </w:r>
    </w:p>
    <w:p w:rsidR="00781698" w:rsidRPr="004E1109" w:rsidRDefault="00781698" w:rsidP="00781698">
      <w:pPr>
        <w:tabs>
          <w:tab w:val="clear" w:pos="567"/>
        </w:tabs>
        <w:spacing w:line="240" w:lineRule="auto"/>
        <w:jc w:val="both"/>
        <w:rPr>
          <w:rFonts w:eastAsia="Calibri"/>
          <w:szCs w:val="22"/>
        </w:rPr>
      </w:pPr>
      <w:r>
        <w:rPr>
          <w:szCs w:val="22"/>
        </w:rPr>
        <w:t>V případě kontaktu s očima vyplachujte postižené místo velkým množstvím vody. V případě kontaktu s pokožkou důkladně omyjte mýdlem a vodou. Pokud podráždění přetrvává, vyhledejte lékařskou pomoc.</w:t>
      </w:r>
    </w:p>
    <w:p w:rsidR="00781698" w:rsidRPr="004E1109" w:rsidRDefault="00781698" w:rsidP="00781698">
      <w:pPr>
        <w:tabs>
          <w:tab w:val="clear" w:pos="567"/>
        </w:tabs>
        <w:spacing w:line="240" w:lineRule="auto"/>
        <w:jc w:val="both"/>
        <w:rPr>
          <w:rFonts w:eastAsia="Calibri"/>
          <w:szCs w:val="22"/>
        </w:rPr>
      </w:pPr>
      <w:r>
        <w:rPr>
          <w:szCs w:val="22"/>
        </w:rPr>
        <w:t>V případě náhodného požití vyhledejte ihned lékařskou pomoc a ukažte příbalovou informaci nebo etiketu praktickému lékaři.</w:t>
      </w:r>
    </w:p>
    <w:p w:rsidR="00177C4C" w:rsidRPr="00EB25BE" w:rsidRDefault="00781698" w:rsidP="006B33B7">
      <w:pPr>
        <w:tabs>
          <w:tab w:val="clear" w:pos="567"/>
        </w:tabs>
        <w:spacing w:line="240" w:lineRule="auto"/>
        <w:jc w:val="both"/>
        <w:rPr>
          <w:rFonts w:eastAsia="Calibri"/>
          <w:szCs w:val="22"/>
        </w:rPr>
      </w:pPr>
      <w:r>
        <w:rPr>
          <w:szCs w:val="22"/>
        </w:rPr>
        <w:t>Pokud se po kontaktu s přípravkem objeví příznaky jako například kožní vyrážka, vyhledejte ihned lékařskou pomoc a ukažte příbalovou informaci nebo etiketu praktickému lékaři. Otok obličeje, rtů či očí nebo potíže s dýcháním jsou vážné příznaky a vyžadují okamžité lékařské ošetření.</w:t>
      </w: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6B33B7" w:rsidRPr="006A3441" w:rsidRDefault="006B33B7" w:rsidP="006A3441">
      <w:pPr>
        <w:keepNext/>
        <w:autoSpaceDE w:val="0"/>
        <w:autoSpaceDN w:val="0"/>
        <w:adjustRightInd w:val="0"/>
        <w:spacing w:line="240" w:lineRule="auto"/>
        <w:rPr>
          <w:bCs/>
          <w:u w:val="single"/>
        </w:rPr>
      </w:pPr>
      <w:r w:rsidRPr="006A3441">
        <w:rPr>
          <w:bCs/>
          <w:u w:val="single"/>
        </w:rPr>
        <w:t>Použití v době březosti, laktace nebo snášky</w:t>
      </w:r>
      <w:r w:rsidR="00781698">
        <w:rPr>
          <w:bCs/>
          <w:u w:val="single"/>
        </w:rPr>
        <w:t>:</w:t>
      </w:r>
      <w:r w:rsidRPr="006A3441">
        <w:rPr>
          <w:bCs/>
          <w:u w:val="single"/>
        </w:rPr>
        <w:t xml:space="preserve"> </w:t>
      </w:r>
    </w:p>
    <w:p w:rsidR="006B33B7" w:rsidRPr="006A3441" w:rsidRDefault="006B33B7" w:rsidP="006A3441">
      <w:pPr>
        <w:keepNext/>
        <w:autoSpaceDE w:val="0"/>
        <w:autoSpaceDN w:val="0"/>
        <w:adjustRightInd w:val="0"/>
        <w:spacing w:line="240" w:lineRule="auto"/>
        <w:rPr>
          <w:u w:val="single"/>
        </w:rPr>
      </w:pPr>
    </w:p>
    <w:p w:rsidR="006F6E06" w:rsidRPr="006F6E06" w:rsidRDefault="006F6E06" w:rsidP="006F6E06">
      <w:pPr>
        <w:tabs>
          <w:tab w:val="clear" w:pos="567"/>
        </w:tabs>
        <w:spacing w:line="240" w:lineRule="auto"/>
        <w:rPr>
          <w:rFonts w:eastAsia="Calibri"/>
          <w:szCs w:val="22"/>
        </w:rPr>
      </w:pPr>
      <w:r>
        <w:rPr>
          <w:szCs w:val="22"/>
        </w:rPr>
        <w:t>Prasata:</w:t>
      </w:r>
    </w:p>
    <w:p w:rsidR="006F6E06" w:rsidRPr="006F6E06" w:rsidRDefault="00C95B80" w:rsidP="006F6E06">
      <w:pPr>
        <w:tabs>
          <w:tab w:val="clear" w:pos="567"/>
        </w:tabs>
        <w:spacing w:line="240" w:lineRule="auto"/>
        <w:rPr>
          <w:rFonts w:eastAsia="Calibri"/>
          <w:szCs w:val="22"/>
        </w:rPr>
      </w:pPr>
      <w:r>
        <w:rPr>
          <w:szCs w:val="22"/>
        </w:rPr>
        <w:t>B</w:t>
      </w:r>
      <w:r w:rsidR="006F6E06">
        <w:rPr>
          <w:szCs w:val="22"/>
        </w:rPr>
        <w:t xml:space="preserve">ezpečnost veterinárního léčivého přípravku pro použití během březosti a laktace </w:t>
      </w:r>
      <w:r>
        <w:rPr>
          <w:szCs w:val="22"/>
        </w:rPr>
        <w:t xml:space="preserve">u </w:t>
      </w:r>
      <w:r w:rsidR="006F6E06">
        <w:rPr>
          <w:szCs w:val="22"/>
        </w:rPr>
        <w:t>prasnic</w:t>
      </w:r>
      <w:r>
        <w:rPr>
          <w:szCs w:val="22"/>
        </w:rPr>
        <w:t xml:space="preserve"> nebyla stanovena</w:t>
      </w:r>
      <w:r w:rsidR="006F6E06">
        <w:rPr>
          <w:szCs w:val="22"/>
        </w:rPr>
        <w:t>. Použít pouze po zvážení terapeutického prospěchu a rizika odpovědným veterinárním lékařem.</w:t>
      </w:r>
    </w:p>
    <w:p w:rsidR="006F6E06" w:rsidRPr="006F6E06" w:rsidRDefault="006F6E06" w:rsidP="006F6E06">
      <w:pPr>
        <w:tabs>
          <w:tab w:val="clear" w:pos="567"/>
        </w:tabs>
        <w:spacing w:line="240" w:lineRule="auto"/>
        <w:rPr>
          <w:rFonts w:eastAsia="Calibri"/>
          <w:szCs w:val="22"/>
        </w:rPr>
      </w:pPr>
    </w:p>
    <w:p w:rsidR="006F6E06" w:rsidRPr="006F6E06" w:rsidRDefault="00E52C2E" w:rsidP="006F6E06">
      <w:pPr>
        <w:tabs>
          <w:tab w:val="clear" w:pos="567"/>
        </w:tabs>
        <w:spacing w:line="240" w:lineRule="auto"/>
        <w:rPr>
          <w:rFonts w:eastAsia="Calibri"/>
          <w:szCs w:val="22"/>
        </w:rPr>
      </w:pPr>
      <w:r>
        <w:rPr>
          <w:szCs w:val="22"/>
        </w:rPr>
        <w:t>Skot</w:t>
      </w:r>
      <w:r w:rsidR="006F6E06">
        <w:rPr>
          <w:szCs w:val="22"/>
        </w:rPr>
        <w:t>:</w:t>
      </w:r>
    </w:p>
    <w:p w:rsidR="006F6E06" w:rsidRPr="006F6E06" w:rsidRDefault="00B60487" w:rsidP="006F6E06">
      <w:pPr>
        <w:tabs>
          <w:tab w:val="clear" w:pos="567"/>
        </w:tabs>
        <w:spacing w:line="240" w:lineRule="auto"/>
        <w:rPr>
          <w:rFonts w:eastAsia="Calibri"/>
          <w:szCs w:val="22"/>
        </w:rPr>
      </w:pPr>
      <w:r>
        <w:rPr>
          <w:szCs w:val="22"/>
        </w:rPr>
        <w:t xml:space="preserve">Přípravek není určen pro použití </w:t>
      </w:r>
      <w:r w:rsidR="006F6E06">
        <w:rPr>
          <w:szCs w:val="22"/>
        </w:rPr>
        <w:t>během březosti nebo laktace.</w:t>
      </w:r>
    </w:p>
    <w:p w:rsidR="006F6E06" w:rsidRPr="006F6E06" w:rsidRDefault="006F6E06" w:rsidP="006F6E06">
      <w:pPr>
        <w:tabs>
          <w:tab w:val="clear" w:pos="567"/>
        </w:tabs>
        <w:spacing w:line="240" w:lineRule="auto"/>
        <w:rPr>
          <w:rFonts w:eastAsia="Calibri"/>
          <w:szCs w:val="22"/>
        </w:rPr>
      </w:pPr>
    </w:p>
    <w:p w:rsidR="006F6E06" w:rsidRPr="006F6E06" w:rsidRDefault="006F6E06" w:rsidP="006F6E06">
      <w:pPr>
        <w:tabs>
          <w:tab w:val="clear" w:pos="567"/>
        </w:tabs>
        <w:spacing w:line="240" w:lineRule="auto"/>
        <w:rPr>
          <w:rFonts w:eastAsia="Calibri"/>
          <w:szCs w:val="22"/>
        </w:rPr>
      </w:pPr>
      <w:r>
        <w:rPr>
          <w:szCs w:val="22"/>
        </w:rPr>
        <w:t>Králíci:</w:t>
      </w:r>
    </w:p>
    <w:p w:rsidR="006F6E06" w:rsidRPr="006F6E06" w:rsidRDefault="00B60487" w:rsidP="006F6E06">
      <w:pPr>
        <w:tabs>
          <w:tab w:val="clear" w:pos="567"/>
        </w:tabs>
        <w:spacing w:line="240" w:lineRule="auto"/>
        <w:rPr>
          <w:rFonts w:eastAsia="Calibri"/>
          <w:szCs w:val="22"/>
        </w:rPr>
      </w:pPr>
      <w:r>
        <w:rPr>
          <w:szCs w:val="22"/>
        </w:rPr>
        <w:t>D</w:t>
      </w:r>
      <w:r w:rsidR="006F6E06">
        <w:rPr>
          <w:szCs w:val="22"/>
        </w:rPr>
        <w:t xml:space="preserve">ávky </w:t>
      </w:r>
      <w:proofErr w:type="spellStart"/>
      <w:r w:rsidR="006F6E06">
        <w:rPr>
          <w:szCs w:val="22"/>
        </w:rPr>
        <w:t>apramycinu</w:t>
      </w:r>
      <w:proofErr w:type="spellEnd"/>
      <w:r w:rsidR="006F6E06">
        <w:rPr>
          <w:szCs w:val="22"/>
        </w:rPr>
        <w:t xml:space="preserve"> podávané </w:t>
      </w:r>
      <w:r>
        <w:rPr>
          <w:szCs w:val="22"/>
        </w:rPr>
        <w:t xml:space="preserve">perorálně </w:t>
      </w:r>
      <w:r w:rsidR="006F6E06">
        <w:rPr>
          <w:szCs w:val="22"/>
        </w:rPr>
        <w:t xml:space="preserve">od 6. do 18. dne březosti (včetně dávek nižších než terapeutické dávky) podaly důkaz o </w:t>
      </w:r>
      <w:proofErr w:type="spellStart"/>
      <w:r w:rsidR="006F6E06">
        <w:rPr>
          <w:szCs w:val="22"/>
        </w:rPr>
        <w:t>fetotoxických</w:t>
      </w:r>
      <w:proofErr w:type="spellEnd"/>
      <w:r w:rsidR="006F6E06">
        <w:rPr>
          <w:szCs w:val="22"/>
        </w:rPr>
        <w:t xml:space="preserve"> účincích. Nepoužívat během březosti.</w:t>
      </w:r>
    </w:p>
    <w:p w:rsidR="006F6E06" w:rsidRPr="006F6E06" w:rsidRDefault="006F6E06" w:rsidP="006F6E06">
      <w:pPr>
        <w:tabs>
          <w:tab w:val="clear" w:pos="567"/>
        </w:tabs>
        <w:spacing w:line="240" w:lineRule="auto"/>
        <w:rPr>
          <w:rFonts w:eastAsia="Calibri"/>
          <w:szCs w:val="22"/>
        </w:rPr>
      </w:pPr>
    </w:p>
    <w:p w:rsidR="006F6E06" w:rsidRPr="006F6E06" w:rsidRDefault="006F6E06" w:rsidP="006F6E06">
      <w:pPr>
        <w:tabs>
          <w:tab w:val="clear" w:pos="567"/>
        </w:tabs>
        <w:spacing w:line="240" w:lineRule="auto"/>
        <w:rPr>
          <w:rFonts w:eastAsia="Calibri"/>
          <w:szCs w:val="22"/>
        </w:rPr>
      </w:pPr>
      <w:r>
        <w:rPr>
          <w:szCs w:val="22"/>
        </w:rPr>
        <w:t>Kuřata:</w:t>
      </w:r>
    </w:p>
    <w:p w:rsidR="00177C4C" w:rsidRDefault="006F6E06" w:rsidP="006B33B7">
      <w:pPr>
        <w:autoSpaceDE w:val="0"/>
        <w:autoSpaceDN w:val="0"/>
        <w:adjustRightInd w:val="0"/>
        <w:spacing w:line="240" w:lineRule="auto"/>
        <w:rPr>
          <w:rFonts w:eastAsia="Calibri"/>
          <w:szCs w:val="22"/>
        </w:rPr>
      </w:pPr>
      <w:r>
        <w:rPr>
          <w:szCs w:val="22"/>
        </w:rPr>
        <w:t>Nepoužívat u nosnic a během 4 týdnů před počátkem snášky.</w:t>
      </w:r>
    </w:p>
    <w:p w:rsidR="00A31C1D" w:rsidRPr="00EB25BE" w:rsidRDefault="00A31C1D" w:rsidP="006B33B7">
      <w:pPr>
        <w:autoSpaceDE w:val="0"/>
        <w:autoSpaceDN w:val="0"/>
        <w:adjustRightInd w:val="0"/>
        <w:spacing w:line="240" w:lineRule="auto"/>
      </w:pPr>
    </w:p>
    <w:p w:rsidR="006B33B7" w:rsidRPr="006A3441" w:rsidRDefault="006B33B7" w:rsidP="006A3441">
      <w:pPr>
        <w:keepNext/>
        <w:autoSpaceDE w:val="0"/>
        <w:autoSpaceDN w:val="0"/>
        <w:adjustRightInd w:val="0"/>
        <w:spacing w:line="240" w:lineRule="auto"/>
        <w:rPr>
          <w:bCs/>
          <w:u w:val="single"/>
        </w:rPr>
      </w:pPr>
      <w:r w:rsidRPr="006A3441">
        <w:rPr>
          <w:bCs/>
          <w:u w:val="single"/>
        </w:rPr>
        <w:t>Interakce s dalšími léčivými přípravky a další formy interakce</w:t>
      </w:r>
      <w:r w:rsidR="00781698">
        <w:rPr>
          <w:bCs/>
          <w:u w:val="single"/>
        </w:rPr>
        <w:t>:</w:t>
      </w:r>
      <w:r w:rsidRPr="006A3441">
        <w:rPr>
          <w:bCs/>
          <w:u w:val="single"/>
        </w:rPr>
        <w:t xml:space="preserve"> </w:t>
      </w:r>
    </w:p>
    <w:p w:rsidR="006B33B7" w:rsidRPr="006A3441" w:rsidRDefault="006B33B7" w:rsidP="006A3441">
      <w:pPr>
        <w:keepNext/>
        <w:autoSpaceDE w:val="0"/>
        <w:autoSpaceDN w:val="0"/>
        <w:adjustRightInd w:val="0"/>
        <w:spacing w:line="240" w:lineRule="auto"/>
        <w:rPr>
          <w:u w:val="single"/>
        </w:rPr>
      </w:pPr>
    </w:p>
    <w:p w:rsidR="006828C3" w:rsidRPr="006828C3" w:rsidRDefault="006828C3" w:rsidP="006828C3">
      <w:pPr>
        <w:tabs>
          <w:tab w:val="clear" w:pos="567"/>
        </w:tabs>
        <w:spacing w:line="240" w:lineRule="auto"/>
        <w:rPr>
          <w:rFonts w:eastAsia="Calibri"/>
          <w:szCs w:val="22"/>
        </w:rPr>
      </w:pPr>
      <w:r>
        <w:rPr>
          <w:szCs w:val="22"/>
        </w:rPr>
        <w:t xml:space="preserve">Aminoglykosidy mohou mít nežádoucí </w:t>
      </w:r>
      <w:r w:rsidR="00112504">
        <w:rPr>
          <w:szCs w:val="22"/>
        </w:rPr>
        <w:t xml:space="preserve">vliv </w:t>
      </w:r>
      <w:r>
        <w:rPr>
          <w:szCs w:val="22"/>
        </w:rPr>
        <w:t xml:space="preserve">na </w:t>
      </w:r>
      <w:r w:rsidR="00112504">
        <w:rPr>
          <w:szCs w:val="22"/>
        </w:rPr>
        <w:t xml:space="preserve">funkci </w:t>
      </w:r>
      <w:r>
        <w:rPr>
          <w:szCs w:val="22"/>
        </w:rPr>
        <w:t xml:space="preserve">ledvin. Podávání aminoglykosidů zvířatům trpícím </w:t>
      </w:r>
      <w:r w:rsidR="00112504">
        <w:rPr>
          <w:szCs w:val="22"/>
        </w:rPr>
        <w:t>onemocněním ledvin</w:t>
      </w:r>
      <w:r>
        <w:rPr>
          <w:szCs w:val="22"/>
        </w:rPr>
        <w:t xml:space="preserve"> nebo v kombinaci s látkami, které také ovlivňují renální funkci, může představovat riziko intoxikace.</w:t>
      </w:r>
    </w:p>
    <w:p w:rsidR="006B33B7" w:rsidRDefault="006828C3" w:rsidP="006B33B7">
      <w:pPr>
        <w:autoSpaceDE w:val="0"/>
        <w:autoSpaceDN w:val="0"/>
        <w:adjustRightInd w:val="0"/>
        <w:spacing w:line="240" w:lineRule="auto"/>
        <w:rPr>
          <w:rFonts w:eastAsia="Calibri"/>
          <w:szCs w:val="22"/>
        </w:rPr>
      </w:pPr>
      <w:r>
        <w:rPr>
          <w:szCs w:val="22"/>
        </w:rPr>
        <w:t xml:space="preserve">Aminoglykosidy mohou způsobovat </w:t>
      </w:r>
      <w:proofErr w:type="spellStart"/>
      <w:r>
        <w:rPr>
          <w:szCs w:val="22"/>
        </w:rPr>
        <w:t>neurosvalovou</w:t>
      </w:r>
      <w:proofErr w:type="spellEnd"/>
      <w:r>
        <w:rPr>
          <w:szCs w:val="22"/>
        </w:rPr>
        <w:t xml:space="preserve"> blokádu. Při podávání anestetik ošetřovaným zvířatům se doporučuje vzít v úvahu tento účinek.</w:t>
      </w:r>
    </w:p>
    <w:p w:rsidR="00A31C1D" w:rsidRPr="00EB25BE" w:rsidRDefault="00A31C1D" w:rsidP="006B33B7">
      <w:pPr>
        <w:autoSpaceDE w:val="0"/>
        <w:autoSpaceDN w:val="0"/>
        <w:adjustRightInd w:val="0"/>
        <w:spacing w:line="240" w:lineRule="auto"/>
      </w:pPr>
    </w:p>
    <w:p w:rsidR="006B33B7" w:rsidRPr="006A3441" w:rsidRDefault="006B33B7" w:rsidP="006A3441">
      <w:pPr>
        <w:keepNext/>
        <w:autoSpaceDE w:val="0"/>
        <w:autoSpaceDN w:val="0"/>
        <w:adjustRightInd w:val="0"/>
        <w:spacing w:line="240" w:lineRule="auto"/>
        <w:rPr>
          <w:bCs/>
          <w:u w:val="single"/>
        </w:rPr>
      </w:pPr>
      <w:r w:rsidRPr="006A3441">
        <w:rPr>
          <w:bCs/>
          <w:u w:val="single"/>
        </w:rPr>
        <w:t>Předávkování (symptomy, první pomoc, antidota)</w:t>
      </w:r>
      <w:r w:rsidR="00781698">
        <w:rPr>
          <w:bCs/>
          <w:u w:val="single"/>
        </w:rPr>
        <w:t>:</w:t>
      </w:r>
      <w:r w:rsidRPr="006A3441">
        <w:rPr>
          <w:bCs/>
          <w:u w:val="single"/>
        </w:rPr>
        <w:t xml:space="preserve"> </w:t>
      </w:r>
    </w:p>
    <w:p w:rsidR="006B33B7" w:rsidRPr="006A3441" w:rsidRDefault="006B33B7" w:rsidP="006A3441">
      <w:pPr>
        <w:keepNext/>
        <w:autoSpaceDE w:val="0"/>
        <w:autoSpaceDN w:val="0"/>
        <w:adjustRightInd w:val="0"/>
        <w:spacing w:line="240" w:lineRule="auto"/>
        <w:rPr>
          <w:u w:val="single"/>
        </w:rPr>
      </w:pPr>
    </w:p>
    <w:p w:rsidR="006F6E06" w:rsidRPr="006F6E06" w:rsidRDefault="006F6E06" w:rsidP="006A3441">
      <w:pPr>
        <w:pStyle w:val="Zkladntextodsazen"/>
        <w:ind w:left="0" w:firstLine="0"/>
        <w:rPr>
          <w:b w:val="0"/>
          <w:szCs w:val="22"/>
        </w:rPr>
      </w:pPr>
      <w:r>
        <w:rPr>
          <w:b w:val="0"/>
          <w:szCs w:val="22"/>
        </w:rPr>
        <w:t xml:space="preserve">Prasata: </w:t>
      </w:r>
      <w:r w:rsidR="00B12CE7">
        <w:rPr>
          <w:b w:val="0"/>
          <w:szCs w:val="22"/>
        </w:rPr>
        <w:t xml:space="preserve">Prasatům byl podáván až devítinásobek doporučované dávky </w:t>
      </w:r>
      <w:r>
        <w:rPr>
          <w:b w:val="0"/>
          <w:szCs w:val="22"/>
        </w:rPr>
        <w:t>v pitné vodě po dobu 28 dnů, aniž by došlo k nepříznivým účinkům.</w:t>
      </w:r>
    </w:p>
    <w:p w:rsidR="006F6E06" w:rsidRPr="006F6E06" w:rsidRDefault="006F6E06" w:rsidP="006A3441">
      <w:pPr>
        <w:pStyle w:val="Zkladntextodsazen"/>
        <w:ind w:left="0" w:firstLine="0"/>
        <w:rPr>
          <w:b w:val="0"/>
          <w:szCs w:val="22"/>
        </w:rPr>
      </w:pPr>
      <w:r>
        <w:rPr>
          <w:b w:val="0"/>
          <w:szCs w:val="22"/>
        </w:rPr>
        <w:t xml:space="preserve">Telata:  </w:t>
      </w:r>
      <w:r w:rsidR="00B12CE7" w:rsidRPr="00B12CE7">
        <w:rPr>
          <w:b w:val="0"/>
          <w:szCs w:val="22"/>
        </w:rPr>
        <w:t xml:space="preserve">Telatům byl podáván </w:t>
      </w:r>
      <w:proofErr w:type="spellStart"/>
      <w:r w:rsidR="00B12CE7" w:rsidRPr="00B12CE7">
        <w:rPr>
          <w:b w:val="0"/>
          <w:szCs w:val="22"/>
        </w:rPr>
        <w:t>apramycin</w:t>
      </w:r>
      <w:proofErr w:type="spellEnd"/>
      <w:r w:rsidR="00B12CE7" w:rsidRPr="00B12CE7">
        <w:rPr>
          <w:b w:val="0"/>
          <w:szCs w:val="22"/>
        </w:rPr>
        <w:t xml:space="preserve"> v mléčné náhražce</w:t>
      </w:r>
      <w:r>
        <w:rPr>
          <w:b w:val="0"/>
          <w:szCs w:val="22"/>
        </w:rPr>
        <w:t xml:space="preserve"> denně po dobu pěti dnů v dávkách až 120 mg/kg </w:t>
      </w:r>
      <w:r w:rsidR="00B12CE7">
        <w:rPr>
          <w:b w:val="0"/>
          <w:szCs w:val="22"/>
        </w:rPr>
        <w:t>živé</w:t>
      </w:r>
      <w:r>
        <w:rPr>
          <w:b w:val="0"/>
          <w:szCs w:val="22"/>
        </w:rPr>
        <w:t xml:space="preserve"> hmotnosti. Nedošlo k toxickému účinku.</w:t>
      </w:r>
    </w:p>
    <w:p w:rsidR="006F6E06" w:rsidRPr="006F6E06" w:rsidRDefault="006F6E06" w:rsidP="006A3441">
      <w:pPr>
        <w:pStyle w:val="Zkladntextodsazen"/>
        <w:ind w:left="0" w:firstLine="0"/>
        <w:rPr>
          <w:b w:val="0"/>
          <w:szCs w:val="22"/>
        </w:rPr>
      </w:pPr>
      <w:r>
        <w:rPr>
          <w:b w:val="0"/>
          <w:szCs w:val="22"/>
        </w:rPr>
        <w:lastRenderedPageBreak/>
        <w:t xml:space="preserve">Kuřata: Nedošlo k žádnému úmrtí, když </w:t>
      </w:r>
      <w:r w:rsidR="00B12CE7" w:rsidRPr="00B12CE7">
        <w:rPr>
          <w:b w:val="0"/>
          <w:szCs w:val="22"/>
        </w:rPr>
        <w:t>byla kuřatům podána jedna</w:t>
      </w:r>
      <w:r w:rsidR="00B12CE7">
        <w:rPr>
          <w:b w:val="0"/>
          <w:szCs w:val="22"/>
        </w:rPr>
        <w:t xml:space="preserve"> perorální </w:t>
      </w:r>
      <w:r>
        <w:rPr>
          <w:b w:val="0"/>
          <w:szCs w:val="22"/>
        </w:rPr>
        <w:t>dávk</w:t>
      </w:r>
      <w:r w:rsidR="00B12CE7">
        <w:rPr>
          <w:b w:val="0"/>
          <w:szCs w:val="22"/>
        </w:rPr>
        <w:t>a</w:t>
      </w:r>
      <w:r>
        <w:rPr>
          <w:b w:val="0"/>
          <w:szCs w:val="22"/>
        </w:rPr>
        <w:t xml:space="preserve"> 1 000 mg/kg </w:t>
      </w:r>
      <w:r w:rsidR="00B12CE7">
        <w:rPr>
          <w:b w:val="0"/>
          <w:szCs w:val="22"/>
        </w:rPr>
        <w:t>živé</w:t>
      </w:r>
      <w:r>
        <w:rPr>
          <w:b w:val="0"/>
          <w:szCs w:val="22"/>
        </w:rPr>
        <w:t xml:space="preserve"> hmotnosti. </w:t>
      </w:r>
      <w:r w:rsidR="00B12CE7" w:rsidRPr="00B12CE7">
        <w:rPr>
          <w:b w:val="0"/>
          <w:szCs w:val="22"/>
        </w:rPr>
        <w:t>Kuřatům byl podáván až pětinásobek doporučené dávky</w:t>
      </w:r>
      <w:r w:rsidR="00B12CE7">
        <w:rPr>
          <w:b w:val="0"/>
          <w:szCs w:val="22"/>
        </w:rPr>
        <w:t xml:space="preserve"> </w:t>
      </w:r>
      <w:r>
        <w:rPr>
          <w:b w:val="0"/>
          <w:szCs w:val="22"/>
        </w:rPr>
        <w:t>po dobu 15 dnů, aniž by došlo k nepříznivým účinkům.</w:t>
      </w:r>
    </w:p>
    <w:p w:rsidR="006F6E06" w:rsidRPr="006F6E06" w:rsidRDefault="006F6E06" w:rsidP="006F6E06">
      <w:pPr>
        <w:pStyle w:val="Zkladntextodsazen"/>
        <w:keepNext/>
        <w:keepLines/>
        <w:ind w:left="0" w:firstLine="0"/>
        <w:rPr>
          <w:b w:val="0"/>
          <w:szCs w:val="22"/>
        </w:rPr>
      </w:pPr>
      <w:r>
        <w:rPr>
          <w:b w:val="0"/>
          <w:szCs w:val="22"/>
        </w:rPr>
        <w:t xml:space="preserve">Možnou intoxikaci lze poznat z následujících příznaků: </w:t>
      </w:r>
      <w:r w:rsidR="00B12CE7">
        <w:rPr>
          <w:b w:val="0"/>
          <w:szCs w:val="22"/>
        </w:rPr>
        <w:t>měkký trus</w:t>
      </w:r>
      <w:r>
        <w:rPr>
          <w:b w:val="0"/>
          <w:szCs w:val="22"/>
        </w:rPr>
        <w:t>, průjem, zvracení (ztráta hmotnosti, anorexie a</w:t>
      </w:r>
      <w:r w:rsidR="00E52C2E">
        <w:rPr>
          <w:b w:val="0"/>
          <w:szCs w:val="22"/>
        </w:rPr>
        <w:t>pod.</w:t>
      </w:r>
      <w:r>
        <w:rPr>
          <w:b w:val="0"/>
          <w:szCs w:val="22"/>
        </w:rPr>
        <w:t>), poškození ledvin a vliv na centrální nervový systém (snížená aktivita, ztráta reflexů, křeče atd.).</w:t>
      </w:r>
    </w:p>
    <w:p w:rsidR="006B33B7" w:rsidRDefault="006F6E06" w:rsidP="006B33B7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Nepřekračujte doporučené dávkování.</w:t>
      </w:r>
    </w:p>
    <w:p w:rsidR="00A31C1D" w:rsidRPr="00EB25BE" w:rsidRDefault="00A31C1D" w:rsidP="006B33B7">
      <w:pPr>
        <w:tabs>
          <w:tab w:val="clear" w:pos="567"/>
        </w:tabs>
        <w:spacing w:line="240" w:lineRule="auto"/>
        <w:rPr>
          <w:szCs w:val="22"/>
        </w:rPr>
      </w:pPr>
    </w:p>
    <w:p w:rsidR="006B33B7" w:rsidRPr="006A3441" w:rsidRDefault="006B33B7" w:rsidP="006A3441">
      <w:pPr>
        <w:keepNext/>
        <w:autoSpaceDE w:val="0"/>
        <w:autoSpaceDN w:val="0"/>
        <w:adjustRightInd w:val="0"/>
        <w:spacing w:line="240" w:lineRule="auto"/>
        <w:ind w:left="600" w:hanging="600"/>
        <w:rPr>
          <w:bCs/>
          <w:u w:val="single"/>
        </w:rPr>
      </w:pPr>
      <w:r w:rsidRPr="006A3441">
        <w:rPr>
          <w:bCs/>
          <w:u w:val="single"/>
        </w:rPr>
        <w:t>Inkompatibility</w:t>
      </w:r>
      <w:r w:rsidR="00781698">
        <w:rPr>
          <w:bCs/>
          <w:u w:val="single"/>
        </w:rPr>
        <w:t>:</w:t>
      </w:r>
      <w:r w:rsidRPr="006A3441">
        <w:rPr>
          <w:bCs/>
          <w:u w:val="single"/>
        </w:rPr>
        <w:t xml:space="preserve">  </w:t>
      </w:r>
    </w:p>
    <w:p w:rsidR="006B33B7" w:rsidRPr="006A3441" w:rsidRDefault="006B33B7" w:rsidP="006A3441">
      <w:pPr>
        <w:keepNext/>
        <w:autoSpaceDE w:val="0"/>
        <w:autoSpaceDN w:val="0"/>
        <w:adjustRightInd w:val="0"/>
        <w:spacing w:line="240" w:lineRule="auto"/>
        <w:ind w:left="600" w:hanging="600"/>
        <w:rPr>
          <w:u w:val="single"/>
        </w:rPr>
      </w:pPr>
    </w:p>
    <w:p w:rsidR="006B33B7" w:rsidRDefault="00BB0A58" w:rsidP="006B33B7">
      <w:pPr>
        <w:autoSpaceDE w:val="0"/>
        <w:autoSpaceDN w:val="0"/>
        <w:adjustRightInd w:val="0"/>
        <w:spacing w:line="240" w:lineRule="auto"/>
        <w:rPr>
          <w:szCs w:val="22"/>
        </w:rPr>
      </w:pPr>
      <w:r>
        <w:rPr>
          <w:szCs w:val="22"/>
        </w:rPr>
        <w:t xml:space="preserve">Studie kompatibility nejsou k dispozici, a proto tento veterinární léčivý přípravek nesmí být mísen s žádnými dalšími veterinárními léčivými přípravky. </w:t>
      </w:r>
    </w:p>
    <w:p w:rsidR="006F6E06" w:rsidRPr="00EB25BE" w:rsidRDefault="006F6E06" w:rsidP="006B33B7">
      <w:pPr>
        <w:autoSpaceDE w:val="0"/>
        <w:autoSpaceDN w:val="0"/>
        <w:adjustRightInd w:val="0"/>
        <w:spacing w:line="240" w:lineRule="auto"/>
      </w:pP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 xml:space="preserve">13. ZVLÁŠTNÍ OPATŘENÍ PRO ZNEŠKODŇOVÁNÍ NEPOUŽITÝCH PŘÍPRAVKŮ NEBO ODPADU, POKUD JE JICH TŘEBA </w:t>
      </w: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</w:pPr>
    </w:p>
    <w:p w:rsidR="006B33B7" w:rsidRPr="00EB25BE" w:rsidRDefault="006B33B7" w:rsidP="006B33B7">
      <w:pPr>
        <w:tabs>
          <w:tab w:val="clear" w:pos="567"/>
        </w:tabs>
        <w:spacing w:line="240" w:lineRule="auto"/>
        <w:rPr>
          <w:i/>
          <w:szCs w:val="22"/>
        </w:rPr>
      </w:pPr>
      <w:r>
        <w:rPr>
          <w:szCs w:val="22"/>
        </w:rPr>
        <w:t>Všechen nepoužitý veterinární léčivý přípravek nebo odpad, který pochází z tohoto přípravku, musí být likvidován podle místních právních předpisů.</w:t>
      </w: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  <w:ind w:left="560" w:hanging="560"/>
        <w:rPr>
          <w:sz w:val="24"/>
          <w:szCs w:val="24"/>
        </w:rPr>
      </w:pP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  <w:ind w:left="560" w:hanging="560"/>
        <w:rPr>
          <w:b/>
          <w:bCs/>
        </w:rPr>
      </w:pPr>
      <w:r>
        <w:rPr>
          <w:b/>
          <w:bCs/>
        </w:rPr>
        <w:t xml:space="preserve">14. DATUM POSLEDNÍ REVIZE PŘÍBALOVÉ INFORMACE </w:t>
      </w: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  <w:ind w:left="560" w:hanging="560"/>
      </w:pPr>
    </w:p>
    <w:p w:rsidR="006B33B7" w:rsidRPr="006A3441" w:rsidRDefault="00954DF4" w:rsidP="006B33B7">
      <w:pPr>
        <w:autoSpaceDE w:val="0"/>
        <w:autoSpaceDN w:val="0"/>
        <w:adjustRightInd w:val="0"/>
        <w:spacing w:line="240" w:lineRule="auto"/>
        <w:rPr>
          <w:iCs/>
        </w:rPr>
      </w:pPr>
      <w:r>
        <w:rPr>
          <w:iCs/>
        </w:rPr>
        <w:t>Listopad</w:t>
      </w:r>
      <w:r w:rsidR="006C2CEC" w:rsidRPr="006A3441">
        <w:rPr>
          <w:iCs/>
        </w:rPr>
        <w:t xml:space="preserve"> 2018</w:t>
      </w: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</w:pP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  <w:ind w:left="560" w:hanging="560"/>
        <w:rPr>
          <w:b/>
          <w:bCs/>
        </w:rPr>
      </w:pPr>
      <w:r>
        <w:rPr>
          <w:b/>
          <w:bCs/>
        </w:rPr>
        <w:t xml:space="preserve">15. DALŠÍ INFORMACE </w:t>
      </w: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  <w:rPr>
          <w:i/>
          <w:iCs/>
        </w:rPr>
      </w:pPr>
    </w:p>
    <w:p w:rsidR="0034267C" w:rsidRDefault="0034267C" w:rsidP="00BB0A58">
      <w:pPr>
        <w:keepNext/>
        <w:keepLines/>
        <w:tabs>
          <w:tab w:val="clear" w:pos="567"/>
        </w:tabs>
        <w:spacing w:line="240" w:lineRule="auto"/>
        <w:jc w:val="both"/>
      </w:pPr>
      <w:r>
        <w:t>HDPE</w:t>
      </w:r>
      <w:r w:rsidR="00BB0A58">
        <w:t xml:space="preserve"> lahve s polypropylenovými šroubovacími uzávěry</w:t>
      </w:r>
      <w:r>
        <w:t>.</w:t>
      </w:r>
    </w:p>
    <w:p w:rsidR="00BB0A58" w:rsidRDefault="00BB0A58" w:rsidP="00BB0A58">
      <w:pPr>
        <w:keepNext/>
        <w:keepLines/>
        <w:tabs>
          <w:tab w:val="clear" w:pos="567"/>
        </w:tabs>
        <w:spacing w:line="240" w:lineRule="auto"/>
        <w:jc w:val="both"/>
      </w:pPr>
      <w:r>
        <w:t xml:space="preserve">Lepenková krabice s obsahem 25 nebo 50 </w:t>
      </w:r>
      <w:r w:rsidR="0034267C">
        <w:t xml:space="preserve">sáčků z </w:t>
      </w:r>
      <w:proofErr w:type="spellStart"/>
      <w:r w:rsidR="0034267C">
        <w:t>polyethylenu</w:t>
      </w:r>
      <w:proofErr w:type="spellEnd"/>
      <w:r>
        <w:t>/</w:t>
      </w:r>
      <w:r w:rsidR="0034267C">
        <w:t>hliníku</w:t>
      </w:r>
      <w:r>
        <w:t>/polypropylen</w:t>
      </w:r>
      <w:r w:rsidR="0034267C">
        <w:t>u</w:t>
      </w:r>
      <w:r>
        <w:t xml:space="preserve"> </w:t>
      </w:r>
    </w:p>
    <w:p w:rsidR="006B33B7" w:rsidRPr="006C44C5" w:rsidRDefault="00BB0A58" w:rsidP="006B33B7">
      <w:pPr>
        <w:tabs>
          <w:tab w:val="clear" w:pos="567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autoSpaceDE w:val="0"/>
        <w:spacing w:line="240" w:lineRule="auto"/>
        <w:jc w:val="both"/>
        <w:rPr>
          <w:b/>
          <w:szCs w:val="22"/>
        </w:rPr>
      </w:pPr>
      <w:r>
        <w:t xml:space="preserve">Laminované uzavíratelné </w:t>
      </w:r>
      <w:r w:rsidR="0034267C">
        <w:t xml:space="preserve">pytle s pevným dnem vyrobené z vrstev </w:t>
      </w:r>
      <w:proofErr w:type="spellStart"/>
      <w:r w:rsidR="0034267C">
        <w:t>polyethylenu</w:t>
      </w:r>
      <w:proofErr w:type="spellEnd"/>
      <w:r w:rsidR="0034267C">
        <w:t>/hliníku/</w:t>
      </w:r>
      <w:proofErr w:type="spellStart"/>
      <w:r w:rsidR="0034267C">
        <w:t>polyethylen</w:t>
      </w:r>
      <w:proofErr w:type="spellEnd"/>
      <w:r w:rsidR="0034267C">
        <w:t xml:space="preserve"> </w:t>
      </w:r>
      <w:proofErr w:type="spellStart"/>
      <w:r w:rsidR="0034267C">
        <w:t>tereftalátu</w:t>
      </w:r>
      <w:proofErr w:type="spellEnd"/>
      <w:r w:rsidR="0034267C">
        <w:t>.</w:t>
      </w:r>
    </w:p>
    <w:p w:rsidR="006F6E06" w:rsidRDefault="006F6E06" w:rsidP="006B33B7">
      <w:pPr>
        <w:autoSpaceDE w:val="0"/>
        <w:autoSpaceDN w:val="0"/>
        <w:adjustRightInd w:val="0"/>
        <w:spacing w:line="240" w:lineRule="auto"/>
      </w:pPr>
    </w:p>
    <w:p w:rsidR="006F6E06" w:rsidRDefault="006F6E06" w:rsidP="006F6E06">
      <w:pPr>
        <w:autoSpaceDE w:val="0"/>
        <w:autoSpaceDN w:val="0"/>
        <w:adjustRightInd w:val="0"/>
        <w:spacing w:line="240" w:lineRule="auto"/>
      </w:pPr>
      <w:r>
        <w:t>Lahvičky obsahující 90,58 g apramycin sulfátu nebo 50 000 000 IU.</w:t>
      </w:r>
    </w:p>
    <w:p w:rsidR="006F6E06" w:rsidRDefault="006F6E06" w:rsidP="006F6E06">
      <w:pPr>
        <w:autoSpaceDE w:val="0"/>
        <w:autoSpaceDN w:val="0"/>
        <w:adjustRightInd w:val="0"/>
        <w:spacing w:line="240" w:lineRule="auto"/>
      </w:pPr>
      <w:r>
        <w:t>Sáčky obsahující 1,812 g apramycin sulfátu nebo 1 000 000 IU.</w:t>
      </w:r>
    </w:p>
    <w:p w:rsidR="006F6E06" w:rsidRDefault="0034267C" w:rsidP="006F6E06">
      <w:pPr>
        <w:autoSpaceDE w:val="0"/>
        <w:autoSpaceDN w:val="0"/>
        <w:adjustRightInd w:val="0"/>
        <w:spacing w:line="240" w:lineRule="auto"/>
      </w:pPr>
      <w:r>
        <w:t xml:space="preserve">Pytle </w:t>
      </w:r>
      <w:r w:rsidR="006F6E06">
        <w:t>obsahující 1811,6 g apramycin sulfátu nebo 1 000 000 000 IU.</w:t>
      </w:r>
    </w:p>
    <w:p w:rsidR="006F6E06" w:rsidRDefault="006F6E06" w:rsidP="006B33B7">
      <w:pPr>
        <w:autoSpaceDE w:val="0"/>
        <w:autoSpaceDN w:val="0"/>
        <w:adjustRightInd w:val="0"/>
        <w:spacing w:line="240" w:lineRule="auto"/>
      </w:pPr>
    </w:p>
    <w:p w:rsidR="006B33B7" w:rsidRPr="00EB25BE" w:rsidRDefault="006B33B7" w:rsidP="006B33B7">
      <w:pPr>
        <w:autoSpaceDE w:val="0"/>
        <w:autoSpaceDN w:val="0"/>
        <w:adjustRightInd w:val="0"/>
        <w:spacing w:line="240" w:lineRule="auto"/>
      </w:pPr>
      <w:r>
        <w:t>Na trhu nemusí být všechny velikosti balení.</w:t>
      </w:r>
    </w:p>
    <w:p w:rsidR="006B33B7" w:rsidRPr="00EB25BE" w:rsidRDefault="006B33B7" w:rsidP="006B33B7"/>
    <w:p w:rsidR="006B33B7" w:rsidRDefault="006C2CEC" w:rsidP="006B33B7">
      <w:pPr>
        <w:keepNext/>
        <w:keepLines/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Pouze pro zvířata.</w:t>
      </w:r>
    </w:p>
    <w:p w:rsidR="006C2CEC" w:rsidRDefault="006C2CEC" w:rsidP="006B33B7">
      <w:pPr>
        <w:keepNext/>
        <w:keepLines/>
        <w:tabs>
          <w:tab w:val="clear" w:pos="567"/>
        </w:tabs>
        <w:spacing w:line="240" w:lineRule="auto"/>
        <w:rPr>
          <w:szCs w:val="22"/>
        </w:rPr>
      </w:pPr>
    </w:p>
    <w:p w:rsidR="006C2CEC" w:rsidRPr="00EB25BE" w:rsidRDefault="006C2CEC" w:rsidP="006B33B7">
      <w:pPr>
        <w:keepNext/>
        <w:keepLines/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Veterinární léčivý přípravek je vydáván pouze na předpis.</w:t>
      </w:r>
    </w:p>
    <w:p w:rsidR="00C114FF" w:rsidRPr="00EB25B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EB25BE" w:rsidSect="00297A1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endnotePr>
        <w:numFmt w:val="decimal"/>
      </w:endnotePr>
      <w:pgSz w:w="11907" w:h="16840" w:code="9"/>
      <w:pgMar w:top="1138" w:right="1411" w:bottom="1138" w:left="1411" w:header="734" w:footer="7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F78" w:rsidRDefault="00671F78">
      <w:r>
        <w:separator/>
      </w:r>
    </w:p>
  </w:endnote>
  <w:endnote w:type="continuationSeparator" w:id="0">
    <w:p w:rsidR="00671F78" w:rsidRDefault="0067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0F3" w:rsidRDefault="00F370F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0F3" w:rsidRDefault="00F370F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0F3" w:rsidRDefault="00F370F3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DD" w:rsidRDefault="001864DD">
    <w:pPr>
      <w:pStyle w:val="Zpat"/>
    </w:pPr>
  </w:p>
  <w:p w:rsidR="001864DD" w:rsidRDefault="001864D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DD" w:rsidRPr="00A1495C" w:rsidRDefault="001864DD" w:rsidP="00D2542F">
    <w:pPr>
      <w:pStyle w:val="Zpat"/>
      <w:tabs>
        <w:tab w:val="clear" w:pos="8930"/>
        <w:tab w:val="right" w:pos="8931"/>
      </w:tabs>
      <w:jc w:val="center"/>
      <w:rPr>
        <w:rFonts w:ascii="Arial" w:eastAsia="Arial" w:hAnsi="Arial" w:cs="Arial"/>
        <w:w w:val="90"/>
        <w:sz w:val="15"/>
        <w:szCs w:val="15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67316D">
      <w:rPr>
        <w:rFonts w:ascii="Times New Roman" w:hAnsi="Times New Roman"/>
        <w:noProof/>
      </w:rPr>
      <w:t>6</w:t>
    </w:r>
    <w:r w:rsidRPr="00B94A1B">
      <w:rPr>
        <w:rFonts w:ascii="Times New Roman" w:hAnsi="Times New Roman"/>
      </w:rPr>
      <w:fldChar w:fldCharType="end"/>
    </w:r>
    <w:r>
      <w:rPr>
        <w:rFonts w:ascii="Arial" w:hAnsi="Arial"/>
        <w:w w:val="90"/>
        <w:sz w:val="15"/>
        <w:szCs w:val="15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DD" w:rsidRDefault="001864DD">
    <w:pPr>
      <w:pStyle w:val="Zpat"/>
      <w:tabs>
        <w:tab w:val="clear" w:pos="8930"/>
        <w:tab w:val="right" w:pos="8931"/>
      </w:tabs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67316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F78" w:rsidRDefault="00671F78">
      <w:r>
        <w:separator/>
      </w:r>
    </w:p>
  </w:footnote>
  <w:footnote w:type="continuationSeparator" w:id="0">
    <w:p w:rsidR="00671F78" w:rsidRDefault="00671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0F3" w:rsidRDefault="00F370F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2F7" w:rsidRDefault="004352F7">
    <w:pPr>
      <w:pStyle w:val="Zhlav"/>
    </w:pPr>
    <w:r>
      <w:t xml:space="preserve">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0F3" w:rsidRDefault="00F370F3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DD" w:rsidRDefault="001864DD">
    <w:pPr>
      <w:pStyle w:val="Zhlav"/>
    </w:pPr>
  </w:p>
  <w:p w:rsidR="001864DD" w:rsidRDefault="001864D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DD" w:rsidRDefault="001864DD">
    <w:pPr>
      <w:pStyle w:val="Zhlav"/>
    </w:pPr>
  </w:p>
  <w:p w:rsidR="001864DD" w:rsidRDefault="001864DD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DD" w:rsidRDefault="001864DD">
    <w:pPr>
      <w:pStyle w:val="Zhlav"/>
    </w:pPr>
  </w:p>
  <w:p w:rsidR="001864DD" w:rsidRDefault="001864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98AF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5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>
    <w:nsid w:val="5A3F65D8"/>
    <w:multiLevelType w:val="multilevel"/>
    <w:tmpl w:val="A02E932A"/>
    <w:numStyleLink w:val="BulletsAgency"/>
  </w:abstractNum>
  <w:abstractNum w:abstractNumId="26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9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2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0807CD"/>
    <w:multiLevelType w:val="hybridMultilevel"/>
    <w:tmpl w:val="8EAE40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2"/>
  </w:num>
  <w:num w:numId="4">
    <w:abstractNumId w:val="31"/>
  </w:num>
  <w:num w:numId="5">
    <w:abstractNumId w:val="14"/>
  </w:num>
  <w:num w:numId="6">
    <w:abstractNumId w:val="24"/>
  </w:num>
  <w:num w:numId="7">
    <w:abstractNumId w:val="19"/>
  </w:num>
  <w:num w:numId="8">
    <w:abstractNumId w:val="10"/>
  </w:num>
  <w:num w:numId="9">
    <w:abstractNumId w:val="29"/>
  </w:num>
  <w:num w:numId="10">
    <w:abstractNumId w:val="30"/>
  </w:num>
  <w:num w:numId="11">
    <w:abstractNumId w:val="16"/>
  </w:num>
  <w:num w:numId="12">
    <w:abstractNumId w:val="15"/>
  </w:num>
  <w:num w:numId="13">
    <w:abstractNumId w:val="4"/>
  </w:num>
  <w:num w:numId="14">
    <w:abstractNumId w:val="28"/>
  </w:num>
  <w:num w:numId="15">
    <w:abstractNumId w:val="18"/>
  </w:num>
  <w:num w:numId="16">
    <w:abstractNumId w:val="33"/>
  </w:num>
  <w:num w:numId="17">
    <w:abstractNumId w:val="11"/>
  </w:num>
  <w:num w:numId="18">
    <w:abstractNumId w:val="2"/>
  </w:num>
  <w:num w:numId="19">
    <w:abstractNumId w:val="17"/>
  </w:num>
  <w:num w:numId="20">
    <w:abstractNumId w:val="5"/>
  </w:num>
  <w:num w:numId="21">
    <w:abstractNumId w:val="9"/>
  </w:num>
  <w:num w:numId="22">
    <w:abstractNumId w:val="26"/>
  </w:num>
  <w:num w:numId="23">
    <w:abstractNumId w:val="34"/>
  </w:num>
  <w:num w:numId="24">
    <w:abstractNumId w:val="21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2"/>
  </w:num>
  <w:num w:numId="30">
    <w:abstractNumId w:val="36"/>
  </w:num>
  <w:num w:numId="31">
    <w:abstractNumId w:val="37"/>
  </w:num>
  <w:num w:numId="32">
    <w:abstractNumId w:val="20"/>
  </w:num>
  <w:num w:numId="33">
    <w:abstractNumId w:val="27"/>
  </w:num>
  <w:num w:numId="34">
    <w:abstractNumId w:val="23"/>
  </w:num>
  <w:num w:numId="35">
    <w:abstractNumId w:val="3"/>
  </w:num>
  <w:num w:numId="36">
    <w:abstractNumId w:val="6"/>
  </w:num>
  <w:num w:numId="37">
    <w:abstractNumId w:val="25"/>
  </w:num>
  <w:num w:numId="38">
    <w:abstractNumId w:val="0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BE" w:vendorID="64" w:dllVersion="6" w:nlCheck="1" w:checkStyle="1"/>
  <w:activeWritingStyle w:appName="MSWord" w:lang="cs-C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C114FF"/>
    <w:rsid w:val="0001038C"/>
    <w:rsid w:val="0001259A"/>
    <w:rsid w:val="00012C90"/>
    <w:rsid w:val="00022682"/>
    <w:rsid w:val="00024E21"/>
    <w:rsid w:val="0002516E"/>
    <w:rsid w:val="00036C50"/>
    <w:rsid w:val="0003741D"/>
    <w:rsid w:val="00052D2B"/>
    <w:rsid w:val="00054F55"/>
    <w:rsid w:val="00062945"/>
    <w:rsid w:val="000633AF"/>
    <w:rsid w:val="00074CDF"/>
    <w:rsid w:val="000860CE"/>
    <w:rsid w:val="00090510"/>
    <w:rsid w:val="000938A6"/>
    <w:rsid w:val="000A05DF"/>
    <w:rsid w:val="000A09A3"/>
    <w:rsid w:val="000A1DF5"/>
    <w:rsid w:val="000A5678"/>
    <w:rsid w:val="000B5D80"/>
    <w:rsid w:val="000B7839"/>
    <w:rsid w:val="000B7873"/>
    <w:rsid w:val="000C1D4F"/>
    <w:rsid w:val="000D0742"/>
    <w:rsid w:val="000D19A8"/>
    <w:rsid w:val="000D5CEA"/>
    <w:rsid w:val="000D67D0"/>
    <w:rsid w:val="000D686F"/>
    <w:rsid w:val="000E195C"/>
    <w:rsid w:val="000E29C0"/>
    <w:rsid w:val="000E3602"/>
    <w:rsid w:val="000E3786"/>
    <w:rsid w:val="000F38DA"/>
    <w:rsid w:val="000F5822"/>
    <w:rsid w:val="000F796B"/>
    <w:rsid w:val="000F7E8C"/>
    <w:rsid w:val="0010031E"/>
    <w:rsid w:val="00100800"/>
    <w:rsid w:val="001012EB"/>
    <w:rsid w:val="001043B7"/>
    <w:rsid w:val="001078D1"/>
    <w:rsid w:val="00112504"/>
    <w:rsid w:val="00115782"/>
    <w:rsid w:val="00124F36"/>
    <w:rsid w:val="00125C80"/>
    <w:rsid w:val="00132DFF"/>
    <w:rsid w:val="00140DF6"/>
    <w:rsid w:val="00145D34"/>
    <w:rsid w:val="00146284"/>
    <w:rsid w:val="0014690F"/>
    <w:rsid w:val="00146E84"/>
    <w:rsid w:val="00164685"/>
    <w:rsid w:val="001674D3"/>
    <w:rsid w:val="00177C4C"/>
    <w:rsid w:val="001803D2"/>
    <w:rsid w:val="0018228B"/>
    <w:rsid w:val="00185B0A"/>
    <w:rsid w:val="00185B50"/>
    <w:rsid w:val="001864DD"/>
    <w:rsid w:val="00187DE7"/>
    <w:rsid w:val="00192045"/>
    <w:rsid w:val="00193B14"/>
    <w:rsid w:val="00193E72"/>
    <w:rsid w:val="00195267"/>
    <w:rsid w:val="0019600B"/>
    <w:rsid w:val="0019686E"/>
    <w:rsid w:val="001A28C9"/>
    <w:rsid w:val="001A34BC"/>
    <w:rsid w:val="001B1C77"/>
    <w:rsid w:val="001C5288"/>
    <w:rsid w:val="001C5B03"/>
    <w:rsid w:val="001D4499"/>
    <w:rsid w:val="001F6622"/>
    <w:rsid w:val="001F69F6"/>
    <w:rsid w:val="002055D1"/>
    <w:rsid w:val="00205BB8"/>
    <w:rsid w:val="002100FC"/>
    <w:rsid w:val="00213890"/>
    <w:rsid w:val="00214E52"/>
    <w:rsid w:val="002207C0"/>
    <w:rsid w:val="002323AF"/>
    <w:rsid w:val="00234D0C"/>
    <w:rsid w:val="0023676E"/>
    <w:rsid w:val="002414B6"/>
    <w:rsid w:val="002422EB"/>
    <w:rsid w:val="00242397"/>
    <w:rsid w:val="00247D45"/>
    <w:rsid w:val="00250DD1"/>
    <w:rsid w:val="00251183"/>
    <w:rsid w:val="00251689"/>
    <w:rsid w:val="0025267C"/>
    <w:rsid w:val="00253B6B"/>
    <w:rsid w:val="00260E34"/>
    <w:rsid w:val="00261CE1"/>
    <w:rsid w:val="00265656"/>
    <w:rsid w:val="00266155"/>
    <w:rsid w:val="00267FE7"/>
    <w:rsid w:val="0027019F"/>
    <w:rsid w:val="0027270B"/>
    <w:rsid w:val="00287D71"/>
    <w:rsid w:val="00290805"/>
    <w:rsid w:val="00290C2A"/>
    <w:rsid w:val="002931DD"/>
    <w:rsid w:val="00294C2A"/>
    <w:rsid w:val="00295CB1"/>
    <w:rsid w:val="00297A1B"/>
    <w:rsid w:val="002A0E7C"/>
    <w:rsid w:val="002A21ED"/>
    <w:rsid w:val="002A3F88"/>
    <w:rsid w:val="002A5D6A"/>
    <w:rsid w:val="002B035C"/>
    <w:rsid w:val="002C324D"/>
    <w:rsid w:val="002C592B"/>
    <w:rsid w:val="002D20D0"/>
    <w:rsid w:val="002E3A90"/>
    <w:rsid w:val="002E62CB"/>
    <w:rsid w:val="002E6DF1"/>
    <w:rsid w:val="002F0957"/>
    <w:rsid w:val="002F43F6"/>
    <w:rsid w:val="002F4826"/>
    <w:rsid w:val="002F4880"/>
    <w:rsid w:val="00301697"/>
    <w:rsid w:val="003020BB"/>
    <w:rsid w:val="003031DF"/>
    <w:rsid w:val="00304393"/>
    <w:rsid w:val="00305AB2"/>
    <w:rsid w:val="0031032B"/>
    <w:rsid w:val="00316E87"/>
    <w:rsid w:val="003256AC"/>
    <w:rsid w:val="00326286"/>
    <w:rsid w:val="0033129D"/>
    <w:rsid w:val="003320ED"/>
    <w:rsid w:val="0033480E"/>
    <w:rsid w:val="00337123"/>
    <w:rsid w:val="0034104F"/>
    <w:rsid w:val="00341866"/>
    <w:rsid w:val="0034267C"/>
    <w:rsid w:val="00343279"/>
    <w:rsid w:val="003535E0"/>
    <w:rsid w:val="003626E5"/>
    <w:rsid w:val="00366F56"/>
    <w:rsid w:val="00370551"/>
    <w:rsid w:val="0037241A"/>
    <w:rsid w:val="003737C8"/>
    <w:rsid w:val="0037589D"/>
    <w:rsid w:val="00376BB1"/>
    <w:rsid w:val="00377E23"/>
    <w:rsid w:val="0038277C"/>
    <w:rsid w:val="003871CF"/>
    <w:rsid w:val="003909E0"/>
    <w:rsid w:val="00395B15"/>
    <w:rsid w:val="00395F06"/>
    <w:rsid w:val="00396026"/>
    <w:rsid w:val="003A6CCB"/>
    <w:rsid w:val="003B48EB"/>
    <w:rsid w:val="003C33FF"/>
    <w:rsid w:val="003C3BF7"/>
    <w:rsid w:val="003C64A5"/>
    <w:rsid w:val="003C7BAE"/>
    <w:rsid w:val="003D03CC"/>
    <w:rsid w:val="003D4BB7"/>
    <w:rsid w:val="003E0116"/>
    <w:rsid w:val="003E26C3"/>
    <w:rsid w:val="003E5821"/>
    <w:rsid w:val="003F0D6C"/>
    <w:rsid w:val="003F0F26"/>
    <w:rsid w:val="003F12D9"/>
    <w:rsid w:val="003F1B4C"/>
    <w:rsid w:val="004008F6"/>
    <w:rsid w:val="00414B20"/>
    <w:rsid w:val="00417DE3"/>
    <w:rsid w:val="00423968"/>
    <w:rsid w:val="00427054"/>
    <w:rsid w:val="004304B1"/>
    <w:rsid w:val="00431FBC"/>
    <w:rsid w:val="0043269B"/>
    <w:rsid w:val="0043320A"/>
    <w:rsid w:val="004352F7"/>
    <w:rsid w:val="00441C2A"/>
    <w:rsid w:val="004462B8"/>
    <w:rsid w:val="004518A6"/>
    <w:rsid w:val="00453E1D"/>
    <w:rsid w:val="00454161"/>
    <w:rsid w:val="00454589"/>
    <w:rsid w:val="004548DC"/>
    <w:rsid w:val="00456ED0"/>
    <w:rsid w:val="00456EF3"/>
    <w:rsid w:val="00457550"/>
    <w:rsid w:val="00465FAE"/>
    <w:rsid w:val="00467B27"/>
    <w:rsid w:val="00471755"/>
    <w:rsid w:val="00474C50"/>
    <w:rsid w:val="00486006"/>
    <w:rsid w:val="00486BAD"/>
    <w:rsid w:val="00486BBE"/>
    <w:rsid w:val="00487123"/>
    <w:rsid w:val="00493379"/>
    <w:rsid w:val="004A1BD5"/>
    <w:rsid w:val="004A61E1"/>
    <w:rsid w:val="004B2344"/>
    <w:rsid w:val="004B4EB8"/>
    <w:rsid w:val="004B798E"/>
    <w:rsid w:val="004C244A"/>
    <w:rsid w:val="004D3E58"/>
    <w:rsid w:val="004D6746"/>
    <w:rsid w:val="004E0F32"/>
    <w:rsid w:val="004E1109"/>
    <w:rsid w:val="004E23A1"/>
    <w:rsid w:val="004E5768"/>
    <w:rsid w:val="004E7ECE"/>
    <w:rsid w:val="005004EC"/>
    <w:rsid w:val="0050518A"/>
    <w:rsid w:val="005102BB"/>
    <w:rsid w:val="00515F11"/>
    <w:rsid w:val="00523AA1"/>
    <w:rsid w:val="00523C53"/>
    <w:rsid w:val="00527B8F"/>
    <w:rsid w:val="00542012"/>
    <w:rsid w:val="00543DF5"/>
    <w:rsid w:val="005445FB"/>
    <w:rsid w:val="0055260D"/>
    <w:rsid w:val="005529F2"/>
    <w:rsid w:val="00555810"/>
    <w:rsid w:val="00562DCA"/>
    <w:rsid w:val="0056568F"/>
    <w:rsid w:val="00571684"/>
    <w:rsid w:val="00576EF2"/>
    <w:rsid w:val="00580448"/>
    <w:rsid w:val="00582578"/>
    <w:rsid w:val="005B04A8"/>
    <w:rsid w:val="005B328D"/>
    <w:rsid w:val="005B3421"/>
    <w:rsid w:val="005B3503"/>
    <w:rsid w:val="005B43DC"/>
    <w:rsid w:val="005B4DCD"/>
    <w:rsid w:val="005B4FAD"/>
    <w:rsid w:val="005D0426"/>
    <w:rsid w:val="005D380C"/>
    <w:rsid w:val="005D6E04"/>
    <w:rsid w:val="005D7A12"/>
    <w:rsid w:val="005E53EE"/>
    <w:rsid w:val="005F0542"/>
    <w:rsid w:val="005F0F72"/>
    <w:rsid w:val="005F1C1F"/>
    <w:rsid w:val="005F2121"/>
    <w:rsid w:val="005F346D"/>
    <w:rsid w:val="005F38FB"/>
    <w:rsid w:val="006033A4"/>
    <w:rsid w:val="00606EA1"/>
    <w:rsid w:val="00610E7D"/>
    <w:rsid w:val="006128F0"/>
    <w:rsid w:val="0061726B"/>
    <w:rsid w:val="0062387A"/>
    <w:rsid w:val="006344BE"/>
    <w:rsid w:val="00634A66"/>
    <w:rsid w:val="006357B1"/>
    <w:rsid w:val="00640336"/>
    <w:rsid w:val="00640FC9"/>
    <w:rsid w:val="006432F2"/>
    <w:rsid w:val="0064700E"/>
    <w:rsid w:val="0065320F"/>
    <w:rsid w:val="00653D64"/>
    <w:rsid w:val="00654E13"/>
    <w:rsid w:val="006577E8"/>
    <w:rsid w:val="00657CB3"/>
    <w:rsid w:val="00665689"/>
    <w:rsid w:val="00667104"/>
    <w:rsid w:val="00667489"/>
    <w:rsid w:val="00670D44"/>
    <w:rsid w:val="00671F78"/>
    <w:rsid w:val="0067316D"/>
    <w:rsid w:val="006740BB"/>
    <w:rsid w:val="00676AFC"/>
    <w:rsid w:val="00677AFB"/>
    <w:rsid w:val="00677CC4"/>
    <w:rsid w:val="006807CD"/>
    <w:rsid w:val="006828C3"/>
    <w:rsid w:val="00682D43"/>
    <w:rsid w:val="006856E7"/>
    <w:rsid w:val="00685BAF"/>
    <w:rsid w:val="00686BD1"/>
    <w:rsid w:val="00696047"/>
    <w:rsid w:val="00697CB7"/>
    <w:rsid w:val="006A3441"/>
    <w:rsid w:val="006B12CB"/>
    <w:rsid w:val="006B220F"/>
    <w:rsid w:val="006B33B7"/>
    <w:rsid w:val="006B5916"/>
    <w:rsid w:val="006C2CEC"/>
    <w:rsid w:val="006C44C5"/>
    <w:rsid w:val="006C4F4A"/>
    <w:rsid w:val="006C58EF"/>
    <w:rsid w:val="006C5E80"/>
    <w:rsid w:val="006C6C9A"/>
    <w:rsid w:val="006C7CEE"/>
    <w:rsid w:val="006D075E"/>
    <w:rsid w:val="006D7C6E"/>
    <w:rsid w:val="006E1A9A"/>
    <w:rsid w:val="006E2F95"/>
    <w:rsid w:val="006F6E06"/>
    <w:rsid w:val="00701345"/>
    <w:rsid w:val="00705EAF"/>
    <w:rsid w:val="007101CC"/>
    <w:rsid w:val="00715393"/>
    <w:rsid w:val="0071728F"/>
    <w:rsid w:val="00724E3B"/>
    <w:rsid w:val="00725EEA"/>
    <w:rsid w:val="00727D7F"/>
    <w:rsid w:val="00730CE9"/>
    <w:rsid w:val="0073373D"/>
    <w:rsid w:val="007409A0"/>
    <w:rsid w:val="007439DB"/>
    <w:rsid w:val="00745E51"/>
    <w:rsid w:val="00750E5B"/>
    <w:rsid w:val="00754D7C"/>
    <w:rsid w:val="00765316"/>
    <w:rsid w:val="007708C8"/>
    <w:rsid w:val="00771FF6"/>
    <w:rsid w:val="0077719D"/>
    <w:rsid w:val="00780DF0"/>
    <w:rsid w:val="00781698"/>
    <w:rsid w:val="00782F0F"/>
    <w:rsid w:val="00787482"/>
    <w:rsid w:val="007A0F6D"/>
    <w:rsid w:val="007A113B"/>
    <w:rsid w:val="007A286D"/>
    <w:rsid w:val="007A38DF"/>
    <w:rsid w:val="007A461C"/>
    <w:rsid w:val="007A5045"/>
    <w:rsid w:val="007B20CF"/>
    <w:rsid w:val="007B2499"/>
    <w:rsid w:val="007B5A7F"/>
    <w:rsid w:val="007B72E1"/>
    <w:rsid w:val="007B783A"/>
    <w:rsid w:val="007C1B95"/>
    <w:rsid w:val="007D6364"/>
    <w:rsid w:val="007E2F2D"/>
    <w:rsid w:val="007F1433"/>
    <w:rsid w:val="007F1491"/>
    <w:rsid w:val="007F2B7F"/>
    <w:rsid w:val="007F2F03"/>
    <w:rsid w:val="00800FE0"/>
    <w:rsid w:val="008066AD"/>
    <w:rsid w:val="00814DDB"/>
    <w:rsid w:val="0081517F"/>
    <w:rsid w:val="008151BE"/>
    <w:rsid w:val="00815370"/>
    <w:rsid w:val="0082153D"/>
    <w:rsid w:val="00822642"/>
    <w:rsid w:val="008255AA"/>
    <w:rsid w:val="008260D9"/>
    <w:rsid w:val="00827FE3"/>
    <w:rsid w:val="00830FF3"/>
    <w:rsid w:val="0083404A"/>
    <w:rsid w:val="00836B8C"/>
    <w:rsid w:val="008410C5"/>
    <w:rsid w:val="00846C08"/>
    <w:rsid w:val="00851569"/>
    <w:rsid w:val="008530E7"/>
    <w:rsid w:val="00857675"/>
    <w:rsid w:val="00870229"/>
    <w:rsid w:val="008763E7"/>
    <w:rsid w:val="008808C5"/>
    <w:rsid w:val="00881A7C"/>
    <w:rsid w:val="00883C78"/>
    <w:rsid w:val="00885159"/>
    <w:rsid w:val="00885214"/>
    <w:rsid w:val="00887615"/>
    <w:rsid w:val="00890052"/>
    <w:rsid w:val="00894E3A"/>
    <w:rsid w:val="00896EBD"/>
    <w:rsid w:val="008A5665"/>
    <w:rsid w:val="008A620D"/>
    <w:rsid w:val="008B24A8"/>
    <w:rsid w:val="008B3D78"/>
    <w:rsid w:val="008C00D5"/>
    <w:rsid w:val="008C261B"/>
    <w:rsid w:val="008C4FCA"/>
    <w:rsid w:val="008C7882"/>
    <w:rsid w:val="008D1426"/>
    <w:rsid w:val="008D2261"/>
    <w:rsid w:val="008D4C28"/>
    <w:rsid w:val="008D577B"/>
    <w:rsid w:val="008E17C4"/>
    <w:rsid w:val="008E2AB5"/>
    <w:rsid w:val="008E45C4"/>
    <w:rsid w:val="008E64B1"/>
    <w:rsid w:val="008E64FA"/>
    <w:rsid w:val="008F4DEF"/>
    <w:rsid w:val="009048E1"/>
    <w:rsid w:val="00912DA5"/>
    <w:rsid w:val="00913885"/>
    <w:rsid w:val="00916523"/>
    <w:rsid w:val="0092664B"/>
    <w:rsid w:val="0093026C"/>
    <w:rsid w:val="00931D41"/>
    <w:rsid w:val="00933D18"/>
    <w:rsid w:val="009362A8"/>
    <w:rsid w:val="00942221"/>
    <w:rsid w:val="00950FBB"/>
    <w:rsid w:val="00953349"/>
    <w:rsid w:val="00954DF4"/>
    <w:rsid w:val="00954E0C"/>
    <w:rsid w:val="00961156"/>
    <w:rsid w:val="00966F1F"/>
    <w:rsid w:val="00976D32"/>
    <w:rsid w:val="009844F7"/>
    <w:rsid w:val="009A05AA"/>
    <w:rsid w:val="009A0BD2"/>
    <w:rsid w:val="009A2D5A"/>
    <w:rsid w:val="009A3428"/>
    <w:rsid w:val="009A47E4"/>
    <w:rsid w:val="009B142E"/>
    <w:rsid w:val="009B18C9"/>
    <w:rsid w:val="009B2C7E"/>
    <w:rsid w:val="009B5848"/>
    <w:rsid w:val="009C1CFD"/>
    <w:rsid w:val="009C2E47"/>
    <w:rsid w:val="009C5D8F"/>
    <w:rsid w:val="009C6BFB"/>
    <w:rsid w:val="009D0C05"/>
    <w:rsid w:val="009D3058"/>
    <w:rsid w:val="009E2C00"/>
    <w:rsid w:val="009E5F55"/>
    <w:rsid w:val="009E70F4"/>
    <w:rsid w:val="009F1AD2"/>
    <w:rsid w:val="009F5968"/>
    <w:rsid w:val="00A044FC"/>
    <w:rsid w:val="00A11755"/>
    <w:rsid w:val="00A1495C"/>
    <w:rsid w:val="00A207FB"/>
    <w:rsid w:val="00A265A1"/>
    <w:rsid w:val="00A26F44"/>
    <w:rsid w:val="00A313EA"/>
    <w:rsid w:val="00A31C1D"/>
    <w:rsid w:val="00A4313D"/>
    <w:rsid w:val="00A50120"/>
    <w:rsid w:val="00A56ECC"/>
    <w:rsid w:val="00A60351"/>
    <w:rsid w:val="00A61C6D"/>
    <w:rsid w:val="00A63015"/>
    <w:rsid w:val="00A649A1"/>
    <w:rsid w:val="00A678B4"/>
    <w:rsid w:val="00A704A3"/>
    <w:rsid w:val="00A74A56"/>
    <w:rsid w:val="00A75E23"/>
    <w:rsid w:val="00A82AA0"/>
    <w:rsid w:val="00A82F8A"/>
    <w:rsid w:val="00A85A40"/>
    <w:rsid w:val="00A87757"/>
    <w:rsid w:val="00A9226B"/>
    <w:rsid w:val="00A9575C"/>
    <w:rsid w:val="00A95B56"/>
    <w:rsid w:val="00A969AF"/>
    <w:rsid w:val="00A9725E"/>
    <w:rsid w:val="00AA2629"/>
    <w:rsid w:val="00AA2819"/>
    <w:rsid w:val="00AA36AB"/>
    <w:rsid w:val="00AB1A2E"/>
    <w:rsid w:val="00AB25CF"/>
    <w:rsid w:val="00AB328A"/>
    <w:rsid w:val="00AB4918"/>
    <w:rsid w:val="00AB4BC8"/>
    <w:rsid w:val="00AB5551"/>
    <w:rsid w:val="00AB6BA7"/>
    <w:rsid w:val="00AD0710"/>
    <w:rsid w:val="00AD0C98"/>
    <w:rsid w:val="00AD4DB9"/>
    <w:rsid w:val="00AD63C0"/>
    <w:rsid w:val="00AE35B2"/>
    <w:rsid w:val="00AE6AA0"/>
    <w:rsid w:val="00B06668"/>
    <w:rsid w:val="00B119A2"/>
    <w:rsid w:val="00B12CE7"/>
    <w:rsid w:val="00B177F2"/>
    <w:rsid w:val="00B201F1"/>
    <w:rsid w:val="00B304E7"/>
    <w:rsid w:val="00B318B6"/>
    <w:rsid w:val="00B40E8A"/>
    <w:rsid w:val="00B43441"/>
    <w:rsid w:val="00B60487"/>
    <w:rsid w:val="00B60AC9"/>
    <w:rsid w:val="00B67323"/>
    <w:rsid w:val="00B71527"/>
    <w:rsid w:val="00B74071"/>
    <w:rsid w:val="00B7428E"/>
    <w:rsid w:val="00B74B67"/>
    <w:rsid w:val="00B82ED4"/>
    <w:rsid w:val="00B8424F"/>
    <w:rsid w:val="00B86896"/>
    <w:rsid w:val="00B875A6"/>
    <w:rsid w:val="00B93E4C"/>
    <w:rsid w:val="00B94A1B"/>
    <w:rsid w:val="00BA5C89"/>
    <w:rsid w:val="00BB0A58"/>
    <w:rsid w:val="00BB4CE2"/>
    <w:rsid w:val="00BB6380"/>
    <w:rsid w:val="00BC0EFB"/>
    <w:rsid w:val="00BC2E39"/>
    <w:rsid w:val="00BD4733"/>
    <w:rsid w:val="00BE3261"/>
    <w:rsid w:val="00BE597D"/>
    <w:rsid w:val="00BF58FC"/>
    <w:rsid w:val="00C01F77"/>
    <w:rsid w:val="00C01FFC"/>
    <w:rsid w:val="00C06AE4"/>
    <w:rsid w:val="00C114FF"/>
    <w:rsid w:val="00C12FCF"/>
    <w:rsid w:val="00C1312B"/>
    <w:rsid w:val="00C16FA5"/>
    <w:rsid w:val="00C171A1"/>
    <w:rsid w:val="00C171A4"/>
    <w:rsid w:val="00C17F12"/>
    <w:rsid w:val="00C202D9"/>
    <w:rsid w:val="00C21FC5"/>
    <w:rsid w:val="00C237E9"/>
    <w:rsid w:val="00C2490A"/>
    <w:rsid w:val="00C36883"/>
    <w:rsid w:val="00C40928"/>
    <w:rsid w:val="00C43F01"/>
    <w:rsid w:val="00C460BD"/>
    <w:rsid w:val="00C47552"/>
    <w:rsid w:val="00C56E72"/>
    <w:rsid w:val="00C57A81"/>
    <w:rsid w:val="00C60193"/>
    <w:rsid w:val="00C61B93"/>
    <w:rsid w:val="00C62E30"/>
    <w:rsid w:val="00C634D4"/>
    <w:rsid w:val="00C63AA5"/>
    <w:rsid w:val="00C65071"/>
    <w:rsid w:val="00C65D33"/>
    <w:rsid w:val="00C73F6D"/>
    <w:rsid w:val="00C74F6E"/>
    <w:rsid w:val="00C77663"/>
    <w:rsid w:val="00C77FA4"/>
    <w:rsid w:val="00C77FFA"/>
    <w:rsid w:val="00C80401"/>
    <w:rsid w:val="00C81C97"/>
    <w:rsid w:val="00C840C2"/>
    <w:rsid w:val="00C84101"/>
    <w:rsid w:val="00C84955"/>
    <w:rsid w:val="00C8535F"/>
    <w:rsid w:val="00C90EDA"/>
    <w:rsid w:val="00C959E7"/>
    <w:rsid w:val="00C95B80"/>
    <w:rsid w:val="00CB5DE7"/>
    <w:rsid w:val="00CC1E65"/>
    <w:rsid w:val="00CC567A"/>
    <w:rsid w:val="00CD4059"/>
    <w:rsid w:val="00CD4E5A"/>
    <w:rsid w:val="00CE03CE"/>
    <w:rsid w:val="00CE7552"/>
    <w:rsid w:val="00CF0DCD"/>
    <w:rsid w:val="00CF0DFF"/>
    <w:rsid w:val="00CF1BFC"/>
    <w:rsid w:val="00D01982"/>
    <w:rsid w:val="00D0359D"/>
    <w:rsid w:val="00D04DED"/>
    <w:rsid w:val="00D0742C"/>
    <w:rsid w:val="00D1089A"/>
    <w:rsid w:val="00D116BD"/>
    <w:rsid w:val="00D2542F"/>
    <w:rsid w:val="00D304C5"/>
    <w:rsid w:val="00D33B1D"/>
    <w:rsid w:val="00D3691A"/>
    <w:rsid w:val="00D377E2"/>
    <w:rsid w:val="00D40926"/>
    <w:rsid w:val="00D42DCB"/>
    <w:rsid w:val="00D46DF2"/>
    <w:rsid w:val="00D47674"/>
    <w:rsid w:val="00D5338C"/>
    <w:rsid w:val="00D606B2"/>
    <w:rsid w:val="00D63EA3"/>
    <w:rsid w:val="00D65777"/>
    <w:rsid w:val="00D728A0"/>
    <w:rsid w:val="00D81195"/>
    <w:rsid w:val="00D97E7D"/>
    <w:rsid w:val="00DA7A2F"/>
    <w:rsid w:val="00DB3439"/>
    <w:rsid w:val="00DC19E9"/>
    <w:rsid w:val="00DC2946"/>
    <w:rsid w:val="00DC550F"/>
    <w:rsid w:val="00DC64FD"/>
    <w:rsid w:val="00DE127F"/>
    <w:rsid w:val="00DE424A"/>
    <w:rsid w:val="00DE4419"/>
    <w:rsid w:val="00DF0ACA"/>
    <w:rsid w:val="00DF2245"/>
    <w:rsid w:val="00DF6E4B"/>
    <w:rsid w:val="00DF77CF"/>
    <w:rsid w:val="00E026E8"/>
    <w:rsid w:val="00E14C47"/>
    <w:rsid w:val="00E22698"/>
    <w:rsid w:val="00E25B7C"/>
    <w:rsid w:val="00E3725B"/>
    <w:rsid w:val="00E372EF"/>
    <w:rsid w:val="00E40DC9"/>
    <w:rsid w:val="00E434D1"/>
    <w:rsid w:val="00E52C2E"/>
    <w:rsid w:val="00E568D8"/>
    <w:rsid w:val="00E56CBB"/>
    <w:rsid w:val="00E61E51"/>
    <w:rsid w:val="00E6552A"/>
    <w:rsid w:val="00E6707D"/>
    <w:rsid w:val="00E70E7C"/>
    <w:rsid w:val="00E71313"/>
    <w:rsid w:val="00E72606"/>
    <w:rsid w:val="00E73C3E"/>
    <w:rsid w:val="00E75499"/>
    <w:rsid w:val="00E84E9D"/>
    <w:rsid w:val="00E9262D"/>
    <w:rsid w:val="00E935AF"/>
    <w:rsid w:val="00EA17B0"/>
    <w:rsid w:val="00EA49CE"/>
    <w:rsid w:val="00EB0E20"/>
    <w:rsid w:val="00EB25BE"/>
    <w:rsid w:val="00EB3A4D"/>
    <w:rsid w:val="00EC4F3A"/>
    <w:rsid w:val="00EC7C64"/>
    <w:rsid w:val="00ED594D"/>
    <w:rsid w:val="00EE36E1"/>
    <w:rsid w:val="00EF45EC"/>
    <w:rsid w:val="00F0054D"/>
    <w:rsid w:val="00F02467"/>
    <w:rsid w:val="00F0336E"/>
    <w:rsid w:val="00F06042"/>
    <w:rsid w:val="00F07136"/>
    <w:rsid w:val="00F12214"/>
    <w:rsid w:val="00F12565"/>
    <w:rsid w:val="00F14ACA"/>
    <w:rsid w:val="00F17343"/>
    <w:rsid w:val="00F23927"/>
    <w:rsid w:val="00F26A05"/>
    <w:rsid w:val="00F307CE"/>
    <w:rsid w:val="00F370F3"/>
    <w:rsid w:val="00F37108"/>
    <w:rsid w:val="00F4681D"/>
    <w:rsid w:val="00F47BAA"/>
    <w:rsid w:val="00F5067D"/>
    <w:rsid w:val="00F52EAB"/>
    <w:rsid w:val="00F5546B"/>
    <w:rsid w:val="00F6113D"/>
    <w:rsid w:val="00F67A2D"/>
    <w:rsid w:val="00F70A1B"/>
    <w:rsid w:val="00F72FDF"/>
    <w:rsid w:val="00F75960"/>
    <w:rsid w:val="00F82526"/>
    <w:rsid w:val="00F84672"/>
    <w:rsid w:val="00F84802"/>
    <w:rsid w:val="00FA06FD"/>
    <w:rsid w:val="00FA515B"/>
    <w:rsid w:val="00FA6B90"/>
    <w:rsid w:val="00FA74CB"/>
    <w:rsid w:val="00FB2886"/>
    <w:rsid w:val="00FB466E"/>
    <w:rsid w:val="00FC7FDE"/>
    <w:rsid w:val="00FD0492"/>
    <w:rsid w:val="00FD13EC"/>
    <w:rsid w:val="00FD2849"/>
    <w:rsid w:val="00FD4DA8"/>
    <w:rsid w:val="00FD4EEF"/>
    <w:rsid w:val="00FD5461"/>
    <w:rsid w:val="00FD6BDB"/>
    <w:rsid w:val="00FD6F00"/>
    <w:rsid w:val="00FD7B98"/>
    <w:rsid w:val="00FE5CCB"/>
    <w:rsid w:val="00FF18D2"/>
    <w:rsid w:val="00FF22F5"/>
    <w:rsid w:val="00FF36FA"/>
    <w:rsid w:val="00FF430A"/>
    <w:rsid w:val="00FF4664"/>
    <w:rsid w:val="00FF7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cs-CZ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CDF"/>
    <w:pPr>
      <w:tabs>
        <w:tab w:val="left" w:pos="567"/>
      </w:tabs>
      <w:spacing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2B035C"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rsid w:val="002B035C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2B035C"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rsid w:val="002B035C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2B035C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2B035C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2B035C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2B035C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B035C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B035C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rsid w:val="002B035C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rsid w:val="002B035C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2B035C"/>
    <w:rPr>
      <w:vertAlign w:val="superscript"/>
    </w:rPr>
  </w:style>
  <w:style w:type="character" w:styleId="Znakapoznpodarou">
    <w:name w:val="footnote reference"/>
    <w:semiHidden/>
    <w:rsid w:val="002B035C"/>
    <w:rPr>
      <w:vertAlign w:val="superscript"/>
    </w:rPr>
  </w:style>
  <w:style w:type="paragraph" w:styleId="Textpoznpodarou">
    <w:name w:val="footnote text"/>
    <w:basedOn w:val="Normln"/>
    <w:semiHidden/>
    <w:rsid w:val="002B035C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rsid w:val="002B035C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rsid w:val="002B035C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rsid w:val="002B035C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rsid w:val="002B035C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rsid w:val="002B035C"/>
    <w:pPr>
      <w:spacing w:line="240" w:lineRule="auto"/>
    </w:pPr>
  </w:style>
  <w:style w:type="character" w:styleId="Odkaznakoment">
    <w:name w:val="annotation reference"/>
    <w:semiHidden/>
    <w:rsid w:val="002B035C"/>
    <w:rPr>
      <w:sz w:val="16"/>
    </w:rPr>
  </w:style>
  <w:style w:type="paragraph" w:styleId="Zkladntextodsazen2">
    <w:name w:val="Body Text Indent 2"/>
    <w:basedOn w:val="Normln"/>
    <w:rsid w:val="002B035C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sid w:val="002B035C"/>
    <w:rPr>
      <w:sz w:val="20"/>
    </w:rPr>
  </w:style>
  <w:style w:type="paragraph" w:styleId="Zkladntextodsazen3">
    <w:name w:val="Body Text Indent 3"/>
    <w:basedOn w:val="Normln"/>
    <w:rsid w:val="002B035C"/>
    <w:pPr>
      <w:spacing w:line="240" w:lineRule="auto"/>
      <w:ind w:left="567" w:hanging="567"/>
    </w:pPr>
  </w:style>
  <w:style w:type="character" w:styleId="Hypertextovodkaz">
    <w:name w:val="Hyperlink"/>
    <w:rsid w:val="002B035C"/>
    <w:rPr>
      <w:color w:val="0000FF"/>
      <w:u w:val="single"/>
    </w:rPr>
  </w:style>
  <w:style w:type="paragraph" w:customStyle="1" w:styleId="AHeader1">
    <w:name w:val="AHeader 1"/>
    <w:basedOn w:val="Normln"/>
    <w:rsid w:val="002B035C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2B035C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2B035C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2B035C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2B035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2B035C"/>
    <w:rPr>
      <w:color w:val="800080"/>
      <w:u w:val="single"/>
    </w:rPr>
  </w:style>
  <w:style w:type="paragraph" w:styleId="Zkladntextodsazen">
    <w:name w:val="Body Text Indent"/>
    <w:basedOn w:val="Normln"/>
    <w:rsid w:val="002B035C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sid w:val="002B035C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2B035C"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Cambria Math" w:hAnsi="Cambria Math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cs-CZ" w:bidi="cs-CZ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cs-CZ" w:bidi="cs-CZ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cs-CZ" w:bidi="cs-CZ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cs-CZ" w:bidi="cs-CZ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cs-CZ" w:eastAsia="cs-CZ" w:bidi="cs-CZ"/>
    </w:rPr>
  </w:style>
  <w:style w:type="paragraph" w:styleId="Odstavecseseznamem">
    <w:name w:val="List Paragraph"/>
    <w:basedOn w:val="Normln"/>
    <w:uiPriority w:val="72"/>
    <w:rsid w:val="00B71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cs-CZ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CDF"/>
    <w:pPr>
      <w:tabs>
        <w:tab w:val="left" w:pos="567"/>
      </w:tabs>
      <w:spacing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2B035C"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rsid w:val="002B035C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2B035C"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rsid w:val="002B035C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2B035C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2B035C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2B035C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2B035C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B035C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B035C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rsid w:val="002B035C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rsid w:val="002B035C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2B035C"/>
    <w:rPr>
      <w:vertAlign w:val="superscript"/>
    </w:rPr>
  </w:style>
  <w:style w:type="character" w:styleId="Znakapoznpodarou">
    <w:name w:val="footnote reference"/>
    <w:semiHidden/>
    <w:rsid w:val="002B035C"/>
    <w:rPr>
      <w:vertAlign w:val="superscript"/>
    </w:rPr>
  </w:style>
  <w:style w:type="paragraph" w:styleId="Textpoznpodarou">
    <w:name w:val="footnote text"/>
    <w:basedOn w:val="Normln"/>
    <w:semiHidden/>
    <w:rsid w:val="002B035C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rsid w:val="002B035C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rsid w:val="002B035C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rsid w:val="002B035C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rsid w:val="002B035C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rsid w:val="002B035C"/>
    <w:pPr>
      <w:spacing w:line="240" w:lineRule="auto"/>
    </w:pPr>
  </w:style>
  <w:style w:type="character" w:styleId="Odkaznakoment">
    <w:name w:val="annotation reference"/>
    <w:semiHidden/>
    <w:rsid w:val="002B035C"/>
    <w:rPr>
      <w:sz w:val="16"/>
    </w:rPr>
  </w:style>
  <w:style w:type="paragraph" w:styleId="Zkladntextodsazen2">
    <w:name w:val="Body Text Indent 2"/>
    <w:basedOn w:val="Normln"/>
    <w:rsid w:val="002B035C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sid w:val="002B035C"/>
    <w:rPr>
      <w:sz w:val="20"/>
    </w:rPr>
  </w:style>
  <w:style w:type="paragraph" w:styleId="Zkladntextodsazen3">
    <w:name w:val="Body Text Indent 3"/>
    <w:basedOn w:val="Normln"/>
    <w:rsid w:val="002B035C"/>
    <w:pPr>
      <w:spacing w:line="240" w:lineRule="auto"/>
      <w:ind w:left="567" w:hanging="567"/>
    </w:pPr>
  </w:style>
  <w:style w:type="character" w:styleId="Hypertextovodkaz">
    <w:name w:val="Hyperlink"/>
    <w:rsid w:val="002B035C"/>
    <w:rPr>
      <w:color w:val="0000FF"/>
      <w:u w:val="single"/>
    </w:rPr>
  </w:style>
  <w:style w:type="paragraph" w:customStyle="1" w:styleId="AHeader1">
    <w:name w:val="AHeader 1"/>
    <w:basedOn w:val="Normln"/>
    <w:rsid w:val="002B035C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2B035C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2B035C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2B035C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2B035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2B035C"/>
    <w:rPr>
      <w:color w:val="800080"/>
      <w:u w:val="single"/>
    </w:rPr>
  </w:style>
  <w:style w:type="paragraph" w:styleId="Zkladntextodsazen">
    <w:name w:val="Body Text Indent"/>
    <w:basedOn w:val="Normln"/>
    <w:rsid w:val="002B035C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sid w:val="002B035C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2B035C"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Cambria Math" w:hAnsi="Cambria Math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cs-CZ" w:bidi="cs-CZ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cs-CZ" w:bidi="cs-CZ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cs-CZ" w:bidi="cs-CZ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cs-CZ" w:bidi="cs-CZ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cs-CZ" w:eastAsia="cs-CZ" w:bidi="cs-CZ"/>
    </w:rPr>
  </w:style>
  <w:style w:type="paragraph" w:styleId="Odstavecseseznamem">
    <w:name w:val="List Paragraph"/>
    <w:basedOn w:val="Normln"/>
    <w:uiPriority w:val="72"/>
    <w:rsid w:val="00B71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uskvbl.cz/cs/farmakovigilance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adr@uskvbl.cz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5D80D4-B707-45A0-8A45-57EB8B67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1601</Words>
  <Characters>9450</Characters>
  <Application>Microsoft Office Word</Application>
  <DocSecurity>0</DocSecurity>
  <Lines>78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EN_qrd_veterinary template_v.8 en</vt:lpstr>
      <vt:lpstr>EN_qrd_veterinary template_v.8 en</vt:lpstr>
      <vt:lpstr>EN_qrd_veterinary template_v.8 en</vt:lpstr>
    </vt:vector>
  </TitlesOfParts>
  <Company>EMEA</Company>
  <LinksUpToDate>false</LinksUpToDate>
  <CharactersWithSpaces>11029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EN_qrd_veterinary template_v.8 en</dc:title>
  <dc:subject>General-EMA/201224/2010</dc:subject>
  <dc:creator>Davy Vangaver</dc:creator>
  <cp:lastModifiedBy>Neugebauerová Kateřina</cp:lastModifiedBy>
  <cp:revision>25</cp:revision>
  <cp:lastPrinted>2018-11-08T14:25:00Z</cp:lastPrinted>
  <dcterms:created xsi:type="dcterms:W3CDTF">2018-08-23T12:13:00Z</dcterms:created>
  <dcterms:modified xsi:type="dcterms:W3CDTF">2018-11-08T14:25:00Z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Title">
    <vt:lpwstr/>
  </property>
  <property fmtid="{D5CDD505-2E9C-101B-9397-08002B2CF9AE}" pid="28" name="DM_Language">
    <vt:lpwstr/>
  </property>
  <property fmtid="{D5CDD505-2E9C-101B-9397-08002B2CF9AE}" pid="29" name="DM_Owner">
    <vt:lpwstr>Prizzi Monica</vt:lpwstr>
  </property>
  <property fmtid="{D5CDD505-2E9C-101B-9397-08002B2CF9AE}" pid="30" name="DM_emea_cc">
    <vt:lpwstr/>
  </property>
  <property fmtid="{D5CDD505-2E9C-101B-9397-08002B2CF9AE}" pid="31" name="DM_emea_message_subject">
    <vt:lpwstr/>
  </property>
  <property fmtid="{D5CDD505-2E9C-101B-9397-08002B2CF9AE}" pid="32" name="DM_emea_doc_number">
    <vt:lpwstr>201224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to">
    <vt:lpwstr/>
  </property>
  <property fmtid="{D5CDD505-2E9C-101B-9397-08002B2CF9AE}" pid="37" name="DM_emea_bcc">
    <vt:lpwstr/>
  </property>
  <property fmtid="{D5CDD505-2E9C-101B-9397-08002B2CF9AE}" pid="38" name="DM_emea_doc_category">
    <vt:lpwstr>General</vt:lpwstr>
  </property>
  <property fmtid="{D5CDD505-2E9C-101B-9397-08002B2CF9AE}" pid="39" name="DM_emea_from">
    <vt:lpwstr/>
  </property>
  <property fmtid="{D5CDD505-2E9C-101B-9397-08002B2CF9AE}" pid="40" name="DM_emea_internal_label">
    <vt:lpwstr>EMA</vt:lpwstr>
  </property>
  <property fmtid="{D5CDD505-2E9C-101B-9397-08002B2CF9AE}" pid="41" name="DM_emea_legal_date">
    <vt:lpwstr>nulldate</vt:lpwstr>
  </property>
  <property fmtid="{D5CDD505-2E9C-101B-9397-08002B2CF9AE}" pid="42" name="DM_emea_year">
    <vt:lpwstr>2010</vt:lpwstr>
  </property>
  <property fmtid="{D5CDD505-2E9C-101B-9397-08002B2CF9AE}" pid="43" name="DM_emea_sent_date">
    <vt:lpwstr>nulldate</vt:lpwstr>
  </property>
  <property fmtid="{D5CDD505-2E9C-101B-9397-08002B2CF9AE}" pid="44" name="DM_emea_doc_lang">
    <vt:lpwstr/>
  </property>
  <property fmtid="{D5CDD505-2E9C-101B-9397-08002B2CF9AE}" pid="45" name="DM_emea_meeting_status">
    <vt:lpwstr/>
  </property>
  <property fmtid="{D5CDD505-2E9C-101B-9397-08002B2CF9AE}" pid="46" name="DM_emea_meeting_action">
    <vt:lpwstr/>
  </property>
  <property fmtid="{D5CDD505-2E9C-101B-9397-08002B2CF9AE}" pid="47" name="DM_emea_meeting_hyperlink">
    <vt:lpwstr/>
  </property>
  <property fmtid="{D5CDD505-2E9C-101B-9397-08002B2CF9AE}" pid="48" name="DM_emea_meeting_title">
    <vt:lpwstr/>
  </property>
  <property fmtid="{D5CDD505-2E9C-101B-9397-08002B2CF9AE}" pid="49" name="DM_emea_meeting_ref">
    <vt:lpwstr/>
  </property>
  <property fmtid="{D5CDD505-2E9C-101B-9397-08002B2CF9AE}" pid="50" name="DM_emea_meeting_flags">
    <vt:lpwstr/>
  </property>
  <property fmtid="{D5CDD505-2E9C-101B-9397-08002B2CF9AE}" pid="51" name="DM_Subject">
    <vt:lpwstr>General-EMA/201224/2010</vt:lpwstr>
  </property>
  <property fmtid="{D5CDD505-2E9C-101B-9397-08002B2CF9AE}" pid="52" name="DM_Version">
    <vt:lpwstr>CURRENT,2.3</vt:lpwstr>
  </property>
  <property fmtid="{D5CDD505-2E9C-101B-9397-08002B2CF9AE}" pid="53" name="DM_Name">
    <vt:lpwstr>EN_qrd_veterinary template_v.8 en</vt:lpwstr>
  </property>
  <property fmtid="{D5CDD505-2E9C-101B-9397-08002B2CF9AE}" pid="54" name="DM_Creation_Date">
    <vt:lpwstr>30/10/2012 16:42:44</vt:lpwstr>
  </property>
  <property fmtid="{D5CDD505-2E9C-101B-9397-08002B2CF9AE}" pid="55" name="DM_Modify_Date">
    <vt:lpwstr>30/10/2012 17:03:10</vt:lpwstr>
  </property>
  <property fmtid="{D5CDD505-2E9C-101B-9397-08002B2CF9AE}" pid="56" name="DM_Creator_Name">
    <vt:lpwstr>Prizzi Monica</vt:lpwstr>
  </property>
  <property fmtid="{D5CDD505-2E9C-101B-9397-08002B2CF9AE}" pid="57" name="DM_Modifier_Name">
    <vt:lpwstr>Prizzi Monica</vt:lpwstr>
  </property>
  <property fmtid="{D5CDD505-2E9C-101B-9397-08002B2CF9AE}" pid="58" name="DM_Type">
    <vt:lpwstr>emea_document</vt:lpwstr>
  </property>
  <property fmtid="{D5CDD505-2E9C-101B-9397-08002B2CF9AE}" pid="59" name="DM_DocRefId">
    <vt:lpwstr>EMA/418124/2012</vt:lpwstr>
  </property>
  <property fmtid="{D5CDD505-2E9C-101B-9397-08002B2CF9AE}" pid="60" name="DM_Category">
    <vt:lpwstr>Templates and Form</vt:lpwstr>
  </property>
  <property fmtid="{D5CDD505-2E9C-101B-9397-08002B2CF9AE}" pid="61" name="DM_Path">
    <vt:lpwstr>/02b. Administration of Scientific Meeting/WPs SAGs DGs and other WGs/CxMP - QRD/3. Other activities/02. Procedures/01. QRD PI templates/02 QRD Veterinary templates/06 V-template v.8 - for publication June 2012/03 Templates ready for publication</vt:lpwstr>
  </property>
  <property fmtid="{D5CDD505-2E9C-101B-9397-08002B2CF9AE}" pid="62" name="DM_emea_doc_ref_id">
    <vt:lpwstr>EMA/418124/2012</vt:lpwstr>
  </property>
  <property fmtid="{D5CDD505-2E9C-101B-9397-08002B2CF9AE}" pid="63" name="DM_Modifer_Name">
    <vt:lpwstr>Prizzi Monica</vt:lpwstr>
  </property>
  <property fmtid="{D5CDD505-2E9C-101B-9397-08002B2CF9AE}" pid="64" name="DM_Modified_Date">
    <vt:lpwstr>30/10/2012 17:03:10</vt:lpwstr>
  </property>
</Properties>
</file>