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40B26" w14:textId="77777777" w:rsidR="00016B9A" w:rsidRPr="00A81CD6" w:rsidRDefault="00016B9A" w:rsidP="004D7D59">
      <w:pPr>
        <w:tabs>
          <w:tab w:val="clear" w:pos="567"/>
        </w:tabs>
        <w:spacing w:line="240" w:lineRule="auto"/>
        <w:ind w:right="113"/>
        <w:jc w:val="center"/>
        <w:rPr>
          <w:sz w:val="24"/>
          <w:lang w:val="cs-CZ"/>
        </w:rPr>
      </w:pPr>
      <w:bookmarkStart w:id="0" w:name="_GoBack"/>
      <w:bookmarkEnd w:id="0"/>
    </w:p>
    <w:p w14:paraId="67DCAAC9" w14:textId="77777777" w:rsidR="00016B9A" w:rsidRPr="00A81CD6" w:rsidRDefault="00016B9A" w:rsidP="004D7D59">
      <w:pPr>
        <w:tabs>
          <w:tab w:val="clear" w:pos="567"/>
        </w:tabs>
        <w:spacing w:line="240" w:lineRule="auto"/>
        <w:ind w:right="113"/>
        <w:jc w:val="center"/>
        <w:rPr>
          <w:sz w:val="24"/>
          <w:lang w:val="cs-CZ"/>
        </w:rPr>
      </w:pPr>
    </w:p>
    <w:p w14:paraId="1790D623" w14:textId="77777777" w:rsidR="00016B9A" w:rsidRPr="00A81CD6" w:rsidRDefault="00016B9A" w:rsidP="004D7D59">
      <w:pPr>
        <w:tabs>
          <w:tab w:val="clear" w:pos="567"/>
        </w:tabs>
        <w:spacing w:line="240" w:lineRule="auto"/>
        <w:ind w:right="113"/>
        <w:jc w:val="center"/>
        <w:rPr>
          <w:sz w:val="24"/>
          <w:lang w:val="cs-CZ"/>
        </w:rPr>
      </w:pPr>
    </w:p>
    <w:p w14:paraId="2A73AC85" w14:textId="77777777" w:rsidR="00016B9A" w:rsidRPr="00A81CD6" w:rsidRDefault="00016B9A" w:rsidP="004D7D59">
      <w:pPr>
        <w:tabs>
          <w:tab w:val="clear" w:pos="567"/>
        </w:tabs>
        <w:spacing w:line="240" w:lineRule="auto"/>
        <w:ind w:right="113"/>
        <w:jc w:val="center"/>
        <w:rPr>
          <w:sz w:val="24"/>
          <w:lang w:val="cs-CZ"/>
        </w:rPr>
      </w:pPr>
    </w:p>
    <w:p w14:paraId="32AE3FD0" w14:textId="77777777" w:rsidR="00016B9A" w:rsidRPr="00A81CD6" w:rsidRDefault="00016B9A" w:rsidP="004D7D59">
      <w:pPr>
        <w:tabs>
          <w:tab w:val="clear" w:pos="567"/>
        </w:tabs>
        <w:spacing w:line="240" w:lineRule="auto"/>
        <w:ind w:right="113"/>
        <w:jc w:val="center"/>
        <w:rPr>
          <w:sz w:val="24"/>
          <w:lang w:val="cs-CZ"/>
        </w:rPr>
      </w:pPr>
    </w:p>
    <w:p w14:paraId="61D2CBB4" w14:textId="77777777" w:rsidR="00016B9A" w:rsidRPr="00A81CD6" w:rsidRDefault="00016B9A" w:rsidP="004D7D59">
      <w:pPr>
        <w:tabs>
          <w:tab w:val="clear" w:pos="567"/>
        </w:tabs>
        <w:spacing w:line="240" w:lineRule="auto"/>
        <w:ind w:right="113"/>
        <w:jc w:val="center"/>
        <w:rPr>
          <w:sz w:val="24"/>
          <w:lang w:val="cs-CZ"/>
        </w:rPr>
      </w:pPr>
    </w:p>
    <w:p w14:paraId="6EDD9A9E" w14:textId="77777777" w:rsidR="00016B9A" w:rsidRPr="00A81CD6" w:rsidRDefault="00016B9A" w:rsidP="004D7D59">
      <w:pPr>
        <w:tabs>
          <w:tab w:val="clear" w:pos="567"/>
        </w:tabs>
        <w:spacing w:line="240" w:lineRule="auto"/>
        <w:ind w:right="113"/>
        <w:jc w:val="center"/>
        <w:rPr>
          <w:sz w:val="24"/>
          <w:lang w:val="cs-CZ"/>
        </w:rPr>
      </w:pPr>
    </w:p>
    <w:p w14:paraId="4681A49F" w14:textId="77777777" w:rsidR="00016B9A" w:rsidRPr="00A81CD6" w:rsidRDefault="00016B9A" w:rsidP="004D7D59">
      <w:pPr>
        <w:tabs>
          <w:tab w:val="clear" w:pos="567"/>
        </w:tabs>
        <w:spacing w:line="240" w:lineRule="auto"/>
        <w:ind w:right="113"/>
        <w:jc w:val="center"/>
        <w:rPr>
          <w:sz w:val="24"/>
          <w:lang w:val="cs-CZ"/>
        </w:rPr>
      </w:pPr>
    </w:p>
    <w:p w14:paraId="76954019" w14:textId="77777777" w:rsidR="00016B9A" w:rsidRPr="00A81CD6" w:rsidRDefault="00016B9A" w:rsidP="004D7D59">
      <w:pPr>
        <w:tabs>
          <w:tab w:val="clear" w:pos="567"/>
        </w:tabs>
        <w:spacing w:line="240" w:lineRule="auto"/>
        <w:ind w:right="113"/>
        <w:jc w:val="center"/>
        <w:rPr>
          <w:sz w:val="24"/>
          <w:lang w:val="cs-CZ"/>
        </w:rPr>
      </w:pPr>
    </w:p>
    <w:p w14:paraId="56C90534" w14:textId="77777777" w:rsidR="00016B9A" w:rsidRPr="00A81CD6" w:rsidRDefault="00016B9A" w:rsidP="004D7D59">
      <w:pPr>
        <w:tabs>
          <w:tab w:val="clear" w:pos="567"/>
        </w:tabs>
        <w:spacing w:line="240" w:lineRule="auto"/>
        <w:ind w:right="113"/>
        <w:jc w:val="center"/>
        <w:rPr>
          <w:sz w:val="24"/>
          <w:lang w:val="cs-CZ"/>
        </w:rPr>
      </w:pPr>
    </w:p>
    <w:p w14:paraId="78D97B1F" w14:textId="77777777" w:rsidR="00016B9A" w:rsidRPr="00A81CD6" w:rsidRDefault="00016B9A" w:rsidP="004D7D59">
      <w:pPr>
        <w:tabs>
          <w:tab w:val="clear" w:pos="567"/>
        </w:tabs>
        <w:spacing w:line="240" w:lineRule="auto"/>
        <w:ind w:right="113"/>
        <w:jc w:val="center"/>
        <w:rPr>
          <w:sz w:val="24"/>
          <w:lang w:val="cs-CZ"/>
        </w:rPr>
      </w:pPr>
    </w:p>
    <w:p w14:paraId="4A554F4B" w14:textId="77777777" w:rsidR="00016B9A" w:rsidRPr="00A81CD6" w:rsidRDefault="00016B9A" w:rsidP="004D7D59">
      <w:pPr>
        <w:tabs>
          <w:tab w:val="clear" w:pos="567"/>
        </w:tabs>
        <w:spacing w:line="240" w:lineRule="auto"/>
        <w:ind w:right="113"/>
        <w:jc w:val="center"/>
        <w:rPr>
          <w:sz w:val="24"/>
          <w:lang w:val="cs-CZ"/>
        </w:rPr>
      </w:pPr>
    </w:p>
    <w:p w14:paraId="45CFD3FA" w14:textId="77777777" w:rsidR="00016B9A" w:rsidRPr="00A81CD6" w:rsidRDefault="00016B9A" w:rsidP="004D7D59">
      <w:pPr>
        <w:tabs>
          <w:tab w:val="clear" w:pos="567"/>
        </w:tabs>
        <w:spacing w:line="240" w:lineRule="auto"/>
        <w:ind w:right="113"/>
        <w:jc w:val="center"/>
        <w:rPr>
          <w:sz w:val="24"/>
          <w:lang w:val="cs-CZ"/>
        </w:rPr>
      </w:pPr>
    </w:p>
    <w:p w14:paraId="5103EE98" w14:textId="77777777" w:rsidR="00016B9A" w:rsidRPr="00A81CD6" w:rsidRDefault="00016B9A" w:rsidP="004D7D59">
      <w:pPr>
        <w:tabs>
          <w:tab w:val="clear" w:pos="567"/>
        </w:tabs>
        <w:spacing w:line="240" w:lineRule="auto"/>
        <w:ind w:right="113"/>
        <w:jc w:val="center"/>
        <w:rPr>
          <w:sz w:val="24"/>
          <w:lang w:val="cs-CZ"/>
        </w:rPr>
      </w:pPr>
    </w:p>
    <w:p w14:paraId="1EE50FB8" w14:textId="77777777" w:rsidR="00016B9A" w:rsidRPr="00A81CD6" w:rsidRDefault="00016B9A" w:rsidP="004D7D59">
      <w:pPr>
        <w:tabs>
          <w:tab w:val="clear" w:pos="567"/>
        </w:tabs>
        <w:spacing w:line="240" w:lineRule="auto"/>
        <w:ind w:right="113"/>
        <w:jc w:val="center"/>
        <w:rPr>
          <w:sz w:val="24"/>
          <w:lang w:val="cs-CZ"/>
        </w:rPr>
      </w:pPr>
    </w:p>
    <w:p w14:paraId="5498B8CB" w14:textId="77777777" w:rsidR="00016B9A" w:rsidRPr="00A81CD6" w:rsidRDefault="00016B9A" w:rsidP="004D7D59">
      <w:pPr>
        <w:tabs>
          <w:tab w:val="clear" w:pos="567"/>
        </w:tabs>
        <w:spacing w:line="240" w:lineRule="auto"/>
        <w:ind w:right="113"/>
        <w:jc w:val="center"/>
        <w:rPr>
          <w:sz w:val="24"/>
          <w:lang w:val="cs-CZ"/>
        </w:rPr>
      </w:pPr>
    </w:p>
    <w:p w14:paraId="01F6315F" w14:textId="77777777" w:rsidR="00016B9A" w:rsidRPr="00A81CD6" w:rsidRDefault="00016B9A" w:rsidP="004D7D59">
      <w:pPr>
        <w:tabs>
          <w:tab w:val="clear" w:pos="567"/>
        </w:tabs>
        <w:spacing w:line="240" w:lineRule="auto"/>
        <w:ind w:right="113"/>
        <w:jc w:val="center"/>
        <w:rPr>
          <w:sz w:val="24"/>
          <w:lang w:val="cs-CZ"/>
        </w:rPr>
      </w:pPr>
    </w:p>
    <w:p w14:paraId="5CD0B305" w14:textId="77777777" w:rsidR="00016B9A" w:rsidRPr="00A81CD6" w:rsidRDefault="00016B9A" w:rsidP="004D7D59">
      <w:pPr>
        <w:tabs>
          <w:tab w:val="clear" w:pos="567"/>
        </w:tabs>
        <w:spacing w:line="240" w:lineRule="auto"/>
        <w:ind w:right="113"/>
        <w:jc w:val="center"/>
        <w:rPr>
          <w:sz w:val="24"/>
          <w:lang w:val="cs-CZ"/>
        </w:rPr>
      </w:pPr>
    </w:p>
    <w:p w14:paraId="4D70B8C9" w14:textId="77777777" w:rsidR="00016B9A" w:rsidRPr="00A81CD6" w:rsidRDefault="00016B9A" w:rsidP="004D7D59">
      <w:pPr>
        <w:tabs>
          <w:tab w:val="clear" w:pos="567"/>
        </w:tabs>
        <w:spacing w:line="240" w:lineRule="auto"/>
        <w:ind w:right="113"/>
        <w:jc w:val="center"/>
        <w:rPr>
          <w:sz w:val="24"/>
          <w:lang w:val="cs-CZ"/>
        </w:rPr>
      </w:pPr>
    </w:p>
    <w:p w14:paraId="786DCC0F" w14:textId="77777777" w:rsidR="00016B9A" w:rsidRPr="00A81CD6" w:rsidRDefault="00016B9A" w:rsidP="004D7D59">
      <w:pPr>
        <w:tabs>
          <w:tab w:val="clear" w:pos="567"/>
        </w:tabs>
        <w:spacing w:line="240" w:lineRule="auto"/>
        <w:ind w:right="113"/>
        <w:jc w:val="center"/>
        <w:rPr>
          <w:sz w:val="24"/>
          <w:lang w:val="cs-CZ"/>
        </w:rPr>
      </w:pPr>
    </w:p>
    <w:p w14:paraId="273A61DF" w14:textId="77777777" w:rsidR="00016B9A" w:rsidRPr="00A81CD6" w:rsidRDefault="00016B9A" w:rsidP="004D7D59">
      <w:pPr>
        <w:tabs>
          <w:tab w:val="clear" w:pos="567"/>
        </w:tabs>
        <w:spacing w:line="240" w:lineRule="auto"/>
        <w:ind w:right="113"/>
        <w:jc w:val="center"/>
        <w:rPr>
          <w:sz w:val="24"/>
          <w:lang w:val="cs-CZ"/>
        </w:rPr>
      </w:pPr>
    </w:p>
    <w:p w14:paraId="05C97CC2" w14:textId="77777777" w:rsidR="00016B9A" w:rsidRPr="00A81CD6" w:rsidRDefault="00016B9A" w:rsidP="004D7D59">
      <w:pPr>
        <w:tabs>
          <w:tab w:val="clear" w:pos="567"/>
        </w:tabs>
        <w:spacing w:line="240" w:lineRule="auto"/>
        <w:ind w:right="113"/>
        <w:jc w:val="center"/>
        <w:rPr>
          <w:sz w:val="24"/>
          <w:lang w:val="cs-CZ"/>
        </w:rPr>
      </w:pPr>
    </w:p>
    <w:p w14:paraId="1DC3E2AA" w14:textId="77777777" w:rsidR="00016B9A" w:rsidRPr="00A81CD6" w:rsidRDefault="00016B9A" w:rsidP="004D7D59">
      <w:pPr>
        <w:tabs>
          <w:tab w:val="clear" w:pos="567"/>
        </w:tabs>
        <w:spacing w:line="240" w:lineRule="auto"/>
        <w:ind w:right="113"/>
        <w:jc w:val="center"/>
        <w:rPr>
          <w:sz w:val="24"/>
          <w:lang w:val="cs-CZ"/>
        </w:rPr>
      </w:pPr>
      <w:r w:rsidRPr="00A81CD6">
        <w:rPr>
          <w:b/>
          <w:bCs/>
          <w:sz w:val="24"/>
          <w:lang w:val="cs-CZ"/>
        </w:rPr>
        <w:t>B.</w:t>
      </w:r>
      <w:r w:rsidRPr="00A81CD6">
        <w:rPr>
          <w:sz w:val="24"/>
          <w:lang w:val="cs-CZ"/>
        </w:rPr>
        <w:t xml:space="preserve"> </w:t>
      </w:r>
      <w:r w:rsidRPr="00A81CD6">
        <w:rPr>
          <w:b/>
          <w:bCs/>
          <w:sz w:val="24"/>
          <w:lang w:val="cs-CZ"/>
        </w:rPr>
        <w:t>PŘÍBALOVÁ INFORMACE</w:t>
      </w:r>
    </w:p>
    <w:p w14:paraId="7EDB5278" w14:textId="77777777" w:rsidR="00016B9A" w:rsidRPr="00A81CD6" w:rsidRDefault="00016B9A" w:rsidP="004D7D59">
      <w:pPr>
        <w:tabs>
          <w:tab w:val="clear" w:pos="567"/>
        </w:tabs>
        <w:spacing w:line="240" w:lineRule="auto"/>
        <w:ind w:left="567" w:hanging="567"/>
        <w:jc w:val="center"/>
        <w:rPr>
          <w:b/>
          <w:lang w:val="cs-CZ"/>
        </w:rPr>
      </w:pPr>
      <w:r w:rsidRPr="00A81CD6">
        <w:rPr>
          <w:sz w:val="24"/>
          <w:lang w:val="cs-CZ"/>
        </w:rPr>
        <w:br w:type="page"/>
      </w:r>
      <w:r w:rsidRPr="00A81CD6">
        <w:rPr>
          <w:b/>
          <w:bCs/>
          <w:lang w:val="cs-CZ"/>
        </w:rPr>
        <w:lastRenderedPageBreak/>
        <w:t>PŘÍBALOVÁ INFORMACE PRO:</w:t>
      </w:r>
    </w:p>
    <w:p w14:paraId="3EF7C712" w14:textId="77777777" w:rsidR="00016B9A" w:rsidRPr="00A81CD6" w:rsidRDefault="00016B9A" w:rsidP="004D7D59">
      <w:pPr>
        <w:tabs>
          <w:tab w:val="clear" w:pos="567"/>
        </w:tabs>
        <w:spacing w:line="240" w:lineRule="auto"/>
        <w:ind w:left="567" w:hanging="567"/>
        <w:jc w:val="center"/>
        <w:rPr>
          <w:b/>
          <w:lang w:val="cs-CZ"/>
        </w:rPr>
      </w:pPr>
    </w:p>
    <w:p w14:paraId="429CD295" w14:textId="77777777" w:rsidR="00016B9A" w:rsidRPr="00A81CD6" w:rsidRDefault="00016B9A" w:rsidP="004D7D59">
      <w:pPr>
        <w:tabs>
          <w:tab w:val="clear" w:pos="567"/>
        </w:tabs>
        <w:spacing w:line="240" w:lineRule="auto"/>
        <w:ind w:left="567" w:hanging="567"/>
        <w:jc w:val="center"/>
        <w:rPr>
          <w:lang w:val="cs-CZ"/>
        </w:rPr>
      </w:pPr>
      <w:proofErr w:type="spellStart"/>
      <w:r w:rsidRPr="00A81CD6">
        <w:rPr>
          <w:lang w:val="cs-CZ"/>
        </w:rPr>
        <w:t>Carprofelican</w:t>
      </w:r>
      <w:proofErr w:type="spellEnd"/>
      <w:r w:rsidRPr="00A81CD6">
        <w:rPr>
          <w:lang w:val="cs-CZ"/>
        </w:rPr>
        <w:t xml:space="preserve"> 50 mg/ml injekční roztok pro psy a kočky</w:t>
      </w:r>
    </w:p>
    <w:p w14:paraId="15477E31" w14:textId="77777777" w:rsidR="00016B9A" w:rsidRPr="00A81CD6" w:rsidRDefault="00016B9A" w:rsidP="004D7D59">
      <w:pPr>
        <w:tabs>
          <w:tab w:val="clear" w:pos="567"/>
        </w:tabs>
        <w:spacing w:line="240" w:lineRule="auto"/>
        <w:ind w:left="567" w:hanging="567"/>
        <w:jc w:val="center"/>
        <w:rPr>
          <w:lang w:val="cs-CZ"/>
        </w:rPr>
      </w:pPr>
    </w:p>
    <w:p w14:paraId="72C0CC07" w14:textId="77777777" w:rsidR="00016B9A" w:rsidRPr="00A81CD6" w:rsidRDefault="00016B9A" w:rsidP="004D7D59">
      <w:pPr>
        <w:tabs>
          <w:tab w:val="clear" w:pos="567"/>
        </w:tabs>
        <w:spacing w:line="240" w:lineRule="auto"/>
        <w:ind w:left="567" w:hanging="567"/>
        <w:rPr>
          <w:lang w:val="cs-CZ"/>
        </w:rPr>
      </w:pPr>
    </w:p>
    <w:p w14:paraId="69602B84" w14:textId="77777777" w:rsidR="00016B9A" w:rsidRPr="00A81CD6" w:rsidRDefault="00016B9A" w:rsidP="00D83D10">
      <w:pPr>
        <w:numPr>
          <w:ilvl w:val="0"/>
          <w:numId w:val="2"/>
        </w:numPr>
        <w:spacing w:line="240" w:lineRule="auto"/>
        <w:rPr>
          <w:b/>
          <w:lang w:val="cs-CZ"/>
        </w:rPr>
      </w:pPr>
      <w:r w:rsidRPr="00A81CD6">
        <w:rPr>
          <w:b/>
          <w:bCs/>
          <w:lang w:val="cs-CZ"/>
        </w:rPr>
        <w:t>JMÉNO A ADRESA DRŽITELE ROZHODNUTÍ O REGISTRACI A DRŽITELE POVOLENÍ K VÝROBĚ ODPOVĚDNÉHO ZA UVOLNĚNÍ ŠARŽE, POKUD SE NESHODUJE</w:t>
      </w:r>
      <w:r w:rsidRPr="00A81CD6">
        <w:rPr>
          <w:lang w:val="cs-CZ"/>
        </w:rPr>
        <w:t xml:space="preserve"> </w:t>
      </w:r>
    </w:p>
    <w:p w14:paraId="29725446" w14:textId="77777777" w:rsidR="00016B9A" w:rsidRPr="00A81CD6" w:rsidRDefault="00016B9A" w:rsidP="00D83D10">
      <w:pPr>
        <w:spacing w:line="240" w:lineRule="auto"/>
        <w:rPr>
          <w:b/>
          <w:lang w:val="cs-CZ"/>
        </w:rPr>
      </w:pPr>
    </w:p>
    <w:p w14:paraId="2217DBCC" w14:textId="77777777" w:rsidR="00016B9A" w:rsidRPr="00A81CD6" w:rsidRDefault="00016B9A" w:rsidP="00D83D10">
      <w:pPr>
        <w:ind w:left="567"/>
        <w:jc w:val="both"/>
        <w:rPr>
          <w:bCs/>
          <w:szCs w:val="22"/>
          <w:u w:val="single"/>
          <w:lang w:val="cs-CZ"/>
        </w:rPr>
      </w:pPr>
      <w:r w:rsidRPr="00A81CD6">
        <w:rPr>
          <w:bCs/>
          <w:szCs w:val="22"/>
          <w:u w:val="single"/>
          <w:lang w:val="cs-CZ"/>
        </w:rPr>
        <w:t>Výrobce odpovědný za uvolnění šarže</w:t>
      </w:r>
      <w:r w:rsidRPr="00A81CD6">
        <w:rPr>
          <w:szCs w:val="22"/>
          <w:lang w:val="cs-CZ"/>
        </w:rPr>
        <w:t>:</w:t>
      </w:r>
    </w:p>
    <w:p w14:paraId="0857D6D6" w14:textId="77777777" w:rsidR="00016B9A" w:rsidRPr="00A81CD6" w:rsidRDefault="00016B9A" w:rsidP="00D83D10">
      <w:pPr>
        <w:ind w:left="567"/>
        <w:jc w:val="both"/>
        <w:rPr>
          <w:szCs w:val="22"/>
          <w:lang w:val="cs-CZ"/>
        </w:rPr>
      </w:pPr>
      <w:proofErr w:type="spellStart"/>
      <w:r w:rsidRPr="00A81CD6">
        <w:rPr>
          <w:szCs w:val="22"/>
          <w:lang w:val="cs-CZ"/>
        </w:rPr>
        <w:t>Produlab</w:t>
      </w:r>
      <w:proofErr w:type="spellEnd"/>
      <w:r w:rsidRPr="00A81CD6">
        <w:rPr>
          <w:szCs w:val="22"/>
          <w:lang w:val="cs-CZ"/>
        </w:rPr>
        <w:t xml:space="preserve"> </w:t>
      </w:r>
      <w:proofErr w:type="spellStart"/>
      <w:proofErr w:type="gramStart"/>
      <w:r w:rsidRPr="00A81CD6">
        <w:rPr>
          <w:szCs w:val="22"/>
          <w:lang w:val="cs-CZ"/>
        </w:rPr>
        <w:t>Pharma</w:t>
      </w:r>
      <w:proofErr w:type="spellEnd"/>
      <w:r w:rsidRPr="00A81CD6">
        <w:rPr>
          <w:szCs w:val="22"/>
          <w:lang w:val="cs-CZ"/>
        </w:rPr>
        <w:t xml:space="preserve"> B.V.</w:t>
      </w:r>
      <w:proofErr w:type="gramEnd"/>
    </w:p>
    <w:p w14:paraId="2CD98C49" w14:textId="77777777" w:rsidR="00016B9A" w:rsidRPr="00A81CD6" w:rsidRDefault="00016B9A" w:rsidP="00D83D10">
      <w:pPr>
        <w:ind w:left="567"/>
        <w:jc w:val="both"/>
        <w:rPr>
          <w:szCs w:val="22"/>
          <w:lang w:val="cs-CZ"/>
        </w:rPr>
      </w:pPr>
      <w:proofErr w:type="spellStart"/>
      <w:r w:rsidRPr="00A81CD6">
        <w:rPr>
          <w:szCs w:val="22"/>
          <w:lang w:val="cs-CZ"/>
        </w:rPr>
        <w:t>Forellenweg</w:t>
      </w:r>
      <w:proofErr w:type="spellEnd"/>
      <w:r w:rsidRPr="00A81CD6">
        <w:rPr>
          <w:szCs w:val="22"/>
          <w:lang w:val="cs-CZ"/>
        </w:rPr>
        <w:t xml:space="preserve"> 16</w:t>
      </w:r>
    </w:p>
    <w:p w14:paraId="30E79D5E" w14:textId="77777777" w:rsidR="00016B9A" w:rsidRPr="00A81CD6" w:rsidRDefault="00016B9A" w:rsidP="00D83D10">
      <w:pPr>
        <w:ind w:left="567"/>
        <w:jc w:val="both"/>
        <w:rPr>
          <w:szCs w:val="22"/>
          <w:lang w:val="cs-CZ"/>
        </w:rPr>
      </w:pPr>
      <w:r w:rsidRPr="00A81CD6">
        <w:rPr>
          <w:szCs w:val="22"/>
          <w:lang w:val="cs-CZ"/>
        </w:rPr>
        <w:t xml:space="preserve">4841 SJ </w:t>
      </w:r>
      <w:proofErr w:type="spellStart"/>
      <w:r w:rsidRPr="00A81CD6">
        <w:rPr>
          <w:szCs w:val="22"/>
          <w:lang w:val="cs-CZ"/>
        </w:rPr>
        <w:t>Raamsdonksveer</w:t>
      </w:r>
      <w:proofErr w:type="spellEnd"/>
    </w:p>
    <w:p w14:paraId="408CF89D" w14:textId="77777777" w:rsidR="00016B9A" w:rsidRPr="00A81CD6" w:rsidRDefault="00016B9A" w:rsidP="00D83D10">
      <w:pPr>
        <w:ind w:left="567"/>
        <w:jc w:val="both"/>
        <w:rPr>
          <w:szCs w:val="22"/>
          <w:lang w:val="cs-CZ"/>
        </w:rPr>
      </w:pPr>
      <w:r w:rsidRPr="00A81CD6">
        <w:rPr>
          <w:szCs w:val="22"/>
          <w:lang w:val="cs-CZ"/>
        </w:rPr>
        <w:t>Nizozemsko</w:t>
      </w:r>
    </w:p>
    <w:p w14:paraId="7B2A743A" w14:textId="77777777" w:rsidR="00016B9A" w:rsidRPr="00A81CD6" w:rsidRDefault="00016B9A" w:rsidP="00D83D10">
      <w:pPr>
        <w:tabs>
          <w:tab w:val="clear" w:pos="567"/>
          <w:tab w:val="left" w:pos="709"/>
        </w:tabs>
        <w:rPr>
          <w:lang w:val="cs-CZ"/>
        </w:rPr>
      </w:pPr>
    </w:p>
    <w:p w14:paraId="26B9C311" w14:textId="77777777" w:rsidR="00016B9A" w:rsidRPr="00A81CD6" w:rsidRDefault="00016B9A" w:rsidP="004D7D59">
      <w:pPr>
        <w:tabs>
          <w:tab w:val="clear" w:pos="567"/>
          <w:tab w:val="left" w:pos="709"/>
        </w:tabs>
        <w:ind w:left="567"/>
        <w:rPr>
          <w:lang w:val="cs-CZ"/>
        </w:rPr>
      </w:pPr>
      <w:r w:rsidRPr="00A81CD6">
        <w:rPr>
          <w:lang w:val="cs-CZ"/>
        </w:rPr>
        <w:t>Držitel rozhodnutí o registraci:</w:t>
      </w:r>
    </w:p>
    <w:p w14:paraId="3F7D2F87" w14:textId="77777777" w:rsidR="00016B9A" w:rsidRPr="00A81CD6" w:rsidRDefault="00016B9A" w:rsidP="00D83D10">
      <w:pPr>
        <w:tabs>
          <w:tab w:val="clear" w:pos="567"/>
          <w:tab w:val="left" w:pos="709"/>
        </w:tabs>
        <w:ind w:left="567"/>
        <w:rPr>
          <w:lang w:val="cs-CZ"/>
        </w:rPr>
      </w:pPr>
      <w:proofErr w:type="spellStart"/>
      <w:r w:rsidRPr="00A81CD6">
        <w:rPr>
          <w:lang w:val="cs-CZ"/>
        </w:rPr>
        <w:t>Le</w:t>
      </w:r>
      <w:proofErr w:type="spellEnd"/>
      <w:r w:rsidRPr="00A81CD6">
        <w:rPr>
          <w:lang w:val="cs-CZ"/>
        </w:rPr>
        <w:t xml:space="preserve"> Vet </w:t>
      </w:r>
      <w:proofErr w:type="spellStart"/>
      <w:proofErr w:type="gramStart"/>
      <w:r w:rsidRPr="00A81CD6">
        <w:rPr>
          <w:lang w:val="cs-CZ"/>
        </w:rPr>
        <w:t>Beheer</w:t>
      </w:r>
      <w:proofErr w:type="spellEnd"/>
      <w:r w:rsidRPr="00A81CD6">
        <w:rPr>
          <w:lang w:val="cs-CZ"/>
        </w:rPr>
        <w:t xml:space="preserve"> B.V.</w:t>
      </w:r>
      <w:proofErr w:type="gramEnd"/>
    </w:p>
    <w:p w14:paraId="40952B67" w14:textId="77777777" w:rsidR="00016B9A" w:rsidRPr="00A81CD6" w:rsidRDefault="00016B9A" w:rsidP="00D83D10">
      <w:pPr>
        <w:tabs>
          <w:tab w:val="clear" w:pos="567"/>
          <w:tab w:val="left" w:pos="709"/>
        </w:tabs>
        <w:ind w:left="567"/>
        <w:rPr>
          <w:lang w:val="cs-CZ"/>
        </w:rPr>
      </w:pPr>
      <w:proofErr w:type="spellStart"/>
      <w:r w:rsidRPr="00A81CD6">
        <w:rPr>
          <w:lang w:val="cs-CZ"/>
        </w:rPr>
        <w:t>Wilgenweg</w:t>
      </w:r>
      <w:proofErr w:type="spellEnd"/>
      <w:r w:rsidRPr="00A81CD6">
        <w:rPr>
          <w:lang w:val="cs-CZ"/>
        </w:rPr>
        <w:t xml:space="preserve"> 7</w:t>
      </w:r>
    </w:p>
    <w:p w14:paraId="35AEF4B2" w14:textId="77777777" w:rsidR="00016B9A" w:rsidRPr="00A81CD6" w:rsidRDefault="00016B9A" w:rsidP="00D83D10">
      <w:pPr>
        <w:tabs>
          <w:tab w:val="clear" w:pos="567"/>
          <w:tab w:val="left" w:pos="709"/>
        </w:tabs>
        <w:ind w:left="567"/>
        <w:rPr>
          <w:lang w:val="cs-CZ"/>
        </w:rPr>
      </w:pPr>
      <w:r w:rsidRPr="00A81CD6">
        <w:rPr>
          <w:lang w:val="cs-CZ"/>
        </w:rPr>
        <w:t xml:space="preserve">3421 TV </w:t>
      </w:r>
      <w:proofErr w:type="spellStart"/>
      <w:r w:rsidRPr="00A81CD6">
        <w:rPr>
          <w:lang w:val="cs-CZ"/>
        </w:rPr>
        <w:t>Oudewater</w:t>
      </w:r>
      <w:proofErr w:type="spellEnd"/>
    </w:p>
    <w:p w14:paraId="13EE282F" w14:textId="77777777" w:rsidR="00016B9A" w:rsidRPr="00A81CD6" w:rsidRDefault="00016B9A" w:rsidP="00D83D10">
      <w:pPr>
        <w:tabs>
          <w:tab w:val="clear" w:pos="567"/>
          <w:tab w:val="left" w:pos="709"/>
        </w:tabs>
        <w:ind w:left="567"/>
        <w:rPr>
          <w:lang w:val="cs-CZ"/>
        </w:rPr>
      </w:pPr>
      <w:r w:rsidRPr="00A81CD6">
        <w:rPr>
          <w:lang w:val="cs-CZ"/>
        </w:rPr>
        <w:t>Nizozemsko</w:t>
      </w:r>
    </w:p>
    <w:p w14:paraId="32884C8C" w14:textId="77777777" w:rsidR="00016B9A" w:rsidRPr="00A81CD6" w:rsidRDefault="00016B9A" w:rsidP="004D7D59">
      <w:pPr>
        <w:tabs>
          <w:tab w:val="clear" w:pos="567"/>
          <w:tab w:val="left" w:pos="709"/>
        </w:tabs>
        <w:rPr>
          <w:lang w:val="cs-CZ"/>
        </w:rPr>
      </w:pPr>
    </w:p>
    <w:p w14:paraId="31ED568D" w14:textId="77777777" w:rsidR="00016B9A" w:rsidRPr="00A81CD6" w:rsidRDefault="00016B9A" w:rsidP="004D7D59">
      <w:pPr>
        <w:spacing w:line="240" w:lineRule="auto"/>
        <w:ind w:left="567" w:hanging="567"/>
        <w:rPr>
          <w:b/>
          <w:lang w:val="cs-CZ"/>
        </w:rPr>
      </w:pPr>
      <w:r w:rsidRPr="00A81CD6">
        <w:rPr>
          <w:b/>
          <w:bCs/>
          <w:lang w:val="cs-CZ"/>
        </w:rPr>
        <w:t>2.</w:t>
      </w:r>
      <w:r w:rsidRPr="00A81CD6">
        <w:rPr>
          <w:b/>
          <w:bCs/>
          <w:lang w:val="cs-CZ"/>
        </w:rPr>
        <w:tab/>
        <w:t>NÁZEV VETERINÁRNÍHO LÉČIVÉHO PŘÍPRAVKU</w:t>
      </w:r>
    </w:p>
    <w:p w14:paraId="791E21D5" w14:textId="77777777" w:rsidR="00016B9A" w:rsidRPr="00A81CD6" w:rsidRDefault="00016B9A" w:rsidP="004D7D59">
      <w:pPr>
        <w:widowControl w:val="0"/>
        <w:tabs>
          <w:tab w:val="clear" w:pos="567"/>
          <w:tab w:val="left" w:pos="630"/>
        </w:tabs>
        <w:autoSpaceDE w:val="0"/>
        <w:autoSpaceDN w:val="0"/>
        <w:adjustRightInd w:val="0"/>
        <w:spacing w:line="240" w:lineRule="auto"/>
        <w:ind w:left="630"/>
        <w:rPr>
          <w:lang w:val="cs-CZ"/>
        </w:rPr>
      </w:pPr>
    </w:p>
    <w:p w14:paraId="1404D494" w14:textId="77777777" w:rsidR="00016B9A" w:rsidRPr="00A81CD6" w:rsidRDefault="00016B9A" w:rsidP="004D7D59">
      <w:pPr>
        <w:rPr>
          <w:lang w:val="cs-CZ"/>
        </w:rPr>
      </w:pPr>
      <w:r w:rsidRPr="00A81CD6">
        <w:rPr>
          <w:lang w:val="cs-CZ"/>
        </w:rPr>
        <w:tab/>
      </w:r>
      <w:proofErr w:type="spellStart"/>
      <w:r w:rsidRPr="00A81CD6">
        <w:rPr>
          <w:lang w:val="cs-CZ"/>
        </w:rPr>
        <w:t>Carprofelican</w:t>
      </w:r>
      <w:proofErr w:type="spellEnd"/>
      <w:r w:rsidRPr="00A81CD6">
        <w:rPr>
          <w:lang w:val="cs-CZ"/>
        </w:rPr>
        <w:t xml:space="preserve"> 50 mg/ml injekční roztok pro psy a kočky</w:t>
      </w:r>
    </w:p>
    <w:p w14:paraId="185BF055" w14:textId="77777777" w:rsidR="00016B9A" w:rsidRPr="00A81CD6" w:rsidRDefault="00016B9A" w:rsidP="004D7D59">
      <w:pPr>
        <w:widowControl w:val="0"/>
        <w:autoSpaceDE w:val="0"/>
        <w:autoSpaceDN w:val="0"/>
        <w:adjustRightInd w:val="0"/>
        <w:spacing w:line="240" w:lineRule="auto"/>
        <w:ind w:left="630" w:hanging="63"/>
        <w:rPr>
          <w:lang w:val="cs-CZ"/>
        </w:rPr>
      </w:pPr>
      <w:proofErr w:type="spellStart"/>
      <w:r w:rsidRPr="00A81CD6">
        <w:rPr>
          <w:lang w:val="cs-CZ"/>
        </w:rPr>
        <w:t>Ca</w:t>
      </w:r>
      <w:r w:rsidR="000A293E" w:rsidRPr="00A81CD6">
        <w:rPr>
          <w:lang w:val="cs-CZ"/>
        </w:rPr>
        <w:t>r</w:t>
      </w:r>
      <w:r w:rsidRPr="00A81CD6">
        <w:rPr>
          <w:lang w:val="cs-CZ"/>
        </w:rPr>
        <w:t>profenum</w:t>
      </w:r>
      <w:proofErr w:type="spellEnd"/>
    </w:p>
    <w:p w14:paraId="1A1FBA0F" w14:textId="77777777" w:rsidR="00016B9A" w:rsidRPr="00A81CD6" w:rsidRDefault="00016B9A" w:rsidP="004D7D59">
      <w:pPr>
        <w:widowControl w:val="0"/>
        <w:tabs>
          <w:tab w:val="clear" w:pos="567"/>
          <w:tab w:val="left" w:pos="630"/>
        </w:tabs>
        <w:autoSpaceDE w:val="0"/>
        <w:autoSpaceDN w:val="0"/>
        <w:adjustRightInd w:val="0"/>
        <w:spacing w:line="240" w:lineRule="auto"/>
        <w:ind w:left="630"/>
        <w:rPr>
          <w:lang w:val="cs-CZ"/>
        </w:rPr>
      </w:pPr>
    </w:p>
    <w:p w14:paraId="4E31885F" w14:textId="77777777" w:rsidR="00016B9A" w:rsidRPr="00A81CD6" w:rsidRDefault="00016B9A" w:rsidP="004D7D59">
      <w:pPr>
        <w:spacing w:line="240" w:lineRule="auto"/>
        <w:ind w:left="567" w:hanging="567"/>
        <w:rPr>
          <w:b/>
          <w:lang w:val="cs-CZ"/>
        </w:rPr>
      </w:pPr>
      <w:r w:rsidRPr="00A81CD6">
        <w:rPr>
          <w:b/>
          <w:bCs/>
          <w:lang w:val="cs-CZ"/>
        </w:rPr>
        <w:t>3.</w:t>
      </w:r>
      <w:r w:rsidRPr="00A81CD6">
        <w:rPr>
          <w:b/>
          <w:bCs/>
          <w:lang w:val="cs-CZ"/>
        </w:rPr>
        <w:tab/>
        <w:t>OBSAH LÉČIVÝCH A OSTATNÍCH LÁTEK</w:t>
      </w:r>
    </w:p>
    <w:p w14:paraId="5D4983D2" w14:textId="77777777" w:rsidR="00016B9A" w:rsidRPr="00A81CD6" w:rsidRDefault="00016B9A" w:rsidP="004D7D59">
      <w:pPr>
        <w:widowControl w:val="0"/>
        <w:tabs>
          <w:tab w:val="clear" w:pos="567"/>
          <w:tab w:val="left" w:pos="630"/>
        </w:tabs>
        <w:autoSpaceDE w:val="0"/>
        <w:autoSpaceDN w:val="0"/>
        <w:adjustRightInd w:val="0"/>
        <w:spacing w:line="240" w:lineRule="auto"/>
        <w:ind w:left="630"/>
        <w:rPr>
          <w:lang w:val="cs-CZ"/>
        </w:rPr>
      </w:pPr>
    </w:p>
    <w:p w14:paraId="6852EAED" w14:textId="77777777" w:rsidR="00016B9A" w:rsidRPr="00A81CD6" w:rsidRDefault="00016B9A" w:rsidP="004D7D59">
      <w:pPr>
        <w:widowControl w:val="0"/>
        <w:autoSpaceDE w:val="0"/>
        <w:autoSpaceDN w:val="0"/>
        <w:adjustRightInd w:val="0"/>
        <w:spacing w:line="240" w:lineRule="auto"/>
        <w:ind w:left="630" w:hanging="63"/>
        <w:rPr>
          <w:lang w:val="cs-CZ"/>
        </w:rPr>
      </w:pPr>
      <w:r w:rsidRPr="00A81CD6">
        <w:rPr>
          <w:lang w:val="cs-CZ"/>
        </w:rPr>
        <w:t>Jeden ml obsahuje:</w:t>
      </w:r>
    </w:p>
    <w:p w14:paraId="500B658E" w14:textId="77777777" w:rsidR="00016B9A" w:rsidRPr="00A81CD6" w:rsidRDefault="00016B9A" w:rsidP="004D7D59">
      <w:pPr>
        <w:widowControl w:val="0"/>
        <w:autoSpaceDE w:val="0"/>
        <w:autoSpaceDN w:val="0"/>
        <w:adjustRightInd w:val="0"/>
        <w:spacing w:line="240" w:lineRule="auto"/>
        <w:ind w:left="630" w:hanging="63"/>
        <w:rPr>
          <w:lang w:val="cs-CZ"/>
        </w:rPr>
      </w:pPr>
    </w:p>
    <w:p w14:paraId="6043E229" w14:textId="77777777" w:rsidR="00016B9A" w:rsidRPr="00A81CD6" w:rsidRDefault="00016B9A" w:rsidP="004D7D59">
      <w:pPr>
        <w:widowControl w:val="0"/>
        <w:tabs>
          <w:tab w:val="left" w:pos="4253"/>
        </w:tabs>
        <w:autoSpaceDE w:val="0"/>
        <w:autoSpaceDN w:val="0"/>
        <w:adjustRightInd w:val="0"/>
        <w:spacing w:line="240" w:lineRule="auto"/>
        <w:ind w:left="630" w:hanging="63"/>
        <w:rPr>
          <w:b/>
          <w:lang w:val="cs-CZ"/>
        </w:rPr>
      </w:pPr>
      <w:r w:rsidRPr="00A81CD6">
        <w:rPr>
          <w:b/>
          <w:bCs/>
          <w:lang w:val="cs-CZ"/>
        </w:rPr>
        <w:t>Léčivá látka:</w:t>
      </w:r>
    </w:p>
    <w:p w14:paraId="2748161D" w14:textId="77777777" w:rsidR="00016B9A" w:rsidRPr="00A81CD6" w:rsidRDefault="00016B9A" w:rsidP="0026446E">
      <w:pPr>
        <w:widowControl w:val="0"/>
        <w:tabs>
          <w:tab w:val="left" w:pos="3119"/>
        </w:tabs>
        <w:autoSpaceDE w:val="0"/>
        <w:autoSpaceDN w:val="0"/>
        <w:adjustRightInd w:val="0"/>
        <w:spacing w:line="240" w:lineRule="auto"/>
        <w:ind w:left="630" w:hanging="63"/>
        <w:rPr>
          <w:lang w:val="cs-CZ"/>
        </w:rPr>
      </w:pPr>
      <w:proofErr w:type="spellStart"/>
      <w:r w:rsidRPr="00A81CD6">
        <w:rPr>
          <w:lang w:val="cs-CZ"/>
        </w:rPr>
        <w:t>Ca</w:t>
      </w:r>
      <w:r w:rsidR="000A293E" w:rsidRPr="00A81CD6">
        <w:rPr>
          <w:lang w:val="cs-CZ"/>
        </w:rPr>
        <w:t>r</w:t>
      </w:r>
      <w:r w:rsidRPr="00A81CD6">
        <w:rPr>
          <w:lang w:val="cs-CZ"/>
        </w:rPr>
        <w:t>profenum</w:t>
      </w:r>
      <w:proofErr w:type="spellEnd"/>
      <w:r w:rsidRPr="00A81CD6">
        <w:rPr>
          <w:lang w:val="cs-CZ"/>
        </w:rPr>
        <w:tab/>
        <w:t>50,0 mg</w:t>
      </w:r>
    </w:p>
    <w:p w14:paraId="13851A80" w14:textId="77777777" w:rsidR="00016B9A" w:rsidRPr="00A81CD6" w:rsidRDefault="00016B9A" w:rsidP="0026446E">
      <w:pPr>
        <w:widowControl w:val="0"/>
        <w:tabs>
          <w:tab w:val="left" w:pos="3119"/>
        </w:tabs>
        <w:autoSpaceDE w:val="0"/>
        <w:autoSpaceDN w:val="0"/>
        <w:adjustRightInd w:val="0"/>
        <w:spacing w:line="240" w:lineRule="auto"/>
        <w:ind w:left="630" w:hanging="63"/>
        <w:rPr>
          <w:b/>
          <w:lang w:val="cs-CZ"/>
        </w:rPr>
      </w:pPr>
    </w:p>
    <w:p w14:paraId="74564A4F" w14:textId="77777777" w:rsidR="00016B9A" w:rsidRPr="00A81CD6" w:rsidRDefault="00016B9A" w:rsidP="0026446E">
      <w:pPr>
        <w:widowControl w:val="0"/>
        <w:tabs>
          <w:tab w:val="left" w:pos="3119"/>
        </w:tabs>
        <w:autoSpaceDE w:val="0"/>
        <w:autoSpaceDN w:val="0"/>
        <w:adjustRightInd w:val="0"/>
        <w:spacing w:line="240" w:lineRule="auto"/>
        <w:ind w:left="630" w:hanging="63"/>
        <w:rPr>
          <w:b/>
          <w:lang w:val="cs-CZ"/>
        </w:rPr>
      </w:pPr>
      <w:r w:rsidRPr="00A81CD6">
        <w:rPr>
          <w:b/>
          <w:bCs/>
          <w:lang w:val="cs-CZ"/>
        </w:rPr>
        <w:t>Pomocné látky:</w:t>
      </w:r>
    </w:p>
    <w:p w14:paraId="2D6DA02D" w14:textId="77777777" w:rsidR="00016B9A" w:rsidRPr="00A81CD6" w:rsidRDefault="00016B9A" w:rsidP="0026446E">
      <w:pPr>
        <w:widowControl w:val="0"/>
        <w:tabs>
          <w:tab w:val="left" w:pos="3119"/>
        </w:tabs>
        <w:autoSpaceDE w:val="0"/>
        <w:autoSpaceDN w:val="0"/>
        <w:adjustRightInd w:val="0"/>
        <w:spacing w:line="240" w:lineRule="auto"/>
        <w:ind w:left="630" w:hanging="63"/>
        <w:rPr>
          <w:lang w:val="cs-CZ"/>
        </w:rPr>
      </w:pPr>
      <w:r w:rsidRPr="00A81CD6">
        <w:rPr>
          <w:lang w:val="cs-CZ"/>
        </w:rPr>
        <w:t>Benzylalkohol (E1519)</w:t>
      </w:r>
      <w:r w:rsidRPr="00A81CD6">
        <w:rPr>
          <w:lang w:val="cs-CZ"/>
        </w:rPr>
        <w:tab/>
        <w:t>15,0 mg</w:t>
      </w:r>
    </w:p>
    <w:p w14:paraId="61A6B257" w14:textId="77777777" w:rsidR="00016B9A" w:rsidRPr="00A81CD6" w:rsidRDefault="00016B9A" w:rsidP="004D7D59">
      <w:pPr>
        <w:widowControl w:val="0"/>
        <w:tabs>
          <w:tab w:val="left" w:pos="4253"/>
        </w:tabs>
        <w:autoSpaceDE w:val="0"/>
        <w:autoSpaceDN w:val="0"/>
        <w:adjustRightInd w:val="0"/>
        <w:spacing w:line="240" w:lineRule="auto"/>
        <w:ind w:left="630" w:hanging="63"/>
        <w:rPr>
          <w:lang w:val="cs-CZ"/>
        </w:rPr>
      </w:pPr>
    </w:p>
    <w:p w14:paraId="5314A532" w14:textId="77777777" w:rsidR="00016B9A" w:rsidRPr="00A81CD6" w:rsidRDefault="00016B9A" w:rsidP="004D7D59">
      <w:pPr>
        <w:widowControl w:val="0"/>
        <w:tabs>
          <w:tab w:val="left" w:pos="4253"/>
        </w:tabs>
        <w:autoSpaceDE w:val="0"/>
        <w:autoSpaceDN w:val="0"/>
        <w:adjustRightInd w:val="0"/>
        <w:spacing w:line="240" w:lineRule="auto"/>
        <w:ind w:left="630" w:hanging="63"/>
        <w:rPr>
          <w:lang w:val="cs-CZ"/>
        </w:rPr>
      </w:pPr>
      <w:r w:rsidRPr="00A81CD6">
        <w:rPr>
          <w:lang w:val="cs-CZ"/>
        </w:rPr>
        <w:t>Čirý hnědo-žlutý roztok</w:t>
      </w:r>
    </w:p>
    <w:p w14:paraId="5A125717" w14:textId="77777777" w:rsidR="00016B9A" w:rsidRPr="00A81CD6" w:rsidRDefault="00016B9A" w:rsidP="004D7D59">
      <w:pPr>
        <w:widowControl w:val="0"/>
        <w:tabs>
          <w:tab w:val="clear" w:pos="567"/>
          <w:tab w:val="left" w:pos="630"/>
        </w:tabs>
        <w:autoSpaceDE w:val="0"/>
        <w:autoSpaceDN w:val="0"/>
        <w:adjustRightInd w:val="0"/>
        <w:spacing w:line="240" w:lineRule="auto"/>
        <w:ind w:left="630"/>
        <w:rPr>
          <w:lang w:val="cs-CZ"/>
        </w:rPr>
      </w:pPr>
    </w:p>
    <w:p w14:paraId="0CA3E4BA" w14:textId="77777777" w:rsidR="00016B9A" w:rsidRPr="00A81CD6" w:rsidRDefault="00016B9A" w:rsidP="004D7D59">
      <w:pPr>
        <w:spacing w:line="240" w:lineRule="auto"/>
        <w:ind w:left="567" w:hanging="567"/>
        <w:rPr>
          <w:b/>
          <w:lang w:val="cs-CZ"/>
        </w:rPr>
      </w:pPr>
      <w:r w:rsidRPr="00A81CD6">
        <w:rPr>
          <w:b/>
          <w:bCs/>
          <w:lang w:val="cs-CZ"/>
        </w:rPr>
        <w:t>4.</w:t>
      </w:r>
      <w:r w:rsidRPr="00A81CD6">
        <w:rPr>
          <w:b/>
          <w:bCs/>
          <w:lang w:val="cs-CZ"/>
        </w:rPr>
        <w:tab/>
        <w:t>INDIKACE</w:t>
      </w:r>
    </w:p>
    <w:p w14:paraId="068A5F1C" w14:textId="77777777" w:rsidR="00016B9A" w:rsidRPr="00A81CD6" w:rsidRDefault="00016B9A" w:rsidP="004D7D59">
      <w:pPr>
        <w:widowControl w:val="0"/>
        <w:tabs>
          <w:tab w:val="clear" w:pos="567"/>
          <w:tab w:val="left" w:pos="630"/>
        </w:tabs>
        <w:autoSpaceDE w:val="0"/>
        <w:autoSpaceDN w:val="0"/>
        <w:adjustRightInd w:val="0"/>
        <w:spacing w:line="240" w:lineRule="auto"/>
        <w:ind w:left="630"/>
        <w:rPr>
          <w:color w:val="FF0000"/>
          <w:lang w:val="cs-CZ"/>
        </w:rPr>
      </w:pPr>
    </w:p>
    <w:p w14:paraId="056F56BE" w14:textId="77777777" w:rsidR="00016B9A" w:rsidRPr="00A81CD6" w:rsidRDefault="00016B9A" w:rsidP="004D7D59">
      <w:pPr>
        <w:ind w:left="567"/>
        <w:jc w:val="both"/>
        <w:rPr>
          <w:color w:val="000000"/>
          <w:szCs w:val="24"/>
          <w:lang w:val="cs-CZ"/>
        </w:rPr>
      </w:pPr>
      <w:r w:rsidRPr="00A81CD6">
        <w:rPr>
          <w:rStyle w:val="apple-style-span"/>
          <w:szCs w:val="24"/>
          <w:lang w:val="cs-CZ"/>
        </w:rPr>
        <w:t xml:space="preserve">Psi: </w:t>
      </w:r>
      <w:r w:rsidRPr="00A81CD6">
        <w:rPr>
          <w:lang w:val="cs-CZ"/>
        </w:rPr>
        <w:t xml:space="preserve">Tlumení pooperační bolesti a zánětu po ortopedických chirurgických </w:t>
      </w:r>
      <w:r w:rsidR="00151AC4" w:rsidRPr="00A81CD6">
        <w:rPr>
          <w:szCs w:val="22"/>
          <w:lang w:val="cs-CZ"/>
        </w:rPr>
        <w:t>zákrocích</w:t>
      </w:r>
      <w:r w:rsidRPr="00A81CD6">
        <w:rPr>
          <w:lang w:val="cs-CZ"/>
        </w:rPr>
        <w:t xml:space="preserve"> a operacích měkkých tkání (včetně nitroočních).</w:t>
      </w:r>
    </w:p>
    <w:p w14:paraId="1B5F78E3" w14:textId="77777777" w:rsidR="00016B9A" w:rsidRPr="00A81CD6" w:rsidRDefault="00016B9A" w:rsidP="004D7D59">
      <w:pPr>
        <w:ind w:left="567"/>
        <w:jc w:val="both"/>
        <w:rPr>
          <w:szCs w:val="22"/>
          <w:lang w:val="cs-CZ"/>
        </w:rPr>
      </w:pPr>
    </w:p>
    <w:p w14:paraId="38AD6958" w14:textId="77777777" w:rsidR="00016B9A" w:rsidRPr="00A81CD6" w:rsidRDefault="00016B9A" w:rsidP="004D7D59">
      <w:pPr>
        <w:tabs>
          <w:tab w:val="left" w:pos="851"/>
          <w:tab w:val="left" w:pos="6804"/>
        </w:tabs>
        <w:ind w:left="567"/>
        <w:jc w:val="both"/>
        <w:rPr>
          <w:szCs w:val="24"/>
          <w:lang w:val="cs-CZ"/>
        </w:rPr>
      </w:pPr>
      <w:r w:rsidRPr="00A81CD6">
        <w:rPr>
          <w:szCs w:val="22"/>
          <w:lang w:val="cs-CZ"/>
        </w:rPr>
        <w:t xml:space="preserve">Kočky: </w:t>
      </w:r>
      <w:r w:rsidRPr="00A81CD6">
        <w:rPr>
          <w:color w:val="000000"/>
          <w:szCs w:val="24"/>
          <w:lang w:val="cs-CZ"/>
        </w:rPr>
        <w:t xml:space="preserve">Tlumení pooperační bolesti po chirurgických </w:t>
      </w:r>
      <w:r w:rsidR="00151AC4" w:rsidRPr="00A81CD6">
        <w:rPr>
          <w:szCs w:val="22"/>
          <w:lang w:val="cs-CZ"/>
        </w:rPr>
        <w:t>zákrocích</w:t>
      </w:r>
      <w:r w:rsidRPr="00A81CD6">
        <w:rPr>
          <w:color w:val="000000"/>
          <w:szCs w:val="24"/>
          <w:lang w:val="cs-CZ"/>
        </w:rPr>
        <w:t>.</w:t>
      </w:r>
    </w:p>
    <w:p w14:paraId="6FAF1661" w14:textId="77777777" w:rsidR="00016B9A" w:rsidRPr="00A81CD6" w:rsidRDefault="00016B9A" w:rsidP="004D7D59">
      <w:pPr>
        <w:widowControl w:val="0"/>
        <w:tabs>
          <w:tab w:val="clear" w:pos="567"/>
          <w:tab w:val="left" w:pos="630"/>
        </w:tabs>
        <w:autoSpaceDE w:val="0"/>
        <w:autoSpaceDN w:val="0"/>
        <w:adjustRightInd w:val="0"/>
        <w:spacing w:line="240" w:lineRule="auto"/>
        <w:ind w:left="630"/>
        <w:rPr>
          <w:lang w:val="cs-CZ"/>
        </w:rPr>
      </w:pPr>
    </w:p>
    <w:p w14:paraId="2AFA7708" w14:textId="77777777" w:rsidR="00016B9A" w:rsidRPr="00A81CD6" w:rsidRDefault="00016B9A" w:rsidP="004D7D59">
      <w:pPr>
        <w:spacing w:line="240" w:lineRule="auto"/>
        <w:ind w:left="567" w:hanging="567"/>
        <w:rPr>
          <w:b/>
          <w:lang w:val="cs-CZ"/>
        </w:rPr>
      </w:pPr>
      <w:r w:rsidRPr="00A81CD6">
        <w:rPr>
          <w:b/>
          <w:bCs/>
          <w:lang w:val="cs-CZ"/>
        </w:rPr>
        <w:t xml:space="preserve">5. </w:t>
      </w:r>
      <w:r w:rsidRPr="00A81CD6">
        <w:rPr>
          <w:b/>
          <w:bCs/>
          <w:lang w:val="cs-CZ"/>
        </w:rPr>
        <w:tab/>
        <w:t>KONTRAINDIKACE</w:t>
      </w:r>
    </w:p>
    <w:p w14:paraId="7699BB8A" w14:textId="7ED5F7C4" w:rsidR="00016B9A" w:rsidRPr="00A81CD6" w:rsidRDefault="009C6E58" w:rsidP="004D7D59">
      <w:pPr>
        <w:ind w:left="567"/>
        <w:rPr>
          <w:lang w:val="cs-CZ"/>
        </w:rPr>
      </w:pPr>
      <w:r w:rsidRPr="00A81CD6">
        <w:rPr>
          <w:szCs w:val="22"/>
          <w:lang w:val="cs-CZ"/>
        </w:rPr>
        <w:t xml:space="preserve">Nepoužívat u zvířat se srdečními, jaterními, ledvinovými nebo gastrointestinálními poruchami, u zvířat s rizikem </w:t>
      </w:r>
      <w:r w:rsidRPr="00A81CD6">
        <w:rPr>
          <w:lang w:val="cs-CZ"/>
        </w:rPr>
        <w:t xml:space="preserve">gastrointestinální ulcerace </w:t>
      </w:r>
      <w:r w:rsidRPr="00A81CD6">
        <w:rPr>
          <w:szCs w:val="22"/>
          <w:lang w:val="cs-CZ"/>
        </w:rPr>
        <w:t xml:space="preserve">nebo </w:t>
      </w:r>
      <w:r w:rsidR="00A81CD6" w:rsidRPr="00A81CD6">
        <w:rPr>
          <w:szCs w:val="22"/>
          <w:lang w:val="cs-CZ"/>
        </w:rPr>
        <w:t>krvácení</w:t>
      </w:r>
      <w:r w:rsidR="00A81CD6" w:rsidRPr="00A81CD6">
        <w:rPr>
          <w:szCs w:val="24"/>
          <w:lang w:val="cs-CZ"/>
        </w:rPr>
        <w:t>.</w:t>
      </w:r>
      <w:r w:rsidR="00A81CD6" w:rsidRPr="00A81CD6">
        <w:rPr>
          <w:szCs w:val="22"/>
          <w:lang w:val="cs-CZ"/>
        </w:rPr>
        <w:t xml:space="preserve"> Nepoužívat v</w:t>
      </w:r>
      <w:r w:rsidRPr="00A81CD6">
        <w:rPr>
          <w:szCs w:val="22"/>
          <w:lang w:val="cs-CZ"/>
        </w:rPr>
        <w:t xml:space="preserve"> případech přecitlivělosti na </w:t>
      </w:r>
      <w:proofErr w:type="spellStart"/>
      <w:r w:rsidRPr="00A81CD6">
        <w:rPr>
          <w:szCs w:val="22"/>
          <w:lang w:val="cs-CZ"/>
        </w:rPr>
        <w:t>karprofen</w:t>
      </w:r>
      <w:proofErr w:type="spellEnd"/>
      <w:r w:rsidRPr="00A81CD6">
        <w:rPr>
          <w:szCs w:val="22"/>
          <w:lang w:val="cs-CZ"/>
        </w:rPr>
        <w:t xml:space="preserve"> nebo jiné NSAID nebo na některou z pomocných látek obsažených v přípravku</w:t>
      </w:r>
      <w:r w:rsidRPr="00A81CD6">
        <w:rPr>
          <w:szCs w:val="24"/>
          <w:lang w:val="cs-CZ"/>
        </w:rPr>
        <w:t xml:space="preserve">. </w:t>
      </w:r>
      <w:r w:rsidR="00016B9A" w:rsidRPr="00A81CD6">
        <w:rPr>
          <w:lang w:val="cs-CZ"/>
        </w:rPr>
        <w:t xml:space="preserve">Nepodávat </w:t>
      </w:r>
      <w:r w:rsidR="00151AC4" w:rsidRPr="00A81CD6">
        <w:rPr>
          <w:lang w:val="cs-CZ"/>
        </w:rPr>
        <w:t>intramuskulárně.</w:t>
      </w:r>
    </w:p>
    <w:p w14:paraId="02BC8C68" w14:textId="77777777" w:rsidR="00016B9A" w:rsidRPr="00A81CD6" w:rsidRDefault="00016B9A" w:rsidP="004D7D59">
      <w:pPr>
        <w:ind w:left="567"/>
        <w:rPr>
          <w:lang w:val="cs-CZ"/>
        </w:rPr>
      </w:pPr>
      <w:r w:rsidRPr="00A81CD6">
        <w:rPr>
          <w:lang w:val="cs-CZ"/>
        </w:rPr>
        <w:t xml:space="preserve">Nepoužívat po </w:t>
      </w:r>
      <w:r w:rsidR="00151AC4" w:rsidRPr="00A81CD6">
        <w:rPr>
          <w:szCs w:val="22"/>
          <w:lang w:val="cs-CZ"/>
        </w:rPr>
        <w:t>chirurgických zákrocích</w:t>
      </w:r>
      <w:r w:rsidRPr="00A81CD6">
        <w:rPr>
          <w:lang w:val="cs-CZ"/>
        </w:rPr>
        <w:t>, při kter</w:t>
      </w:r>
      <w:r w:rsidR="00151AC4" w:rsidRPr="00A81CD6">
        <w:rPr>
          <w:lang w:val="cs-CZ"/>
        </w:rPr>
        <w:t>ých</w:t>
      </w:r>
      <w:r w:rsidRPr="00A81CD6">
        <w:rPr>
          <w:lang w:val="cs-CZ"/>
        </w:rPr>
        <w:t xml:space="preserve"> došlo k velké ztrátě krve.</w:t>
      </w:r>
    </w:p>
    <w:p w14:paraId="16631B38" w14:textId="77777777" w:rsidR="00E353F8" w:rsidRPr="00A81CD6" w:rsidRDefault="00E353F8" w:rsidP="00E353F8">
      <w:pPr>
        <w:rPr>
          <w:lang w:val="cs-CZ"/>
        </w:rPr>
      </w:pPr>
      <w:r w:rsidRPr="00A81CD6">
        <w:rPr>
          <w:lang w:val="cs-CZ"/>
        </w:rPr>
        <w:tab/>
        <w:t>Nepoužívat u koček opakovaně.</w:t>
      </w:r>
    </w:p>
    <w:p w14:paraId="7317F7FA" w14:textId="77777777" w:rsidR="00016B9A" w:rsidRPr="00A81CD6" w:rsidRDefault="00016B9A" w:rsidP="004D7D59">
      <w:pPr>
        <w:ind w:left="567"/>
        <w:rPr>
          <w:lang w:val="cs-CZ"/>
        </w:rPr>
      </w:pPr>
    </w:p>
    <w:p w14:paraId="79913158" w14:textId="77777777" w:rsidR="00016B9A" w:rsidRPr="00A81CD6" w:rsidRDefault="00016B9A" w:rsidP="004D7D59">
      <w:pPr>
        <w:ind w:left="567"/>
        <w:rPr>
          <w:lang w:val="cs-CZ"/>
        </w:rPr>
      </w:pPr>
      <w:r w:rsidRPr="00A81CD6">
        <w:rPr>
          <w:lang w:val="cs-CZ"/>
        </w:rPr>
        <w:t>Nepoužívat u koček mladších než 5 měsíců.</w:t>
      </w:r>
    </w:p>
    <w:p w14:paraId="521F032A" w14:textId="77777777" w:rsidR="00016B9A" w:rsidRPr="00A81CD6" w:rsidRDefault="00016B9A" w:rsidP="004D7D59">
      <w:pPr>
        <w:ind w:left="567"/>
        <w:rPr>
          <w:lang w:val="cs-CZ"/>
        </w:rPr>
      </w:pPr>
      <w:r w:rsidRPr="00A81CD6">
        <w:rPr>
          <w:lang w:val="cs-CZ"/>
        </w:rPr>
        <w:t>Nepoužívat u psů mladších 10 týdnů.</w:t>
      </w:r>
    </w:p>
    <w:p w14:paraId="0AC94863" w14:textId="77777777" w:rsidR="00016B9A" w:rsidRPr="00A81CD6" w:rsidRDefault="00016B9A" w:rsidP="00AE2FA4">
      <w:pPr>
        <w:ind w:left="567"/>
        <w:jc w:val="both"/>
        <w:rPr>
          <w:color w:val="000000"/>
          <w:lang w:val="cs-CZ"/>
        </w:rPr>
      </w:pPr>
      <w:r w:rsidRPr="00A81CD6">
        <w:rPr>
          <w:lang w:val="cs-CZ"/>
        </w:rPr>
        <w:lastRenderedPageBreak/>
        <w:t>Nepoužívat u psů a koček během březosti a laktace.</w:t>
      </w:r>
    </w:p>
    <w:p w14:paraId="66EAC78B" w14:textId="77777777" w:rsidR="00016B9A" w:rsidRPr="00A81CD6" w:rsidRDefault="00016B9A" w:rsidP="004D7D59">
      <w:pPr>
        <w:ind w:firstLine="567"/>
        <w:rPr>
          <w:rStyle w:val="apple-style-span"/>
          <w:color w:val="000000"/>
          <w:szCs w:val="24"/>
          <w:lang w:val="cs-CZ"/>
        </w:rPr>
      </w:pPr>
    </w:p>
    <w:p w14:paraId="57F60792" w14:textId="77777777" w:rsidR="00016B9A" w:rsidRPr="00A81CD6" w:rsidRDefault="00016B9A" w:rsidP="004D7D59">
      <w:pPr>
        <w:spacing w:line="240" w:lineRule="auto"/>
        <w:ind w:left="567" w:hanging="567"/>
        <w:rPr>
          <w:b/>
          <w:lang w:val="cs-CZ"/>
        </w:rPr>
      </w:pPr>
      <w:r w:rsidRPr="00A81CD6">
        <w:rPr>
          <w:b/>
          <w:bCs/>
          <w:lang w:val="cs-CZ"/>
        </w:rPr>
        <w:t>6.</w:t>
      </w:r>
      <w:r w:rsidRPr="00A81CD6">
        <w:rPr>
          <w:b/>
          <w:bCs/>
          <w:lang w:val="cs-CZ"/>
        </w:rPr>
        <w:tab/>
        <w:t>NEŽÁDOUCÍ ÚČINKY</w:t>
      </w:r>
    </w:p>
    <w:p w14:paraId="148D5158" w14:textId="77777777" w:rsidR="00016B9A" w:rsidRPr="00A81CD6" w:rsidRDefault="00016B9A" w:rsidP="004D7D59">
      <w:pPr>
        <w:widowControl w:val="0"/>
        <w:tabs>
          <w:tab w:val="clear" w:pos="567"/>
          <w:tab w:val="left" w:pos="630"/>
        </w:tabs>
        <w:autoSpaceDE w:val="0"/>
        <w:autoSpaceDN w:val="0"/>
        <w:adjustRightInd w:val="0"/>
        <w:spacing w:line="240" w:lineRule="auto"/>
        <w:ind w:left="630"/>
        <w:rPr>
          <w:lang w:val="cs-CZ"/>
        </w:rPr>
      </w:pPr>
    </w:p>
    <w:p w14:paraId="0C7666A0" w14:textId="7C4D69D5" w:rsidR="00016B9A" w:rsidRPr="00A81CD6" w:rsidRDefault="00016B9A" w:rsidP="004D7D59">
      <w:pPr>
        <w:ind w:left="567"/>
        <w:rPr>
          <w:szCs w:val="22"/>
          <w:lang w:val="cs-CZ"/>
        </w:rPr>
      </w:pPr>
      <w:r w:rsidRPr="00A81CD6">
        <w:rPr>
          <w:szCs w:val="22"/>
          <w:lang w:val="cs-CZ"/>
        </w:rPr>
        <w:t xml:space="preserve">Zaznamenány </w:t>
      </w:r>
      <w:r w:rsidR="007355FA" w:rsidRPr="00A81CD6">
        <w:rPr>
          <w:szCs w:val="22"/>
          <w:lang w:val="cs-CZ"/>
        </w:rPr>
        <w:t xml:space="preserve">byly </w:t>
      </w:r>
      <w:r w:rsidRPr="00A81CD6">
        <w:rPr>
          <w:szCs w:val="22"/>
          <w:lang w:val="cs-CZ"/>
        </w:rPr>
        <w:t>nežádoucí účinky charakteristické pro</w:t>
      </w:r>
      <w:r w:rsidR="007355FA" w:rsidRPr="00A81CD6">
        <w:rPr>
          <w:szCs w:val="22"/>
          <w:lang w:val="cs-CZ"/>
        </w:rPr>
        <w:t xml:space="preserve"> </w:t>
      </w:r>
      <w:r w:rsidRPr="00A81CD6">
        <w:rPr>
          <w:szCs w:val="22"/>
          <w:lang w:val="cs-CZ"/>
        </w:rPr>
        <w:t xml:space="preserve"> NSAID, jako jsou zvracení, měkká stolice / průjem, okultní krvácení ve stolici,</w:t>
      </w:r>
      <w:r w:rsidR="007355FA" w:rsidRPr="00A81CD6">
        <w:rPr>
          <w:szCs w:val="22"/>
          <w:lang w:val="cs-CZ"/>
        </w:rPr>
        <w:t xml:space="preserve"> </w:t>
      </w:r>
      <w:r w:rsidRPr="00A81CD6">
        <w:rPr>
          <w:szCs w:val="22"/>
          <w:lang w:val="cs-CZ"/>
        </w:rPr>
        <w:t xml:space="preserve">snížený příjem krmiva a apatie. </w:t>
      </w:r>
      <w:r w:rsidR="00583A60" w:rsidRPr="00A81CD6">
        <w:rPr>
          <w:szCs w:val="22"/>
          <w:lang w:val="cs-CZ"/>
        </w:rPr>
        <w:t>Tyto</w:t>
      </w:r>
      <w:r w:rsidRPr="00A81CD6">
        <w:rPr>
          <w:szCs w:val="22"/>
          <w:lang w:val="cs-CZ"/>
        </w:rPr>
        <w:t xml:space="preserve"> nežádoucí účink</w:t>
      </w:r>
      <w:r w:rsidR="00583A60" w:rsidRPr="00A81CD6">
        <w:rPr>
          <w:szCs w:val="22"/>
          <w:lang w:val="cs-CZ"/>
        </w:rPr>
        <w:t>y</w:t>
      </w:r>
      <w:r w:rsidRPr="00A81CD6">
        <w:rPr>
          <w:szCs w:val="22"/>
          <w:lang w:val="cs-CZ"/>
        </w:rPr>
        <w:t xml:space="preserve"> jsou ve většině případů přechodné, vymizí po ukončení léčby, a jen ve zcela vzácných případech mohou být záv</w:t>
      </w:r>
      <w:r w:rsidR="0087262B" w:rsidRPr="00A81CD6">
        <w:rPr>
          <w:szCs w:val="22"/>
          <w:lang w:val="cs-CZ"/>
        </w:rPr>
        <w:t>a</w:t>
      </w:r>
      <w:r w:rsidRPr="00A81CD6">
        <w:rPr>
          <w:szCs w:val="22"/>
          <w:lang w:val="cs-CZ"/>
        </w:rPr>
        <w:t>žné nebo vést k úhynu.</w:t>
      </w:r>
    </w:p>
    <w:p w14:paraId="354BD0CE" w14:textId="77777777" w:rsidR="007355FA" w:rsidRPr="00A81CD6" w:rsidRDefault="00016B9A" w:rsidP="007355FA">
      <w:pPr>
        <w:tabs>
          <w:tab w:val="left" w:pos="1778"/>
        </w:tabs>
        <w:ind w:left="567"/>
        <w:jc w:val="both"/>
        <w:rPr>
          <w:lang w:val="cs-CZ"/>
        </w:rPr>
      </w:pPr>
      <w:r w:rsidRPr="00A81CD6">
        <w:rPr>
          <w:szCs w:val="22"/>
          <w:lang w:val="cs-CZ"/>
        </w:rPr>
        <w:t>V případě výskytu nežádoucích účinků je nutno přerušit léčbu a vyhledat pomoc veterinárního lékaře.</w:t>
      </w:r>
      <w:r w:rsidR="007355FA" w:rsidRPr="00A81CD6">
        <w:rPr>
          <w:lang w:val="cs-CZ"/>
        </w:rPr>
        <w:t xml:space="preserve"> </w:t>
      </w:r>
    </w:p>
    <w:p w14:paraId="38965005" w14:textId="77777777" w:rsidR="007355FA" w:rsidRPr="00A81CD6" w:rsidRDefault="007355FA" w:rsidP="007355FA">
      <w:pPr>
        <w:tabs>
          <w:tab w:val="left" w:pos="1778"/>
        </w:tabs>
        <w:ind w:left="567"/>
        <w:jc w:val="both"/>
        <w:rPr>
          <w:lang w:val="cs-CZ"/>
        </w:rPr>
      </w:pPr>
    </w:p>
    <w:p w14:paraId="798899D8" w14:textId="0FD31643" w:rsidR="007355FA" w:rsidRPr="00A81CD6" w:rsidRDefault="007355FA" w:rsidP="00583A60">
      <w:pPr>
        <w:ind w:left="567"/>
        <w:rPr>
          <w:lang w:val="cs-CZ"/>
        </w:rPr>
      </w:pPr>
      <w:r w:rsidRPr="00A81CD6">
        <w:rPr>
          <w:lang w:val="cs-CZ"/>
        </w:rPr>
        <w:t xml:space="preserve">Tak jako u </w:t>
      </w:r>
      <w:r w:rsidR="00A81CD6">
        <w:rPr>
          <w:lang w:val="cs-CZ"/>
        </w:rPr>
        <w:t>jiných</w:t>
      </w:r>
      <w:r w:rsidR="00F05732">
        <w:rPr>
          <w:lang w:val="cs-CZ"/>
        </w:rPr>
        <w:t xml:space="preserve"> </w:t>
      </w:r>
      <w:r w:rsidRPr="00A81CD6">
        <w:rPr>
          <w:lang w:val="cs-CZ"/>
        </w:rPr>
        <w:t>NSAID, existuje riziko vzácných renálních</w:t>
      </w:r>
      <w:r w:rsidR="00583A60" w:rsidRPr="00A81CD6">
        <w:rPr>
          <w:lang w:val="cs-CZ"/>
        </w:rPr>
        <w:t>,</w:t>
      </w:r>
      <w:r w:rsidRPr="00A81CD6">
        <w:rPr>
          <w:lang w:val="cs-CZ"/>
        </w:rPr>
        <w:t xml:space="preserve"> idiosynkratických jaterních nežádoucích účinků</w:t>
      </w:r>
      <w:r w:rsidR="00583A60" w:rsidRPr="00A81CD6">
        <w:rPr>
          <w:szCs w:val="22"/>
          <w:lang w:val="cs-CZ"/>
        </w:rPr>
        <w:t xml:space="preserve"> nebo nežádoucích účinků týkajících se </w:t>
      </w:r>
      <w:r w:rsidR="00583A60" w:rsidRPr="00A81CD6">
        <w:rPr>
          <w:szCs w:val="24"/>
          <w:lang w:val="cs-CZ"/>
        </w:rPr>
        <w:t>gastrointestinálního traktu</w:t>
      </w:r>
      <w:r w:rsidR="00583A60" w:rsidRPr="00A81CD6">
        <w:rPr>
          <w:szCs w:val="22"/>
          <w:lang w:val="cs-CZ"/>
        </w:rPr>
        <w:t>.</w:t>
      </w:r>
    </w:p>
    <w:p w14:paraId="0882DEFF" w14:textId="60FA7CC3" w:rsidR="00583A60" w:rsidRPr="00A81CD6" w:rsidRDefault="00016B9A" w:rsidP="00583A60">
      <w:pPr>
        <w:widowControl w:val="0"/>
        <w:autoSpaceDE w:val="0"/>
        <w:autoSpaceDN w:val="0"/>
        <w:adjustRightInd w:val="0"/>
        <w:spacing w:line="240" w:lineRule="auto"/>
        <w:ind w:left="567"/>
        <w:rPr>
          <w:szCs w:val="22"/>
          <w:lang w:val="cs-CZ"/>
        </w:rPr>
      </w:pPr>
      <w:r w:rsidRPr="00A81CD6">
        <w:rPr>
          <w:szCs w:val="22"/>
          <w:lang w:val="cs-CZ"/>
        </w:rPr>
        <w:tab/>
        <w:t xml:space="preserve">Po subkutánním podání se mohou </w:t>
      </w:r>
      <w:r w:rsidR="00583A60" w:rsidRPr="00A81CD6">
        <w:rPr>
          <w:szCs w:val="22"/>
          <w:lang w:val="cs-CZ"/>
        </w:rPr>
        <w:t xml:space="preserve">vzácně </w:t>
      </w:r>
      <w:r w:rsidRPr="00A81CD6">
        <w:rPr>
          <w:szCs w:val="22"/>
          <w:lang w:val="cs-CZ"/>
        </w:rPr>
        <w:t>vyskytnout reakce v místě injekčního podání</w:t>
      </w:r>
      <w:r w:rsidR="007355FA" w:rsidRPr="00A81CD6">
        <w:rPr>
          <w:szCs w:val="22"/>
          <w:lang w:val="cs-CZ"/>
        </w:rPr>
        <w:t>.</w:t>
      </w:r>
      <w:r w:rsidRPr="00A81CD6">
        <w:rPr>
          <w:szCs w:val="22"/>
          <w:lang w:val="cs-CZ"/>
        </w:rPr>
        <w:t xml:space="preserve">   </w:t>
      </w:r>
    </w:p>
    <w:p w14:paraId="1FB182ED" w14:textId="77777777" w:rsidR="00016B9A" w:rsidRPr="00A81CD6" w:rsidRDefault="00016B9A" w:rsidP="00583A60">
      <w:pPr>
        <w:widowControl w:val="0"/>
        <w:autoSpaceDE w:val="0"/>
        <w:autoSpaceDN w:val="0"/>
        <w:adjustRightInd w:val="0"/>
        <w:spacing w:line="240" w:lineRule="auto"/>
        <w:ind w:left="567"/>
        <w:rPr>
          <w:szCs w:val="22"/>
          <w:lang w:val="cs-CZ"/>
        </w:rPr>
      </w:pPr>
      <w:r w:rsidRPr="00A81CD6">
        <w:rPr>
          <w:szCs w:val="22"/>
          <w:lang w:val="cs-CZ"/>
        </w:rPr>
        <w:t xml:space="preserve">    </w:t>
      </w:r>
    </w:p>
    <w:p w14:paraId="77F890F7" w14:textId="77777777" w:rsidR="00583A60" w:rsidRPr="00A81CD6" w:rsidRDefault="00583A60" w:rsidP="00583A60">
      <w:pPr>
        <w:ind w:left="567"/>
        <w:rPr>
          <w:szCs w:val="22"/>
          <w:lang w:val="cs-CZ"/>
        </w:rPr>
      </w:pPr>
      <w:r w:rsidRPr="00A81CD6">
        <w:rPr>
          <w:szCs w:val="22"/>
          <w:lang w:val="cs-CZ"/>
        </w:rPr>
        <w:t>Četnost nežádoucích účinků je charakterizována podle následujících pravidel:</w:t>
      </w:r>
    </w:p>
    <w:p w14:paraId="15DE4FE4" w14:textId="77777777" w:rsidR="00583A60" w:rsidRPr="00A81CD6" w:rsidRDefault="00583A60" w:rsidP="00583A60">
      <w:pPr>
        <w:ind w:left="567"/>
        <w:rPr>
          <w:szCs w:val="22"/>
          <w:lang w:val="cs-CZ"/>
        </w:rPr>
      </w:pPr>
      <w:r w:rsidRPr="00A81CD6">
        <w:rPr>
          <w:szCs w:val="22"/>
          <w:lang w:val="cs-CZ"/>
        </w:rPr>
        <w:t xml:space="preserve">- velmi časté (nežádoucí </w:t>
      </w:r>
      <w:proofErr w:type="gramStart"/>
      <w:r w:rsidRPr="00A81CD6">
        <w:rPr>
          <w:szCs w:val="22"/>
          <w:lang w:val="cs-CZ"/>
        </w:rPr>
        <w:t>účinek(</w:t>
      </w:r>
      <w:proofErr w:type="spellStart"/>
      <w:r w:rsidRPr="00A81CD6">
        <w:rPr>
          <w:szCs w:val="22"/>
          <w:lang w:val="cs-CZ"/>
        </w:rPr>
        <w:t>nky</w:t>
      </w:r>
      <w:proofErr w:type="spellEnd"/>
      <w:proofErr w:type="gramEnd"/>
      <w:r w:rsidRPr="00A81CD6">
        <w:rPr>
          <w:szCs w:val="22"/>
          <w:lang w:val="cs-CZ"/>
        </w:rPr>
        <w:t>) se projevil(y) u více než 1 z 10 ošetřených zvířat)</w:t>
      </w:r>
    </w:p>
    <w:p w14:paraId="0CAB908F" w14:textId="77777777" w:rsidR="00583A60" w:rsidRPr="00A81CD6" w:rsidRDefault="00583A60" w:rsidP="00583A60">
      <w:pPr>
        <w:ind w:left="567"/>
        <w:rPr>
          <w:szCs w:val="22"/>
          <w:lang w:val="cs-CZ"/>
        </w:rPr>
      </w:pPr>
      <w:r w:rsidRPr="00A81CD6">
        <w:rPr>
          <w:szCs w:val="22"/>
          <w:lang w:val="cs-CZ"/>
        </w:rPr>
        <w:t>- časté (u více než 1, ale méně než 10 ze 100 ošetřených zvířat)</w:t>
      </w:r>
    </w:p>
    <w:p w14:paraId="2CD5704D" w14:textId="77777777" w:rsidR="00583A60" w:rsidRPr="00A81CD6" w:rsidRDefault="00583A60" w:rsidP="00583A60">
      <w:pPr>
        <w:ind w:left="567"/>
        <w:rPr>
          <w:szCs w:val="22"/>
          <w:lang w:val="cs-CZ"/>
        </w:rPr>
      </w:pPr>
      <w:r w:rsidRPr="00A81CD6">
        <w:rPr>
          <w:szCs w:val="22"/>
          <w:lang w:val="cs-CZ"/>
        </w:rPr>
        <w:t>- neobvyklé (u více než 1, ale méně než 10 z 1000 ošetřených zvířat)</w:t>
      </w:r>
    </w:p>
    <w:p w14:paraId="13421636" w14:textId="77777777" w:rsidR="00583A60" w:rsidRPr="00A81CD6" w:rsidRDefault="00583A60" w:rsidP="00583A60">
      <w:pPr>
        <w:ind w:left="567"/>
        <w:rPr>
          <w:szCs w:val="22"/>
          <w:lang w:val="cs-CZ"/>
        </w:rPr>
      </w:pPr>
      <w:r w:rsidRPr="00A81CD6">
        <w:rPr>
          <w:szCs w:val="22"/>
          <w:lang w:val="cs-CZ"/>
        </w:rPr>
        <w:t>- vzácné (u více než 1, ale méně než 10 z  10000 ošetřených zvířat)</w:t>
      </w:r>
    </w:p>
    <w:p w14:paraId="695AE018" w14:textId="77777777" w:rsidR="00583A60" w:rsidRPr="00A81CD6" w:rsidRDefault="00583A60" w:rsidP="00583A60">
      <w:pPr>
        <w:widowControl w:val="0"/>
        <w:autoSpaceDE w:val="0"/>
        <w:autoSpaceDN w:val="0"/>
        <w:adjustRightInd w:val="0"/>
        <w:spacing w:line="240" w:lineRule="auto"/>
        <w:ind w:left="567"/>
        <w:rPr>
          <w:szCs w:val="22"/>
          <w:lang w:val="cs-CZ"/>
        </w:rPr>
      </w:pPr>
      <w:r w:rsidRPr="00A81CD6">
        <w:rPr>
          <w:szCs w:val="22"/>
          <w:lang w:val="cs-CZ"/>
        </w:rPr>
        <w:t>- velmi vzácné (u méně než 1 z 10000 ošetřených zvířat, včetně ojedinělých hlášení).</w:t>
      </w:r>
    </w:p>
    <w:p w14:paraId="5E53E7B0" w14:textId="77777777" w:rsidR="00583A60" w:rsidRPr="00A81CD6" w:rsidRDefault="00583A60" w:rsidP="00583A60">
      <w:pPr>
        <w:widowControl w:val="0"/>
        <w:autoSpaceDE w:val="0"/>
        <w:autoSpaceDN w:val="0"/>
        <w:adjustRightInd w:val="0"/>
        <w:spacing w:line="240" w:lineRule="auto"/>
        <w:ind w:left="567"/>
        <w:rPr>
          <w:szCs w:val="22"/>
          <w:lang w:val="cs-CZ"/>
        </w:rPr>
      </w:pPr>
      <w:r w:rsidRPr="00A81CD6">
        <w:rPr>
          <w:lang w:val="cs-CZ"/>
        </w:rPr>
        <w:t>Jestliže zaznamenáte kterýkoliv z nežádoucích účinků a to i takové, které nejsou uvedeny v této příbalové informaci, nebo si myslíte, že léčivo nefunguje, oznamte to, prosím, vašemu veterinárnímu lékaři</w:t>
      </w:r>
    </w:p>
    <w:p w14:paraId="53EC2526" w14:textId="77777777" w:rsidR="00016B9A" w:rsidRPr="00A81CD6" w:rsidRDefault="00016B9A" w:rsidP="004D7D59">
      <w:pPr>
        <w:widowControl w:val="0"/>
        <w:tabs>
          <w:tab w:val="clear" w:pos="567"/>
          <w:tab w:val="left" w:pos="630"/>
        </w:tabs>
        <w:autoSpaceDE w:val="0"/>
        <w:autoSpaceDN w:val="0"/>
        <w:adjustRightInd w:val="0"/>
        <w:spacing w:line="240" w:lineRule="auto"/>
        <w:ind w:left="630"/>
        <w:rPr>
          <w:lang w:val="cs-CZ"/>
        </w:rPr>
      </w:pPr>
    </w:p>
    <w:p w14:paraId="255A1752" w14:textId="77777777" w:rsidR="00016B9A" w:rsidRPr="00A81CD6" w:rsidRDefault="00016B9A" w:rsidP="004D7D59">
      <w:pPr>
        <w:spacing w:line="240" w:lineRule="auto"/>
        <w:ind w:left="567" w:hanging="567"/>
        <w:rPr>
          <w:b/>
          <w:lang w:val="cs-CZ"/>
        </w:rPr>
      </w:pPr>
      <w:r w:rsidRPr="00A81CD6">
        <w:rPr>
          <w:b/>
          <w:bCs/>
          <w:lang w:val="cs-CZ"/>
        </w:rPr>
        <w:t>7.</w:t>
      </w:r>
      <w:r w:rsidRPr="00A81CD6">
        <w:rPr>
          <w:b/>
          <w:bCs/>
          <w:lang w:val="cs-CZ"/>
        </w:rPr>
        <w:tab/>
        <w:t>CÍLOVÝ DRUH ZVÍŘAT</w:t>
      </w:r>
    </w:p>
    <w:p w14:paraId="0C3D6994" w14:textId="77777777" w:rsidR="00016B9A" w:rsidRPr="00A81CD6" w:rsidRDefault="00016B9A" w:rsidP="004D7D59">
      <w:pPr>
        <w:widowControl w:val="0"/>
        <w:tabs>
          <w:tab w:val="clear" w:pos="567"/>
          <w:tab w:val="left" w:pos="630"/>
        </w:tabs>
        <w:autoSpaceDE w:val="0"/>
        <w:autoSpaceDN w:val="0"/>
        <w:adjustRightInd w:val="0"/>
        <w:spacing w:line="240" w:lineRule="auto"/>
        <w:ind w:left="630"/>
        <w:rPr>
          <w:lang w:val="cs-CZ"/>
        </w:rPr>
      </w:pPr>
    </w:p>
    <w:p w14:paraId="2B07FC81" w14:textId="77777777" w:rsidR="00016B9A" w:rsidRPr="00A81CD6" w:rsidRDefault="00016B9A" w:rsidP="004D7D59">
      <w:pPr>
        <w:widowControl w:val="0"/>
        <w:autoSpaceDE w:val="0"/>
        <w:autoSpaceDN w:val="0"/>
        <w:adjustRightInd w:val="0"/>
        <w:spacing w:line="240" w:lineRule="auto"/>
        <w:ind w:left="630" w:hanging="63"/>
        <w:rPr>
          <w:lang w:val="cs-CZ"/>
        </w:rPr>
      </w:pPr>
      <w:r w:rsidRPr="00A81CD6">
        <w:rPr>
          <w:lang w:val="cs-CZ"/>
        </w:rPr>
        <w:t xml:space="preserve">Psi, kočky </w:t>
      </w:r>
    </w:p>
    <w:p w14:paraId="6C6E9B01" w14:textId="77777777" w:rsidR="00016B9A" w:rsidRPr="00A81CD6" w:rsidRDefault="00016B9A" w:rsidP="004D7D59">
      <w:pPr>
        <w:widowControl w:val="0"/>
        <w:tabs>
          <w:tab w:val="clear" w:pos="567"/>
          <w:tab w:val="left" w:pos="630"/>
        </w:tabs>
        <w:autoSpaceDE w:val="0"/>
        <w:autoSpaceDN w:val="0"/>
        <w:adjustRightInd w:val="0"/>
        <w:spacing w:line="240" w:lineRule="auto"/>
        <w:ind w:left="630"/>
        <w:rPr>
          <w:lang w:val="cs-CZ"/>
        </w:rPr>
      </w:pPr>
    </w:p>
    <w:p w14:paraId="6A3D73C4" w14:textId="77777777" w:rsidR="00016B9A" w:rsidRPr="00A81CD6" w:rsidRDefault="00016B9A" w:rsidP="004D7D59">
      <w:pPr>
        <w:spacing w:line="240" w:lineRule="auto"/>
        <w:ind w:left="567" w:hanging="567"/>
        <w:rPr>
          <w:b/>
          <w:lang w:val="cs-CZ"/>
        </w:rPr>
      </w:pPr>
      <w:r w:rsidRPr="00A81CD6">
        <w:rPr>
          <w:b/>
          <w:bCs/>
          <w:lang w:val="cs-CZ"/>
        </w:rPr>
        <w:t>8.</w:t>
      </w:r>
      <w:r w:rsidRPr="00A81CD6">
        <w:rPr>
          <w:b/>
          <w:bCs/>
          <w:lang w:val="cs-CZ"/>
        </w:rPr>
        <w:tab/>
        <w:t xml:space="preserve">DÁVKOVÁNÍ PRO KAŽDÝ DRUH, </w:t>
      </w:r>
      <w:proofErr w:type="gramStart"/>
      <w:r w:rsidRPr="00A81CD6">
        <w:rPr>
          <w:b/>
          <w:bCs/>
          <w:lang w:val="cs-CZ"/>
        </w:rPr>
        <w:t>CESTA(Y) A ZPŮSOB</w:t>
      </w:r>
      <w:proofErr w:type="gramEnd"/>
      <w:r w:rsidRPr="00A81CD6">
        <w:rPr>
          <w:b/>
          <w:bCs/>
          <w:lang w:val="cs-CZ"/>
        </w:rPr>
        <w:t xml:space="preserve"> PODÁNÍ</w:t>
      </w:r>
    </w:p>
    <w:p w14:paraId="528F1087" w14:textId="77777777" w:rsidR="00016B9A" w:rsidRPr="00A81CD6" w:rsidRDefault="00016B9A" w:rsidP="004D7D59">
      <w:pPr>
        <w:widowControl w:val="0"/>
        <w:tabs>
          <w:tab w:val="clear" w:pos="567"/>
          <w:tab w:val="left" w:pos="630"/>
        </w:tabs>
        <w:autoSpaceDE w:val="0"/>
        <w:autoSpaceDN w:val="0"/>
        <w:adjustRightInd w:val="0"/>
        <w:spacing w:line="240" w:lineRule="auto"/>
        <w:ind w:left="630"/>
        <w:rPr>
          <w:lang w:val="cs-CZ"/>
        </w:rPr>
      </w:pPr>
    </w:p>
    <w:p w14:paraId="5579DB37" w14:textId="77777777" w:rsidR="00016B9A" w:rsidRPr="00A81CD6" w:rsidRDefault="00016B9A" w:rsidP="004D7D59">
      <w:pPr>
        <w:ind w:left="567"/>
        <w:jc w:val="both"/>
        <w:rPr>
          <w:lang w:val="cs-CZ"/>
        </w:rPr>
      </w:pPr>
      <w:r w:rsidRPr="00A81CD6">
        <w:rPr>
          <w:lang w:val="cs-CZ"/>
        </w:rPr>
        <w:t>Psi: intravenózní nebo subkutánní podání</w:t>
      </w:r>
    </w:p>
    <w:p w14:paraId="3EDBB475" w14:textId="77777777" w:rsidR="00016B9A" w:rsidRPr="00A81CD6" w:rsidRDefault="00016B9A" w:rsidP="004D7D59">
      <w:pPr>
        <w:ind w:left="567"/>
        <w:jc w:val="both"/>
        <w:rPr>
          <w:lang w:val="cs-CZ"/>
        </w:rPr>
      </w:pPr>
    </w:p>
    <w:p w14:paraId="0DA6C06D" w14:textId="77777777" w:rsidR="00016B9A" w:rsidRPr="00A81CD6" w:rsidRDefault="00016B9A" w:rsidP="004D7D59">
      <w:pPr>
        <w:ind w:left="567"/>
        <w:jc w:val="both"/>
        <w:rPr>
          <w:lang w:val="cs-CZ"/>
        </w:rPr>
      </w:pPr>
      <w:r w:rsidRPr="00A81CD6">
        <w:rPr>
          <w:lang w:val="cs-CZ"/>
        </w:rPr>
        <w:t xml:space="preserve">Doporučená dávka je 4 mg/kg ž. </w:t>
      </w:r>
      <w:proofErr w:type="gramStart"/>
      <w:r w:rsidRPr="00A81CD6">
        <w:rPr>
          <w:lang w:val="cs-CZ"/>
        </w:rPr>
        <w:t>hm</w:t>
      </w:r>
      <w:proofErr w:type="gramEnd"/>
      <w:r w:rsidRPr="00A81CD6">
        <w:rPr>
          <w:lang w:val="cs-CZ"/>
        </w:rPr>
        <w:t>. (1 ml/12,5 kg ž.hm.), intravenózně nebo subkutánně, nejlépe podaná před operačním zákrokem bud v době podání premedikace  nebo úvodu do  anestesie.</w:t>
      </w:r>
    </w:p>
    <w:p w14:paraId="5130D9DB" w14:textId="77777777" w:rsidR="00016B9A" w:rsidRPr="00A81CD6" w:rsidRDefault="00016B9A" w:rsidP="004D7D59">
      <w:pPr>
        <w:overflowPunct w:val="0"/>
        <w:autoSpaceDE w:val="0"/>
        <w:autoSpaceDN w:val="0"/>
        <w:adjustRightInd w:val="0"/>
        <w:ind w:left="567" w:right="-8"/>
        <w:jc w:val="both"/>
        <w:rPr>
          <w:lang w:val="cs-CZ"/>
        </w:rPr>
      </w:pPr>
      <w:r w:rsidRPr="00A81CD6">
        <w:rPr>
          <w:rFonts w:cs="Arial"/>
          <w:szCs w:val="22"/>
          <w:lang w:val="cs-CZ"/>
        </w:rPr>
        <w:t xml:space="preserve">K prodloužení postoperačního analgetického a protizánětlivého účinku může po parenterální léčbě následovat léčba formou tablet </w:t>
      </w:r>
      <w:proofErr w:type="spellStart"/>
      <w:r w:rsidRPr="00A81CD6">
        <w:rPr>
          <w:rFonts w:cs="Arial"/>
          <w:szCs w:val="22"/>
          <w:lang w:val="cs-CZ"/>
        </w:rPr>
        <w:t>karprofenu</w:t>
      </w:r>
      <w:proofErr w:type="spellEnd"/>
      <w:r w:rsidRPr="00A81CD6">
        <w:rPr>
          <w:rFonts w:cs="Arial"/>
          <w:szCs w:val="22"/>
          <w:lang w:val="cs-CZ"/>
        </w:rPr>
        <w:t xml:space="preserve"> v dávce 4 mg/kg/den po dobu až 5 dní.</w:t>
      </w:r>
    </w:p>
    <w:p w14:paraId="5A22929B" w14:textId="77777777" w:rsidR="00016B9A" w:rsidRPr="00A81CD6" w:rsidRDefault="00016B9A" w:rsidP="004D7D59">
      <w:pPr>
        <w:ind w:left="567"/>
        <w:jc w:val="both"/>
        <w:rPr>
          <w:lang w:val="cs-CZ"/>
        </w:rPr>
      </w:pPr>
    </w:p>
    <w:p w14:paraId="7B5F1B4C" w14:textId="77777777" w:rsidR="00016B9A" w:rsidRPr="00A81CD6" w:rsidRDefault="00016B9A" w:rsidP="004D7D59">
      <w:pPr>
        <w:ind w:left="567"/>
        <w:jc w:val="both"/>
        <w:rPr>
          <w:lang w:val="cs-CZ"/>
        </w:rPr>
      </w:pPr>
      <w:r w:rsidRPr="00A81CD6">
        <w:rPr>
          <w:lang w:val="cs-CZ"/>
        </w:rPr>
        <w:t>Kočky: intravenózní nebo subkutánní užití</w:t>
      </w:r>
    </w:p>
    <w:p w14:paraId="0AA72E65" w14:textId="77777777" w:rsidR="00016B9A" w:rsidRPr="00A81CD6" w:rsidRDefault="00016B9A" w:rsidP="004D7D59">
      <w:pPr>
        <w:ind w:left="567"/>
        <w:jc w:val="both"/>
        <w:rPr>
          <w:lang w:val="cs-CZ"/>
        </w:rPr>
      </w:pPr>
    </w:p>
    <w:p w14:paraId="4AAB8EDD" w14:textId="14E47E26" w:rsidR="00016B9A" w:rsidRPr="00A81CD6" w:rsidRDefault="00016B9A" w:rsidP="00D1069B">
      <w:pPr>
        <w:ind w:left="567"/>
        <w:jc w:val="both"/>
        <w:rPr>
          <w:b/>
          <w:lang w:val="cs-CZ"/>
        </w:rPr>
      </w:pPr>
      <w:r w:rsidRPr="00A81CD6">
        <w:rPr>
          <w:szCs w:val="24"/>
          <w:lang w:val="cs-CZ"/>
        </w:rPr>
        <w:t>Doporučená dávka je 4 mg/kg ž. hm. (0,08 ml/1,0 kg ž.hm.), intravenózně nebo subkutánně, nejlépe podaná před operačním zákrokem bu</w:t>
      </w:r>
      <w:r w:rsidR="005417C2" w:rsidRPr="00A81CD6">
        <w:rPr>
          <w:szCs w:val="24"/>
          <w:lang w:val="cs-CZ"/>
        </w:rPr>
        <w:t>ď</w:t>
      </w:r>
      <w:r w:rsidRPr="00A81CD6">
        <w:rPr>
          <w:szCs w:val="24"/>
          <w:lang w:val="cs-CZ"/>
        </w:rPr>
        <w:t xml:space="preserve"> v době podání </w:t>
      </w:r>
      <w:proofErr w:type="gramStart"/>
      <w:r w:rsidRPr="00A81CD6">
        <w:rPr>
          <w:szCs w:val="24"/>
          <w:lang w:val="cs-CZ"/>
        </w:rPr>
        <w:t>premedikace nebo</w:t>
      </w:r>
      <w:proofErr w:type="gramEnd"/>
      <w:r w:rsidRPr="00A81CD6">
        <w:rPr>
          <w:szCs w:val="24"/>
          <w:lang w:val="cs-CZ"/>
        </w:rPr>
        <w:t xml:space="preserve"> úvodu do anestesie.</w:t>
      </w:r>
      <w:r w:rsidRPr="00A81CD6">
        <w:rPr>
          <w:lang w:val="cs-CZ"/>
        </w:rPr>
        <w:t xml:space="preserve"> K přesnému odměření dávky je vhodné použít 1 ml injekční stříkačku s vhodnou stupnicí</w:t>
      </w:r>
      <w:r w:rsidR="00583A60" w:rsidRPr="00A81CD6">
        <w:rPr>
          <w:lang w:val="cs-CZ"/>
        </w:rPr>
        <w:t xml:space="preserve"> </w:t>
      </w:r>
      <w:r w:rsidR="00583A60" w:rsidRPr="00A81CD6">
        <w:rPr>
          <w:szCs w:val="22"/>
          <w:lang w:val="cs-CZ"/>
        </w:rPr>
        <w:t>(viz také bod 12)</w:t>
      </w:r>
      <w:r w:rsidRPr="00A81CD6">
        <w:rPr>
          <w:lang w:val="cs-CZ"/>
        </w:rPr>
        <w:t xml:space="preserve">. </w:t>
      </w:r>
      <w:r w:rsidRPr="00A81CD6">
        <w:rPr>
          <w:rFonts w:cs="Arial"/>
          <w:szCs w:val="22"/>
          <w:lang w:val="cs-CZ"/>
        </w:rPr>
        <w:t xml:space="preserve">Po parenterální léčbě </w:t>
      </w:r>
      <w:r w:rsidR="00A81CD6">
        <w:rPr>
          <w:rFonts w:cs="Arial"/>
          <w:szCs w:val="22"/>
          <w:lang w:val="cs-CZ"/>
        </w:rPr>
        <w:t>by nemělo</w:t>
      </w:r>
      <w:r w:rsidR="00A81CD6" w:rsidRPr="00A81CD6">
        <w:rPr>
          <w:rFonts w:cs="Arial"/>
          <w:szCs w:val="22"/>
          <w:lang w:val="cs-CZ"/>
        </w:rPr>
        <w:t xml:space="preserve"> </w:t>
      </w:r>
      <w:r w:rsidRPr="00A81CD6">
        <w:rPr>
          <w:rFonts w:cs="Arial"/>
          <w:szCs w:val="22"/>
          <w:lang w:val="cs-CZ"/>
        </w:rPr>
        <w:t xml:space="preserve">následovat podávání tablet </w:t>
      </w:r>
      <w:proofErr w:type="spellStart"/>
      <w:r w:rsidRPr="00A81CD6">
        <w:rPr>
          <w:rFonts w:cs="Arial"/>
          <w:szCs w:val="22"/>
          <w:lang w:val="cs-CZ"/>
        </w:rPr>
        <w:t>karprofenu</w:t>
      </w:r>
      <w:proofErr w:type="spellEnd"/>
      <w:r w:rsidRPr="00A81CD6">
        <w:rPr>
          <w:rFonts w:cs="Arial"/>
          <w:szCs w:val="22"/>
          <w:lang w:val="cs-CZ"/>
        </w:rPr>
        <w:t>.</w:t>
      </w:r>
      <w:r w:rsidRPr="00A81CD6">
        <w:rPr>
          <w:lang w:val="cs-CZ"/>
        </w:rPr>
        <w:t xml:space="preserve"> </w:t>
      </w:r>
    </w:p>
    <w:p w14:paraId="32949AA3" w14:textId="77777777" w:rsidR="00016B9A" w:rsidRPr="00A81CD6" w:rsidRDefault="00016B9A" w:rsidP="004D7D59">
      <w:pPr>
        <w:widowControl w:val="0"/>
        <w:tabs>
          <w:tab w:val="clear" w:pos="567"/>
          <w:tab w:val="left" w:pos="630"/>
        </w:tabs>
        <w:autoSpaceDE w:val="0"/>
        <w:autoSpaceDN w:val="0"/>
        <w:adjustRightInd w:val="0"/>
        <w:spacing w:line="240" w:lineRule="auto"/>
        <w:ind w:left="630"/>
        <w:rPr>
          <w:lang w:val="cs-CZ"/>
        </w:rPr>
      </w:pPr>
    </w:p>
    <w:p w14:paraId="09FD3DB4" w14:textId="77777777" w:rsidR="00016B9A" w:rsidRPr="00A81CD6" w:rsidRDefault="00016B9A" w:rsidP="004D7D59">
      <w:pPr>
        <w:spacing w:line="240" w:lineRule="auto"/>
        <w:ind w:left="567" w:hanging="567"/>
        <w:rPr>
          <w:b/>
          <w:lang w:val="cs-CZ"/>
        </w:rPr>
      </w:pPr>
      <w:r w:rsidRPr="00A81CD6">
        <w:rPr>
          <w:b/>
          <w:bCs/>
          <w:lang w:val="cs-CZ"/>
        </w:rPr>
        <w:t>9.</w:t>
      </w:r>
      <w:r w:rsidRPr="00A81CD6">
        <w:rPr>
          <w:b/>
          <w:bCs/>
          <w:lang w:val="cs-CZ"/>
        </w:rPr>
        <w:tab/>
        <w:t>POKYNY PRO SPRÁVNÉ PODÁNÍ</w:t>
      </w:r>
      <w:r w:rsidRPr="00A81CD6">
        <w:rPr>
          <w:lang w:val="cs-CZ"/>
        </w:rPr>
        <w:t xml:space="preserve"> </w:t>
      </w:r>
    </w:p>
    <w:p w14:paraId="5334D7BD" w14:textId="77777777" w:rsidR="00016B9A" w:rsidRPr="00A81CD6" w:rsidRDefault="00016B9A" w:rsidP="004D7D59">
      <w:pPr>
        <w:widowControl w:val="0"/>
        <w:tabs>
          <w:tab w:val="clear" w:pos="567"/>
          <w:tab w:val="left" w:pos="630"/>
        </w:tabs>
        <w:autoSpaceDE w:val="0"/>
        <w:autoSpaceDN w:val="0"/>
        <w:adjustRightInd w:val="0"/>
        <w:spacing w:line="240" w:lineRule="auto"/>
        <w:ind w:left="630"/>
        <w:rPr>
          <w:b/>
          <w:lang w:val="cs-CZ"/>
        </w:rPr>
      </w:pPr>
    </w:p>
    <w:p w14:paraId="2D455417" w14:textId="77777777" w:rsidR="00583A60" w:rsidRPr="00A81CD6" w:rsidRDefault="00583A60" w:rsidP="00583A60">
      <w:pPr>
        <w:ind w:left="567"/>
        <w:rPr>
          <w:szCs w:val="22"/>
          <w:lang w:val="cs-CZ"/>
        </w:rPr>
      </w:pPr>
      <w:r w:rsidRPr="00A81CD6">
        <w:rPr>
          <w:szCs w:val="22"/>
          <w:lang w:val="cs-CZ"/>
        </w:rPr>
        <w:t>Hmotnost léčených zvířat by měla být před podáním přesně stanovena.</w:t>
      </w:r>
    </w:p>
    <w:p w14:paraId="57B7B572" w14:textId="77777777" w:rsidR="00016B9A" w:rsidRPr="00A81CD6" w:rsidRDefault="00016B9A" w:rsidP="004D7D59">
      <w:pPr>
        <w:widowControl w:val="0"/>
        <w:autoSpaceDE w:val="0"/>
        <w:autoSpaceDN w:val="0"/>
        <w:adjustRightInd w:val="0"/>
        <w:spacing w:line="240" w:lineRule="auto"/>
        <w:ind w:left="567"/>
        <w:rPr>
          <w:b/>
          <w:lang w:val="cs-CZ"/>
        </w:rPr>
      </w:pPr>
      <w:r w:rsidRPr="00A81CD6">
        <w:rPr>
          <w:lang w:val="cs-CZ"/>
        </w:rPr>
        <w:t>Pryžová zátka lahvičky nesmí být propíchnuta více než 20krát.</w:t>
      </w:r>
    </w:p>
    <w:p w14:paraId="3DB8AE01" w14:textId="77777777" w:rsidR="00016B9A" w:rsidRPr="00A81CD6" w:rsidRDefault="00016B9A" w:rsidP="004D7D59">
      <w:pPr>
        <w:ind w:left="630"/>
        <w:jc w:val="both"/>
        <w:rPr>
          <w:lang w:val="cs-CZ"/>
        </w:rPr>
      </w:pPr>
    </w:p>
    <w:p w14:paraId="70F8432A" w14:textId="45F21C74" w:rsidR="00016B9A" w:rsidRPr="00A81CD6" w:rsidRDefault="00016B9A" w:rsidP="004D7D59">
      <w:pPr>
        <w:spacing w:line="240" w:lineRule="auto"/>
        <w:ind w:left="567" w:hanging="567"/>
        <w:rPr>
          <w:b/>
          <w:lang w:val="cs-CZ"/>
        </w:rPr>
      </w:pPr>
      <w:r w:rsidRPr="00A81CD6">
        <w:rPr>
          <w:b/>
          <w:bCs/>
          <w:lang w:val="cs-CZ"/>
        </w:rPr>
        <w:t>10.</w:t>
      </w:r>
      <w:r w:rsidRPr="00A81CD6">
        <w:rPr>
          <w:b/>
          <w:bCs/>
          <w:lang w:val="cs-CZ"/>
        </w:rPr>
        <w:tab/>
        <w:t>OCHRANNÁ</w:t>
      </w:r>
      <w:r w:rsidR="004F7618">
        <w:rPr>
          <w:b/>
          <w:bCs/>
          <w:lang w:val="cs-CZ"/>
        </w:rPr>
        <w:t>(É)</w:t>
      </w:r>
      <w:r w:rsidRPr="00A81CD6">
        <w:rPr>
          <w:b/>
          <w:bCs/>
          <w:lang w:val="cs-CZ"/>
        </w:rPr>
        <w:t xml:space="preserve"> </w:t>
      </w:r>
      <w:proofErr w:type="gramStart"/>
      <w:r w:rsidRPr="00A81CD6">
        <w:rPr>
          <w:b/>
          <w:bCs/>
          <w:lang w:val="cs-CZ"/>
        </w:rPr>
        <w:t>LHŮTA</w:t>
      </w:r>
      <w:r w:rsidR="004F7618">
        <w:rPr>
          <w:b/>
          <w:bCs/>
          <w:lang w:val="cs-CZ"/>
        </w:rPr>
        <w:t>(Y)</w:t>
      </w:r>
      <w:proofErr w:type="gramEnd"/>
    </w:p>
    <w:p w14:paraId="7F358430" w14:textId="77777777" w:rsidR="00016B9A" w:rsidRPr="00A81CD6" w:rsidRDefault="00016B9A" w:rsidP="004D7D59">
      <w:pPr>
        <w:widowControl w:val="0"/>
        <w:tabs>
          <w:tab w:val="clear" w:pos="567"/>
          <w:tab w:val="left" w:pos="630"/>
          <w:tab w:val="left" w:pos="1276"/>
        </w:tabs>
        <w:autoSpaceDE w:val="0"/>
        <w:autoSpaceDN w:val="0"/>
        <w:adjustRightInd w:val="0"/>
        <w:spacing w:line="240" w:lineRule="auto"/>
        <w:ind w:left="630"/>
        <w:rPr>
          <w:lang w:val="cs-CZ"/>
        </w:rPr>
      </w:pPr>
    </w:p>
    <w:p w14:paraId="431D0EDD" w14:textId="1CC834F3" w:rsidR="00BF093D" w:rsidRPr="00A81CD6" w:rsidRDefault="0064633A" w:rsidP="00BF093D">
      <w:pPr>
        <w:rPr>
          <w:szCs w:val="22"/>
          <w:lang w:val="cs-CZ"/>
        </w:rPr>
      </w:pPr>
      <w:r w:rsidRPr="00A81CD6">
        <w:rPr>
          <w:szCs w:val="22"/>
          <w:lang w:val="cs-CZ"/>
        </w:rPr>
        <w:tab/>
      </w:r>
      <w:r w:rsidR="00BF093D" w:rsidRPr="00A81CD6">
        <w:rPr>
          <w:szCs w:val="22"/>
          <w:lang w:val="cs-CZ"/>
        </w:rPr>
        <w:t>Není určeno pro potravinová zvířata.</w:t>
      </w:r>
    </w:p>
    <w:p w14:paraId="4CCFFDA4" w14:textId="77777777" w:rsidR="00BF093D" w:rsidRPr="00A81CD6" w:rsidRDefault="00BF093D" w:rsidP="004D7D59">
      <w:pPr>
        <w:ind w:left="567"/>
        <w:rPr>
          <w:lang w:val="cs-CZ"/>
        </w:rPr>
      </w:pPr>
    </w:p>
    <w:p w14:paraId="62424FBF" w14:textId="77777777" w:rsidR="00016B9A" w:rsidRPr="00A81CD6" w:rsidRDefault="00016B9A" w:rsidP="004D7D59">
      <w:pPr>
        <w:widowControl w:val="0"/>
        <w:tabs>
          <w:tab w:val="clear" w:pos="567"/>
          <w:tab w:val="left" w:pos="630"/>
        </w:tabs>
        <w:autoSpaceDE w:val="0"/>
        <w:autoSpaceDN w:val="0"/>
        <w:adjustRightInd w:val="0"/>
        <w:spacing w:line="240" w:lineRule="auto"/>
        <w:ind w:left="630"/>
        <w:rPr>
          <w:lang w:val="cs-CZ"/>
        </w:rPr>
      </w:pPr>
    </w:p>
    <w:p w14:paraId="24FA440E" w14:textId="77777777" w:rsidR="00016B9A" w:rsidRPr="00A81CD6" w:rsidRDefault="00016B9A" w:rsidP="004D7D59">
      <w:pPr>
        <w:numPr>
          <w:ilvl w:val="0"/>
          <w:numId w:val="1"/>
        </w:numPr>
        <w:tabs>
          <w:tab w:val="clear" w:pos="920"/>
          <w:tab w:val="num" w:pos="709"/>
        </w:tabs>
        <w:spacing w:line="240" w:lineRule="auto"/>
        <w:ind w:hanging="920"/>
        <w:rPr>
          <w:b/>
          <w:lang w:val="cs-CZ"/>
        </w:rPr>
      </w:pPr>
      <w:r w:rsidRPr="00A81CD6">
        <w:rPr>
          <w:b/>
          <w:bCs/>
          <w:lang w:val="cs-CZ"/>
        </w:rPr>
        <w:t>ZVLÁŠTNÍ OPATŘENÍ PRO UCHOVÁVÁNÍ</w:t>
      </w:r>
      <w:r w:rsidRPr="00A81CD6">
        <w:rPr>
          <w:lang w:val="cs-CZ"/>
        </w:rPr>
        <w:t xml:space="preserve"> </w:t>
      </w:r>
    </w:p>
    <w:p w14:paraId="3011959E" w14:textId="77777777" w:rsidR="00016B9A" w:rsidRPr="00A81CD6" w:rsidRDefault="00016B9A" w:rsidP="004D7D59">
      <w:pPr>
        <w:spacing w:line="240" w:lineRule="auto"/>
        <w:ind w:left="360"/>
        <w:rPr>
          <w:b/>
          <w:lang w:val="cs-CZ"/>
        </w:rPr>
      </w:pPr>
    </w:p>
    <w:p w14:paraId="2DA5A1A5" w14:textId="47A40A25" w:rsidR="00016B9A" w:rsidRPr="00A81CD6" w:rsidRDefault="00016B9A" w:rsidP="004D7D59">
      <w:pPr>
        <w:ind w:left="567"/>
        <w:rPr>
          <w:szCs w:val="22"/>
          <w:lang w:val="cs-CZ"/>
        </w:rPr>
      </w:pPr>
      <w:r w:rsidRPr="00A81CD6">
        <w:rPr>
          <w:szCs w:val="22"/>
          <w:lang w:val="cs-CZ"/>
        </w:rPr>
        <w:t>Uchovávat mimo</w:t>
      </w:r>
      <w:r w:rsidR="00583A60" w:rsidRPr="00A81CD6">
        <w:rPr>
          <w:szCs w:val="22"/>
          <w:lang w:val="cs-CZ"/>
        </w:rPr>
        <w:t xml:space="preserve"> dohled a </w:t>
      </w:r>
      <w:r w:rsidRPr="00A81CD6">
        <w:rPr>
          <w:szCs w:val="22"/>
          <w:lang w:val="cs-CZ"/>
        </w:rPr>
        <w:t>dosah dětí.</w:t>
      </w:r>
    </w:p>
    <w:p w14:paraId="46370936" w14:textId="77777777" w:rsidR="00016B9A" w:rsidRPr="00A81CD6" w:rsidRDefault="00016B9A" w:rsidP="00705B9E">
      <w:pPr>
        <w:ind w:left="567"/>
        <w:rPr>
          <w:color w:val="000000"/>
          <w:szCs w:val="22"/>
          <w:lang w:val="cs-CZ"/>
        </w:rPr>
      </w:pPr>
      <w:r w:rsidRPr="00A81CD6">
        <w:rPr>
          <w:color w:val="000000"/>
          <w:szCs w:val="22"/>
          <w:lang w:val="cs-CZ"/>
        </w:rPr>
        <w:t>Uchovávejte v </w:t>
      </w:r>
      <w:r w:rsidRPr="00A81CD6">
        <w:rPr>
          <w:lang w:val="cs-CZ"/>
        </w:rPr>
        <w:t xml:space="preserve">chladničce </w:t>
      </w:r>
      <w:r w:rsidRPr="00A81CD6">
        <w:rPr>
          <w:color w:val="000000"/>
          <w:szCs w:val="22"/>
          <w:lang w:val="cs-CZ"/>
        </w:rPr>
        <w:t>(2</w:t>
      </w:r>
      <w:r w:rsidR="000A293E" w:rsidRPr="00A81CD6">
        <w:rPr>
          <w:color w:val="000000"/>
          <w:szCs w:val="22"/>
          <w:lang w:val="cs-CZ"/>
        </w:rPr>
        <w:t> </w:t>
      </w:r>
      <w:r w:rsidRPr="00A81CD6">
        <w:rPr>
          <w:color w:val="000000"/>
          <w:szCs w:val="22"/>
          <w:lang w:val="cs-CZ"/>
        </w:rPr>
        <w:sym w:font="Symbol" w:char="F0B0"/>
      </w:r>
      <w:r w:rsidRPr="00A81CD6">
        <w:rPr>
          <w:color w:val="000000"/>
          <w:szCs w:val="22"/>
          <w:lang w:val="cs-CZ"/>
        </w:rPr>
        <w:t>C – 8</w:t>
      </w:r>
      <w:r w:rsidR="000A293E" w:rsidRPr="00A81CD6">
        <w:rPr>
          <w:color w:val="000000"/>
          <w:szCs w:val="22"/>
          <w:lang w:val="cs-CZ"/>
        </w:rPr>
        <w:t> </w:t>
      </w:r>
      <w:r w:rsidRPr="00A81CD6">
        <w:rPr>
          <w:color w:val="000000"/>
          <w:szCs w:val="22"/>
          <w:lang w:val="cs-CZ"/>
        </w:rPr>
        <w:sym w:font="Symbol" w:char="F0B0"/>
      </w:r>
      <w:r w:rsidRPr="00A81CD6">
        <w:rPr>
          <w:color w:val="000000"/>
          <w:szCs w:val="22"/>
          <w:lang w:val="cs-CZ"/>
        </w:rPr>
        <w:t>C). Chraňte před mrazem.</w:t>
      </w:r>
    </w:p>
    <w:p w14:paraId="48694764" w14:textId="77777777" w:rsidR="00016B9A" w:rsidRPr="00A81CD6" w:rsidRDefault="00016B9A" w:rsidP="00C15719">
      <w:pPr>
        <w:ind w:left="567"/>
        <w:rPr>
          <w:szCs w:val="22"/>
          <w:lang w:val="cs-CZ"/>
        </w:rPr>
      </w:pPr>
      <w:r w:rsidRPr="00A81CD6">
        <w:rPr>
          <w:lang w:val="cs-CZ"/>
        </w:rPr>
        <w:t>Uchovávejte injekční lahvičku v krabičce, aby byla chráněna před světlem.</w:t>
      </w:r>
    </w:p>
    <w:p w14:paraId="09E49AF4" w14:textId="77777777" w:rsidR="00016B9A" w:rsidRPr="00A81CD6" w:rsidRDefault="00016B9A" w:rsidP="00D1069B">
      <w:pPr>
        <w:widowControl w:val="0"/>
        <w:autoSpaceDE w:val="0"/>
        <w:autoSpaceDN w:val="0"/>
        <w:adjustRightInd w:val="0"/>
        <w:ind w:left="567"/>
        <w:rPr>
          <w:szCs w:val="22"/>
          <w:lang w:val="cs-CZ"/>
        </w:rPr>
      </w:pPr>
      <w:r w:rsidRPr="00A81CD6">
        <w:rPr>
          <w:szCs w:val="22"/>
          <w:lang w:val="cs-CZ"/>
        </w:rPr>
        <w:t>Nepoužívejte tento veterinární léčivý přípravek po uplynutí doby použitelnost</w:t>
      </w:r>
      <w:r w:rsidR="000A293E" w:rsidRPr="00A81CD6">
        <w:rPr>
          <w:szCs w:val="22"/>
          <w:lang w:val="cs-CZ"/>
        </w:rPr>
        <w:t>i</w:t>
      </w:r>
      <w:r w:rsidRPr="00A81CD6">
        <w:rPr>
          <w:szCs w:val="22"/>
          <w:lang w:val="cs-CZ"/>
        </w:rPr>
        <w:t xml:space="preserve"> uvedené na krabičce a etiketě po EXP.</w:t>
      </w:r>
    </w:p>
    <w:p w14:paraId="22192B07" w14:textId="77777777" w:rsidR="00016B9A" w:rsidRPr="00A81CD6" w:rsidRDefault="00016B9A" w:rsidP="004D7D59">
      <w:pPr>
        <w:rPr>
          <w:szCs w:val="22"/>
          <w:lang w:val="cs-CZ"/>
        </w:rPr>
      </w:pPr>
      <w:r w:rsidRPr="00A81CD6">
        <w:rPr>
          <w:szCs w:val="22"/>
          <w:lang w:val="cs-CZ"/>
        </w:rPr>
        <w:tab/>
        <w:t xml:space="preserve">Doba použitelnosti po prvním otevření </w:t>
      </w:r>
      <w:r w:rsidR="000A293E" w:rsidRPr="00A81CD6">
        <w:rPr>
          <w:szCs w:val="22"/>
          <w:lang w:val="cs-CZ"/>
        </w:rPr>
        <w:t>vnitřního obalu</w:t>
      </w:r>
      <w:r w:rsidRPr="00A81CD6">
        <w:rPr>
          <w:szCs w:val="22"/>
          <w:lang w:val="cs-CZ"/>
        </w:rPr>
        <w:t xml:space="preserve">: 28 </w:t>
      </w:r>
      <w:r w:rsidR="000A293E" w:rsidRPr="00A81CD6">
        <w:rPr>
          <w:szCs w:val="22"/>
          <w:lang w:val="cs-CZ"/>
        </w:rPr>
        <w:t>dnů.</w:t>
      </w:r>
    </w:p>
    <w:p w14:paraId="3A9481B6" w14:textId="77777777" w:rsidR="00D24414" w:rsidRPr="00A81CD6" w:rsidRDefault="00D24414" w:rsidP="004D7D59">
      <w:pPr>
        <w:rPr>
          <w:szCs w:val="22"/>
          <w:lang w:val="cs-CZ"/>
        </w:rPr>
      </w:pPr>
    </w:p>
    <w:p w14:paraId="6E40F89C" w14:textId="77777777" w:rsidR="00D24414" w:rsidRPr="00A81CD6" w:rsidRDefault="00D24414" w:rsidP="00D24414">
      <w:pPr>
        <w:ind w:left="567"/>
        <w:rPr>
          <w:lang w:val="cs-CZ"/>
        </w:rPr>
      </w:pPr>
      <w:r w:rsidRPr="00A81CD6">
        <w:rPr>
          <w:szCs w:val="22"/>
          <w:lang w:val="cs-CZ"/>
        </w:rPr>
        <w:t>Po prvním otevření vnitřního obalu stanovte datum likvidace zbylého množství přípravku v tomto obalu a to na základě doby použitelnosti po prvním otevření uvedené v této příbalové informaci. Toto datum napište na místo k tomu určené na etiketě.</w:t>
      </w:r>
    </w:p>
    <w:p w14:paraId="4D8E5C2D" w14:textId="77777777" w:rsidR="00016B9A" w:rsidRPr="00A81CD6" w:rsidRDefault="00016B9A" w:rsidP="004D7D59">
      <w:pPr>
        <w:widowControl w:val="0"/>
        <w:tabs>
          <w:tab w:val="left" w:pos="630"/>
        </w:tabs>
        <w:autoSpaceDE w:val="0"/>
        <w:autoSpaceDN w:val="0"/>
        <w:adjustRightInd w:val="0"/>
        <w:ind w:left="630"/>
        <w:rPr>
          <w:szCs w:val="24"/>
          <w:lang w:val="cs-CZ"/>
        </w:rPr>
      </w:pPr>
    </w:p>
    <w:p w14:paraId="69730C94" w14:textId="77777777" w:rsidR="00016B9A" w:rsidRPr="00A81CD6" w:rsidRDefault="00016B9A" w:rsidP="004D7D59">
      <w:pPr>
        <w:spacing w:line="240" w:lineRule="auto"/>
        <w:ind w:left="567" w:hanging="567"/>
        <w:rPr>
          <w:b/>
          <w:lang w:val="cs-CZ"/>
        </w:rPr>
      </w:pPr>
      <w:r w:rsidRPr="00A81CD6">
        <w:rPr>
          <w:b/>
          <w:bCs/>
          <w:lang w:val="cs-CZ"/>
        </w:rPr>
        <w:t>12.</w:t>
      </w:r>
      <w:r w:rsidRPr="00A81CD6">
        <w:rPr>
          <w:b/>
          <w:bCs/>
          <w:lang w:val="cs-CZ"/>
        </w:rPr>
        <w:tab/>
        <w:t>ZVLÁŠTNÍ UPOZORNĚNÍ</w:t>
      </w:r>
    </w:p>
    <w:p w14:paraId="7DB6689F" w14:textId="77777777" w:rsidR="00016B9A" w:rsidRPr="00A81CD6" w:rsidRDefault="00016B9A" w:rsidP="004D7D59">
      <w:pPr>
        <w:widowControl w:val="0"/>
        <w:tabs>
          <w:tab w:val="clear" w:pos="567"/>
          <w:tab w:val="left" w:pos="630"/>
        </w:tabs>
        <w:autoSpaceDE w:val="0"/>
        <w:autoSpaceDN w:val="0"/>
        <w:adjustRightInd w:val="0"/>
        <w:spacing w:line="240" w:lineRule="auto"/>
        <w:ind w:left="630"/>
        <w:rPr>
          <w:lang w:val="cs-CZ"/>
        </w:rPr>
      </w:pPr>
    </w:p>
    <w:p w14:paraId="59D89A50" w14:textId="322C7CDE" w:rsidR="00016B9A" w:rsidRPr="00F05732" w:rsidRDefault="00016B9A" w:rsidP="004D7D59">
      <w:pPr>
        <w:widowControl w:val="0"/>
        <w:autoSpaceDE w:val="0"/>
        <w:autoSpaceDN w:val="0"/>
        <w:adjustRightInd w:val="0"/>
        <w:ind w:left="567"/>
        <w:rPr>
          <w:szCs w:val="24"/>
          <w:u w:val="single"/>
          <w:lang w:val="cs-CZ"/>
        </w:rPr>
      </w:pPr>
      <w:r w:rsidRPr="00F05732">
        <w:rPr>
          <w:bCs/>
          <w:szCs w:val="24"/>
          <w:u w:val="single"/>
          <w:lang w:val="cs-CZ"/>
        </w:rPr>
        <w:t>Zvláštní opatření pro použití u zvířat</w:t>
      </w:r>
      <w:r w:rsidR="00F07BA9">
        <w:rPr>
          <w:bCs/>
          <w:szCs w:val="24"/>
          <w:u w:val="single"/>
          <w:lang w:val="cs-CZ"/>
        </w:rPr>
        <w:t>:</w:t>
      </w:r>
    </w:p>
    <w:p w14:paraId="65A4E752" w14:textId="77777777" w:rsidR="00016B9A" w:rsidRPr="00A81CD6" w:rsidRDefault="00016B9A" w:rsidP="004D7D59">
      <w:pPr>
        <w:rPr>
          <w:lang w:val="cs-CZ"/>
        </w:rPr>
      </w:pPr>
    </w:p>
    <w:p w14:paraId="024B2316" w14:textId="77777777" w:rsidR="00016B9A" w:rsidRPr="00A81CD6" w:rsidRDefault="00016B9A" w:rsidP="00FC0D16">
      <w:pPr>
        <w:ind w:left="567"/>
        <w:rPr>
          <w:lang w:val="cs-CZ"/>
        </w:rPr>
      </w:pPr>
      <w:r w:rsidRPr="00A81CD6">
        <w:rPr>
          <w:lang w:val="cs-CZ"/>
        </w:rPr>
        <w:t xml:space="preserve">Nepřekračujte doporučenou dávku ani délku trvání léčby. </w:t>
      </w:r>
    </w:p>
    <w:p w14:paraId="178DC4DB" w14:textId="77777777" w:rsidR="00D24414" w:rsidRPr="00A81CD6" w:rsidRDefault="00D24414" w:rsidP="004D7D59">
      <w:pPr>
        <w:overflowPunct w:val="0"/>
        <w:autoSpaceDE w:val="0"/>
        <w:autoSpaceDN w:val="0"/>
        <w:adjustRightInd w:val="0"/>
        <w:ind w:left="567"/>
        <w:jc w:val="both"/>
        <w:rPr>
          <w:szCs w:val="22"/>
          <w:lang w:val="cs-CZ"/>
        </w:rPr>
      </w:pPr>
      <w:r w:rsidRPr="00A81CD6">
        <w:rPr>
          <w:szCs w:val="22"/>
          <w:lang w:val="cs-CZ"/>
        </w:rPr>
        <w:t xml:space="preserve">Kvůli delšímu biologickému poločasu u koček a užšímu terapeutickému indexu je nutné zajistit, aby nebyla překročena doporučená dávka a aby podání nebylo opakováno. </w:t>
      </w:r>
    </w:p>
    <w:p w14:paraId="34C5D270" w14:textId="77777777" w:rsidR="00D24414" w:rsidRPr="00A81CD6" w:rsidRDefault="00D24414" w:rsidP="004D7D59">
      <w:pPr>
        <w:overflowPunct w:val="0"/>
        <w:autoSpaceDE w:val="0"/>
        <w:autoSpaceDN w:val="0"/>
        <w:adjustRightInd w:val="0"/>
        <w:ind w:left="567"/>
        <w:jc w:val="both"/>
        <w:rPr>
          <w:szCs w:val="22"/>
          <w:lang w:val="cs-CZ"/>
        </w:rPr>
      </w:pPr>
    </w:p>
    <w:p w14:paraId="2426EB1B" w14:textId="77777777" w:rsidR="00016B9A" w:rsidRPr="00A81CD6" w:rsidRDefault="00016B9A" w:rsidP="004D7D59">
      <w:pPr>
        <w:overflowPunct w:val="0"/>
        <w:autoSpaceDE w:val="0"/>
        <w:autoSpaceDN w:val="0"/>
        <w:adjustRightInd w:val="0"/>
        <w:ind w:left="567"/>
        <w:jc w:val="both"/>
        <w:rPr>
          <w:lang w:val="cs-CZ"/>
        </w:rPr>
      </w:pPr>
      <w:r w:rsidRPr="00A81CD6">
        <w:rPr>
          <w:color w:val="000000"/>
          <w:szCs w:val="24"/>
          <w:lang w:val="cs-CZ"/>
        </w:rPr>
        <w:t xml:space="preserve">Použití u starších psů a koček může být spojeno se zvýšeným rizikem. </w:t>
      </w:r>
      <w:r w:rsidRPr="00A81CD6">
        <w:rPr>
          <w:lang w:val="cs-CZ"/>
        </w:rPr>
        <w:t>Pokud je použití u těchto věkových kategorií nevyhnutelné, může být u těchto zvířat nutné snížit dávku a zajistit pečlivý klinický dohled.</w:t>
      </w:r>
    </w:p>
    <w:p w14:paraId="04162B2D" w14:textId="77777777" w:rsidR="00016B9A" w:rsidRPr="00A81CD6" w:rsidRDefault="00016B9A" w:rsidP="004D7D59">
      <w:pPr>
        <w:overflowPunct w:val="0"/>
        <w:autoSpaceDE w:val="0"/>
        <w:autoSpaceDN w:val="0"/>
        <w:adjustRightInd w:val="0"/>
        <w:ind w:left="567"/>
        <w:jc w:val="both"/>
        <w:rPr>
          <w:lang w:val="cs-CZ"/>
        </w:rPr>
      </w:pPr>
    </w:p>
    <w:p w14:paraId="618311F2" w14:textId="77777777" w:rsidR="00016B9A" w:rsidRPr="00F05732" w:rsidRDefault="00016B9A" w:rsidP="0026446E">
      <w:pPr>
        <w:pStyle w:val="Zkladntextodsazen"/>
        <w:tabs>
          <w:tab w:val="left" w:pos="567"/>
        </w:tabs>
        <w:ind w:firstLine="0"/>
        <w:jc w:val="both"/>
        <w:rPr>
          <w:b w:val="0"/>
          <w:sz w:val="24"/>
          <w:szCs w:val="24"/>
          <w:lang w:val="cs-CZ"/>
        </w:rPr>
      </w:pPr>
      <w:r w:rsidRPr="00F05732">
        <w:rPr>
          <w:b w:val="0"/>
          <w:sz w:val="24"/>
          <w:szCs w:val="24"/>
          <w:lang w:val="cs-CZ"/>
        </w:rPr>
        <w:t xml:space="preserve">Nepoužívat u dehydratovaných ani </w:t>
      </w:r>
      <w:proofErr w:type="spellStart"/>
      <w:r w:rsidRPr="00F05732">
        <w:rPr>
          <w:b w:val="0"/>
          <w:sz w:val="24"/>
          <w:szCs w:val="24"/>
          <w:lang w:val="cs-CZ"/>
        </w:rPr>
        <w:t>hypovolemických</w:t>
      </w:r>
      <w:proofErr w:type="spellEnd"/>
      <w:r w:rsidRPr="00F05732">
        <w:rPr>
          <w:b w:val="0"/>
          <w:sz w:val="24"/>
          <w:szCs w:val="24"/>
          <w:lang w:val="cs-CZ"/>
        </w:rPr>
        <w:t xml:space="preserve"> zvířat nebo u zvířat s hypotenzí, protože hrozí riziko zvýšené </w:t>
      </w:r>
      <w:proofErr w:type="spellStart"/>
      <w:r w:rsidRPr="00F05732">
        <w:rPr>
          <w:b w:val="0"/>
          <w:sz w:val="24"/>
          <w:szCs w:val="24"/>
          <w:lang w:val="cs-CZ"/>
        </w:rPr>
        <w:t>nefrotoxicity</w:t>
      </w:r>
      <w:proofErr w:type="spellEnd"/>
      <w:r w:rsidRPr="00F05732">
        <w:rPr>
          <w:b w:val="0"/>
          <w:sz w:val="24"/>
          <w:szCs w:val="24"/>
          <w:lang w:val="cs-CZ"/>
        </w:rPr>
        <w:t>.</w:t>
      </w:r>
    </w:p>
    <w:p w14:paraId="4BB5BDE7" w14:textId="77777777" w:rsidR="00016B9A" w:rsidRPr="00A81CD6" w:rsidRDefault="00016B9A" w:rsidP="0026446E">
      <w:pPr>
        <w:ind w:left="567"/>
        <w:jc w:val="both"/>
        <w:rPr>
          <w:lang w:val="cs-CZ"/>
        </w:rPr>
      </w:pPr>
      <w:r w:rsidRPr="00A81CD6">
        <w:rPr>
          <w:lang w:val="cs-CZ"/>
        </w:rPr>
        <w:t>NSAID mohou způsobit inhibici fagocytózy, a proto v případě zánětu s bakteriální infekcí je vhodné zahájit souběžnou antimikrobiální léčbu.</w:t>
      </w:r>
    </w:p>
    <w:p w14:paraId="16431AC4" w14:textId="77777777" w:rsidR="00016B9A" w:rsidRPr="00A81CD6" w:rsidRDefault="00016B9A" w:rsidP="004D7D59">
      <w:pPr>
        <w:widowControl w:val="0"/>
        <w:autoSpaceDE w:val="0"/>
        <w:autoSpaceDN w:val="0"/>
        <w:adjustRightInd w:val="0"/>
        <w:spacing w:line="240" w:lineRule="auto"/>
        <w:ind w:left="567"/>
        <w:rPr>
          <w:b/>
          <w:lang w:val="cs-CZ"/>
        </w:rPr>
      </w:pPr>
    </w:p>
    <w:p w14:paraId="27668E7F" w14:textId="6FBF0D30" w:rsidR="00016B9A" w:rsidRPr="00F05732" w:rsidRDefault="00016B9A" w:rsidP="00F05732">
      <w:pPr>
        <w:keepNext/>
        <w:widowControl w:val="0"/>
        <w:autoSpaceDE w:val="0"/>
        <w:autoSpaceDN w:val="0"/>
        <w:adjustRightInd w:val="0"/>
        <w:ind w:left="567"/>
        <w:rPr>
          <w:szCs w:val="24"/>
          <w:u w:val="single"/>
          <w:lang w:val="cs-CZ"/>
        </w:rPr>
      </w:pPr>
      <w:r w:rsidRPr="00F05732">
        <w:rPr>
          <w:bCs/>
          <w:szCs w:val="24"/>
          <w:u w:val="single"/>
          <w:lang w:val="cs-CZ"/>
        </w:rPr>
        <w:t>Zvláštní opatření určené osobám, které podávají veterinární léčivý přípravek zvířatům</w:t>
      </w:r>
      <w:r w:rsidR="00F07BA9">
        <w:rPr>
          <w:bCs/>
          <w:szCs w:val="24"/>
          <w:u w:val="single"/>
          <w:lang w:val="cs-CZ"/>
        </w:rPr>
        <w:t>:</w:t>
      </w:r>
    </w:p>
    <w:p w14:paraId="247567F1" w14:textId="77777777" w:rsidR="00016B9A" w:rsidRPr="00A81CD6" w:rsidRDefault="00016B9A" w:rsidP="00F05732">
      <w:pPr>
        <w:keepNext/>
        <w:widowControl w:val="0"/>
        <w:autoSpaceDE w:val="0"/>
        <w:autoSpaceDN w:val="0"/>
        <w:adjustRightInd w:val="0"/>
        <w:ind w:left="567"/>
        <w:rPr>
          <w:b/>
          <w:szCs w:val="24"/>
          <w:lang w:val="cs-CZ"/>
        </w:rPr>
      </w:pPr>
    </w:p>
    <w:p w14:paraId="47215F2B" w14:textId="30EF7D8A" w:rsidR="00B13088" w:rsidRPr="00FF0EE1" w:rsidRDefault="00B13088" w:rsidP="00B13088">
      <w:pPr>
        <w:widowControl w:val="0"/>
        <w:autoSpaceDE w:val="0"/>
        <w:autoSpaceDN w:val="0"/>
        <w:adjustRightInd w:val="0"/>
        <w:ind w:left="567"/>
        <w:rPr>
          <w:szCs w:val="22"/>
          <w:lang w:val="cs-CZ"/>
        </w:rPr>
      </w:pPr>
      <w:r w:rsidRPr="00E94F4D">
        <w:rPr>
          <w:szCs w:val="22"/>
          <w:lang w:val="cs-CZ"/>
        </w:rPr>
        <w:t xml:space="preserve">Lidé se známou přecitlivělostí na </w:t>
      </w:r>
      <w:proofErr w:type="spellStart"/>
      <w:r w:rsidRPr="00E94F4D">
        <w:rPr>
          <w:szCs w:val="22"/>
          <w:lang w:val="cs-CZ"/>
        </w:rPr>
        <w:t>karprofen</w:t>
      </w:r>
      <w:proofErr w:type="spellEnd"/>
      <w:r w:rsidRPr="00E94F4D">
        <w:rPr>
          <w:szCs w:val="22"/>
          <w:lang w:val="cs-CZ"/>
        </w:rPr>
        <w:t xml:space="preserve"> by se měli vyhnout kontaktu </w:t>
      </w:r>
      <w:r w:rsidR="000F31D5" w:rsidRPr="00E94F4D">
        <w:rPr>
          <w:szCs w:val="22"/>
          <w:lang w:val="cs-CZ"/>
        </w:rPr>
        <w:t>s</w:t>
      </w:r>
      <w:r w:rsidR="000F31D5">
        <w:rPr>
          <w:szCs w:val="22"/>
          <w:lang w:val="cs-CZ"/>
        </w:rPr>
        <w:t> </w:t>
      </w:r>
      <w:r w:rsidRPr="00E94F4D">
        <w:rPr>
          <w:szCs w:val="22"/>
          <w:lang w:val="cs-CZ"/>
        </w:rPr>
        <w:t>veterinárním léčivým přípravkem.</w:t>
      </w:r>
    </w:p>
    <w:p w14:paraId="664CCD8F" w14:textId="6EAFDFF6" w:rsidR="00B13088" w:rsidRPr="00FF0EE1" w:rsidRDefault="00B13088" w:rsidP="00B13088">
      <w:pPr>
        <w:widowControl w:val="0"/>
        <w:autoSpaceDE w:val="0"/>
        <w:autoSpaceDN w:val="0"/>
        <w:adjustRightInd w:val="0"/>
        <w:ind w:left="567"/>
        <w:rPr>
          <w:szCs w:val="22"/>
          <w:lang w:val="cs-CZ"/>
        </w:rPr>
      </w:pPr>
      <w:r w:rsidRPr="000F31D5">
        <w:rPr>
          <w:szCs w:val="22"/>
          <w:lang w:val="cs-CZ"/>
        </w:rPr>
        <w:t xml:space="preserve">Předcházejte náhodnému samopodání injekce. V případě náhodného sebepoškození injekčně aplikovaným přípravkem vyhledejte ihned lékařskou pomoc </w:t>
      </w:r>
      <w:r w:rsidR="000F31D5" w:rsidRPr="000F31D5">
        <w:rPr>
          <w:szCs w:val="22"/>
          <w:lang w:val="cs-CZ"/>
        </w:rPr>
        <w:t>a</w:t>
      </w:r>
      <w:r w:rsidR="000F31D5">
        <w:rPr>
          <w:szCs w:val="22"/>
          <w:lang w:val="cs-CZ"/>
        </w:rPr>
        <w:t> </w:t>
      </w:r>
      <w:r w:rsidRPr="00E94F4D">
        <w:rPr>
          <w:szCs w:val="22"/>
          <w:lang w:val="cs-CZ"/>
        </w:rPr>
        <w:t>ukažte příbalovou informaci nebo etiketu praktickému lékaři.</w:t>
      </w:r>
    </w:p>
    <w:p w14:paraId="0014728A" w14:textId="50723A61" w:rsidR="00C67362" w:rsidRPr="00F05732" w:rsidRDefault="00C67362" w:rsidP="00F05732">
      <w:pPr>
        <w:ind w:left="567"/>
        <w:rPr>
          <w:rStyle w:val="hps"/>
          <w:color w:val="000000"/>
          <w:szCs w:val="22"/>
          <w:lang w:val="cs-CZ"/>
        </w:rPr>
      </w:pPr>
      <w:r w:rsidRPr="00F05732">
        <w:rPr>
          <w:rStyle w:val="hps"/>
          <w:color w:val="000000"/>
          <w:szCs w:val="22"/>
          <w:lang w:val="cs-CZ"/>
        </w:rPr>
        <w:t xml:space="preserve">Bylo prokázáno, že </w:t>
      </w:r>
      <w:proofErr w:type="spellStart"/>
      <w:r w:rsidRPr="00F05732">
        <w:rPr>
          <w:rStyle w:val="hps"/>
          <w:color w:val="000000"/>
          <w:szCs w:val="22"/>
          <w:lang w:val="cs-CZ"/>
        </w:rPr>
        <w:t>karprofen</w:t>
      </w:r>
      <w:proofErr w:type="spellEnd"/>
      <w:r w:rsidRPr="00F05732">
        <w:rPr>
          <w:rStyle w:val="hps"/>
          <w:color w:val="000000"/>
          <w:szCs w:val="22"/>
          <w:lang w:val="cs-CZ"/>
        </w:rPr>
        <w:t>, stejně jako jin</w:t>
      </w:r>
      <w:r w:rsidR="000F31D5">
        <w:rPr>
          <w:rStyle w:val="hps"/>
          <w:color w:val="000000"/>
          <w:szCs w:val="22"/>
          <w:lang w:val="cs-CZ"/>
        </w:rPr>
        <w:t>á</w:t>
      </w:r>
      <w:r w:rsidRPr="00F05732">
        <w:rPr>
          <w:rStyle w:val="hps"/>
          <w:color w:val="000000"/>
          <w:szCs w:val="22"/>
          <w:lang w:val="cs-CZ"/>
        </w:rPr>
        <w:t xml:space="preserve"> nesteroidní antiflogistika, vykazují v</w:t>
      </w:r>
      <w:r w:rsidR="000F31D5">
        <w:rPr>
          <w:rStyle w:val="hps"/>
          <w:color w:val="000000"/>
          <w:szCs w:val="22"/>
          <w:lang w:val="cs-CZ"/>
        </w:rPr>
        <w:t> </w:t>
      </w:r>
      <w:r w:rsidRPr="00F05732">
        <w:rPr>
          <w:rStyle w:val="hps"/>
          <w:color w:val="000000"/>
          <w:szCs w:val="22"/>
          <w:lang w:val="cs-CZ"/>
        </w:rPr>
        <w:t xml:space="preserve">laboratorních studiích potenciál </w:t>
      </w:r>
      <w:proofErr w:type="spellStart"/>
      <w:r w:rsidRPr="00F05732">
        <w:rPr>
          <w:rStyle w:val="hps"/>
          <w:color w:val="000000"/>
          <w:szCs w:val="22"/>
          <w:lang w:val="cs-CZ"/>
        </w:rPr>
        <w:t>fotosenzibilizace</w:t>
      </w:r>
      <w:proofErr w:type="spellEnd"/>
      <w:r w:rsidRPr="00F05732">
        <w:rPr>
          <w:rStyle w:val="hps"/>
          <w:color w:val="000000"/>
          <w:szCs w:val="22"/>
          <w:lang w:val="cs-CZ"/>
        </w:rPr>
        <w:t>.</w:t>
      </w:r>
    </w:p>
    <w:p w14:paraId="0B0531E9" w14:textId="4C585952" w:rsidR="00C67362" w:rsidRPr="00F05732" w:rsidRDefault="00C67362" w:rsidP="00F05732">
      <w:pPr>
        <w:ind w:left="567"/>
        <w:rPr>
          <w:rStyle w:val="hps"/>
          <w:color w:val="000000"/>
          <w:szCs w:val="22"/>
          <w:lang w:val="cs-CZ"/>
        </w:rPr>
      </w:pPr>
      <w:r w:rsidRPr="00F05732">
        <w:rPr>
          <w:rStyle w:val="hps"/>
          <w:color w:val="000000"/>
          <w:szCs w:val="22"/>
          <w:lang w:val="cs-CZ"/>
        </w:rPr>
        <w:t>Zabraňte kontaktu přípravku s pokožkou a</w:t>
      </w:r>
      <w:r w:rsidR="000F31D5">
        <w:rPr>
          <w:rStyle w:val="hps"/>
          <w:color w:val="000000"/>
          <w:szCs w:val="22"/>
          <w:lang w:val="cs-CZ"/>
        </w:rPr>
        <w:t> </w:t>
      </w:r>
      <w:r w:rsidRPr="00F05732">
        <w:rPr>
          <w:rStyle w:val="hps"/>
          <w:color w:val="000000"/>
          <w:szCs w:val="22"/>
          <w:lang w:val="cs-CZ"/>
        </w:rPr>
        <w:t>očima. V případě potřísnění zasažená místa ihned omyjte čistou tekoucí vodou. Pokud podráždění přetrvává, vyhledejte lékařskou pomoc.</w:t>
      </w:r>
    </w:p>
    <w:p w14:paraId="56503E9B" w14:textId="77777777" w:rsidR="00016B9A" w:rsidRPr="00A81CD6" w:rsidRDefault="00016B9A" w:rsidP="0026446E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  <w:lang w:val="cs-CZ"/>
        </w:rPr>
      </w:pPr>
    </w:p>
    <w:p w14:paraId="5F7E9D5E" w14:textId="3C0668FB" w:rsidR="00016B9A" w:rsidRPr="00F05732" w:rsidRDefault="00016B9A" w:rsidP="0026446E">
      <w:pPr>
        <w:widowControl w:val="0"/>
        <w:autoSpaceDE w:val="0"/>
        <w:autoSpaceDN w:val="0"/>
        <w:adjustRightInd w:val="0"/>
        <w:spacing w:line="240" w:lineRule="auto"/>
        <w:ind w:left="567"/>
        <w:jc w:val="both"/>
        <w:rPr>
          <w:u w:val="single"/>
          <w:lang w:val="cs-CZ"/>
        </w:rPr>
      </w:pPr>
      <w:r w:rsidRPr="00F05732">
        <w:rPr>
          <w:bCs/>
          <w:u w:val="single"/>
          <w:lang w:val="cs-CZ"/>
        </w:rPr>
        <w:t>Použití v průběhu březosti, laktace nebo snášky</w:t>
      </w:r>
      <w:r w:rsidR="00F07BA9">
        <w:rPr>
          <w:bCs/>
          <w:u w:val="single"/>
          <w:lang w:val="cs-CZ"/>
        </w:rPr>
        <w:t>:</w:t>
      </w:r>
    </w:p>
    <w:p w14:paraId="17680FEB" w14:textId="77777777" w:rsidR="00016B9A" w:rsidRPr="00A81CD6" w:rsidRDefault="00016B9A" w:rsidP="0026446E">
      <w:pPr>
        <w:widowControl w:val="0"/>
        <w:autoSpaceDE w:val="0"/>
        <w:autoSpaceDN w:val="0"/>
        <w:adjustRightInd w:val="0"/>
        <w:spacing w:line="240" w:lineRule="auto"/>
        <w:ind w:left="567"/>
        <w:jc w:val="both"/>
        <w:rPr>
          <w:b/>
          <w:lang w:val="cs-CZ"/>
        </w:rPr>
      </w:pPr>
    </w:p>
    <w:p w14:paraId="0E376C03" w14:textId="77777777" w:rsidR="00016B9A" w:rsidRPr="00A81CD6" w:rsidRDefault="00016B9A" w:rsidP="0026446E">
      <w:pPr>
        <w:ind w:left="567"/>
        <w:jc w:val="both"/>
        <w:rPr>
          <w:szCs w:val="22"/>
          <w:lang w:val="cs-CZ"/>
        </w:rPr>
      </w:pPr>
      <w:r w:rsidRPr="00A81CD6">
        <w:rPr>
          <w:szCs w:val="22"/>
          <w:lang w:val="cs-CZ"/>
        </w:rPr>
        <w:t xml:space="preserve">Laboratorní studie u laboratorních zvířat (potkan, králík) prokázaly </w:t>
      </w:r>
      <w:proofErr w:type="spellStart"/>
      <w:r w:rsidRPr="00A81CD6">
        <w:rPr>
          <w:szCs w:val="22"/>
          <w:lang w:val="cs-CZ"/>
        </w:rPr>
        <w:t>fetotoxické</w:t>
      </w:r>
      <w:proofErr w:type="spellEnd"/>
      <w:r w:rsidRPr="00A81CD6">
        <w:rPr>
          <w:szCs w:val="22"/>
          <w:lang w:val="cs-CZ"/>
        </w:rPr>
        <w:t xml:space="preserve"> účinky </w:t>
      </w:r>
      <w:proofErr w:type="spellStart"/>
      <w:r w:rsidRPr="00A81CD6">
        <w:rPr>
          <w:szCs w:val="22"/>
          <w:lang w:val="cs-CZ"/>
        </w:rPr>
        <w:t>karprofenu</w:t>
      </w:r>
      <w:proofErr w:type="spellEnd"/>
      <w:r w:rsidRPr="00A81CD6">
        <w:rPr>
          <w:szCs w:val="22"/>
          <w:lang w:val="cs-CZ"/>
        </w:rPr>
        <w:t xml:space="preserve"> v dávkách blížících se terapeutické dávce.</w:t>
      </w:r>
    </w:p>
    <w:p w14:paraId="7F37670F" w14:textId="77777777" w:rsidR="00016B9A" w:rsidRPr="00A81CD6" w:rsidRDefault="00016B9A">
      <w:pPr>
        <w:ind w:left="567"/>
        <w:jc w:val="both"/>
        <w:rPr>
          <w:rStyle w:val="apple-style-span"/>
          <w:color w:val="000000"/>
          <w:lang w:val="cs-CZ"/>
        </w:rPr>
      </w:pPr>
      <w:r w:rsidRPr="00A81CD6">
        <w:rPr>
          <w:lang w:val="cs-CZ"/>
        </w:rPr>
        <w:t>Nebyla stanovena bezpečnost veterinárního léčivého přípravku pro použití během březosti a laktace. Nepoužívat u psů a koček během březosti a laktace.</w:t>
      </w:r>
    </w:p>
    <w:p w14:paraId="0B799E97" w14:textId="77777777" w:rsidR="00016B9A" w:rsidRPr="00A81CD6" w:rsidRDefault="00016B9A" w:rsidP="0026446E">
      <w:pPr>
        <w:widowControl w:val="0"/>
        <w:autoSpaceDE w:val="0"/>
        <w:autoSpaceDN w:val="0"/>
        <w:adjustRightInd w:val="0"/>
        <w:spacing w:line="240" w:lineRule="auto"/>
        <w:ind w:left="567"/>
        <w:jc w:val="both"/>
        <w:rPr>
          <w:lang w:val="cs-CZ"/>
        </w:rPr>
      </w:pPr>
    </w:p>
    <w:p w14:paraId="53C5CF4F" w14:textId="5CF630A3" w:rsidR="00016B9A" w:rsidRPr="00F05732" w:rsidRDefault="00016B9A" w:rsidP="0026446E">
      <w:pPr>
        <w:widowControl w:val="0"/>
        <w:autoSpaceDE w:val="0"/>
        <w:autoSpaceDN w:val="0"/>
        <w:adjustRightInd w:val="0"/>
        <w:spacing w:line="240" w:lineRule="auto"/>
        <w:ind w:left="567"/>
        <w:jc w:val="both"/>
        <w:rPr>
          <w:u w:val="single"/>
          <w:lang w:val="cs-CZ"/>
        </w:rPr>
      </w:pPr>
      <w:r w:rsidRPr="00F05732">
        <w:rPr>
          <w:bCs/>
          <w:u w:val="single"/>
          <w:lang w:val="cs-CZ"/>
        </w:rPr>
        <w:t>Interakce s dalšími léčivými přípravky a další formy interakce</w:t>
      </w:r>
      <w:r w:rsidR="00F07BA9">
        <w:rPr>
          <w:bCs/>
          <w:u w:val="single"/>
          <w:lang w:val="cs-CZ"/>
        </w:rPr>
        <w:t>:</w:t>
      </w:r>
    </w:p>
    <w:p w14:paraId="66AEFC56" w14:textId="77777777" w:rsidR="00016B9A" w:rsidRPr="00A81CD6" w:rsidRDefault="00016B9A" w:rsidP="0026446E">
      <w:pPr>
        <w:widowControl w:val="0"/>
        <w:tabs>
          <w:tab w:val="clear" w:pos="567"/>
          <w:tab w:val="left" w:pos="630"/>
        </w:tabs>
        <w:autoSpaceDE w:val="0"/>
        <w:autoSpaceDN w:val="0"/>
        <w:adjustRightInd w:val="0"/>
        <w:spacing w:line="240" w:lineRule="auto"/>
        <w:ind w:left="630"/>
        <w:jc w:val="both"/>
        <w:rPr>
          <w:b/>
          <w:lang w:val="cs-CZ"/>
        </w:rPr>
      </w:pPr>
    </w:p>
    <w:p w14:paraId="62136BFF" w14:textId="27ECAAE0" w:rsidR="00016B9A" w:rsidRPr="00A81CD6" w:rsidRDefault="00016B9A" w:rsidP="0026446E">
      <w:pPr>
        <w:ind w:left="567"/>
        <w:jc w:val="both"/>
        <w:rPr>
          <w:rFonts w:cs="Arial"/>
          <w:bCs/>
          <w:iCs/>
          <w:szCs w:val="22"/>
          <w:lang w:val="cs-CZ"/>
        </w:rPr>
      </w:pPr>
      <w:r w:rsidRPr="00A81CD6">
        <w:rPr>
          <w:rFonts w:cs="Arial"/>
          <w:szCs w:val="22"/>
          <w:lang w:val="cs-CZ"/>
        </w:rPr>
        <w:lastRenderedPageBreak/>
        <w:t>Karprofen by se neměl podávat souběžně s jinými NSAID nebo</w:t>
      </w:r>
      <w:r w:rsidR="00BA5955" w:rsidRPr="00A81CD6">
        <w:rPr>
          <w:rFonts w:cs="Arial"/>
          <w:szCs w:val="22"/>
          <w:lang w:val="cs-CZ"/>
        </w:rPr>
        <w:t xml:space="preserve"> </w:t>
      </w:r>
      <w:r w:rsidRPr="00A81CD6">
        <w:rPr>
          <w:rFonts w:cs="Arial"/>
          <w:szCs w:val="22"/>
          <w:lang w:val="cs-CZ"/>
        </w:rPr>
        <w:t xml:space="preserve">s odstupem kratším než 24 hodin, ani společně s </w:t>
      </w:r>
      <w:proofErr w:type="spellStart"/>
      <w:r w:rsidRPr="00A81CD6">
        <w:rPr>
          <w:rFonts w:cs="Arial"/>
          <w:szCs w:val="22"/>
          <w:lang w:val="cs-CZ"/>
        </w:rPr>
        <w:t>glukokortikosteroidy</w:t>
      </w:r>
      <w:proofErr w:type="spellEnd"/>
      <w:r w:rsidRPr="00A81CD6">
        <w:rPr>
          <w:rFonts w:cs="Arial"/>
          <w:szCs w:val="22"/>
          <w:lang w:val="cs-CZ"/>
        </w:rPr>
        <w:t>. Karprofen se</w:t>
      </w:r>
      <w:r w:rsidRPr="00A81CD6">
        <w:rPr>
          <w:lang w:val="cs-CZ"/>
        </w:rPr>
        <w:t xml:space="preserve"> silně váže na plazmatické bílkoviny </w:t>
      </w:r>
      <w:r w:rsidR="00BA5955" w:rsidRPr="00A81CD6">
        <w:rPr>
          <w:szCs w:val="22"/>
          <w:lang w:val="cs-CZ"/>
        </w:rPr>
        <w:t>a může o tato vazebná místa soutěžit s dalšími látkami silně vázanými na plasmatické bílkoviny,</w:t>
      </w:r>
      <w:r w:rsidRPr="00A81CD6">
        <w:rPr>
          <w:lang w:val="cs-CZ"/>
        </w:rPr>
        <w:t xml:space="preserve"> což může vést k toxickým účinkům. Z tohoto důvodu je nutné zabránit souběžnému podání s potenciálně </w:t>
      </w:r>
      <w:proofErr w:type="spellStart"/>
      <w:r w:rsidRPr="00A81CD6">
        <w:rPr>
          <w:lang w:val="cs-CZ"/>
        </w:rPr>
        <w:t>nefrotoxickými</w:t>
      </w:r>
      <w:proofErr w:type="spellEnd"/>
      <w:r w:rsidRPr="00A81CD6">
        <w:rPr>
          <w:lang w:val="cs-CZ"/>
        </w:rPr>
        <w:t xml:space="preserve"> látkami.</w:t>
      </w:r>
    </w:p>
    <w:p w14:paraId="1E23000A" w14:textId="77777777" w:rsidR="00016B9A" w:rsidRPr="00A81CD6" w:rsidRDefault="00016B9A" w:rsidP="004D7D59">
      <w:pPr>
        <w:ind w:left="567"/>
        <w:jc w:val="both"/>
        <w:rPr>
          <w:lang w:val="cs-CZ"/>
        </w:rPr>
      </w:pPr>
    </w:p>
    <w:p w14:paraId="3FC53069" w14:textId="6BB4B3AE" w:rsidR="00016B9A" w:rsidRPr="00F05732" w:rsidRDefault="00016B9A" w:rsidP="004D7D59">
      <w:pPr>
        <w:widowControl w:val="0"/>
        <w:autoSpaceDE w:val="0"/>
        <w:autoSpaceDN w:val="0"/>
        <w:adjustRightInd w:val="0"/>
        <w:spacing w:line="240" w:lineRule="auto"/>
        <w:ind w:left="567"/>
        <w:jc w:val="both"/>
        <w:rPr>
          <w:u w:val="single"/>
          <w:lang w:val="cs-CZ"/>
        </w:rPr>
      </w:pPr>
      <w:r w:rsidRPr="00F05732">
        <w:rPr>
          <w:bCs/>
          <w:u w:val="single"/>
          <w:lang w:val="cs-CZ"/>
        </w:rPr>
        <w:t>Předávkování (symptomy, první pomoc, antidota), pokud je nutné</w:t>
      </w:r>
      <w:r w:rsidR="00F07BA9">
        <w:rPr>
          <w:bCs/>
          <w:u w:val="single"/>
          <w:lang w:val="cs-CZ"/>
        </w:rPr>
        <w:t>:</w:t>
      </w:r>
    </w:p>
    <w:p w14:paraId="0ADF0F81" w14:textId="77777777" w:rsidR="00016B9A" w:rsidRPr="00A81CD6" w:rsidRDefault="00016B9A" w:rsidP="004D7D59">
      <w:pPr>
        <w:widowControl w:val="0"/>
        <w:autoSpaceDE w:val="0"/>
        <w:autoSpaceDN w:val="0"/>
        <w:adjustRightInd w:val="0"/>
        <w:spacing w:line="240" w:lineRule="auto"/>
        <w:ind w:left="567"/>
        <w:jc w:val="both"/>
        <w:rPr>
          <w:szCs w:val="24"/>
          <w:lang w:val="cs-CZ"/>
        </w:rPr>
      </w:pPr>
    </w:p>
    <w:p w14:paraId="2A6275CC" w14:textId="77777777" w:rsidR="00016B9A" w:rsidRPr="00A81CD6" w:rsidRDefault="00016B9A" w:rsidP="004D7D59">
      <w:pPr>
        <w:tabs>
          <w:tab w:val="left" w:pos="709"/>
        </w:tabs>
        <w:ind w:left="567"/>
        <w:jc w:val="both"/>
        <w:rPr>
          <w:lang w:val="cs-CZ"/>
        </w:rPr>
      </w:pPr>
      <w:r w:rsidRPr="00A81CD6">
        <w:rPr>
          <w:lang w:val="cs-CZ"/>
        </w:rPr>
        <w:t xml:space="preserve">Pro předávkování </w:t>
      </w:r>
      <w:proofErr w:type="spellStart"/>
      <w:r w:rsidRPr="00A81CD6">
        <w:rPr>
          <w:lang w:val="cs-CZ"/>
        </w:rPr>
        <w:t>karprofenem</w:t>
      </w:r>
      <w:proofErr w:type="spellEnd"/>
      <w:r w:rsidRPr="00A81CD6">
        <w:rPr>
          <w:lang w:val="cs-CZ"/>
        </w:rPr>
        <w:t xml:space="preserve"> neexistuje žádné konkrétně určené antidotum. Je třeba aplikovat běžnou symptomatickou léčbu, obvyklou u klinického předávkování NSAID.</w:t>
      </w:r>
    </w:p>
    <w:p w14:paraId="1E4DD3DA" w14:textId="77777777" w:rsidR="00016B9A" w:rsidRPr="00A81CD6" w:rsidRDefault="00016B9A" w:rsidP="004D7D59">
      <w:pPr>
        <w:tabs>
          <w:tab w:val="left" w:pos="709"/>
        </w:tabs>
        <w:ind w:left="567"/>
        <w:jc w:val="both"/>
        <w:rPr>
          <w:lang w:val="cs-CZ"/>
        </w:rPr>
      </w:pPr>
    </w:p>
    <w:p w14:paraId="2AC50346" w14:textId="3D641EFA" w:rsidR="00016B9A" w:rsidRPr="00F05732" w:rsidRDefault="00D24414" w:rsidP="004D7D59">
      <w:pPr>
        <w:tabs>
          <w:tab w:val="left" w:pos="709"/>
        </w:tabs>
        <w:ind w:left="567"/>
        <w:jc w:val="both"/>
        <w:rPr>
          <w:u w:val="single"/>
          <w:lang w:val="cs-CZ"/>
        </w:rPr>
      </w:pPr>
      <w:r w:rsidRPr="00F05732">
        <w:rPr>
          <w:bCs/>
          <w:u w:val="single"/>
          <w:lang w:val="cs-CZ"/>
        </w:rPr>
        <w:t>Hlavní inkompatibility</w:t>
      </w:r>
      <w:r w:rsidR="00F07BA9">
        <w:rPr>
          <w:bCs/>
          <w:u w:val="single"/>
          <w:lang w:val="cs-CZ"/>
        </w:rPr>
        <w:t>:</w:t>
      </w:r>
    </w:p>
    <w:p w14:paraId="631B6D4B" w14:textId="77777777" w:rsidR="00016B9A" w:rsidRPr="00A81CD6" w:rsidRDefault="00016B9A" w:rsidP="004D7D59">
      <w:pPr>
        <w:tabs>
          <w:tab w:val="left" w:pos="709"/>
        </w:tabs>
        <w:ind w:left="567"/>
        <w:jc w:val="both"/>
        <w:rPr>
          <w:b/>
          <w:lang w:val="cs-CZ"/>
        </w:rPr>
      </w:pPr>
    </w:p>
    <w:p w14:paraId="2E3CC06C" w14:textId="77777777" w:rsidR="00016B9A" w:rsidRPr="00A81CD6" w:rsidRDefault="00016B9A" w:rsidP="004D7D59">
      <w:pPr>
        <w:tabs>
          <w:tab w:val="left" w:pos="709"/>
        </w:tabs>
        <w:ind w:left="567"/>
        <w:jc w:val="both"/>
        <w:rPr>
          <w:lang w:val="cs-CZ"/>
        </w:rPr>
      </w:pPr>
      <w:r w:rsidRPr="00A81CD6">
        <w:rPr>
          <w:szCs w:val="22"/>
          <w:lang w:val="cs-CZ"/>
        </w:rPr>
        <w:t>Studie kompatibility nejsou k dispozici, a proto tento veterinární léčivý přípravek nesmí být mísen s žádnými dalšími veterinárními léčivými přípravky.</w:t>
      </w:r>
    </w:p>
    <w:p w14:paraId="6BAEB178" w14:textId="77777777" w:rsidR="00016B9A" w:rsidRPr="00A81CD6" w:rsidRDefault="00016B9A" w:rsidP="004D7D59">
      <w:pPr>
        <w:widowControl w:val="0"/>
        <w:tabs>
          <w:tab w:val="clear" w:pos="567"/>
          <w:tab w:val="left" w:pos="630"/>
        </w:tabs>
        <w:autoSpaceDE w:val="0"/>
        <w:autoSpaceDN w:val="0"/>
        <w:adjustRightInd w:val="0"/>
        <w:spacing w:line="240" w:lineRule="auto"/>
        <w:ind w:left="630"/>
        <w:jc w:val="both"/>
        <w:rPr>
          <w:lang w:val="cs-CZ"/>
        </w:rPr>
      </w:pPr>
    </w:p>
    <w:p w14:paraId="27DB3850" w14:textId="77777777" w:rsidR="00016B9A" w:rsidRPr="00A81CD6" w:rsidRDefault="00016B9A" w:rsidP="004D7D59">
      <w:pPr>
        <w:spacing w:line="240" w:lineRule="auto"/>
        <w:ind w:left="567" w:hanging="567"/>
        <w:rPr>
          <w:b/>
          <w:lang w:val="cs-CZ"/>
        </w:rPr>
      </w:pPr>
      <w:r w:rsidRPr="00A81CD6">
        <w:rPr>
          <w:b/>
          <w:bCs/>
          <w:lang w:val="cs-CZ"/>
        </w:rPr>
        <w:t>13.</w:t>
      </w:r>
      <w:r w:rsidRPr="00A81CD6">
        <w:rPr>
          <w:b/>
          <w:bCs/>
          <w:lang w:val="cs-CZ"/>
        </w:rPr>
        <w:tab/>
        <w:t>ZVLÁŠTNÍ OPATŘENÍ PRO ZNEŠKODŇOVÁNÍ NEPOUŽITÝCH PŘÍPRAVKŮ NEBO ODPADU, POKUD JE JICH TŘEBA</w:t>
      </w:r>
      <w:r w:rsidRPr="00A81CD6">
        <w:rPr>
          <w:lang w:val="cs-CZ"/>
        </w:rPr>
        <w:t xml:space="preserve"> </w:t>
      </w:r>
    </w:p>
    <w:p w14:paraId="200C284F" w14:textId="77777777" w:rsidR="00016B9A" w:rsidRPr="00A81CD6" w:rsidRDefault="00016B9A" w:rsidP="004D7D59">
      <w:pPr>
        <w:widowControl w:val="0"/>
        <w:tabs>
          <w:tab w:val="clear" w:pos="567"/>
          <w:tab w:val="left" w:pos="630"/>
        </w:tabs>
        <w:autoSpaceDE w:val="0"/>
        <w:autoSpaceDN w:val="0"/>
        <w:adjustRightInd w:val="0"/>
        <w:spacing w:line="240" w:lineRule="auto"/>
        <w:ind w:left="630"/>
        <w:jc w:val="both"/>
        <w:rPr>
          <w:lang w:val="cs-CZ"/>
        </w:rPr>
      </w:pPr>
    </w:p>
    <w:p w14:paraId="0D7330F9" w14:textId="77777777" w:rsidR="00016B9A" w:rsidRPr="00A81CD6" w:rsidRDefault="00016B9A" w:rsidP="004D7D59">
      <w:pPr>
        <w:ind w:left="567"/>
        <w:jc w:val="both"/>
        <w:rPr>
          <w:color w:val="000000"/>
          <w:lang w:val="cs-CZ"/>
        </w:rPr>
      </w:pPr>
      <w:r w:rsidRPr="00A81CD6">
        <w:rPr>
          <w:szCs w:val="22"/>
          <w:lang w:val="cs-CZ"/>
        </w:rPr>
        <w:t xml:space="preserve">Všechen </w:t>
      </w:r>
      <w:r w:rsidRPr="00A81CD6">
        <w:rPr>
          <w:lang w:val="cs-CZ"/>
        </w:rPr>
        <w:t>nepoužitý veterinární léčivý přípravek nebo odpad, který pochází z tohoto přípravku, musí být likvidován podle místních právních předpisů.</w:t>
      </w:r>
    </w:p>
    <w:p w14:paraId="172A84DF" w14:textId="45054139" w:rsidR="00016B9A" w:rsidRPr="00A81CD6" w:rsidRDefault="00E94F4D" w:rsidP="004D7D59">
      <w:pPr>
        <w:widowControl w:val="0"/>
        <w:autoSpaceDE w:val="0"/>
        <w:autoSpaceDN w:val="0"/>
        <w:adjustRightInd w:val="0"/>
        <w:spacing w:line="240" w:lineRule="auto"/>
        <w:ind w:left="567"/>
        <w:jc w:val="both"/>
        <w:rPr>
          <w:lang w:val="cs-CZ"/>
        </w:rPr>
      </w:pPr>
      <w:r w:rsidRPr="00A81CD6">
        <w:rPr>
          <w:lang w:val="cs-CZ"/>
        </w:rPr>
        <w:t>O</w:t>
      </w:r>
      <w:r>
        <w:rPr>
          <w:lang w:val="cs-CZ"/>
        </w:rPr>
        <w:t> </w:t>
      </w:r>
      <w:r w:rsidR="00016B9A" w:rsidRPr="00A81CD6">
        <w:rPr>
          <w:lang w:val="cs-CZ"/>
        </w:rPr>
        <w:t>možnostech likvidace nepotřebných léčivých přípravků se poraďte s</w:t>
      </w:r>
      <w:r w:rsidR="004909CD" w:rsidRPr="00A81CD6">
        <w:rPr>
          <w:lang w:val="cs-CZ"/>
        </w:rPr>
        <w:t xml:space="preserve"> vaším </w:t>
      </w:r>
      <w:r w:rsidR="00016B9A" w:rsidRPr="00A81CD6">
        <w:rPr>
          <w:lang w:val="cs-CZ"/>
        </w:rPr>
        <w:t>veterinárním lékařem. Tato opatření napomáhají chránit životní prostředí.</w:t>
      </w:r>
    </w:p>
    <w:p w14:paraId="55380C44" w14:textId="77777777" w:rsidR="00016B9A" w:rsidRPr="00A81CD6" w:rsidRDefault="00016B9A" w:rsidP="004D7D59">
      <w:pPr>
        <w:widowControl w:val="0"/>
        <w:tabs>
          <w:tab w:val="clear" w:pos="567"/>
          <w:tab w:val="left" w:pos="630"/>
        </w:tabs>
        <w:autoSpaceDE w:val="0"/>
        <w:autoSpaceDN w:val="0"/>
        <w:adjustRightInd w:val="0"/>
        <w:spacing w:line="240" w:lineRule="auto"/>
        <w:ind w:left="630"/>
        <w:rPr>
          <w:lang w:val="cs-CZ"/>
        </w:rPr>
      </w:pPr>
    </w:p>
    <w:p w14:paraId="623B81D0" w14:textId="77777777" w:rsidR="00016B9A" w:rsidRPr="00A81CD6" w:rsidRDefault="00016B9A" w:rsidP="004D7D59">
      <w:pPr>
        <w:spacing w:line="240" w:lineRule="auto"/>
        <w:ind w:left="567" w:hanging="567"/>
        <w:rPr>
          <w:b/>
          <w:lang w:val="cs-CZ"/>
        </w:rPr>
      </w:pPr>
      <w:r w:rsidRPr="00A81CD6">
        <w:rPr>
          <w:b/>
          <w:bCs/>
          <w:lang w:val="cs-CZ"/>
        </w:rPr>
        <w:t>14.</w:t>
      </w:r>
      <w:r w:rsidRPr="00A81CD6">
        <w:rPr>
          <w:b/>
          <w:bCs/>
          <w:lang w:val="cs-CZ"/>
        </w:rPr>
        <w:tab/>
        <w:t>DATUM POSLEDNÍ REVIZE PŘÍBALOVÉ INFORMACE</w:t>
      </w:r>
    </w:p>
    <w:p w14:paraId="1FF00518" w14:textId="77777777" w:rsidR="00016B9A" w:rsidRPr="00A81CD6" w:rsidRDefault="00016B9A" w:rsidP="004D7D59">
      <w:pPr>
        <w:widowControl w:val="0"/>
        <w:tabs>
          <w:tab w:val="clear" w:pos="567"/>
          <w:tab w:val="left" w:pos="630"/>
        </w:tabs>
        <w:autoSpaceDE w:val="0"/>
        <w:autoSpaceDN w:val="0"/>
        <w:adjustRightInd w:val="0"/>
        <w:spacing w:line="240" w:lineRule="auto"/>
        <w:ind w:left="630"/>
        <w:rPr>
          <w:lang w:val="cs-CZ"/>
        </w:rPr>
      </w:pPr>
    </w:p>
    <w:p w14:paraId="56003F36" w14:textId="32268F26" w:rsidR="00016B9A" w:rsidRPr="00A81CD6" w:rsidRDefault="00E94F4D" w:rsidP="004D7D59">
      <w:pPr>
        <w:widowControl w:val="0"/>
        <w:tabs>
          <w:tab w:val="clear" w:pos="567"/>
          <w:tab w:val="left" w:pos="630"/>
        </w:tabs>
        <w:autoSpaceDE w:val="0"/>
        <w:autoSpaceDN w:val="0"/>
        <w:adjustRightInd w:val="0"/>
        <w:spacing w:line="240" w:lineRule="auto"/>
        <w:ind w:left="630"/>
        <w:rPr>
          <w:lang w:val="cs-CZ"/>
        </w:rPr>
      </w:pPr>
      <w:r>
        <w:rPr>
          <w:lang w:val="cs-CZ"/>
        </w:rPr>
        <w:t>Prosinec</w:t>
      </w:r>
      <w:r w:rsidR="00E41D8A">
        <w:rPr>
          <w:lang w:val="cs-CZ"/>
        </w:rPr>
        <w:t xml:space="preserve"> 2018</w:t>
      </w:r>
    </w:p>
    <w:p w14:paraId="6285DE1F" w14:textId="77777777" w:rsidR="00016B9A" w:rsidRPr="00A81CD6" w:rsidRDefault="00016B9A" w:rsidP="004D7D59">
      <w:pPr>
        <w:tabs>
          <w:tab w:val="clear" w:pos="567"/>
          <w:tab w:val="left" w:pos="0"/>
        </w:tabs>
        <w:rPr>
          <w:lang w:val="cs-CZ"/>
        </w:rPr>
      </w:pPr>
      <w:r w:rsidRPr="00A81CD6">
        <w:rPr>
          <w:lang w:val="cs-CZ"/>
        </w:rPr>
        <w:tab/>
      </w:r>
    </w:p>
    <w:p w14:paraId="44A72D7E" w14:textId="77777777" w:rsidR="00016B9A" w:rsidRPr="00A81CD6" w:rsidRDefault="00016B9A" w:rsidP="004D7D59">
      <w:pPr>
        <w:spacing w:line="240" w:lineRule="auto"/>
        <w:ind w:left="567" w:hanging="567"/>
        <w:rPr>
          <w:b/>
          <w:lang w:val="cs-CZ"/>
        </w:rPr>
      </w:pPr>
      <w:r w:rsidRPr="00A81CD6">
        <w:rPr>
          <w:b/>
          <w:bCs/>
          <w:lang w:val="cs-CZ"/>
        </w:rPr>
        <w:t>15.</w:t>
      </w:r>
      <w:r w:rsidRPr="00A81CD6">
        <w:rPr>
          <w:b/>
          <w:bCs/>
          <w:lang w:val="cs-CZ"/>
        </w:rPr>
        <w:tab/>
        <w:t>DALŠÍ INFORMACE</w:t>
      </w:r>
    </w:p>
    <w:p w14:paraId="5C8919A2" w14:textId="77777777" w:rsidR="00016B9A" w:rsidRPr="00A81CD6" w:rsidRDefault="00016B9A" w:rsidP="004D7D59">
      <w:pPr>
        <w:widowControl w:val="0"/>
        <w:tabs>
          <w:tab w:val="clear" w:pos="567"/>
          <w:tab w:val="left" w:pos="630"/>
        </w:tabs>
        <w:autoSpaceDE w:val="0"/>
        <w:autoSpaceDN w:val="0"/>
        <w:adjustRightInd w:val="0"/>
        <w:spacing w:line="240" w:lineRule="auto"/>
        <w:ind w:left="630"/>
        <w:jc w:val="both"/>
        <w:rPr>
          <w:lang w:val="cs-CZ"/>
        </w:rPr>
      </w:pPr>
    </w:p>
    <w:p w14:paraId="12A9340C" w14:textId="77777777" w:rsidR="00A774A4" w:rsidRPr="00A81CD6" w:rsidRDefault="00A774A4" w:rsidP="00D24414">
      <w:pPr>
        <w:rPr>
          <w:lang w:val="cs-CZ"/>
        </w:rPr>
      </w:pPr>
      <w:r w:rsidRPr="00A81CD6">
        <w:rPr>
          <w:lang w:val="cs-CZ"/>
        </w:rPr>
        <w:tab/>
        <w:t>Pouze pro zvířata.</w:t>
      </w:r>
    </w:p>
    <w:p w14:paraId="003E5BD2" w14:textId="77777777" w:rsidR="00A774A4" w:rsidRPr="00A81CD6" w:rsidRDefault="00A774A4">
      <w:pPr>
        <w:rPr>
          <w:lang w:val="cs-CZ"/>
        </w:rPr>
      </w:pPr>
      <w:r w:rsidRPr="00A81CD6">
        <w:rPr>
          <w:lang w:val="cs-CZ"/>
        </w:rPr>
        <w:tab/>
        <w:t>Veterinární léčivý přípravek je vydáván pouze na předpis.</w:t>
      </w:r>
    </w:p>
    <w:p w14:paraId="73554840" w14:textId="77777777" w:rsidR="00A774A4" w:rsidRPr="00A81CD6" w:rsidRDefault="00A774A4" w:rsidP="004D7D59">
      <w:pPr>
        <w:widowControl w:val="0"/>
        <w:autoSpaceDE w:val="0"/>
        <w:autoSpaceDN w:val="0"/>
        <w:adjustRightInd w:val="0"/>
        <w:spacing w:line="240" w:lineRule="auto"/>
        <w:ind w:left="630" w:hanging="63"/>
        <w:jc w:val="both"/>
        <w:rPr>
          <w:lang w:val="cs-CZ"/>
        </w:rPr>
      </w:pPr>
    </w:p>
    <w:p w14:paraId="29C1AB99" w14:textId="77777777" w:rsidR="00016B9A" w:rsidRPr="00A81CD6" w:rsidRDefault="00016B9A" w:rsidP="004D7D59">
      <w:pPr>
        <w:widowControl w:val="0"/>
        <w:autoSpaceDE w:val="0"/>
        <w:autoSpaceDN w:val="0"/>
        <w:adjustRightInd w:val="0"/>
        <w:spacing w:line="240" w:lineRule="auto"/>
        <w:ind w:left="630" w:hanging="63"/>
        <w:jc w:val="both"/>
        <w:rPr>
          <w:lang w:val="cs-CZ"/>
        </w:rPr>
      </w:pPr>
    </w:p>
    <w:p w14:paraId="05E0E779" w14:textId="77777777" w:rsidR="00016B9A" w:rsidRPr="00A81CD6" w:rsidRDefault="00016B9A" w:rsidP="004D7D59">
      <w:pPr>
        <w:widowControl w:val="0"/>
        <w:autoSpaceDE w:val="0"/>
        <w:autoSpaceDN w:val="0"/>
        <w:adjustRightInd w:val="0"/>
        <w:spacing w:line="240" w:lineRule="auto"/>
        <w:ind w:left="630" w:hanging="63"/>
        <w:jc w:val="both"/>
        <w:rPr>
          <w:lang w:val="cs-CZ"/>
        </w:rPr>
      </w:pPr>
      <w:r w:rsidRPr="00A81CD6">
        <w:rPr>
          <w:lang w:val="cs-CZ"/>
        </w:rPr>
        <w:t>Injekční lahvička obsahující 20 ml.</w:t>
      </w:r>
    </w:p>
    <w:p w14:paraId="201CCD19" w14:textId="77777777" w:rsidR="004B1970" w:rsidRPr="00A81CD6" w:rsidRDefault="004B1970" w:rsidP="004B1970">
      <w:pPr>
        <w:widowControl w:val="0"/>
        <w:autoSpaceDE w:val="0"/>
        <w:autoSpaceDN w:val="0"/>
        <w:adjustRightInd w:val="0"/>
        <w:spacing w:line="240" w:lineRule="auto"/>
        <w:ind w:left="630" w:hanging="63"/>
        <w:jc w:val="both"/>
        <w:rPr>
          <w:lang w:val="cs-CZ"/>
        </w:rPr>
      </w:pPr>
      <w:proofErr w:type="spellStart"/>
      <w:r w:rsidRPr="00A81CD6">
        <w:rPr>
          <w:lang w:val="cs-CZ"/>
        </w:rPr>
        <w:t>Multi</w:t>
      </w:r>
      <w:proofErr w:type="spellEnd"/>
      <w:r w:rsidRPr="00A81CD6">
        <w:rPr>
          <w:lang w:val="cs-CZ"/>
        </w:rPr>
        <w:t>-balení 5 x 20 ml a 10 x 20 ml.</w:t>
      </w:r>
    </w:p>
    <w:p w14:paraId="50C67E8C" w14:textId="77777777" w:rsidR="004B1970" w:rsidRPr="00A81CD6" w:rsidRDefault="004B1970" w:rsidP="004B1970">
      <w:pPr>
        <w:widowControl w:val="0"/>
        <w:autoSpaceDE w:val="0"/>
        <w:autoSpaceDN w:val="0"/>
        <w:adjustRightInd w:val="0"/>
        <w:spacing w:line="240" w:lineRule="auto"/>
        <w:ind w:left="630" w:hanging="63"/>
        <w:jc w:val="both"/>
        <w:rPr>
          <w:lang w:val="cs-CZ"/>
        </w:rPr>
      </w:pPr>
      <w:r w:rsidRPr="00A81CD6">
        <w:rPr>
          <w:lang w:val="cs-CZ"/>
        </w:rPr>
        <w:t>Na trhu nemusí být všechny velikosti balení.</w:t>
      </w:r>
    </w:p>
    <w:p w14:paraId="69F1A809" w14:textId="77777777" w:rsidR="00016B9A" w:rsidRPr="00A81CD6" w:rsidRDefault="00016B9A" w:rsidP="004D7D59">
      <w:pPr>
        <w:widowControl w:val="0"/>
        <w:autoSpaceDE w:val="0"/>
        <w:autoSpaceDN w:val="0"/>
        <w:adjustRightInd w:val="0"/>
        <w:spacing w:line="240" w:lineRule="auto"/>
        <w:ind w:left="630" w:hanging="63"/>
        <w:jc w:val="both"/>
        <w:rPr>
          <w:lang w:val="cs-CZ"/>
        </w:rPr>
      </w:pPr>
    </w:p>
    <w:p w14:paraId="5959DD43" w14:textId="77777777" w:rsidR="00016B9A" w:rsidRPr="00A81CD6" w:rsidRDefault="00016B9A" w:rsidP="004D7D59">
      <w:pPr>
        <w:widowControl w:val="0"/>
        <w:autoSpaceDE w:val="0"/>
        <w:autoSpaceDN w:val="0"/>
        <w:adjustRightInd w:val="0"/>
        <w:spacing w:line="240" w:lineRule="auto"/>
        <w:ind w:left="630" w:hanging="63"/>
        <w:jc w:val="both"/>
        <w:rPr>
          <w:lang w:val="cs-CZ"/>
        </w:rPr>
      </w:pPr>
    </w:p>
    <w:p w14:paraId="678A3F76" w14:textId="089224F0" w:rsidR="00016B9A" w:rsidRPr="00A81CD6" w:rsidRDefault="00016B9A" w:rsidP="0087262B">
      <w:pPr>
        <w:ind w:left="567"/>
        <w:rPr>
          <w:lang w:val="cs-CZ"/>
        </w:rPr>
      </w:pPr>
    </w:p>
    <w:sectPr w:rsidR="00016B9A" w:rsidRPr="00A81CD6" w:rsidSect="00D93B60">
      <w:headerReference w:type="default" r:id="rId8"/>
      <w:footerReference w:type="default" r:id="rId9"/>
      <w:pgSz w:w="11906" w:h="16838"/>
      <w:pgMar w:top="1134" w:right="1418" w:bottom="1134" w:left="1418" w:header="737" w:footer="737" w:gutter="0"/>
      <w:cols w:space="708"/>
      <w:rtlGutter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1BE95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9FE881" w14:textId="77777777" w:rsidR="009D6C63" w:rsidRDefault="009D6C63">
      <w:pPr>
        <w:spacing w:line="240" w:lineRule="auto"/>
      </w:pPr>
      <w:r>
        <w:separator/>
      </w:r>
    </w:p>
  </w:endnote>
  <w:endnote w:type="continuationSeparator" w:id="0">
    <w:p w14:paraId="37348F16" w14:textId="77777777" w:rsidR="009D6C63" w:rsidRDefault="009D6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B306E" w14:textId="77777777" w:rsidR="00016B9A" w:rsidRPr="002E5AA3" w:rsidRDefault="00016B9A" w:rsidP="00C92148">
    <w:pPr>
      <w:pStyle w:val="Zpat"/>
      <w:tabs>
        <w:tab w:val="clear" w:pos="4320"/>
      </w:tabs>
    </w:pPr>
    <w:r>
      <w:tab/>
    </w:r>
    <w:proofErr w:type="spellStart"/>
    <w:proofErr w:type="gramStart"/>
    <w:r>
      <w:t>strana</w:t>
    </w:r>
    <w:proofErr w:type="spellEnd"/>
    <w:proofErr w:type="gramEnd"/>
    <w:r>
      <w:t xml:space="preserve"> </w:t>
    </w:r>
    <w:r w:rsidR="00B71B04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B71B04">
      <w:rPr>
        <w:rStyle w:val="slostrnky"/>
      </w:rPr>
      <w:fldChar w:fldCharType="separate"/>
    </w:r>
    <w:r w:rsidR="009478EB">
      <w:rPr>
        <w:rStyle w:val="slostrnky"/>
        <w:noProof/>
      </w:rPr>
      <w:t>2</w:t>
    </w:r>
    <w:r w:rsidR="00B71B04">
      <w:rPr>
        <w:rStyle w:val="slostrnky"/>
      </w:rPr>
      <w:fldChar w:fldCharType="end"/>
    </w:r>
    <w:r>
      <w:rPr>
        <w:rStyle w:val="slostrnky"/>
      </w:rPr>
      <w:t xml:space="preserve"> z </w:t>
    </w:r>
    <w:r w:rsidR="00B71B04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B71B04">
      <w:rPr>
        <w:rStyle w:val="slostrnky"/>
      </w:rPr>
      <w:fldChar w:fldCharType="separate"/>
    </w:r>
    <w:r w:rsidR="009478EB">
      <w:rPr>
        <w:rStyle w:val="slostrnky"/>
        <w:noProof/>
      </w:rPr>
      <w:t>5</w:t>
    </w:r>
    <w:r w:rsidR="00B71B04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47EB3F" w14:textId="77777777" w:rsidR="009D6C63" w:rsidRDefault="009D6C63">
      <w:pPr>
        <w:spacing w:line="240" w:lineRule="auto"/>
      </w:pPr>
      <w:r>
        <w:separator/>
      </w:r>
    </w:p>
  </w:footnote>
  <w:footnote w:type="continuationSeparator" w:id="0">
    <w:p w14:paraId="23E2EBE6" w14:textId="77777777" w:rsidR="009D6C63" w:rsidRDefault="009D6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4FC25" w14:textId="37248A1C" w:rsidR="00C7011F" w:rsidRDefault="00C7011F" w:rsidP="00C7011F">
    <w:pPr>
      <w:pStyle w:val="Zhlav"/>
    </w:pPr>
    <w:r>
      <w:t xml:space="preserve">    </w:t>
    </w:r>
  </w:p>
  <w:p w14:paraId="77230C29" w14:textId="77777777" w:rsidR="00613DA8" w:rsidRDefault="00613DA8" w:rsidP="00CA25DE">
    <w:pPr>
      <w:tabs>
        <w:tab w:val="left" w:pos="709"/>
        <w:tab w:val="center" w:pos="7512"/>
      </w:tabs>
    </w:pPr>
    <w:r>
      <w:t xml:space="preserve"> </w:t>
    </w:r>
  </w:p>
  <w:p w14:paraId="16967A35" w14:textId="77777777" w:rsidR="00016B9A" w:rsidRDefault="00016B9A" w:rsidP="0087262B">
    <w:pPr>
      <w:tabs>
        <w:tab w:val="left" w:pos="709"/>
        <w:tab w:val="center" w:pos="75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D357C"/>
    <w:multiLevelType w:val="hybridMultilevel"/>
    <w:tmpl w:val="17A47442"/>
    <w:lvl w:ilvl="0" w:tplc="708C0D10">
      <w:start w:val="11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7862B0E"/>
    <w:multiLevelType w:val="hybridMultilevel"/>
    <w:tmpl w:val="AD762648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D59"/>
    <w:rsid w:val="00002956"/>
    <w:rsid w:val="00016B9A"/>
    <w:rsid w:val="00022181"/>
    <w:rsid w:val="00023A3D"/>
    <w:rsid w:val="00064644"/>
    <w:rsid w:val="000909C2"/>
    <w:rsid w:val="000A293E"/>
    <w:rsid w:val="000A51DA"/>
    <w:rsid w:val="000F25E2"/>
    <w:rsid w:val="000F316A"/>
    <w:rsid w:val="000F31D5"/>
    <w:rsid w:val="000F6FEC"/>
    <w:rsid w:val="00113919"/>
    <w:rsid w:val="00151AC4"/>
    <w:rsid w:val="001917E7"/>
    <w:rsid w:val="001E007D"/>
    <w:rsid w:val="001E0F6B"/>
    <w:rsid w:val="00214EF2"/>
    <w:rsid w:val="00221EE9"/>
    <w:rsid w:val="00224C39"/>
    <w:rsid w:val="002308DD"/>
    <w:rsid w:val="00235D2C"/>
    <w:rsid w:val="002442B7"/>
    <w:rsid w:val="00263220"/>
    <w:rsid w:val="0026446E"/>
    <w:rsid w:val="0026788F"/>
    <w:rsid w:val="002704B7"/>
    <w:rsid w:val="00293C63"/>
    <w:rsid w:val="002965E9"/>
    <w:rsid w:val="002E4C5F"/>
    <w:rsid w:val="002E4E06"/>
    <w:rsid w:val="002E5AA3"/>
    <w:rsid w:val="002E5D42"/>
    <w:rsid w:val="00304817"/>
    <w:rsid w:val="0030709E"/>
    <w:rsid w:val="003230B2"/>
    <w:rsid w:val="00332C7D"/>
    <w:rsid w:val="003625BF"/>
    <w:rsid w:val="00372F5C"/>
    <w:rsid w:val="00382DA2"/>
    <w:rsid w:val="00392D79"/>
    <w:rsid w:val="003A7517"/>
    <w:rsid w:val="003E41B3"/>
    <w:rsid w:val="00402C04"/>
    <w:rsid w:val="0042081A"/>
    <w:rsid w:val="004909CD"/>
    <w:rsid w:val="004B1970"/>
    <w:rsid w:val="004C4552"/>
    <w:rsid w:val="004D0D55"/>
    <w:rsid w:val="004D7D59"/>
    <w:rsid w:val="004E2E52"/>
    <w:rsid w:val="004F7618"/>
    <w:rsid w:val="0050022C"/>
    <w:rsid w:val="00511C97"/>
    <w:rsid w:val="005417C2"/>
    <w:rsid w:val="00554EBE"/>
    <w:rsid w:val="00570382"/>
    <w:rsid w:val="00583A60"/>
    <w:rsid w:val="005B77DD"/>
    <w:rsid w:val="005D2CFF"/>
    <w:rsid w:val="005F1C66"/>
    <w:rsid w:val="00613DA8"/>
    <w:rsid w:val="00630857"/>
    <w:rsid w:val="00634AD7"/>
    <w:rsid w:val="0064633A"/>
    <w:rsid w:val="006679DB"/>
    <w:rsid w:val="00694ECC"/>
    <w:rsid w:val="006A37FC"/>
    <w:rsid w:val="006A4434"/>
    <w:rsid w:val="006E24B7"/>
    <w:rsid w:val="006E3054"/>
    <w:rsid w:val="006F7914"/>
    <w:rsid w:val="00705B9E"/>
    <w:rsid w:val="007355FA"/>
    <w:rsid w:val="00760168"/>
    <w:rsid w:val="0081138B"/>
    <w:rsid w:val="00823FDD"/>
    <w:rsid w:val="00836F36"/>
    <w:rsid w:val="0084615E"/>
    <w:rsid w:val="00846B44"/>
    <w:rsid w:val="0087262B"/>
    <w:rsid w:val="00874BBF"/>
    <w:rsid w:val="008A2CCB"/>
    <w:rsid w:val="008E3439"/>
    <w:rsid w:val="008F1883"/>
    <w:rsid w:val="009478EB"/>
    <w:rsid w:val="009502D9"/>
    <w:rsid w:val="00985736"/>
    <w:rsid w:val="009C3CD7"/>
    <w:rsid w:val="009C6E58"/>
    <w:rsid w:val="009D6C63"/>
    <w:rsid w:val="00A34E89"/>
    <w:rsid w:val="00A3604C"/>
    <w:rsid w:val="00A7049F"/>
    <w:rsid w:val="00A774A4"/>
    <w:rsid w:val="00A81CD6"/>
    <w:rsid w:val="00AC2ED5"/>
    <w:rsid w:val="00AE2FA4"/>
    <w:rsid w:val="00AF68AC"/>
    <w:rsid w:val="00AF78A1"/>
    <w:rsid w:val="00B05421"/>
    <w:rsid w:val="00B13088"/>
    <w:rsid w:val="00B22C43"/>
    <w:rsid w:val="00B45719"/>
    <w:rsid w:val="00B7089D"/>
    <w:rsid w:val="00B71B04"/>
    <w:rsid w:val="00B80349"/>
    <w:rsid w:val="00BA5955"/>
    <w:rsid w:val="00BC0067"/>
    <w:rsid w:val="00BC1FEB"/>
    <w:rsid w:val="00BD5599"/>
    <w:rsid w:val="00BF093D"/>
    <w:rsid w:val="00BF26D5"/>
    <w:rsid w:val="00C15719"/>
    <w:rsid w:val="00C364F9"/>
    <w:rsid w:val="00C530AC"/>
    <w:rsid w:val="00C67362"/>
    <w:rsid w:val="00C7011F"/>
    <w:rsid w:val="00C92148"/>
    <w:rsid w:val="00CA25DE"/>
    <w:rsid w:val="00CB62CC"/>
    <w:rsid w:val="00CC2801"/>
    <w:rsid w:val="00CD189D"/>
    <w:rsid w:val="00CE49F4"/>
    <w:rsid w:val="00D1069B"/>
    <w:rsid w:val="00D24414"/>
    <w:rsid w:val="00D42977"/>
    <w:rsid w:val="00D55780"/>
    <w:rsid w:val="00D57D1F"/>
    <w:rsid w:val="00D654D3"/>
    <w:rsid w:val="00D715F7"/>
    <w:rsid w:val="00D75D75"/>
    <w:rsid w:val="00D83D10"/>
    <w:rsid w:val="00D93B60"/>
    <w:rsid w:val="00DA0E7A"/>
    <w:rsid w:val="00DA7B3C"/>
    <w:rsid w:val="00DB16D7"/>
    <w:rsid w:val="00DB5DE6"/>
    <w:rsid w:val="00DD0FF5"/>
    <w:rsid w:val="00DD3D86"/>
    <w:rsid w:val="00E00091"/>
    <w:rsid w:val="00E353F8"/>
    <w:rsid w:val="00E41D8A"/>
    <w:rsid w:val="00E43534"/>
    <w:rsid w:val="00E94F4D"/>
    <w:rsid w:val="00ED56DF"/>
    <w:rsid w:val="00F05732"/>
    <w:rsid w:val="00F07BA9"/>
    <w:rsid w:val="00F15CBF"/>
    <w:rsid w:val="00F565D0"/>
    <w:rsid w:val="00F62B12"/>
    <w:rsid w:val="00F809B7"/>
    <w:rsid w:val="00FC0D16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5828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7D59"/>
    <w:pPr>
      <w:tabs>
        <w:tab w:val="left" w:pos="567"/>
      </w:tabs>
      <w:spacing w:line="260" w:lineRule="exact"/>
    </w:pPr>
    <w:rPr>
      <w:rFonts w:ascii="Times New Roman" w:hAnsi="Times New Roman"/>
      <w:sz w:val="22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rsid w:val="004D7D59"/>
    <w:pPr>
      <w:tabs>
        <w:tab w:val="center" w:pos="4320"/>
        <w:tab w:val="right" w:pos="8640"/>
      </w:tabs>
    </w:pPr>
    <w:rPr>
      <w:sz w:val="20"/>
    </w:rPr>
  </w:style>
  <w:style w:type="character" w:customStyle="1" w:styleId="ZpatChar">
    <w:name w:val="Zápatí Char"/>
    <w:link w:val="Zpat"/>
    <w:uiPriority w:val="99"/>
    <w:semiHidden/>
    <w:locked/>
    <w:rsid w:val="004D7D59"/>
    <w:rPr>
      <w:rFonts w:ascii="Times New Roman" w:hAnsi="Times New Roman" w:cs="Times New Roman"/>
      <w:sz w:val="20"/>
      <w:lang w:val="en-GB"/>
    </w:rPr>
  </w:style>
  <w:style w:type="character" w:styleId="slostrnky">
    <w:name w:val="page number"/>
    <w:uiPriority w:val="99"/>
    <w:rsid w:val="004D7D59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rsid w:val="004D7D59"/>
    <w:pPr>
      <w:tabs>
        <w:tab w:val="clear" w:pos="567"/>
      </w:tabs>
      <w:spacing w:line="240" w:lineRule="auto"/>
      <w:ind w:left="567" w:hanging="567"/>
    </w:pPr>
    <w:rPr>
      <w:b/>
      <w:sz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4D7D59"/>
    <w:rPr>
      <w:rFonts w:ascii="Times New Roman" w:hAnsi="Times New Roman" w:cs="Times New Roman"/>
      <w:b/>
      <w:sz w:val="20"/>
      <w:lang w:val="en-GB"/>
    </w:rPr>
  </w:style>
  <w:style w:type="character" w:customStyle="1" w:styleId="apple-style-span">
    <w:name w:val="apple-style-span"/>
    <w:uiPriority w:val="99"/>
    <w:rsid w:val="004D7D59"/>
  </w:style>
  <w:style w:type="character" w:customStyle="1" w:styleId="hps">
    <w:name w:val="hps"/>
    <w:rsid w:val="004D7D59"/>
  </w:style>
  <w:style w:type="character" w:customStyle="1" w:styleId="apple-converted-space">
    <w:name w:val="apple-converted-space"/>
    <w:uiPriority w:val="99"/>
    <w:rsid w:val="004D7D59"/>
  </w:style>
  <w:style w:type="paragraph" w:styleId="Zhlav">
    <w:name w:val="header"/>
    <w:basedOn w:val="Normln"/>
    <w:link w:val="ZhlavChar"/>
    <w:rsid w:val="00D75D75"/>
    <w:pPr>
      <w:tabs>
        <w:tab w:val="clear" w:pos="567"/>
        <w:tab w:val="center" w:pos="4320"/>
        <w:tab w:val="right" w:pos="8640"/>
      </w:tabs>
    </w:pPr>
  </w:style>
  <w:style w:type="character" w:customStyle="1" w:styleId="ZhlavChar">
    <w:name w:val="Záhlaví Char"/>
    <w:link w:val="Zhlav"/>
    <w:locked/>
    <w:rsid w:val="00D75D75"/>
    <w:rPr>
      <w:rFonts w:ascii="Times New Roman" w:hAnsi="Times New Roman" w:cs="Times New Roman"/>
      <w:sz w:val="22"/>
      <w:lang w:val="en-GB"/>
    </w:rPr>
  </w:style>
  <w:style w:type="paragraph" w:styleId="Textbubliny">
    <w:name w:val="Balloon Text"/>
    <w:basedOn w:val="Normln"/>
    <w:link w:val="TextbublinyChar"/>
    <w:uiPriority w:val="99"/>
    <w:semiHidden/>
    <w:rsid w:val="008F1883"/>
    <w:pPr>
      <w:spacing w:line="240" w:lineRule="auto"/>
    </w:pPr>
    <w:rPr>
      <w:rFonts w:ascii="Tahoma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F1883"/>
    <w:rPr>
      <w:rFonts w:ascii="Tahoma" w:hAnsi="Tahoma" w:cs="Times New Roman"/>
      <w:sz w:val="16"/>
      <w:lang w:eastAsia="en-US"/>
    </w:rPr>
  </w:style>
  <w:style w:type="character" w:styleId="Odkaznakoment">
    <w:name w:val="annotation reference"/>
    <w:uiPriority w:val="99"/>
    <w:semiHidden/>
    <w:rsid w:val="008A2CC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8A2CCB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8A2CCB"/>
    <w:rPr>
      <w:rFonts w:ascii="Times New Roman" w:hAnsi="Times New Roman"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A2CCB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8A2CCB"/>
    <w:rPr>
      <w:rFonts w:ascii="Times New Roman" w:hAnsi="Times New Roman" w:cs="Times New Roman"/>
      <w:b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7D59"/>
    <w:pPr>
      <w:tabs>
        <w:tab w:val="left" w:pos="567"/>
      </w:tabs>
      <w:spacing w:line="260" w:lineRule="exact"/>
    </w:pPr>
    <w:rPr>
      <w:rFonts w:ascii="Times New Roman" w:hAnsi="Times New Roman"/>
      <w:sz w:val="22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rsid w:val="004D7D59"/>
    <w:pPr>
      <w:tabs>
        <w:tab w:val="center" w:pos="4320"/>
        <w:tab w:val="right" w:pos="8640"/>
      </w:tabs>
    </w:pPr>
    <w:rPr>
      <w:sz w:val="20"/>
    </w:rPr>
  </w:style>
  <w:style w:type="character" w:customStyle="1" w:styleId="ZpatChar">
    <w:name w:val="Zápatí Char"/>
    <w:link w:val="Zpat"/>
    <w:uiPriority w:val="99"/>
    <w:semiHidden/>
    <w:locked/>
    <w:rsid w:val="004D7D59"/>
    <w:rPr>
      <w:rFonts w:ascii="Times New Roman" w:hAnsi="Times New Roman" w:cs="Times New Roman"/>
      <w:sz w:val="20"/>
      <w:lang w:val="en-GB"/>
    </w:rPr>
  </w:style>
  <w:style w:type="character" w:styleId="slostrnky">
    <w:name w:val="page number"/>
    <w:uiPriority w:val="99"/>
    <w:rsid w:val="004D7D59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rsid w:val="004D7D59"/>
    <w:pPr>
      <w:tabs>
        <w:tab w:val="clear" w:pos="567"/>
      </w:tabs>
      <w:spacing w:line="240" w:lineRule="auto"/>
      <w:ind w:left="567" w:hanging="567"/>
    </w:pPr>
    <w:rPr>
      <w:b/>
      <w:sz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4D7D59"/>
    <w:rPr>
      <w:rFonts w:ascii="Times New Roman" w:hAnsi="Times New Roman" w:cs="Times New Roman"/>
      <w:b/>
      <w:sz w:val="20"/>
      <w:lang w:val="en-GB"/>
    </w:rPr>
  </w:style>
  <w:style w:type="character" w:customStyle="1" w:styleId="apple-style-span">
    <w:name w:val="apple-style-span"/>
    <w:uiPriority w:val="99"/>
    <w:rsid w:val="004D7D59"/>
  </w:style>
  <w:style w:type="character" w:customStyle="1" w:styleId="hps">
    <w:name w:val="hps"/>
    <w:rsid w:val="004D7D59"/>
  </w:style>
  <w:style w:type="character" w:customStyle="1" w:styleId="apple-converted-space">
    <w:name w:val="apple-converted-space"/>
    <w:uiPriority w:val="99"/>
    <w:rsid w:val="004D7D59"/>
  </w:style>
  <w:style w:type="paragraph" w:styleId="Zhlav">
    <w:name w:val="header"/>
    <w:basedOn w:val="Normln"/>
    <w:link w:val="ZhlavChar"/>
    <w:rsid w:val="00D75D75"/>
    <w:pPr>
      <w:tabs>
        <w:tab w:val="clear" w:pos="567"/>
        <w:tab w:val="center" w:pos="4320"/>
        <w:tab w:val="right" w:pos="8640"/>
      </w:tabs>
    </w:pPr>
  </w:style>
  <w:style w:type="character" w:customStyle="1" w:styleId="ZhlavChar">
    <w:name w:val="Záhlaví Char"/>
    <w:link w:val="Zhlav"/>
    <w:locked/>
    <w:rsid w:val="00D75D75"/>
    <w:rPr>
      <w:rFonts w:ascii="Times New Roman" w:hAnsi="Times New Roman" w:cs="Times New Roman"/>
      <w:sz w:val="22"/>
      <w:lang w:val="en-GB"/>
    </w:rPr>
  </w:style>
  <w:style w:type="paragraph" w:styleId="Textbubliny">
    <w:name w:val="Balloon Text"/>
    <w:basedOn w:val="Normln"/>
    <w:link w:val="TextbublinyChar"/>
    <w:uiPriority w:val="99"/>
    <w:semiHidden/>
    <w:rsid w:val="008F1883"/>
    <w:pPr>
      <w:spacing w:line="240" w:lineRule="auto"/>
    </w:pPr>
    <w:rPr>
      <w:rFonts w:ascii="Tahoma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F1883"/>
    <w:rPr>
      <w:rFonts w:ascii="Tahoma" w:hAnsi="Tahoma" w:cs="Times New Roman"/>
      <w:sz w:val="16"/>
      <w:lang w:eastAsia="en-US"/>
    </w:rPr>
  </w:style>
  <w:style w:type="character" w:styleId="Odkaznakoment">
    <w:name w:val="annotation reference"/>
    <w:uiPriority w:val="99"/>
    <w:semiHidden/>
    <w:rsid w:val="008A2CC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8A2CCB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8A2CCB"/>
    <w:rPr>
      <w:rFonts w:ascii="Times New Roman" w:hAnsi="Times New Roman"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A2CCB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8A2CCB"/>
    <w:rPr>
      <w:rFonts w:ascii="Times New Roman" w:hAnsi="Times New Roman" w:cs="Times New Roman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1161</Words>
  <Characters>6852</Characters>
  <Application>Microsoft Office Word</Application>
  <DocSecurity>0</DocSecurity>
  <Lines>57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Dada Consultancy</Company>
  <LinksUpToDate>false</LinksUpToDate>
  <CharactersWithSpaces>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Freek Helsper</dc:creator>
  <cp:keywords/>
  <dc:description/>
  <cp:lastModifiedBy>Neugebauerová Kateřina</cp:lastModifiedBy>
  <cp:revision>21</cp:revision>
  <cp:lastPrinted>2018-12-07T08:36:00Z</cp:lastPrinted>
  <dcterms:created xsi:type="dcterms:W3CDTF">2018-10-02T05:27:00Z</dcterms:created>
  <dcterms:modified xsi:type="dcterms:W3CDTF">2018-12-07T08:36:00Z</dcterms:modified>
</cp:coreProperties>
</file>