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566" w:rsidRPr="00482566" w:rsidRDefault="00482566" w:rsidP="00482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82566" w:rsidRDefault="00482566" w:rsidP="004825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1" w:name="_Toc382897865"/>
      <w:bookmarkStart w:id="2" w:name="_Toc382899286"/>
      <w:bookmarkStart w:id="3" w:name="_Toc488408218"/>
      <w:bookmarkStart w:id="4" w:name="_Toc490657303"/>
      <w:r w:rsidRPr="004825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PŘÍBALOVÁ INFORMACE PRO</w:t>
      </w:r>
      <w:bookmarkEnd w:id="1"/>
      <w:bookmarkEnd w:id="2"/>
      <w:bookmarkEnd w:id="3"/>
      <w:bookmarkEnd w:id="4"/>
    </w:p>
    <w:p w:rsidR="005A7E03" w:rsidRPr="00482566" w:rsidRDefault="005A7E03" w:rsidP="004825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82566" w:rsidRPr="00482566" w:rsidRDefault="00482566" w:rsidP="00482566">
      <w:pPr>
        <w:rPr>
          <w:rFonts w:ascii="Times New Roman" w:eastAsia="Calibri" w:hAnsi="Times New Roman" w:cs="Times New Roman"/>
          <w:sz w:val="24"/>
        </w:rPr>
      </w:pPr>
      <w:r w:rsidRPr="00482566">
        <w:rPr>
          <w:rFonts w:ascii="Times New Roman" w:eastAsia="Calibri" w:hAnsi="Times New Roman" w:cs="Times New Roman"/>
          <w:sz w:val="24"/>
        </w:rPr>
        <w:t>Gabon Flum 4 mg proužky do úlu</w:t>
      </w:r>
    </w:p>
    <w:p w:rsidR="00482566" w:rsidRPr="00482566" w:rsidRDefault="00482566" w:rsidP="00482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82566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cs-CZ"/>
        </w:rPr>
        <w:t>1.</w:t>
      </w:r>
      <w:r w:rsidRPr="004825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JMÉNO A ADRESA DRŽITELE ROZHODNUTÍ O REGISTRACI A DRŽITELE POVOLENÍ K VÝROBĚ ODPOVĚDNÉHO ZA UVOLNĚNÍ ŠARŽE, POKUD SE NESHODUJE</w:t>
      </w:r>
    </w:p>
    <w:p w:rsidR="00482566" w:rsidRPr="00482566" w:rsidRDefault="00482566" w:rsidP="0048256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482566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cs-CZ"/>
        </w:rPr>
        <w:t>Držitel rozhodnutí o registraci a výrobce odpovědný za uvolnění šarže</w:t>
      </w:r>
      <w:r w:rsidRPr="0048256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:</w:t>
      </w:r>
    </w:p>
    <w:p w:rsidR="00482566" w:rsidRPr="00482566" w:rsidRDefault="00482566" w:rsidP="00482566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2566">
        <w:rPr>
          <w:rFonts w:ascii="Times New Roman" w:eastAsia="Calibri" w:hAnsi="Times New Roman" w:cs="Times New Roman"/>
          <w:sz w:val="24"/>
          <w:szCs w:val="24"/>
        </w:rPr>
        <w:t>Výzkumný ústav včelařský, s.r.o.</w:t>
      </w:r>
    </w:p>
    <w:p w:rsidR="00482566" w:rsidRPr="00482566" w:rsidRDefault="00482566" w:rsidP="00482566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2566">
        <w:rPr>
          <w:rFonts w:ascii="Times New Roman" w:eastAsia="Calibri" w:hAnsi="Times New Roman" w:cs="Times New Roman"/>
          <w:sz w:val="24"/>
          <w:szCs w:val="24"/>
        </w:rPr>
        <w:t>Dol 94</w:t>
      </w:r>
    </w:p>
    <w:p w:rsidR="00482566" w:rsidRPr="00482566" w:rsidRDefault="00482566" w:rsidP="00482566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82566">
        <w:rPr>
          <w:rFonts w:ascii="Times New Roman" w:eastAsia="Calibri" w:hAnsi="Times New Roman" w:cs="Times New Roman"/>
          <w:sz w:val="24"/>
          <w:szCs w:val="24"/>
        </w:rPr>
        <w:t>252 66  Máslovice</w:t>
      </w:r>
      <w:proofErr w:type="gramEnd"/>
    </w:p>
    <w:p w:rsidR="00482566" w:rsidRPr="00482566" w:rsidRDefault="00482566" w:rsidP="00482566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82566">
        <w:rPr>
          <w:rFonts w:ascii="Times New Roman" w:eastAsia="Calibri" w:hAnsi="Times New Roman" w:cs="Times New Roman"/>
          <w:sz w:val="24"/>
          <w:szCs w:val="24"/>
        </w:rPr>
        <w:t>tel.:  734 858 244</w:t>
      </w:r>
      <w:proofErr w:type="gramEnd"/>
    </w:p>
    <w:p w:rsidR="00482566" w:rsidRPr="00482566" w:rsidRDefault="00482566" w:rsidP="00482566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2566">
        <w:rPr>
          <w:rFonts w:ascii="Times New Roman" w:eastAsia="Calibri" w:hAnsi="Times New Roman" w:cs="Times New Roman"/>
          <w:sz w:val="24"/>
          <w:szCs w:val="24"/>
        </w:rPr>
        <w:t xml:space="preserve">e-mail: </w:t>
      </w:r>
      <w:hyperlink r:id="rId7" w:history="1">
        <w:r w:rsidRPr="0048256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beedol@beedol.cz</w:t>
        </w:r>
      </w:hyperlink>
    </w:p>
    <w:p w:rsidR="00482566" w:rsidRPr="00482566" w:rsidRDefault="00482566" w:rsidP="0048256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482566" w:rsidRPr="00482566" w:rsidRDefault="00482566" w:rsidP="00482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82566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cs-CZ"/>
        </w:rPr>
        <w:t>2</w:t>
      </w:r>
      <w:r w:rsidRPr="004825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Pr="004825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NÁZEV VETERINÁRNÍHO LÉČIVÉHO PŘÍPRAVKU</w:t>
      </w:r>
    </w:p>
    <w:p w:rsidR="00482566" w:rsidRPr="00482566" w:rsidRDefault="00482566" w:rsidP="00482566">
      <w:pPr>
        <w:spacing w:after="0"/>
        <w:rPr>
          <w:rFonts w:ascii="Times New Roman" w:eastAsia="Calibri" w:hAnsi="Times New Roman" w:cs="Times New Roman"/>
          <w:sz w:val="24"/>
        </w:rPr>
      </w:pPr>
      <w:r w:rsidRPr="00482566">
        <w:rPr>
          <w:rFonts w:ascii="Times New Roman" w:eastAsia="Calibri" w:hAnsi="Times New Roman" w:cs="Times New Roman"/>
          <w:sz w:val="24"/>
        </w:rPr>
        <w:t>Gabon Flum 4 mg proužky do úlu</w:t>
      </w:r>
    </w:p>
    <w:p w:rsidR="00482566" w:rsidRPr="00482566" w:rsidRDefault="00482566" w:rsidP="00482566">
      <w:pPr>
        <w:spacing w:after="0"/>
        <w:rPr>
          <w:rFonts w:ascii="Times New Roman" w:eastAsia="Calibri" w:hAnsi="Times New Roman" w:cs="Times New Roman"/>
          <w:sz w:val="24"/>
        </w:rPr>
      </w:pPr>
      <w:proofErr w:type="spellStart"/>
      <w:r w:rsidRPr="00482566">
        <w:rPr>
          <w:rFonts w:ascii="Times New Roman" w:eastAsia="Calibri" w:hAnsi="Times New Roman" w:cs="Times New Roman"/>
          <w:sz w:val="24"/>
        </w:rPr>
        <w:t>Flumehtrinum</w:t>
      </w:r>
      <w:proofErr w:type="spellEnd"/>
      <w:r w:rsidRPr="00482566">
        <w:rPr>
          <w:rFonts w:ascii="Times New Roman" w:eastAsia="Calibri" w:hAnsi="Times New Roman" w:cs="Times New Roman"/>
          <w:sz w:val="24"/>
        </w:rPr>
        <w:t xml:space="preserve"> </w:t>
      </w:r>
    </w:p>
    <w:p w:rsidR="00482566" w:rsidRPr="00482566" w:rsidRDefault="00482566" w:rsidP="00482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2566" w:rsidRPr="00482566" w:rsidRDefault="00482566" w:rsidP="00482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82566" w:rsidRPr="00482566" w:rsidRDefault="00482566" w:rsidP="00482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82566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cs-CZ"/>
        </w:rPr>
        <w:t>3.</w:t>
      </w:r>
      <w:r w:rsidRPr="004825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OBSAH LÉČIVÝCH A OSTATNÍCH LÁTEK</w:t>
      </w:r>
    </w:p>
    <w:p w:rsidR="00482566" w:rsidRPr="00482566" w:rsidRDefault="00482566" w:rsidP="00482566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2566">
        <w:rPr>
          <w:rFonts w:ascii="Times New Roman" w:eastAsia="Calibri" w:hAnsi="Times New Roman" w:cs="Times New Roman"/>
          <w:sz w:val="24"/>
          <w:szCs w:val="24"/>
        </w:rPr>
        <w:t>Každý 1 proužek do úlu obsahuje:</w:t>
      </w:r>
    </w:p>
    <w:p w:rsidR="00482566" w:rsidRPr="00482566" w:rsidRDefault="00482566" w:rsidP="00482566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2566">
        <w:rPr>
          <w:rFonts w:ascii="Times New Roman" w:eastAsia="Calibri" w:hAnsi="Times New Roman" w:cs="Times New Roman"/>
          <w:sz w:val="24"/>
          <w:szCs w:val="24"/>
        </w:rPr>
        <w:t>Léčivá látka:</w:t>
      </w:r>
    </w:p>
    <w:p w:rsidR="00482566" w:rsidRPr="00482566" w:rsidRDefault="00482566" w:rsidP="004825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2566">
        <w:rPr>
          <w:rFonts w:ascii="Times New Roman" w:eastAsia="Calibri" w:hAnsi="Times New Roman" w:cs="Times New Roman"/>
          <w:sz w:val="24"/>
          <w:szCs w:val="24"/>
        </w:rPr>
        <w:t xml:space="preserve">Flumethrinum 4 mg </w:t>
      </w:r>
    </w:p>
    <w:p w:rsidR="00482566" w:rsidRPr="00482566" w:rsidRDefault="00482566" w:rsidP="004825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2566" w:rsidRPr="00482566" w:rsidRDefault="00482566" w:rsidP="00482566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2566">
        <w:rPr>
          <w:rFonts w:ascii="Times New Roman" w:eastAsia="Calibri" w:hAnsi="Times New Roman" w:cs="Times New Roman"/>
          <w:sz w:val="24"/>
          <w:szCs w:val="24"/>
        </w:rPr>
        <w:t>Proužek gabonové dýhy bez výrazné vůně nebo zápachu, v horní čtvrtině opatřen otvorem k zavěšení mezi plásty.</w:t>
      </w:r>
    </w:p>
    <w:p w:rsidR="00482566" w:rsidRPr="00482566" w:rsidRDefault="00482566" w:rsidP="00482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2566" w:rsidRPr="00482566" w:rsidRDefault="00482566" w:rsidP="00482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82566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cs-CZ"/>
        </w:rPr>
        <w:t>4.</w:t>
      </w:r>
      <w:r w:rsidRPr="004825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INDIKACE</w:t>
      </w:r>
    </w:p>
    <w:p w:rsidR="00482566" w:rsidRPr="00482566" w:rsidRDefault="00482566" w:rsidP="00482566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2566">
        <w:rPr>
          <w:rFonts w:ascii="Times New Roman" w:eastAsia="Calibri" w:hAnsi="Times New Roman" w:cs="Times New Roman"/>
          <w:sz w:val="24"/>
          <w:szCs w:val="24"/>
        </w:rPr>
        <w:t xml:space="preserve">Varroáza včel. Ošetření včelstev napadených ektoparazitickým roztočem </w:t>
      </w:r>
      <w:r w:rsidRPr="00444844">
        <w:rPr>
          <w:rFonts w:ascii="Times New Roman" w:eastAsia="Calibri" w:hAnsi="Times New Roman" w:cs="Times New Roman"/>
          <w:i/>
          <w:sz w:val="24"/>
          <w:szCs w:val="24"/>
          <w:u w:val="single"/>
        </w:rPr>
        <w:t>Varroa destructor</w:t>
      </w:r>
      <w:r w:rsidRPr="004825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482566">
        <w:rPr>
          <w:rFonts w:ascii="Times New Roman" w:eastAsia="Calibri" w:hAnsi="Times New Roman" w:cs="Times New Roman"/>
          <w:sz w:val="24"/>
          <w:szCs w:val="24"/>
        </w:rPr>
        <w:t>citlivým na flumethrin, a to i v době, kdy je ve včelstvu plod. Použití je zaměřeno zejména na</w:t>
      </w:r>
      <w:r w:rsidR="00F557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2566">
        <w:rPr>
          <w:rFonts w:ascii="Times New Roman" w:eastAsia="Calibri" w:hAnsi="Times New Roman" w:cs="Times New Roman"/>
          <w:sz w:val="24"/>
          <w:szCs w:val="24"/>
        </w:rPr>
        <w:t>ochranu plodu, zakládajícího generace zimujících  včel v </w:t>
      </w:r>
      <w:proofErr w:type="gramStart"/>
      <w:r w:rsidRPr="00482566">
        <w:rPr>
          <w:rFonts w:ascii="Times New Roman" w:eastAsia="Calibri" w:hAnsi="Times New Roman" w:cs="Times New Roman"/>
          <w:sz w:val="24"/>
          <w:szCs w:val="24"/>
        </w:rPr>
        <w:t>podletí</w:t>
      </w:r>
      <w:proofErr w:type="gramEnd"/>
      <w:r w:rsidRPr="0048256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82566" w:rsidRPr="00482566" w:rsidRDefault="00482566" w:rsidP="00482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82566" w:rsidRPr="00482566" w:rsidRDefault="00482566" w:rsidP="00482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82566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cs-CZ"/>
        </w:rPr>
        <w:t>5.</w:t>
      </w:r>
      <w:r w:rsidRPr="004825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4825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KONTRAINDIKACE</w:t>
      </w:r>
    </w:p>
    <w:p w:rsidR="00482566" w:rsidRPr="00482566" w:rsidRDefault="00482566" w:rsidP="00482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566">
        <w:rPr>
          <w:rFonts w:ascii="Times New Roman" w:eastAsia="Times New Roman" w:hAnsi="Times New Roman" w:cs="Times New Roman"/>
          <w:sz w:val="24"/>
          <w:szCs w:val="24"/>
          <w:lang w:eastAsia="cs-CZ"/>
        </w:rPr>
        <w:t>Nepoužívejte v případech známé rezistence na pyrethroidy.</w:t>
      </w:r>
    </w:p>
    <w:p w:rsidR="00482566" w:rsidRPr="00482566" w:rsidRDefault="00482566" w:rsidP="00482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2566" w:rsidRPr="00482566" w:rsidRDefault="00482566" w:rsidP="00482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566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cs-CZ"/>
        </w:rPr>
        <w:t>6.</w:t>
      </w:r>
      <w:r w:rsidRPr="004825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NEŽÁDOUCÍ ÚČINKY</w:t>
      </w:r>
    </w:p>
    <w:p w:rsidR="00482566" w:rsidRPr="00482566" w:rsidRDefault="00482566" w:rsidP="0048256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2566">
        <w:rPr>
          <w:rFonts w:ascii="Times New Roman" w:eastAsia="Calibri" w:hAnsi="Times New Roman" w:cs="Times New Roman"/>
          <w:sz w:val="24"/>
          <w:szCs w:val="24"/>
        </w:rPr>
        <w:t>Nejsou známy.</w:t>
      </w:r>
    </w:p>
    <w:p w:rsidR="00482566" w:rsidRPr="00482566" w:rsidRDefault="00482566" w:rsidP="00482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2566" w:rsidRPr="00482566" w:rsidRDefault="00482566" w:rsidP="00482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566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cs-CZ"/>
        </w:rPr>
        <w:t>7.</w:t>
      </w:r>
      <w:r w:rsidRPr="004825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CÍLOVÝ DRUH ZVÍŘAT</w:t>
      </w:r>
    </w:p>
    <w:p w:rsidR="00482566" w:rsidRPr="00482566" w:rsidRDefault="00E44BB4" w:rsidP="00482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482566" w:rsidRPr="00482566">
        <w:rPr>
          <w:rFonts w:ascii="Times New Roman" w:eastAsia="Calibri" w:hAnsi="Times New Roman" w:cs="Times New Roman"/>
          <w:color w:val="000000"/>
          <w:sz w:val="24"/>
          <w:szCs w:val="24"/>
        </w:rPr>
        <w:t>čely medonosné (</w:t>
      </w:r>
      <w:proofErr w:type="spellStart"/>
      <w:r w:rsidR="00482566" w:rsidRPr="0048256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Apis</w:t>
      </w:r>
      <w:proofErr w:type="spellEnd"/>
      <w:r w:rsidR="00482566" w:rsidRPr="0048256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482566" w:rsidRPr="0048256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mellifera</w:t>
      </w:r>
      <w:proofErr w:type="spellEnd"/>
      <w:r w:rsidR="00482566" w:rsidRPr="00482566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482566" w:rsidRPr="00482566" w:rsidRDefault="00482566" w:rsidP="00482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2566" w:rsidRPr="00482566" w:rsidRDefault="00482566" w:rsidP="00482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566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cs-CZ"/>
        </w:rPr>
        <w:t>8.</w:t>
      </w:r>
      <w:r w:rsidRPr="004825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DÁVKOVÁNÍ PRO KAŽDÝ DRUH, </w:t>
      </w:r>
      <w:proofErr w:type="gramStart"/>
      <w:r w:rsidRPr="004825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CESTA(Y) A ZPŮSOB</w:t>
      </w:r>
      <w:proofErr w:type="gramEnd"/>
      <w:r w:rsidRPr="004825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PODÁNÍ</w:t>
      </w:r>
    </w:p>
    <w:p w:rsidR="00482566" w:rsidRPr="00482566" w:rsidRDefault="00482566" w:rsidP="00482566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2566">
        <w:rPr>
          <w:rFonts w:ascii="Times New Roman" w:eastAsia="Calibri" w:hAnsi="Times New Roman" w:cs="Times New Roman"/>
          <w:sz w:val="24"/>
          <w:szCs w:val="24"/>
        </w:rPr>
        <w:t xml:space="preserve">K použití uvnitř úlu. </w:t>
      </w:r>
    </w:p>
    <w:p w:rsidR="00482566" w:rsidRPr="00482566" w:rsidRDefault="00482566" w:rsidP="00482566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2566">
        <w:rPr>
          <w:rFonts w:ascii="Times New Roman" w:eastAsia="Calibri" w:hAnsi="Times New Roman" w:cs="Times New Roman"/>
          <w:sz w:val="24"/>
        </w:rPr>
        <w:t>Veterinární léčivý přípravek je třeba použít pouze v období mimo snůšku a mimo dobu, kdy je ve včelstvu konzumní med, tj. používat v </w:t>
      </w:r>
      <w:proofErr w:type="gramStart"/>
      <w:r w:rsidRPr="00482566">
        <w:rPr>
          <w:rFonts w:ascii="Times New Roman" w:eastAsia="Calibri" w:hAnsi="Times New Roman" w:cs="Times New Roman"/>
          <w:sz w:val="24"/>
        </w:rPr>
        <w:t>podletí</w:t>
      </w:r>
      <w:proofErr w:type="gramEnd"/>
      <w:r w:rsidRPr="00482566">
        <w:rPr>
          <w:rFonts w:ascii="Times New Roman" w:eastAsia="Calibri" w:hAnsi="Times New Roman" w:cs="Times New Roman"/>
          <w:sz w:val="24"/>
        </w:rPr>
        <w:t xml:space="preserve"> a na podzim.</w:t>
      </w:r>
    </w:p>
    <w:p w:rsidR="00482566" w:rsidRPr="00482566" w:rsidRDefault="00482566" w:rsidP="00482566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2566">
        <w:rPr>
          <w:rFonts w:ascii="Times New Roman" w:eastAsia="Calibri" w:hAnsi="Times New Roman" w:cs="Times New Roman"/>
          <w:sz w:val="24"/>
          <w:szCs w:val="24"/>
        </w:rPr>
        <w:t xml:space="preserve">Pro jedno včelstvo se použijí dva proužky. Obsedá-li včelstvo dva nástavky, přidá se další proužek. Proužky se zavěšují ve svislé poloze mezi plodové plásty tak, aby včely měly volný </w:t>
      </w:r>
      <w:r w:rsidRPr="00482566">
        <w:rPr>
          <w:rFonts w:ascii="Times New Roman" w:eastAsia="Calibri" w:hAnsi="Times New Roman" w:cs="Times New Roman"/>
          <w:sz w:val="24"/>
          <w:szCs w:val="24"/>
        </w:rPr>
        <w:lastRenderedPageBreak/>
        <w:t>přístup k proužku z obou stran. K tomuto účelu se plástová ulička v místě zavěšení proužku cca o 1 cm rozšíří</w:t>
      </w:r>
      <w:r w:rsidRPr="00F557C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44844">
        <w:rPr>
          <w:rFonts w:ascii="Times New Roman" w:eastAsia="Calibri" w:hAnsi="Times New Roman" w:cs="Times New Roman"/>
          <w:color w:val="000000"/>
          <w:sz w:val="24"/>
          <w:szCs w:val="24"/>
        </w:rPr>
        <w:t>Základní doba ošetření je stanovena na 24 dní u dělničího plodu a pokud je přítomen trubčí plod na 30 dní. Prodloužení ošetření je možné jen v případech pokračujícího spadu roztočů v důsledku reinvaze, a to nejdéle o 12 dní.</w:t>
      </w:r>
    </w:p>
    <w:p w:rsidR="00482566" w:rsidRPr="00482566" w:rsidRDefault="00482566" w:rsidP="00482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82566" w:rsidRPr="00482566" w:rsidRDefault="00482566" w:rsidP="00482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566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cs-CZ"/>
        </w:rPr>
        <w:t>9.</w:t>
      </w:r>
      <w:r w:rsidRPr="004825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POKYNY PRO SPRÁVNÉ PODÁNÍ</w:t>
      </w:r>
    </w:p>
    <w:p w:rsidR="00482566" w:rsidRPr="00444844" w:rsidRDefault="00482566" w:rsidP="00444844">
      <w:pPr>
        <w:shd w:val="clear" w:color="auto" w:fill="FFFFFF"/>
        <w:tabs>
          <w:tab w:val="left" w:pos="91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4844">
        <w:rPr>
          <w:rFonts w:ascii="Times New Roman" w:eastAsia="Calibri" w:hAnsi="Times New Roman" w:cs="Times New Roman"/>
          <w:sz w:val="24"/>
          <w:szCs w:val="24"/>
        </w:rPr>
        <w:t>Proužky umístíme symetricky ke středu plodového tělesa (např. do 2. a 5. uličky). Přípravek působí jen</w:t>
      </w:r>
      <w:r w:rsidR="00F557C4" w:rsidRPr="00444844">
        <w:rPr>
          <w:rFonts w:ascii="Times New Roman" w:eastAsia="Calibri" w:hAnsi="Times New Roman" w:cs="Times New Roman"/>
          <w:sz w:val="24"/>
          <w:szCs w:val="24"/>
        </w:rPr>
        <w:t>,</w:t>
      </w:r>
      <w:r w:rsidRPr="00444844">
        <w:rPr>
          <w:rFonts w:ascii="Times New Roman" w:eastAsia="Calibri" w:hAnsi="Times New Roman" w:cs="Times New Roman"/>
          <w:sz w:val="24"/>
          <w:szCs w:val="24"/>
        </w:rPr>
        <w:t xml:space="preserve"> je-li v dotyku se včelami. Pokud se včely přesunou a opustí plást, kde je proužek zavěšen, musí se proužek převěsit do jiné uličky obsazené včelami. Proužky zavěšujte zásadně na háčky ve tvaru dle </w:t>
      </w:r>
      <w:proofErr w:type="gramStart"/>
      <w:r w:rsidRPr="00444844">
        <w:rPr>
          <w:rFonts w:ascii="Times New Roman" w:eastAsia="Calibri" w:hAnsi="Times New Roman" w:cs="Times New Roman"/>
          <w:sz w:val="24"/>
          <w:szCs w:val="24"/>
        </w:rPr>
        <w:t>obr.1.</w:t>
      </w:r>
      <w:proofErr w:type="gramEnd"/>
      <w:r w:rsidRPr="00444844">
        <w:rPr>
          <w:rFonts w:ascii="Times New Roman" w:eastAsia="Calibri" w:hAnsi="Times New Roman" w:cs="Times New Roman"/>
          <w:sz w:val="24"/>
          <w:szCs w:val="24"/>
        </w:rPr>
        <w:t xml:space="preserve"> Tvar háčku zajistí, že proužek visí ve středu uličky a nedotýká se plástové plochy. Háček se podle vzoru snadno vyrobí z drátu o síle 1,2 mm.</w:t>
      </w:r>
    </w:p>
    <w:p w:rsidR="00482566" w:rsidRPr="00444844" w:rsidRDefault="00482566" w:rsidP="00444844">
      <w:pPr>
        <w:shd w:val="clear" w:color="auto" w:fill="FFFFFF"/>
        <w:tabs>
          <w:tab w:val="left" w:pos="91"/>
        </w:tabs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4844">
        <w:rPr>
          <w:rFonts w:ascii="Times New Roman" w:eastAsia="Calibri" w:hAnsi="Times New Roman" w:cs="Times New Roman"/>
          <w:sz w:val="24"/>
          <w:szCs w:val="24"/>
        </w:rPr>
        <w:t xml:space="preserve">Přesně dodržujte dávkování. Předávkování může vyvolat poškození trubců nebo mladušek, pokud setrvají dlouhou dobu na proužku. Neznamená to však žádné ohrožení včelstva. V případě zvýšeného počtu uhynulých včel snížíme počet proužků. </w:t>
      </w:r>
    </w:p>
    <w:p w:rsidR="00482566" w:rsidRPr="00482566" w:rsidRDefault="00482566" w:rsidP="00482566">
      <w:pPr>
        <w:shd w:val="clear" w:color="auto" w:fill="FFFFFF"/>
        <w:tabs>
          <w:tab w:val="left" w:pos="91"/>
        </w:tabs>
        <w:spacing w:after="120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highlight w:val="yellow"/>
        </w:rPr>
      </w:pPr>
      <w:r>
        <w:rPr>
          <w:rFonts w:ascii="Times New Roman" w:eastAsia="Calibri" w:hAnsi="Times New Roman" w:cs="Times New Roman"/>
          <w:noProof/>
          <w:lang w:eastAsia="cs-CZ"/>
        </w:rPr>
        <w:drawing>
          <wp:inline distT="0" distB="0" distL="0" distR="0" wp14:anchorId="5DE5C5C8" wp14:editId="52E15F13">
            <wp:extent cx="2108835" cy="3456940"/>
            <wp:effectExtent l="0" t="7302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8" r="21864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2108835" cy="345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566" w:rsidRPr="00482566" w:rsidRDefault="00482566" w:rsidP="00482566">
      <w:pPr>
        <w:shd w:val="clear" w:color="auto" w:fill="FFFFFF"/>
        <w:tabs>
          <w:tab w:val="left" w:pos="91"/>
        </w:tabs>
        <w:spacing w:after="120"/>
        <w:jc w:val="both"/>
        <w:rPr>
          <w:rFonts w:ascii="Times New Roman" w:eastAsia="Calibri" w:hAnsi="Times New Roman" w:cs="Times New Roman"/>
          <w:color w:val="000000"/>
          <w:spacing w:val="-1"/>
        </w:rPr>
      </w:pPr>
      <w:r w:rsidRPr="00482566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r w:rsidRPr="00482566">
        <w:rPr>
          <w:rFonts w:ascii="Times New Roman" w:eastAsia="Calibri" w:hAnsi="Times New Roman" w:cs="Times New Roman"/>
          <w:b/>
          <w:color w:val="000000"/>
          <w:spacing w:val="-1"/>
        </w:rPr>
        <w:t xml:space="preserve">Obr. 1: </w:t>
      </w:r>
      <w:r w:rsidRPr="00482566">
        <w:rPr>
          <w:rFonts w:ascii="Times New Roman" w:eastAsia="Calibri" w:hAnsi="Times New Roman" w:cs="Times New Roman"/>
          <w:color w:val="000000"/>
          <w:spacing w:val="-1"/>
        </w:rPr>
        <w:t>Vzor háčku pro zavěšení gabonových proužků, měřítko ve skutečné velikosti</w:t>
      </w:r>
    </w:p>
    <w:p w:rsidR="00482566" w:rsidRPr="00482566" w:rsidRDefault="00482566" w:rsidP="00482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2566" w:rsidRPr="00482566" w:rsidRDefault="00482566" w:rsidP="00482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566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cs-CZ"/>
        </w:rPr>
        <w:t>10.</w:t>
      </w:r>
      <w:r w:rsidRPr="004825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OCHRANNÁ</w:t>
      </w:r>
      <w:r w:rsidR="00CD56A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(É)</w:t>
      </w:r>
      <w:r w:rsidRPr="004825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gramStart"/>
      <w:r w:rsidRPr="004825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LHŮTA</w:t>
      </w:r>
      <w:r w:rsidR="00CD56A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(Y)</w:t>
      </w:r>
      <w:proofErr w:type="gramEnd"/>
      <w:r w:rsidRPr="004825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CD56A5" w:rsidRDefault="00CD56A5" w:rsidP="00CD56A5">
      <w:pPr>
        <w:pStyle w:val="Zkladntext2"/>
        <w:spacing w:after="0" w:line="240" w:lineRule="auto"/>
        <w:rPr>
          <w:rFonts w:ascii="Times New Roman" w:hAnsi="Times New Roman"/>
          <w:sz w:val="24"/>
        </w:rPr>
      </w:pPr>
      <w:r w:rsidRPr="00C131EC">
        <w:rPr>
          <w:rFonts w:ascii="Times New Roman" w:hAnsi="Times New Roman"/>
          <w:sz w:val="24"/>
        </w:rPr>
        <w:t>Med</w:t>
      </w:r>
      <w:r>
        <w:rPr>
          <w:rFonts w:ascii="Times New Roman" w:hAnsi="Times New Roman"/>
          <w:sz w:val="24"/>
        </w:rPr>
        <w:t>: B</w:t>
      </w:r>
      <w:r w:rsidRPr="00C131EC">
        <w:rPr>
          <w:rFonts w:ascii="Times New Roman" w:hAnsi="Times New Roman"/>
          <w:sz w:val="24"/>
        </w:rPr>
        <w:t xml:space="preserve">ez ochranných lhůt. </w:t>
      </w:r>
    </w:p>
    <w:p w:rsidR="00A72A72" w:rsidRDefault="00A72A72" w:rsidP="00A72A72">
      <w:pPr>
        <w:rPr>
          <w:rFonts w:ascii="Times New Roman" w:hAnsi="Times New Roman" w:cs="Times New Roman"/>
          <w:sz w:val="24"/>
          <w:szCs w:val="24"/>
        </w:rPr>
      </w:pPr>
      <w:r w:rsidRPr="00C72707">
        <w:rPr>
          <w:rFonts w:ascii="Times New Roman" w:hAnsi="Times New Roman" w:cs="Times New Roman"/>
          <w:sz w:val="24"/>
          <w:szCs w:val="24"/>
        </w:rPr>
        <w:t>Nepoužívejte v období snůšky medu.</w:t>
      </w:r>
    </w:p>
    <w:p w:rsidR="00A72A72" w:rsidRPr="00C72707" w:rsidRDefault="00A72A72" w:rsidP="00A72A72">
      <w:pPr>
        <w:rPr>
          <w:rFonts w:ascii="Times New Roman" w:hAnsi="Times New Roman" w:cs="Times New Roman"/>
          <w:sz w:val="24"/>
          <w:szCs w:val="24"/>
        </w:rPr>
      </w:pPr>
      <w:r w:rsidRPr="00C72707">
        <w:rPr>
          <w:rFonts w:ascii="Times New Roman" w:hAnsi="Times New Roman" w:cs="Times New Roman"/>
          <w:sz w:val="24"/>
          <w:szCs w:val="24"/>
        </w:rPr>
        <w:t>Plásty v plodišti by měly být v souladu se správnou chovatelskou praxí každé tři roky vyměněny za nové mezistěny.</w:t>
      </w:r>
    </w:p>
    <w:p w:rsidR="00482566" w:rsidRPr="00482566" w:rsidRDefault="00482566" w:rsidP="0048256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482566" w:rsidRPr="00482566" w:rsidRDefault="00482566" w:rsidP="00A72A7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566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cs-CZ"/>
        </w:rPr>
        <w:t>11.</w:t>
      </w:r>
      <w:r w:rsidRPr="004825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ZVLÁŠTNÍ OPATŘENÍ PRO UCHOVÁVÁNÍ</w:t>
      </w:r>
    </w:p>
    <w:p w:rsidR="00482566" w:rsidRPr="00482566" w:rsidRDefault="00482566" w:rsidP="0048256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5" w:name="_Toc382897866"/>
      <w:bookmarkStart w:id="6" w:name="_Toc382899287"/>
      <w:bookmarkStart w:id="7" w:name="_Toc488408219"/>
      <w:bookmarkStart w:id="8" w:name="_Toc490657304"/>
      <w:r w:rsidRPr="00482566">
        <w:rPr>
          <w:rFonts w:ascii="Times New Roman" w:eastAsia="Times New Roman" w:hAnsi="Times New Roman" w:cs="Times New Roman"/>
          <w:sz w:val="24"/>
          <w:szCs w:val="24"/>
          <w:lang w:eastAsia="cs-CZ"/>
        </w:rPr>
        <w:t>Uchovávat mimo dohled a dosah dětí.</w:t>
      </w:r>
      <w:bookmarkEnd w:id="5"/>
      <w:bookmarkEnd w:id="6"/>
      <w:bookmarkEnd w:id="7"/>
      <w:bookmarkEnd w:id="8"/>
    </w:p>
    <w:p w:rsidR="00482566" w:rsidRDefault="00482566" w:rsidP="00482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566">
        <w:rPr>
          <w:rFonts w:ascii="Times New Roman" w:eastAsia="Times New Roman" w:hAnsi="Times New Roman" w:cs="Times New Roman"/>
          <w:sz w:val="24"/>
          <w:szCs w:val="24"/>
          <w:lang w:eastAsia="cs-CZ"/>
        </w:rPr>
        <w:t>Uchovávejte v suchu.</w:t>
      </w:r>
    </w:p>
    <w:p w:rsidR="00875FE6" w:rsidRPr="00482566" w:rsidRDefault="00875FE6" w:rsidP="00482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3553">
        <w:rPr>
          <w:rFonts w:ascii="Times New Roman" w:eastAsia="Times New Roman" w:hAnsi="Times New Roman"/>
          <w:sz w:val="24"/>
          <w:szCs w:val="24"/>
          <w:lang w:eastAsia="cs-CZ"/>
        </w:rPr>
        <w:t>Po otevření uchovávejte sáčky uzavřené několikanásobným přehnutím okraje.</w:t>
      </w:r>
    </w:p>
    <w:p w:rsidR="00482566" w:rsidRPr="00482566" w:rsidRDefault="00482566" w:rsidP="00482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566">
        <w:rPr>
          <w:rFonts w:ascii="Times New Roman" w:eastAsia="Times New Roman" w:hAnsi="Times New Roman" w:cs="Times New Roman"/>
          <w:sz w:val="24"/>
          <w:szCs w:val="24"/>
          <w:lang w:eastAsia="cs-CZ"/>
        </w:rPr>
        <w:t>Tento veterinární léčivý přípravek nevyžaduje žádné zvláštní teplotní podmínky uchovávání.</w:t>
      </w:r>
    </w:p>
    <w:p w:rsidR="00482566" w:rsidRPr="00482566" w:rsidRDefault="00482566" w:rsidP="00482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566">
        <w:rPr>
          <w:rFonts w:ascii="Times New Roman" w:eastAsia="Times New Roman" w:hAnsi="Times New Roman" w:cs="Times New Roman"/>
          <w:sz w:val="24"/>
          <w:szCs w:val="24"/>
          <w:lang w:eastAsia="cs-CZ"/>
        </w:rPr>
        <w:t>Nepoužívejte tento veterinární léčivý přípravek po uplynutí doby použitelnosti uvedené na etiketě po EXP. Doba použitelnosti končí posledním dnem v uvedeném měsíci.</w:t>
      </w:r>
    </w:p>
    <w:p w:rsidR="00482566" w:rsidRPr="00482566" w:rsidRDefault="00482566" w:rsidP="00482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2566" w:rsidRPr="00482566" w:rsidRDefault="00482566" w:rsidP="00482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82566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cs-CZ"/>
        </w:rPr>
        <w:t>12.</w:t>
      </w:r>
      <w:r w:rsidRPr="004825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ZVLÁŠTNÍ UPOZORNĚNÍ</w:t>
      </w:r>
    </w:p>
    <w:p w:rsidR="00482566" w:rsidRPr="00482566" w:rsidRDefault="00482566" w:rsidP="00482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4825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Zvláštní upozornění pro každý cílový druh</w:t>
      </w:r>
    </w:p>
    <w:p w:rsidR="00E44BB4" w:rsidRPr="00C83EE9" w:rsidRDefault="00E44BB4" w:rsidP="00E44BB4">
      <w:pPr>
        <w:jc w:val="both"/>
        <w:rPr>
          <w:rFonts w:ascii="Times New Roman" w:hAnsi="Times New Roman" w:cs="Times New Roman"/>
          <w:sz w:val="24"/>
          <w:szCs w:val="24"/>
        </w:rPr>
      </w:pPr>
      <w:r w:rsidRPr="00C83EE9">
        <w:rPr>
          <w:rFonts w:ascii="Times New Roman" w:hAnsi="Times New Roman" w:cs="Times New Roman"/>
          <w:sz w:val="24"/>
          <w:szCs w:val="24"/>
        </w:rPr>
        <w:t xml:space="preserve">Všechna včelstva umístěná </w:t>
      </w:r>
      <w:r w:rsidR="006668D2">
        <w:rPr>
          <w:rFonts w:ascii="Times New Roman" w:hAnsi="Times New Roman"/>
          <w:sz w:val="24"/>
          <w:szCs w:val="24"/>
        </w:rPr>
        <w:t>na</w:t>
      </w:r>
      <w:r w:rsidR="006668D2" w:rsidRPr="00C83EE9">
        <w:rPr>
          <w:rFonts w:ascii="Times New Roman" w:hAnsi="Times New Roman"/>
          <w:sz w:val="24"/>
          <w:szCs w:val="24"/>
        </w:rPr>
        <w:t xml:space="preserve"> stejném </w:t>
      </w:r>
      <w:r w:rsidR="006668D2">
        <w:rPr>
          <w:rFonts w:ascii="Times New Roman" w:hAnsi="Times New Roman"/>
          <w:sz w:val="24"/>
          <w:szCs w:val="24"/>
        </w:rPr>
        <w:t>stanovišti</w:t>
      </w:r>
      <w:r w:rsidR="006668D2" w:rsidRPr="00C83EE9">
        <w:rPr>
          <w:rFonts w:ascii="Times New Roman" w:hAnsi="Times New Roman"/>
          <w:sz w:val="24"/>
          <w:szCs w:val="24"/>
        </w:rPr>
        <w:t xml:space="preserve"> </w:t>
      </w:r>
      <w:r w:rsidRPr="00C83EE9">
        <w:rPr>
          <w:rFonts w:ascii="Times New Roman" w:hAnsi="Times New Roman" w:cs="Times New Roman"/>
          <w:sz w:val="24"/>
          <w:szCs w:val="24"/>
        </w:rPr>
        <w:t xml:space="preserve">musí být ošetřena současně. </w:t>
      </w:r>
    </w:p>
    <w:p w:rsidR="00482566" w:rsidRPr="00482566" w:rsidRDefault="00482566" w:rsidP="00482566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2566">
        <w:rPr>
          <w:rFonts w:ascii="Times New Roman" w:eastAsia="Calibri" w:hAnsi="Times New Roman" w:cs="Times New Roman"/>
          <w:spacing w:val="1"/>
          <w:sz w:val="24"/>
          <w:szCs w:val="24"/>
        </w:rPr>
        <w:lastRenderedPageBreak/>
        <w:t>Je třeba sledovat rezistenci parazitů vůči účinné látce. Nejvhodnější je test</w:t>
      </w:r>
      <w:r w:rsidRPr="00482566">
        <w:rPr>
          <w:rFonts w:ascii="Times New Roman" w:eastAsia="Calibri" w:hAnsi="Times New Roman" w:cs="Times New Roman"/>
          <w:sz w:val="24"/>
          <w:szCs w:val="24"/>
        </w:rPr>
        <w:t xml:space="preserve"> oklepem živých včel pomocí moučkového cukru (podrobnosti na </w:t>
      </w:r>
      <w:hyperlink r:id="rId9" w:history="1">
        <w:r w:rsidRPr="0048256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www.beedol.cz</w:t>
        </w:r>
      </w:hyperlink>
      <w:r w:rsidRPr="00482566">
        <w:rPr>
          <w:rFonts w:ascii="Times New Roman" w:eastAsia="Calibri" w:hAnsi="Times New Roman" w:cs="Times New Roman"/>
          <w:sz w:val="24"/>
          <w:szCs w:val="24"/>
        </w:rPr>
        <w:t xml:space="preserve">) před aplikací a 14 dní po zahájení aplikace. Pro sledování spadu musí být úly vybaveny varroadny nebo podložkami se zdvojenými sítěmi. </w:t>
      </w:r>
    </w:p>
    <w:p w:rsidR="00482566" w:rsidRPr="00482566" w:rsidRDefault="00482566" w:rsidP="00482566">
      <w:pPr>
        <w:spacing w:after="120" w:line="240" w:lineRule="auto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482566">
        <w:rPr>
          <w:rFonts w:ascii="Times New Roman" w:eastAsia="Calibri" w:hAnsi="Times New Roman" w:cs="Times New Roman"/>
          <w:spacing w:val="1"/>
          <w:sz w:val="24"/>
          <w:szCs w:val="24"/>
        </w:rPr>
        <w:t>Kde je rezistence potvrzena, je třeba použít přípravek s léčivou látkou náležící do jiné skupiny látek a mající jiný způsob účinku. Účinná látka flumethrin je pyrethroid. Rezistence k pyrethroidům  byla hlášena, její výskyt se může lišit geograficky i časově. V případě použití přípravku v oblastech, kde se vyskytla rezistence, může dojít ke snížení účinnosti přípravku pod 40 %.</w:t>
      </w:r>
      <w:r w:rsidRPr="00482566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48256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Použití přípravku by mělo být založeno na znalosti místní epidemiologické informace o citlivosti </w:t>
      </w:r>
      <w:r w:rsidRPr="00444844">
        <w:rPr>
          <w:rFonts w:ascii="Times New Roman" w:eastAsia="Calibri" w:hAnsi="Times New Roman" w:cs="Times New Roman"/>
          <w:i/>
          <w:spacing w:val="1"/>
          <w:sz w:val="24"/>
          <w:szCs w:val="24"/>
        </w:rPr>
        <w:t>Varroa destructor</w:t>
      </w:r>
      <w:r w:rsidRPr="0048256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a doporučení ošetřujícího veterinárního lékaře, pokud riziko rezistence v dané oblasti (regionu) je takové, že užití přípravku proti roztočům </w:t>
      </w:r>
      <w:r w:rsidRPr="00482566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Varroa destructor </w:t>
      </w:r>
      <w:r w:rsidRPr="0048256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ve včelstvu je sporné. </w:t>
      </w:r>
    </w:p>
    <w:p w:rsidR="00482566" w:rsidRPr="00482566" w:rsidRDefault="00482566" w:rsidP="00482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825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Zvláštní opatření pro použití u zvířat:</w:t>
      </w:r>
    </w:p>
    <w:p w:rsidR="00482566" w:rsidRPr="00482566" w:rsidRDefault="00482566" w:rsidP="00482566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2566">
        <w:rPr>
          <w:rFonts w:ascii="Times New Roman" w:eastAsia="Calibri" w:hAnsi="Times New Roman" w:cs="Times New Roman"/>
          <w:sz w:val="24"/>
          <w:szCs w:val="24"/>
        </w:rPr>
        <w:t xml:space="preserve">Přípravek působí </w:t>
      </w:r>
      <w:proofErr w:type="gramStart"/>
      <w:r w:rsidRPr="00482566">
        <w:rPr>
          <w:rFonts w:ascii="Times New Roman" w:eastAsia="Calibri" w:hAnsi="Times New Roman" w:cs="Times New Roman"/>
          <w:sz w:val="24"/>
          <w:szCs w:val="24"/>
        </w:rPr>
        <w:t>jen je</w:t>
      </w:r>
      <w:proofErr w:type="gramEnd"/>
      <w:r w:rsidRPr="00482566">
        <w:rPr>
          <w:rFonts w:ascii="Times New Roman" w:eastAsia="Calibri" w:hAnsi="Times New Roman" w:cs="Times New Roman"/>
          <w:sz w:val="24"/>
          <w:szCs w:val="24"/>
        </w:rPr>
        <w:t xml:space="preserve">-li v dotyku se včelami. Pokud se včely přesunou a opustí plást, kde je proužek zavěšen, musí se proužek převěsit do jiné uličky obsazené včelami. </w:t>
      </w:r>
    </w:p>
    <w:p w:rsidR="00482566" w:rsidRPr="00482566" w:rsidRDefault="00482566" w:rsidP="00482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2566" w:rsidRPr="00482566" w:rsidRDefault="00482566" w:rsidP="0044484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825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Zvláštní opatření určené osobám, které podávají veterinární léčivý přípravek zvířatům</w:t>
      </w:r>
      <w:r w:rsidRPr="004825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:rsidR="00482566" w:rsidRPr="00444844" w:rsidRDefault="00482566" w:rsidP="004825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844">
        <w:rPr>
          <w:rFonts w:ascii="Times New Roman" w:eastAsia="Calibri" w:hAnsi="Times New Roman" w:cs="Times New Roman"/>
          <w:noProof/>
          <w:sz w:val="24"/>
          <w:szCs w:val="24"/>
        </w:rPr>
        <w:t xml:space="preserve">Přípravek obsahuje pyrethroid flumethrin, který může způsobit podráždění kůže. Zabraňte kontaktu přípravku s kůží. </w:t>
      </w:r>
      <w:r w:rsidR="00F51E19">
        <w:rPr>
          <w:rFonts w:ascii="Times New Roman" w:hAnsi="Times New Roman"/>
          <w:sz w:val="24"/>
          <w:szCs w:val="24"/>
        </w:rPr>
        <w:t xml:space="preserve">Proužky uchovávat v původním obalu do okamžiku použití. </w:t>
      </w:r>
      <w:r w:rsidRPr="00444844">
        <w:rPr>
          <w:rFonts w:ascii="Times New Roman" w:eastAsia="Calibri" w:hAnsi="Times New Roman" w:cs="Times New Roman"/>
          <w:sz w:val="24"/>
          <w:szCs w:val="24"/>
        </w:rPr>
        <w:t xml:space="preserve">Při nakládání s veterinárním léčivým přípravkem používejte osobní ochranné prostředky skládající se z nepropustných rukavic a běžného ochranného oděvu včelaře. Po manipulaci s přípravkem si umyjte ruce. </w:t>
      </w:r>
      <w:r w:rsidRPr="00444844">
        <w:rPr>
          <w:rFonts w:ascii="Times New Roman" w:eastAsia="Calibri" w:hAnsi="Times New Roman" w:cs="Times New Roman"/>
          <w:noProof/>
          <w:sz w:val="24"/>
          <w:szCs w:val="24"/>
        </w:rPr>
        <w:t xml:space="preserve">V případě kontaktu přípravku s kůží důkladně umyjte mýdlem a vodou. </w:t>
      </w:r>
      <w:r w:rsidRPr="00444844">
        <w:rPr>
          <w:rFonts w:ascii="Times New Roman" w:eastAsia="Calibri" w:hAnsi="Times New Roman" w:cs="Times New Roman"/>
          <w:sz w:val="24"/>
          <w:szCs w:val="24"/>
        </w:rPr>
        <w:t>V případě podráždění kůže vyhledejte ihned lékařskou pomoc a ukažte příbalovou informaci nebo etiketu praktickému lékaři.</w:t>
      </w:r>
    </w:p>
    <w:p w:rsidR="00482566" w:rsidRPr="00482566" w:rsidRDefault="00482566" w:rsidP="00482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2566" w:rsidRPr="00482566" w:rsidRDefault="00482566" w:rsidP="00482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825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Interakce s dalšími léčivými přípravky a další formy interakce:</w:t>
      </w:r>
    </w:p>
    <w:p w:rsidR="00482566" w:rsidRPr="00482566" w:rsidRDefault="00482566" w:rsidP="00482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566">
        <w:rPr>
          <w:rFonts w:ascii="Times New Roman" w:eastAsia="Times New Roman" w:hAnsi="Times New Roman" w:cs="Times New Roman"/>
          <w:sz w:val="24"/>
          <w:szCs w:val="24"/>
          <w:lang w:eastAsia="cs-CZ"/>
        </w:rPr>
        <w:t>Nejsou známy.</w:t>
      </w:r>
    </w:p>
    <w:p w:rsidR="00E44BB4" w:rsidRPr="00C83EE9" w:rsidRDefault="00E44BB4" w:rsidP="00E44BB4">
      <w:pPr>
        <w:rPr>
          <w:rFonts w:ascii="Times New Roman" w:hAnsi="Times New Roman" w:cs="Times New Roman"/>
          <w:sz w:val="24"/>
          <w:szCs w:val="24"/>
        </w:rPr>
      </w:pPr>
      <w:r w:rsidRPr="00BE196D">
        <w:rPr>
          <w:rFonts w:ascii="Times New Roman" w:hAnsi="Times New Roman"/>
          <w:sz w:val="24"/>
          <w:szCs w:val="24"/>
        </w:rPr>
        <w:t>Nepoužív</w:t>
      </w:r>
      <w:r>
        <w:rPr>
          <w:rFonts w:ascii="Times New Roman" w:hAnsi="Times New Roman"/>
          <w:sz w:val="24"/>
          <w:szCs w:val="24"/>
        </w:rPr>
        <w:t>at</w:t>
      </w:r>
      <w:r w:rsidRPr="00C83EE9">
        <w:rPr>
          <w:rFonts w:ascii="Times New Roman" w:hAnsi="Times New Roman" w:cs="Times New Roman"/>
          <w:sz w:val="24"/>
          <w:szCs w:val="24"/>
        </w:rPr>
        <w:t xml:space="preserve"> současně s </w:t>
      </w:r>
      <w:r>
        <w:rPr>
          <w:rFonts w:ascii="Times New Roman" w:hAnsi="Times New Roman"/>
          <w:sz w:val="24"/>
          <w:szCs w:val="24"/>
        </w:rPr>
        <w:t>jiný</w:t>
      </w:r>
      <w:r w:rsidRPr="00C83EE9">
        <w:rPr>
          <w:rFonts w:ascii="Times New Roman" w:hAnsi="Times New Roman" w:cs="Times New Roman"/>
          <w:sz w:val="24"/>
          <w:szCs w:val="24"/>
        </w:rPr>
        <w:t xml:space="preserve">mi akaricidy proti </w:t>
      </w:r>
      <w:proofErr w:type="spellStart"/>
      <w:r w:rsidRPr="00C83EE9">
        <w:rPr>
          <w:rFonts w:ascii="Times New Roman" w:hAnsi="Times New Roman" w:cs="Times New Roman"/>
          <w:sz w:val="24"/>
          <w:szCs w:val="24"/>
        </w:rPr>
        <w:t>varroáze</w:t>
      </w:r>
      <w:proofErr w:type="spellEnd"/>
      <w:r w:rsidRPr="00C83EE9">
        <w:rPr>
          <w:rFonts w:ascii="Times New Roman" w:hAnsi="Times New Roman" w:cs="Times New Roman"/>
          <w:sz w:val="24"/>
          <w:szCs w:val="24"/>
        </w:rPr>
        <w:t>.</w:t>
      </w:r>
    </w:p>
    <w:p w:rsidR="00482566" w:rsidRPr="00482566" w:rsidRDefault="00482566" w:rsidP="00482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2566" w:rsidRPr="00482566" w:rsidRDefault="00482566" w:rsidP="00482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825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Předávkování (symptomy, první pomoc, antidota)</w:t>
      </w:r>
      <w:r w:rsidRPr="004825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:rsidR="00482566" w:rsidRPr="00482566" w:rsidRDefault="00482566" w:rsidP="00482566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2566">
        <w:rPr>
          <w:rFonts w:ascii="Times New Roman" w:eastAsia="Calibri" w:hAnsi="Times New Roman" w:cs="Times New Roman"/>
          <w:sz w:val="24"/>
          <w:szCs w:val="24"/>
        </w:rPr>
        <w:t xml:space="preserve">Předávkování může vyvolat </w:t>
      </w:r>
      <w:proofErr w:type="spellStart"/>
      <w:r w:rsidRPr="00482566">
        <w:rPr>
          <w:rFonts w:ascii="Times New Roman" w:eastAsia="Calibri" w:hAnsi="Times New Roman" w:cs="Times New Roman"/>
          <w:sz w:val="24"/>
          <w:szCs w:val="24"/>
        </w:rPr>
        <w:t>knock-down</w:t>
      </w:r>
      <w:proofErr w:type="spellEnd"/>
      <w:r w:rsidRPr="00482566">
        <w:rPr>
          <w:rFonts w:ascii="Times New Roman" w:eastAsia="Calibri" w:hAnsi="Times New Roman" w:cs="Times New Roman"/>
          <w:sz w:val="24"/>
          <w:szCs w:val="24"/>
        </w:rPr>
        <w:t xml:space="preserve"> efekt trubců a menšího počtu čerstvě vylíhlých dělnic. To však nepředstavuje zásadní poškození včelstva.</w:t>
      </w:r>
    </w:p>
    <w:p w:rsidR="00482566" w:rsidRPr="00482566" w:rsidRDefault="00482566" w:rsidP="00482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825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Inkompatibility</w:t>
      </w:r>
      <w:r w:rsidRPr="004825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:rsidR="00482566" w:rsidRPr="00482566" w:rsidRDefault="00482566" w:rsidP="004825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566">
        <w:rPr>
          <w:rFonts w:ascii="Times New Roman" w:eastAsia="Times New Roman" w:hAnsi="Times New Roman" w:cs="Times New Roman"/>
          <w:sz w:val="24"/>
          <w:szCs w:val="24"/>
          <w:lang w:eastAsia="cs-CZ"/>
        </w:rPr>
        <w:t>Neuplatňuje se</w:t>
      </w:r>
    </w:p>
    <w:p w:rsidR="00482566" w:rsidRPr="00482566" w:rsidRDefault="00482566" w:rsidP="00482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2566" w:rsidRPr="00482566" w:rsidRDefault="00482566" w:rsidP="0044484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82566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cs-CZ"/>
        </w:rPr>
        <w:t>13.</w:t>
      </w:r>
      <w:r w:rsidRPr="004825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ZVLÁŠTNÍ OPATŘENÍ PRO ZNEŠKODŇOVÁNÍ NEPOUŽITÝCH PŘÍPRAVKŮ NEBO ODPADU, POKUD JE JICH TŘEBA</w:t>
      </w:r>
    </w:p>
    <w:p w:rsidR="00A61994" w:rsidRPr="00A61994" w:rsidRDefault="00A61994" w:rsidP="00A619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1994">
        <w:rPr>
          <w:rFonts w:ascii="Times New Roman" w:eastAsia="Calibri" w:hAnsi="Times New Roman" w:cs="Times New Roman"/>
          <w:sz w:val="24"/>
          <w:szCs w:val="24"/>
        </w:rPr>
        <w:t xml:space="preserve">Všechen nepoužitý veterinární léčivý přípravek nebo odpad, který pochází z tohoto přípravku, musí být likvidován podle místních právních předpisů. </w:t>
      </w:r>
    </w:p>
    <w:p w:rsidR="00482566" w:rsidRPr="00482566" w:rsidRDefault="00482566" w:rsidP="00482566">
      <w:pPr>
        <w:spacing w:after="0" w:line="240" w:lineRule="auto"/>
        <w:rPr>
          <w:rFonts w:ascii="Calibri" w:eastAsia="Calibri" w:hAnsi="Calibri" w:cs="Times New Roman"/>
        </w:rPr>
      </w:pPr>
      <w:r w:rsidRPr="00482566">
        <w:rPr>
          <w:rFonts w:ascii="Times New Roman" w:eastAsia="Calibri" w:hAnsi="Times New Roman" w:cs="Times New Roman"/>
          <w:sz w:val="24"/>
          <w:szCs w:val="24"/>
        </w:rPr>
        <w:t>Přípravek nesmí kontaminovat vodní toky, protože může být nebezpečný pro ryby a další vodní organismy. Nekontaminujte rybníky, vodní toky nebo stoky přípravkem nebo prázdnými obaly.</w:t>
      </w:r>
    </w:p>
    <w:p w:rsidR="00482566" w:rsidRPr="00482566" w:rsidRDefault="00482566" w:rsidP="00482566">
      <w:pPr>
        <w:spacing w:after="0" w:line="240" w:lineRule="auto"/>
        <w:rPr>
          <w:rFonts w:ascii="Calibri" w:eastAsia="Calibri" w:hAnsi="Calibri" w:cs="Times New Roman"/>
        </w:rPr>
      </w:pPr>
    </w:p>
    <w:p w:rsidR="00482566" w:rsidRPr="00482566" w:rsidRDefault="00482566" w:rsidP="00482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566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cs-CZ"/>
        </w:rPr>
        <w:t>14.</w:t>
      </w:r>
      <w:r w:rsidRPr="004825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DATUM POSLEDNÍ REVIZE PŘÍBALOVÉ INFORMACE</w:t>
      </w:r>
    </w:p>
    <w:p w:rsidR="00482566" w:rsidRDefault="00A61994" w:rsidP="00482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Březen 2019</w:t>
      </w:r>
    </w:p>
    <w:p w:rsidR="00A61994" w:rsidRPr="00482566" w:rsidRDefault="00A61994" w:rsidP="00482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2566" w:rsidRPr="00482566" w:rsidRDefault="00482566" w:rsidP="00482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566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cs-CZ"/>
        </w:rPr>
        <w:t>15.</w:t>
      </w:r>
      <w:r w:rsidRPr="004825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DALŠÍ INFORMACE</w:t>
      </w:r>
    </w:p>
    <w:p w:rsidR="00482566" w:rsidRPr="00482566" w:rsidRDefault="00482566" w:rsidP="00482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566">
        <w:rPr>
          <w:rFonts w:ascii="Times New Roman" w:eastAsia="Times New Roman" w:hAnsi="Times New Roman" w:cs="Times New Roman"/>
          <w:sz w:val="24"/>
          <w:szCs w:val="24"/>
          <w:lang w:eastAsia="cs-CZ"/>
        </w:rPr>
        <w:t>Pouze pro zvířata.</w:t>
      </w:r>
    </w:p>
    <w:p w:rsidR="00482566" w:rsidRPr="00482566" w:rsidRDefault="00482566" w:rsidP="00482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56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Veterinární léčivý přípravek je vydáván pouze na předpis.</w:t>
      </w:r>
    </w:p>
    <w:p w:rsidR="00482566" w:rsidRPr="00482566" w:rsidRDefault="00482566" w:rsidP="00482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566">
        <w:rPr>
          <w:rFonts w:ascii="Times New Roman" w:eastAsia="Times New Roman" w:hAnsi="Times New Roman" w:cs="Times New Roman"/>
          <w:sz w:val="24"/>
          <w:szCs w:val="24"/>
          <w:lang w:eastAsia="cs-CZ"/>
        </w:rPr>
        <w:t>Sáček obsahující 50 proužků.</w:t>
      </w:r>
    </w:p>
    <w:p w:rsidR="004079C7" w:rsidRDefault="004079C7"/>
    <w:sectPr w:rsidR="004079C7" w:rsidSect="004F4C53">
      <w:headerReference w:type="default" r:id="rId10"/>
      <w:footerReference w:type="default" r:id="rId11"/>
      <w:pgSz w:w="11906" w:h="16838"/>
      <w:pgMar w:top="1417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49D" w:rsidRDefault="00B2449D">
      <w:pPr>
        <w:spacing w:after="0" w:line="240" w:lineRule="auto"/>
      </w:pPr>
      <w:r>
        <w:separator/>
      </w:r>
    </w:p>
  </w:endnote>
  <w:endnote w:type="continuationSeparator" w:id="0">
    <w:p w:rsidR="00B2449D" w:rsidRDefault="00B24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851" w:rsidRDefault="0048256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2691130</wp:posOffset>
              </wp:positionH>
              <wp:positionV relativeFrom="paragraph">
                <wp:posOffset>51435</wp:posOffset>
              </wp:positionV>
              <wp:extent cx="1419225" cy="554990"/>
              <wp:effectExtent l="0" t="3810" r="4445" b="3175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554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2851" w:rsidRPr="00AA27C1" w:rsidRDefault="00B2449D" w:rsidP="0090193C">
                          <w:pPr>
                            <w:rPr>
                              <w:rFonts w:cs="Calibri"/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11.9pt;margin-top:4.05pt;width:111.75pt;height: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" filled="f" stroked="f">
              <v:textbox>
                <w:txbxContent>
                  <w:p w:rsidR="00EB2851" w:rsidRPr="00AA27C1" w:rsidRDefault="00F452AB" w:rsidP="0090193C">
                    <w:pPr>
                      <w:rPr>
                        <w:rFonts w:cs="Calibri"/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49D" w:rsidRDefault="00B2449D">
      <w:pPr>
        <w:spacing w:after="0" w:line="240" w:lineRule="auto"/>
      </w:pPr>
      <w:r>
        <w:separator/>
      </w:r>
    </w:p>
  </w:footnote>
  <w:footnote w:type="continuationSeparator" w:id="0">
    <w:p w:rsidR="00B2449D" w:rsidRDefault="00B24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723" w:rsidRPr="00D61723" w:rsidRDefault="00B2449D" w:rsidP="00D61723">
    <w:pPr>
      <w:pStyle w:val="Zhlav"/>
      <w:rPr>
        <w:rFonts w:ascii="Times New Roman"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66"/>
    <w:rsid w:val="000F1287"/>
    <w:rsid w:val="00304617"/>
    <w:rsid w:val="00323798"/>
    <w:rsid w:val="004079C7"/>
    <w:rsid w:val="004431C3"/>
    <w:rsid w:val="00444844"/>
    <w:rsid w:val="00482566"/>
    <w:rsid w:val="005A7E03"/>
    <w:rsid w:val="006668D2"/>
    <w:rsid w:val="00673C82"/>
    <w:rsid w:val="007942AE"/>
    <w:rsid w:val="00875FE6"/>
    <w:rsid w:val="00A037C8"/>
    <w:rsid w:val="00A61994"/>
    <w:rsid w:val="00A72A72"/>
    <w:rsid w:val="00B2449D"/>
    <w:rsid w:val="00BE667E"/>
    <w:rsid w:val="00CB449D"/>
    <w:rsid w:val="00CD56A5"/>
    <w:rsid w:val="00E07163"/>
    <w:rsid w:val="00E44BB4"/>
    <w:rsid w:val="00F452AB"/>
    <w:rsid w:val="00F51E19"/>
    <w:rsid w:val="00F5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2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2566"/>
  </w:style>
  <w:style w:type="paragraph" w:styleId="Zpat">
    <w:name w:val="footer"/>
    <w:basedOn w:val="Normln"/>
    <w:link w:val="ZpatChar"/>
    <w:uiPriority w:val="99"/>
    <w:unhideWhenUsed/>
    <w:rsid w:val="00482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2566"/>
  </w:style>
  <w:style w:type="paragraph" w:styleId="Textbubliny">
    <w:name w:val="Balloon Text"/>
    <w:basedOn w:val="Normln"/>
    <w:link w:val="TextbublinyChar"/>
    <w:uiPriority w:val="99"/>
    <w:semiHidden/>
    <w:unhideWhenUsed/>
    <w:rsid w:val="00482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566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61994"/>
    <w:pPr>
      <w:spacing w:after="0" w:line="240" w:lineRule="auto"/>
    </w:pPr>
  </w:style>
  <w:style w:type="paragraph" w:styleId="Zkladntext2">
    <w:name w:val="Body Text 2"/>
    <w:basedOn w:val="Normln"/>
    <w:link w:val="Zkladntext2Char"/>
    <w:rsid w:val="00CD56A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Zkladntext2Char">
    <w:name w:val="Základní text 2 Char"/>
    <w:basedOn w:val="Standardnpsmoodstavce"/>
    <w:link w:val="Zkladntext2"/>
    <w:rsid w:val="00CD56A5"/>
    <w:rPr>
      <w:rFonts w:ascii="Calibri" w:eastAsia="Calibri" w:hAnsi="Calibri" w:cs="Times New Roman"/>
    </w:rPr>
  </w:style>
  <w:style w:type="paragraph" w:styleId="Textkomente">
    <w:name w:val="annotation text"/>
    <w:basedOn w:val="Normln"/>
    <w:link w:val="TextkomenteChar"/>
    <w:rsid w:val="00A72A72"/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72A72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2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2566"/>
  </w:style>
  <w:style w:type="paragraph" w:styleId="Zpat">
    <w:name w:val="footer"/>
    <w:basedOn w:val="Normln"/>
    <w:link w:val="ZpatChar"/>
    <w:uiPriority w:val="99"/>
    <w:unhideWhenUsed/>
    <w:rsid w:val="00482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2566"/>
  </w:style>
  <w:style w:type="paragraph" w:styleId="Textbubliny">
    <w:name w:val="Balloon Text"/>
    <w:basedOn w:val="Normln"/>
    <w:link w:val="TextbublinyChar"/>
    <w:uiPriority w:val="99"/>
    <w:semiHidden/>
    <w:unhideWhenUsed/>
    <w:rsid w:val="00482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566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61994"/>
    <w:pPr>
      <w:spacing w:after="0" w:line="240" w:lineRule="auto"/>
    </w:pPr>
  </w:style>
  <w:style w:type="paragraph" w:styleId="Zkladntext2">
    <w:name w:val="Body Text 2"/>
    <w:basedOn w:val="Normln"/>
    <w:link w:val="Zkladntext2Char"/>
    <w:rsid w:val="00CD56A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Zkladntext2Char">
    <w:name w:val="Základní text 2 Char"/>
    <w:basedOn w:val="Standardnpsmoodstavce"/>
    <w:link w:val="Zkladntext2"/>
    <w:rsid w:val="00CD56A5"/>
    <w:rPr>
      <w:rFonts w:ascii="Calibri" w:eastAsia="Calibri" w:hAnsi="Calibri" w:cs="Times New Roman"/>
    </w:rPr>
  </w:style>
  <w:style w:type="paragraph" w:styleId="Textkomente">
    <w:name w:val="annotation text"/>
    <w:basedOn w:val="Normln"/>
    <w:link w:val="TextkomenteChar"/>
    <w:rsid w:val="00A72A72"/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72A72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edol@beedol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eedo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912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Mašková Zdenka</dc:creator>
  <cp:lastModifiedBy>Mašková Zdenka</cp:lastModifiedBy>
  <cp:revision>14</cp:revision>
  <dcterms:created xsi:type="dcterms:W3CDTF">2019-03-15T05:43:00Z</dcterms:created>
  <dcterms:modified xsi:type="dcterms:W3CDTF">2019-03-28T11:50:00Z</dcterms:modified>
</cp:coreProperties>
</file>