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E8" w:rsidRDefault="00807AF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</w:pPr>
      <w:r w:rsidRPr="00DC28C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KOMBINOVANÁ ETIKETA</w:t>
      </w:r>
      <w:r w:rsidRPr="00E16A7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(PODROBNÉ ÚDAJE UVÁDĚNÉ NA VNITŘNÍM</w:t>
      </w:r>
      <w:r w:rsidR="00FD759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</w:t>
      </w:r>
      <w:r w:rsidR="00A05BE9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OBALU) </w:t>
      </w:r>
      <w:r w:rsidRPr="00DC28CB">
        <w:rPr>
          <w:rFonts w:ascii="Times New Roman" w:eastAsia="Times New Roman" w:hAnsi="Times New Roman" w:cs="Times New Roman"/>
          <w:b/>
          <w:sz w:val="22"/>
          <w:szCs w:val="22"/>
          <w:u w:val="single"/>
          <w:lang w:val="cs-CZ" w:eastAsia="sv-SE"/>
        </w:rPr>
        <w:t>A PŘÍBALOVÁ INFORMACE</w:t>
      </w:r>
    </w:p>
    <w:p w:rsidR="00A05BE9" w:rsidRPr="00E16A79" w:rsidRDefault="00A05BE9" w:rsidP="00AC2A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:rsidR="00657108" w:rsidRDefault="00657108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485B3F" w:rsidRPr="00E16A79" w:rsidRDefault="00485B3F" w:rsidP="00485B3F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:rsidR="00485B3F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485B3F" w:rsidP="00485B3F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:rsidR="00B904E8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hAnsi="Times New Roman" w:cs="Times New Roman"/>
          <w:b/>
          <w:sz w:val="22"/>
          <w:lang w:val="cs-CZ" w:eastAsia="sv-SE"/>
        </w:rPr>
      </w:pPr>
      <w:r w:rsidRPr="00E16A79">
        <w:rPr>
          <w:rFonts w:ascii="Times New Roman" w:hAnsi="Times New Roman" w:cs="Times New Roman"/>
          <w:b/>
          <w:sz w:val="22"/>
          <w:lang w:val="cs-CZ" w:eastAsia="sv-SE"/>
        </w:rPr>
        <w:t xml:space="preserve">2. </w:t>
      </w:r>
      <w:r w:rsidRPr="00E16A79">
        <w:rPr>
          <w:rFonts w:ascii="Times New Roman" w:hAnsi="Times New Roman" w:cs="Times New Roman"/>
          <w:b/>
          <w:sz w:val="22"/>
          <w:lang w:val="cs-CZ" w:eastAsia="sv-SE"/>
        </w:rPr>
        <w:tab/>
      </w:r>
      <w:r w:rsidR="00485B3F" w:rsidRPr="00E16A79">
        <w:rPr>
          <w:rFonts w:ascii="Times New Roman" w:hAnsi="Times New Roman" w:cs="Times New Roman"/>
          <w:b/>
          <w:sz w:val="22"/>
          <w:lang w:val="cs-CZ" w:eastAsia="sv-SE"/>
        </w:rPr>
        <w:t>Název veterinárního léčivého přípravku</w:t>
      </w:r>
    </w:p>
    <w:p w:rsidR="00657108" w:rsidRDefault="00657108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CD79CC" w:rsidRPr="00E16A79" w:rsidRDefault="00C736A3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AUREOVIT 80 mg/g perorální prášek</w:t>
      </w:r>
    </w:p>
    <w:p w:rsidR="00F141A2" w:rsidRPr="00E16A79" w:rsidRDefault="00F141A2" w:rsidP="00CD79CC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Chlorte</w:t>
      </w:r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tracyclini</w:t>
      </w:r>
      <w:proofErr w:type="spellEnd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hydrochloridum</w:t>
      </w:r>
      <w:proofErr w:type="spellEnd"/>
    </w:p>
    <w:p w:rsidR="00CD79CC" w:rsidRPr="00E16A79" w:rsidRDefault="00CD79CC" w:rsidP="00CD79CC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B904E8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:rsidR="00657108" w:rsidRDefault="00657108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:rsidR="00371EBD" w:rsidRDefault="00371EBD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7750E5" w:rsidP="007750E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C736A3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:rsidR="00371EBD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</w:t>
      </w:r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lortetracyclini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proofErr w:type="spellStart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hydrochloridum</w:t>
      </w:r>
      <w:proofErr w:type="spellEnd"/>
      <w:r w:rsidR="00C736A3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  <w:t>8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0 mg </w:t>
      </w:r>
    </w:p>
    <w:p w:rsidR="00E16A79" w:rsidRPr="00E16A79" w:rsidRDefault="00E16A79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74,34 mg </w:t>
      </w:r>
      <w:proofErr w:type="spell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chlortetracyclinum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:rsidR="007750E5" w:rsidRPr="00E16A79" w:rsidRDefault="007750E5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253239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Prášková směs </w:t>
      </w:r>
      <w:r w:rsidR="00213BDA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žluto-</w:t>
      </w: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hnědé barvy.</w:t>
      </w:r>
    </w:p>
    <w:p w:rsidR="00C736A3" w:rsidRPr="00E16A79" w:rsidRDefault="00C736A3" w:rsidP="007750E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F36B26" w:rsidRPr="00603FF1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:rsidR="00657108" w:rsidRDefault="00657108" w:rsidP="00F36B26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:rsidR="00B667DD" w:rsidRPr="00E16A79" w:rsidRDefault="00C736A3" w:rsidP="00F36B26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Perorální prášek</w:t>
      </w:r>
    </w:p>
    <w:p w:rsidR="007750E5" w:rsidRPr="00E16A79" w:rsidRDefault="007750E5" w:rsidP="00F36B2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36B26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603F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:rsidR="00657108" w:rsidRDefault="0065710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C736A3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500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g 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/ </w:t>
      </w:r>
      <w:r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5</w:t>
      </w:r>
      <w:r w:rsidR="00A66B66" w:rsidRPr="00E16A79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kg</w:t>
      </w:r>
    </w:p>
    <w:p w:rsidR="007750E5" w:rsidRPr="00E16A79" w:rsidRDefault="007750E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6F5A9E" w:rsidP="00B904E8">
      <w:pPr>
        <w:tabs>
          <w:tab w:val="left" w:pos="567"/>
        </w:tabs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:rsidR="00657108" w:rsidRDefault="0065710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Léčba </w:t>
      </w:r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a </w:t>
      </w:r>
      <w:proofErr w:type="spellStart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metafylaxe</w:t>
      </w:r>
      <w:proofErr w:type="spellEnd"/>
      <w:r w:rsidR="00A05BE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infekčních onemocnění vyvolaných mikroorganismy citlivými k chlortetracyklinu. </w:t>
      </w:r>
    </w:p>
    <w:p w:rsidR="00B51A70" w:rsidRPr="00B51A70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 xml:space="preserve">Telata, </w:t>
      </w:r>
      <w:r w:rsidR="00603FF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prasata</w:t>
      </w: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gastritida, enteritida, bronchitida, pneumonie, pleuritida, peritonitida</w:t>
      </w:r>
    </w:p>
    <w:p w:rsidR="00794B7E" w:rsidRDefault="00794B7E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</w:p>
    <w:p w:rsidR="00794B7E" w:rsidRPr="00794B7E" w:rsidRDefault="00794B7E" w:rsidP="00794B7E">
      <w:pPr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cs-CZ" w:eastAsia="cs-CZ"/>
        </w:rPr>
      </w:pPr>
      <w:r w:rsidRPr="00794B7E">
        <w:rPr>
          <w:rFonts w:ascii="Times New Roman" w:eastAsia="Batang" w:hAnsi="Times New Roman" w:cs="Times New Roman"/>
          <w:sz w:val="24"/>
          <w:szCs w:val="24"/>
          <w:lang w:val="cs-CZ" w:eastAsia="cs-CZ"/>
        </w:rPr>
        <w:t>Léčba infekčních onemocnění vyvolaných mikroorganismy citlivými k chlortetracyklinu:</w:t>
      </w:r>
    </w:p>
    <w:p w:rsidR="00C736A3" w:rsidRDefault="00B51A70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Drůbež:</w:t>
      </w: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pasteurelóza, salmonelóza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51F58" w:rsidRPr="00E16A79" w:rsidRDefault="00751F58" w:rsidP="00751F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>Před zaháje</w:t>
      </w:r>
      <w:r w:rsidR="00DC28CB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ním </w:t>
      </w:r>
      <w:proofErr w:type="spellStart"/>
      <w:r w:rsidR="00DC28CB">
        <w:rPr>
          <w:rFonts w:ascii="Times New Roman" w:hAnsi="Times New Roman" w:cs="Times New Roman"/>
          <w:color w:val="000000"/>
          <w:sz w:val="22"/>
          <w:szCs w:val="22"/>
          <w:lang w:val="cs-CZ"/>
        </w:rPr>
        <w:t>metafylaxe</w:t>
      </w:r>
      <w:proofErr w:type="spellEnd"/>
      <w:r w:rsidR="00DC28CB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je nutno prokázat</w:t>
      </w:r>
      <w:r w:rsidRPr="00E16A79">
        <w:rPr>
          <w:rFonts w:ascii="Times New Roman" w:hAnsi="Times New Roman" w:cs="Times New Roman"/>
          <w:color w:val="000000"/>
          <w:sz w:val="22"/>
          <w:szCs w:val="22"/>
          <w:lang w:val="cs-CZ"/>
        </w:rPr>
        <w:t xml:space="preserve"> výskyt onemocnění ve stádě.</w:t>
      </w:r>
    </w:p>
    <w:p w:rsidR="00751F58" w:rsidRDefault="00751F58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51A70" w:rsidRPr="00E16A79" w:rsidRDefault="00B51A70" w:rsidP="00B51A70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6F5A9E" w:rsidP="00A75158">
      <w:pPr>
        <w:tabs>
          <w:tab w:val="left" w:pos="567"/>
        </w:tabs>
        <w:spacing w:after="12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Nepoužívat u nosnic, jejichž vejce jsou určena pro lidskou spotřebu. 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lastRenderedPageBreak/>
        <w:t>Nepodávat zvířatům se závažným poškozením jater nebo nedostatečnou funkcí ledvin.</w:t>
      </w:r>
    </w:p>
    <w:p w:rsidR="00B51A70" w:rsidRPr="00B51A70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v případě přecitlivělosti na tetracykliny.</w:t>
      </w:r>
    </w:p>
    <w:p w:rsid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Nepodávat přežvýkavcům s rozvinutou funkcí předžaludků.</w:t>
      </w:r>
    </w:p>
    <w:p w:rsidR="00B51A70" w:rsidRPr="00E16A79" w:rsidRDefault="00B51A70" w:rsidP="00B51A7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6F5A9E" w:rsidP="00B904E8">
      <w:pPr>
        <w:tabs>
          <w:tab w:val="left" w:pos="567"/>
        </w:tabs>
        <w:autoSpaceDE w:val="0"/>
        <w:autoSpaceDN w:val="0"/>
        <w:adjustRightInd w:val="0"/>
        <w:ind w:left="930" w:hanging="93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8</w:t>
      </w:r>
      <w:r w:rsidR="00B904E8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ab/>
      </w:r>
      <w:r w:rsidR="00CD79CC" w:rsidRPr="00E16A7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Nežádoucí účinky</w:t>
      </w:r>
    </w:p>
    <w:p w:rsid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Tetracykliny obecně vykazují nízkou toxicitu. Po perorálním podání může docházet k iritaci žaludeční sliznice a k projevům zahrnujícím nevolnost nebo zvracení, indigesci a průjem. Tetracykliny mohou u 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:rsidR="00657108" w:rsidRDefault="00657108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:rsidR="00603FF1" w:rsidRPr="00034F95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:rsidR="00603FF1" w:rsidRDefault="00603FF1" w:rsidP="00603FF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34F9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r w:rsidRPr="009242F5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http://www.uskvbl.cz/cs/farmakovigilance</w:t>
      </w:r>
    </w:p>
    <w:p w:rsidR="00B51A70" w:rsidRPr="00E16A79" w:rsidRDefault="00B51A70" w:rsidP="007750E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:rsidR="0065710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B904E8" w:rsidRDefault="00657108" w:rsidP="00EE44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Skot (telata)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 prasata, drůbež.</w:t>
      </w:r>
    </w:p>
    <w:p w:rsidR="00603FF1" w:rsidRPr="00B67222" w:rsidRDefault="00603FF1" w:rsidP="00603F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:rsidR="00603FF1" w:rsidRPr="00B67222" w:rsidRDefault="00603FF1" w:rsidP="00603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10. 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 xml:space="preserve">Dávkování pro každý druh, </w:t>
      </w:r>
      <w:proofErr w:type="gramStart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cesta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 způsob</w:t>
      </w:r>
      <w:proofErr w:type="gramEnd"/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podání</w:t>
      </w:r>
    </w:p>
    <w:p w:rsidR="007D2E17" w:rsidRDefault="007D2E17" w:rsidP="00603FF1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:rsidR="003A23D8" w:rsidRPr="00E16A79" w:rsidRDefault="00603FF1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</w:t>
      </w:r>
      <w:r w:rsidR="003A23D8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erorální podání.</w:t>
      </w:r>
    </w:p>
    <w:p w:rsidR="003A23D8" w:rsidRPr="00E16A79" w:rsidRDefault="003A23D8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Léčba</w:t>
      </w:r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603FF1" w:rsidRDefault="00C736A3" w:rsidP="00CF672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 a prasata:</w:t>
      </w:r>
      <w:r w:rsidR="00603FF1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,</w:t>
      </w:r>
      <w:r w:rsidR="00CF672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</w:p>
    <w:p w:rsidR="00C736A3" w:rsidRPr="00E16A79" w:rsidRDefault="00C736A3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0,7 g přípravku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603FF1" w:rsidRDefault="00C736A3" w:rsidP="00603FF1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="00D71DD0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45 </w:t>
      </w:r>
      <w:r w:rsidR="00603FF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mg </w:t>
      </w:r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603FF1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603FF1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</w:p>
    <w:p w:rsidR="00603FF1" w:rsidRPr="00E16A79" w:rsidRDefault="00603FF1" w:rsidP="00603FF1">
      <w:pPr>
        <w:ind w:left="1440" w:firstLine="72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což odpovídá 0,</w:t>
      </w:r>
      <w:r w:rsidR="00853B5D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56</w:t>
      </w:r>
      <w:r w:rsidR="00853B5D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g přípravku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kg ž. </w:t>
      </w:r>
      <w:proofErr w:type="gram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hm.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</w:t>
      </w:r>
      <w:proofErr w:type="gramEnd"/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</w:pP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Metafylaxe</w:t>
      </w:r>
      <w:proofErr w:type="spellEnd"/>
      <w:r w:rsidR="006D0C7C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:</w:t>
      </w:r>
    </w:p>
    <w:p w:rsidR="00C736A3" w:rsidRPr="00E16A79" w:rsidRDefault="00C736A3" w:rsidP="0034364F">
      <w:pPr>
        <w:ind w:left="2160" w:hanging="2160"/>
        <w:rPr>
          <w:rFonts w:ascii="Times New Roman" w:eastAsia="Times New Roman" w:hAnsi="Times New Roman" w:cs="Times New Roman"/>
          <w:b/>
          <w:iCs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Telata a prasata:</w:t>
      </w:r>
      <w:r w:rsidRPr="00E16A79">
        <w:rPr>
          <w:rFonts w:ascii="Times New Roman" w:eastAsia="Times New Roman" w:hAnsi="Times New Roman" w:cs="Times New Roman"/>
          <w:b/>
          <w:iCs/>
          <w:sz w:val="22"/>
          <w:szCs w:val="22"/>
          <w:lang w:val="cs-CZ" w:eastAsia="sv-SE"/>
        </w:rPr>
        <w:tab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28 mg </w:t>
      </w:r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chlortetracyklinu hydrochloridu/kg ž. </w:t>
      </w:r>
      <w:proofErr w:type="gramStart"/>
      <w:r w:rsidR="0034364F" w:rsidRPr="00AB43CE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hm./den</w:t>
      </w:r>
      <w:proofErr w:type="gramEnd"/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, 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br/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což odpovídá 0,35 g 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přípravku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</w:t>
      </w:r>
      <w:r w:rsidR="0034364F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kg ž. hm.</w:t>
      </w:r>
      <w:r w:rsidR="0034364F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/den.</w:t>
      </w:r>
    </w:p>
    <w:p w:rsidR="00C736A3" w:rsidRPr="00E16A79" w:rsidRDefault="00C736A3" w:rsidP="00D96DAF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Přípravek léčebně i </w:t>
      </w:r>
      <w:proofErr w:type="spellStart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metafylakticky</w:t>
      </w:r>
      <w:proofErr w:type="spellEnd"/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podáv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at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 w:rsidR="00FA33F6" w:rsidRPr="00B67222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po dobu 5–7 </w:t>
      </w:r>
      <w:r w:rsidR="00FA33F6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po sobě jdoucích dnů</w:t>
      </w: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.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Denní dávky podáva</w:t>
      </w:r>
      <w:r w:rsidR="00FA33F6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t</w:t>
      </w:r>
      <w:r w:rsidR="003B7AA5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rozdělené na polovinu v intervalu 12 hodin zamícháním do tekutého, kašovitého nebo sypkého (jadrného) krmiva.</w:t>
      </w: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Přepočet dávky přípravku na 1 kg krmiva: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83"/>
        <w:gridCol w:w="2271"/>
        <w:gridCol w:w="3686"/>
      </w:tblGrid>
      <w:tr w:rsidR="003B7AA5" w:rsidRPr="00E16A79" w:rsidTr="00B24A53">
        <w:trPr>
          <w:cantSplit/>
          <w:trHeight w:hRule="exact" w:val="624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FA33F6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…g 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přípravku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/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kg ž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ivé</w:t>
            </w:r>
            <w:r w:rsidR="003B7AA5"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hm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otnosti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x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  <w:hideMark/>
          </w:tcPr>
          <w:p w:rsidR="003B7AA5" w:rsidRPr="00E16A79" w:rsidRDefault="003B7AA5" w:rsidP="003B7AA5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průměrná živá hmotnost (kg) zvířete</w:t>
            </w:r>
          </w:p>
        </w:tc>
        <w:tc>
          <w:tcPr>
            <w:tcW w:w="3686" w:type="dxa"/>
            <w:vMerge w:val="restart"/>
            <w:vAlign w:val="center"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</w:p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proofErr w:type="gramStart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>= ... g přípravku</w:t>
            </w:r>
            <w:proofErr w:type="gramEnd"/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 na 1 kg krmiva</w:t>
            </w:r>
          </w:p>
        </w:tc>
      </w:tr>
      <w:tr w:rsidR="003B7AA5" w:rsidRPr="00E16A79" w:rsidTr="00B24A53">
        <w:trPr>
          <w:cantSplit/>
          <w:trHeight w:val="296"/>
        </w:trPr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3B7AA5" w:rsidRPr="00E16A79" w:rsidRDefault="003B7AA5" w:rsidP="00FA33F6">
            <w:pPr>
              <w:jc w:val="center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</w:pPr>
            <w:r w:rsidRPr="00E16A79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val="cs-CZ" w:eastAsia="sv-SE"/>
              </w:rPr>
              <w:t xml:space="preserve">průměrná denní spotřeba krmiva (kg) </w:t>
            </w:r>
            <w:r w:rsidR="00FA33F6" w:rsidRPr="00FA33F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cs-CZ" w:eastAsia="sv-SE"/>
              </w:rPr>
              <w:t>pro toto</w:t>
            </w:r>
          </w:p>
        </w:tc>
        <w:tc>
          <w:tcPr>
            <w:tcW w:w="3686" w:type="dxa"/>
            <w:vMerge/>
            <w:vAlign w:val="center"/>
            <w:hideMark/>
          </w:tcPr>
          <w:p w:rsidR="003B7AA5" w:rsidRPr="00E16A79" w:rsidRDefault="003B7AA5" w:rsidP="00B24A5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cs-CZ" w:eastAsia="sv-SE"/>
              </w:rPr>
            </w:pPr>
          </w:p>
        </w:tc>
      </w:tr>
    </w:tbl>
    <w:p w:rsidR="00FA33F6" w:rsidRDefault="00FA33F6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4D1F9C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  <w:r w:rsidRPr="004D1F9C">
        <w:rPr>
          <w:rFonts w:ascii="Times New Roman" w:hAnsi="Times New Roman" w:cs="Times New Roman"/>
          <w:snapToGrid w:val="0"/>
          <w:sz w:val="22"/>
          <w:szCs w:val="22"/>
          <w:lang w:val="cs-CZ"/>
        </w:rPr>
        <w:t>Vypočtené přesné množství přípravku podělte dvěma, pro výpočet dávky podané ve 12 hodinovém intervalu.</w:t>
      </w:r>
    </w:p>
    <w:p w:rsidR="004D1F9C" w:rsidRPr="00B67222" w:rsidRDefault="004D1F9C" w:rsidP="00FA33F6">
      <w:pPr>
        <w:jc w:val="both"/>
        <w:rPr>
          <w:rFonts w:ascii="Times New Roman" w:hAnsi="Times New Roman" w:cs="Times New Roman"/>
          <w:snapToGrid w:val="0"/>
          <w:sz w:val="22"/>
          <w:szCs w:val="22"/>
          <w:lang w:val="cs-CZ"/>
        </w:rPr>
      </w:pPr>
    </w:p>
    <w:p w:rsidR="00FA33F6" w:rsidRPr="00B67222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:rsidR="003B7AA5" w:rsidRPr="00E16A79" w:rsidRDefault="003B7AA5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C736A3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lastRenderedPageBreak/>
        <w:t>Pro zajištění podání správné dávky by měla být co možná nejpřesněji stanovena živá hmotnost zvířat, aby se předešlo poddávkování.</w:t>
      </w:r>
    </w:p>
    <w:p w:rsidR="004D1F9C" w:rsidRPr="004D1F9C" w:rsidRDefault="004D1F9C" w:rsidP="004D1F9C">
      <w:pPr>
        <w:spacing w:after="240"/>
        <w:jc w:val="both"/>
        <w:rPr>
          <w:rFonts w:ascii="Times New Roman" w:eastAsia="Batang" w:hAnsi="Times New Roman" w:cs="Times New Roman"/>
          <w:sz w:val="24"/>
          <w:szCs w:val="24"/>
          <w:lang w:val="cs-CZ" w:eastAsia="cs-CZ"/>
        </w:rPr>
      </w:pPr>
      <w:r w:rsidRPr="00DC28CB">
        <w:rPr>
          <w:rFonts w:ascii="Times New Roman" w:eastAsia="Batang" w:hAnsi="Times New Roman" w:cs="Times New Roman"/>
          <w:sz w:val="24"/>
          <w:szCs w:val="24"/>
          <w:lang w:val="cs-CZ" w:eastAsia="cs-CZ"/>
        </w:rPr>
        <w:t>Pro zajištění dostatečného příjmu medikovaného krmiva a tím účinnosti přípravku u telat doporučujeme před zahájením léčby mírně snížit krmnou dávku.</w:t>
      </w:r>
      <w:r w:rsidRPr="004D1F9C">
        <w:rPr>
          <w:rFonts w:ascii="Times New Roman" w:eastAsia="Batang" w:hAnsi="Times New Roman" w:cs="Times New Roman"/>
          <w:sz w:val="24"/>
          <w:szCs w:val="24"/>
          <w:lang w:val="cs-CZ" w:eastAsia="cs-CZ"/>
        </w:rPr>
        <w:t xml:space="preserve"> </w:t>
      </w:r>
    </w:p>
    <w:p w:rsidR="00216EBC" w:rsidRDefault="00C736A3" w:rsidP="003B7AA5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Příjem medikovaného krmiva závisí na klinickém stavu zvířat. </w:t>
      </w:r>
      <w:r w:rsidR="004D1F9C" w:rsidRPr="004D1F9C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Zvířata v horší kondici oddělte od zbytku skupiny a přípravek podávejte pod dohledem.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12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Ochrann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á(</w:t>
      </w:r>
      <w:r w:rsidR="002907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é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</w:t>
      </w:r>
      <w:proofErr w:type="gramStart"/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lhůt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a(</w:t>
      </w:r>
      <w:r w:rsidR="00E16A79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y</w:t>
      </w:r>
      <w:r w:rsidR="00FA33F6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)</w:t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:</w:t>
      </w:r>
      <w:proofErr w:type="gramEnd"/>
    </w:p>
    <w:p w:rsidR="007D2E17" w:rsidRDefault="007D2E17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Telata skotu: Maso: </w:t>
      </w:r>
      <w:r w:rsidR="00594E5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17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dní</w:t>
      </w:r>
    </w:p>
    <w:p w:rsidR="00FA33F6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Prasata: 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10 dní</w:t>
      </w:r>
    </w:p>
    <w:p w:rsidR="00C736A3" w:rsidRPr="00E16A79" w:rsidRDefault="00FA33F6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Drůbež: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M</w:t>
      </w:r>
      <w:r w:rsidR="00C736A3"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aso</w:t>
      </w:r>
      <w: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: 7 dní</w:t>
      </w:r>
    </w:p>
    <w:p w:rsidR="00C736A3" w:rsidRPr="00E16A79" w:rsidRDefault="00C736A3" w:rsidP="00C736A3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Nepoužívat u nosnic, jejichž vejce jsou určena pro lidskou spotřebu.</w:t>
      </w:r>
    </w:p>
    <w:p w:rsidR="00B904E8" w:rsidRPr="00E16A79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E16A79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:rsidR="007D2E17" w:rsidRDefault="007D2E17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4E6C51" w:rsidRPr="00E16A79" w:rsidRDefault="005F6DC5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8B36F7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8A4B30" w:rsidRPr="00E16A79" w:rsidRDefault="008A4B30" w:rsidP="00C736A3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Uchovávejte v suchu.</w:t>
      </w:r>
    </w:p>
    <w:p w:rsidR="00FA33F6" w:rsidRDefault="00FA33F6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FA33F6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</w:p>
    <w:p w:rsidR="004E6C51" w:rsidRPr="00E16A79" w:rsidRDefault="008A4B30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8A4B30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Doba použitelnosti po zamíchání do krmiva: spotřebujte ihned.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B67222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</w:t>
      </w:r>
    </w:p>
    <w:p w:rsidR="007D2E17" w:rsidRDefault="007D2E17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 up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ozornění pro každý cílový druh:</w:t>
      </w:r>
    </w:p>
    <w:p w:rsidR="007750E5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V případě sníženého příjmu krmiva je třeba adekvátně zvýšit koncentraci léčiva v krmivu, aby bylo dosaženo cílového dávkování. U akutních případů a vážně nemocných zvířat s výrazně sníženým příjmem krmiva by měl být konzultován veterinární lékař a měla by být zvážena léčba jinými způsoby podání (medikovanou pitnou vodou, či v závažných případech injekčními léčivy). Bezprostředně před podáváním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přípravku </w:t>
      </w: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se nedoporučuje podávání mléčného krmiva a antacid.</w:t>
      </w:r>
    </w:p>
    <w:p w:rsidR="00B51A70" w:rsidRPr="00E16A79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Zvláštní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 xml:space="preserve"> opatření pro použití u zvířat: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Při použití přípravku je nutno vzít v úvahu oficiální a místní pravidla antibiotické politiky. Kvůli pravděpodobné variabilitě (čas, zeměpisné faktory) v citlivosti bakterií k chlortetracyklinu se důrazně doporučuje provést odběr bakteriologických vzorků a testování citlivosti mikroorganismů získaných z nemocných zvířat v chovu. Pokud to není možné, je nutné založit terapii na místních (regionální</w:t>
      </w:r>
      <w:r w:rsidR="00FD759D">
        <w:rPr>
          <w:rFonts w:ascii="Times New Roman" w:hAnsi="Times New Roman" w:cs="Times New Roman"/>
          <w:bCs/>
          <w:sz w:val="22"/>
          <w:szCs w:val="22"/>
          <w:lang w:val="cs-CZ"/>
        </w:rPr>
        <w:t>ch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na úrovni farmy) epizootologických informacích o citlivosti cílové bakterie. </w:t>
      </w:r>
    </w:p>
    <w:p w:rsid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 xml:space="preserve">E. </w:t>
      </w:r>
      <w:proofErr w:type="gramStart"/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coli</w:t>
      </w:r>
      <w:proofErr w:type="gram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, izolované ze skotu, prasat a kura domácího, k tetracyklinům. Rezistence k tetracyklinům byla také hlášena v některých zemích EU u respiračních patogenů prasat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A. pleuropneumoniae, S. suis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E16A79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). Proto by tento přípravek měl být používán až po testování citlivosti. </w:t>
      </w:r>
    </w:p>
    <w:p w:rsidR="00D9335B" w:rsidRDefault="00D9335B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473787" w:rsidRPr="00A75158" w:rsidRDefault="00D9335B" w:rsidP="00B51A70">
      <w:pPr>
        <w:jc w:val="both"/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</w:pP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Podání přípravku by nemělo sloužit jako metoda kontroly </w:t>
      </w:r>
      <w:proofErr w:type="spellStart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neklinických</w:t>
      </w:r>
      <w:proofErr w:type="spellEnd"/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salmonelových infekcí v chovech. Striktně se doporučuje nepoužívat přípravek jako nástroj</w:t>
      </w:r>
      <w:r w:rsidR="00473787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 xml:space="preserve"> </w:t>
      </w:r>
      <w:r w:rsidRPr="00A75158">
        <w:rPr>
          <w:rFonts w:ascii="Times New Roman" w:eastAsia="Batang" w:hAnsi="Times New Roman" w:cs="Times New Roman"/>
          <w:bCs/>
          <w:sz w:val="22"/>
          <w:szCs w:val="22"/>
          <w:lang w:val="cs-CZ" w:eastAsia="cs-CZ"/>
        </w:rPr>
        <w:t>programů pro tlumení salmonelových infekcí a dodržet v tomto ohledu platnou legislativu.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Použití přípravku, které je odlišné od pokynů uvedených v tomto souhrnu údajů o přípravku (SPC), může zvýšit prevalenci bakterií rezistentních na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chlortetracyklin 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a snížit účinnost terapie ostatními 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tetracykliny </w:t>
      </w: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z důvodu možné zkřížené rezistence/</w:t>
      </w:r>
      <w:proofErr w:type="spellStart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  <w:r w:rsidRPr="00E16A79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:rsidR="00E16A79" w:rsidRPr="00E16A79" w:rsidRDefault="00E16A79" w:rsidP="00B51A70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E16A79" w:rsidRPr="00E16A79" w:rsidRDefault="00E16A79" w:rsidP="00B51A70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E16A79">
        <w:rPr>
          <w:rFonts w:ascii="Times New Roman" w:hAnsi="Times New Roman" w:cs="Times New Roman"/>
          <w:bCs/>
          <w:sz w:val="22"/>
          <w:szCs w:val="22"/>
          <w:lang w:val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:rsidR="007750E5" w:rsidRPr="00E16A79" w:rsidRDefault="007750E5" w:rsidP="00B51A70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E16A79" w:rsidRDefault="00A410B3" w:rsidP="00DC28CB">
      <w:pPr>
        <w:keepNext/>
        <w:spacing w:after="120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  <w:t>Zvláštní opatření určené osobám, které podávají veterinární léčivý přípravek zvířatům</w:t>
      </w:r>
      <w:r w:rsidR="007750E5"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: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Lidé se známou přecitlivělostí na tetracykliny by se měli vyhnout kontaktu s veterinárním léčivým přípravkem.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Přípravek používejte v dobře větraných prostorách a zamezte vytváření prachu a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vdechování prachových částic.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manipulaci s přípravkem nejezte, nepijte a nekuřte.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Zabraňte kontaktu přípravku s kůží, očima a sliznicemi.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Při nakládání s veterinárním léčivým přípravkem by se měly používat osobní ochranné prostředky skládající se z ochranného pláště, nepropustných rukavic, brýlí a respirátoru. Použijte buď jednorázový respirátor vyhovující normě EN149 nebo respirátor pro více použití vyhovující normě EN140 vybavený filtrem podle normy EN143.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V případě náhodného potřísnění kůže nebo kontaktu se sliznicemi opláchněte ihned zasažené místo velkým množstvím vody.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kontaktu s očima je ihned vypláchněte velkým množstvím čisté vody</w:t>
      </w:r>
      <w:r w:rsidR="002A6A6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 a d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ojde-li k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 </w:t>
      </w: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 xml:space="preserve">podráždění, vyhledejte lékařskou pomoc a ukažte lékaři toto upozornění. 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V případě náhodného pozření, nebo pokud se u vás projeví příznaky jako například kožní vyrážka, vyhledejte lékařskou pomoc a ukažte lékaři toto upozornění.</w:t>
      </w:r>
    </w:p>
    <w:p w:rsidR="00FA33F6" w:rsidRPr="00B67222" w:rsidRDefault="00FA33F6" w:rsidP="00FA33F6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</w:pPr>
      <w:r w:rsidRPr="00B672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cs-CZ" w:eastAsia="cs-CZ"/>
        </w:rPr>
        <w:t>Po použití si umyjte ruce.</w:t>
      </w:r>
    </w:p>
    <w:p w:rsidR="007750E5" w:rsidRPr="00E16A79" w:rsidRDefault="007750E5" w:rsidP="00B51A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E16A79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Použití v průběhu březosti, laktace nebo snášky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Laboratorní studie nepodaly důkaz o teratogenním a fetotoxickém účinku, ani o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maternální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toxicitě. 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U březích a laktujících zvířat podávat jen se zvýšenou opatrností. Použít pouze po zvážení </w:t>
      </w:r>
      <w:r w:rsidR="00FA33F6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poměru </w:t>
      </w: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terapeutického prospěchu a rizika příslušným veterinárním lékařem.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Nepoužívat u nosnic, jejichž vejce jsou určena pro lidskou spotřebu.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Interakce s dalšími léčivými přípravky a další formy interakce: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K nežádoucím interakcím dochází při styku s polyvalentními kationty – absorpce přípravku může být snížena za přítomnosti velkého množství vápníku, železa, hořčíku a hliníku v krmivu.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Nepodávat současně s úzkospektrými a/nebo baktericidními antibiotiky (např. s amoxicilinem a dalšími beta-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laktamovými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antibiotiky či aminoglykosidy).</w:t>
      </w:r>
    </w:p>
    <w:p w:rsidR="007750E5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Je známo potencování účinku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tiamulinem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a </w:t>
      </w:r>
      <w:proofErr w:type="spellStart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valnemulinem</w:t>
      </w:r>
      <w:proofErr w:type="spellEnd"/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:rsidR="00E16A79" w:rsidRPr="00E16A79" w:rsidRDefault="00E16A79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A410B3" w:rsidRPr="00E16A79" w:rsidRDefault="00A410B3" w:rsidP="00A75158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Předávkování (symptomy, první pomoc, antidota)</w:t>
      </w:r>
      <w:r w:rsidR="007750E5" w:rsidRPr="00E16A79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:</w:t>
      </w:r>
    </w:p>
    <w:p w:rsidR="00B904E8" w:rsidRDefault="00B51A70" w:rsidP="00B51A70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B51A70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Při předávkování se může projevit tuková dystrofie ledvin. U zvířat se slabší pigmentací se může působením silného světla v důsledku fototoxického potenciálu tetracyklinů projevit dermatitida. Objevit se může nauzea a vomitus.</w:t>
      </w:r>
    </w:p>
    <w:p w:rsidR="00FA33F6" w:rsidRPr="00B67222" w:rsidRDefault="00FA33F6" w:rsidP="00FA33F6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FA33F6" w:rsidRPr="00F049F1" w:rsidRDefault="00FA33F6" w:rsidP="00FA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15.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Zvláštní opatření pro zneškodňování nepoužitých přípravků nebo odpadu, pokud je jich třeba</w:t>
      </w:r>
    </w:p>
    <w:p w:rsidR="00A75158" w:rsidRDefault="00A75158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AC02CC" w:rsidRPr="00E16A79" w:rsidRDefault="00AC02CC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:rsidR="00B904E8" w:rsidRPr="00E16A79" w:rsidRDefault="00FD0404" w:rsidP="00FD0404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Všechen nepoužitý veterinární léčivý přípravek nebo odpad, který pochází z tohoto přípravku, musí být likvidován podle místních právních předpisů.</w:t>
      </w:r>
    </w:p>
    <w:p w:rsidR="00371EBD" w:rsidRPr="00F049F1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16.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Datum</w:t>
      </w:r>
      <w:r w:rsidRPr="00B67222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poslední revize</w:t>
      </w:r>
      <w:r w:rsidRPr="00F049F1"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etikety</w:t>
      </w:r>
    </w:p>
    <w:p w:rsidR="00DC28CB" w:rsidRDefault="00DC28CB" w:rsidP="00B0108E">
      <w:pPr>
        <w:rPr>
          <w:rFonts w:ascii="Times New Roman" w:eastAsia="Times New Roman" w:hAnsi="Times New Roman" w:cs="Times New Roman"/>
          <w:color w:val="FF0000"/>
          <w:sz w:val="22"/>
          <w:szCs w:val="22"/>
          <w:lang w:val="cs-CZ" w:eastAsia="sv-SE"/>
        </w:rPr>
      </w:pPr>
    </w:p>
    <w:p w:rsidR="00B904E8" w:rsidRPr="00DC28CB" w:rsidRDefault="00DC28CB" w:rsidP="00B0108E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DC28CB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Leden 2020</w:t>
      </w:r>
      <w:bookmarkStart w:id="0" w:name="_GoBack"/>
      <w:bookmarkEnd w:id="0"/>
    </w:p>
    <w:p w:rsidR="00371EBD" w:rsidRPr="00B67222" w:rsidRDefault="00371EBD" w:rsidP="00371EBD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371EBD" w:rsidRPr="00B67222" w:rsidRDefault="00371EBD" w:rsidP="00371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17. </w:t>
      </w:r>
      <w:r w:rsidRPr="00F049F1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Další informace</w:t>
      </w:r>
    </w:p>
    <w:p w:rsidR="00A75158" w:rsidRDefault="00A75158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67222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8A4B30" w:rsidRDefault="00B5058B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lastRenderedPageBreak/>
        <w:t>B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alení: sáčky z metalické folie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–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 500 g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; 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vícevrstvé papírové vaky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–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 xml:space="preserve"> 5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A4B30" w:rsidRPr="008A4B30">
        <w:rPr>
          <w:rFonts w:ascii="Times New Roman" w:hAnsi="Times New Roman" w:cs="Times New Roman"/>
          <w:sz w:val="22"/>
          <w:szCs w:val="22"/>
          <w:lang w:val="cs-CZ"/>
        </w:rPr>
        <w:t>kg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B2206B">
        <w:rPr>
          <w:rFonts w:ascii="Times New Roman" w:hAnsi="Times New Roman" w:cs="Times New Roman"/>
          <w:sz w:val="22"/>
          <w:szCs w:val="22"/>
          <w:lang w:val="cs-CZ"/>
        </w:rPr>
        <w:t>Na trhu nemusí být všechny velikosti balení.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Tekro,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r.o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67222">
        <w:rPr>
          <w:rFonts w:ascii="Times New Roman" w:hAnsi="Times New Roman" w:cs="Times New Roman"/>
          <w:sz w:val="22"/>
          <w:szCs w:val="22"/>
        </w:rPr>
        <w:t>Višňová</w:t>
      </w:r>
      <w:proofErr w:type="spellEnd"/>
      <w:r w:rsidRPr="00B67222">
        <w:rPr>
          <w:rFonts w:ascii="Times New Roman" w:hAnsi="Times New Roman" w:cs="Times New Roman"/>
          <w:sz w:val="22"/>
          <w:szCs w:val="22"/>
        </w:rPr>
        <w:t xml:space="preserve"> 484/2, 140 00 Praha 4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Krč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Česká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republika</w:t>
      </w:r>
      <w:proofErr w:type="spellEnd"/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 +420 585 004 366</w:t>
      </w:r>
    </w:p>
    <w:p w:rsidR="00371EBD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</w:t>
      </w:r>
      <w:r w:rsidRPr="00B67222">
        <w:rPr>
          <w:rFonts w:ascii="Times New Roman" w:hAnsi="Times New Roman" w:cs="Times New Roman"/>
          <w:sz w:val="22"/>
          <w:szCs w:val="22"/>
        </w:rPr>
        <w:t>ax.:</w:t>
      </w:r>
      <w:proofErr w:type="gramEnd"/>
      <w:r w:rsidRPr="00B67222">
        <w:rPr>
          <w:rFonts w:ascii="Times New Roman" w:hAnsi="Times New Roman" w:cs="Times New Roman"/>
          <w:sz w:val="22"/>
          <w:szCs w:val="22"/>
        </w:rPr>
        <w:t xml:space="preserve"> +420 585 004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67222">
        <w:rPr>
          <w:rFonts w:ascii="Times New Roman" w:hAnsi="Times New Roman" w:cs="Times New Roman"/>
          <w:sz w:val="22"/>
          <w:szCs w:val="22"/>
        </w:rPr>
        <w:t>303</w:t>
      </w:r>
    </w:p>
    <w:p w:rsidR="00371EBD" w:rsidRPr="00B67222" w:rsidRDefault="00371EBD" w:rsidP="00371EB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Pr="00B67222">
        <w:rPr>
          <w:rFonts w:ascii="Times New Roman" w:hAnsi="Times New Roman" w:cs="Times New Roman"/>
          <w:sz w:val="22"/>
          <w:szCs w:val="22"/>
        </w:rPr>
        <w:t>-mail: leciva@tekro.cz</w:t>
      </w:r>
    </w:p>
    <w:p w:rsidR="00371EBD" w:rsidRPr="00B67222" w:rsidRDefault="00371EBD" w:rsidP="00371EBD">
      <w:pPr>
        <w:tabs>
          <w:tab w:val="left" w:pos="567"/>
        </w:tabs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18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7750E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:rsidR="000701A5" w:rsidRPr="00371EBD" w:rsidRDefault="000701A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371EBD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:rsidR="00A75158" w:rsidRDefault="00A75158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B904E8" w:rsidRPr="00371EBD" w:rsidRDefault="000701A5" w:rsidP="00B904E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:rsidR="00B904E8" w:rsidRPr="00371EBD" w:rsidRDefault="00B904E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:rsidR="00A75158" w:rsidRDefault="00A75158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701A5" w:rsidRPr="00371EBD" w:rsidRDefault="007750E5" w:rsidP="000701A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</w:p>
    <w:p w:rsidR="00141FB8" w:rsidRPr="00371EBD" w:rsidRDefault="00141FB8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371EBD" w:rsidRDefault="006F5A9E" w:rsidP="00241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Registrační </w:t>
      </w:r>
      <w:proofErr w:type="gramStart"/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</w:t>
      </w:r>
      <w:r w:rsid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  <w:proofErr w:type="gramEnd"/>
    </w:p>
    <w:p w:rsidR="00A75158" w:rsidRDefault="00A75158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:rsidR="00B904E8" w:rsidRPr="00371EBD" w:rsidRDefault="007750E5" w:rsidP="00B904E8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</w:t>
      </w:r>
      <w:r w:rsidR="00D96DAF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6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</w:t>
      </w:r>
      <w:r w:rsidR="00D96DAF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145</w:t>
      </w:r>
      <w:r w:rsidR="000A00A3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/0</w:t>
      </w:r>
      <w:r w:rsidR="00D96DAF"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4</w:t>
      </w:r>
      <w:r w:rsidRPr="00371EBD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-C</w:t>
      </w:r>
    </w:p>
    <w:p w:rsidR="002C60E4" w:rsidRPr="00371EBD" w:rsidRDefault="002C60E4" w:rsidP="00B904E8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:rsidR="00B904E8" w:rsidRPr="00E16A79" w:rsidRDefault="006F5A9E" w:rsidP="00371E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0701A5" w:rsidRPr="00371EBD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:rsidR="00A75158" w:rsidRDefault="00A75158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:rsidR="00050D71" w:rsidRPr="00E16A79" w:rsidRDefault="007750E5" w:rsidP="00EE44E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proofErr w:type="gramStart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E16A79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proofErr w:type="gramEnd"/>
    </w:p>
    <w:sectPr w:rsidR="00050D71" w:rsidRPr="00E16A79" w:rsidSect="003369A3">
      <w:headerReference w:type="first" r:id="rId9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81" w:rsidRDefault="006E3581">
      <w:r>
        <w:separator/>
      </w:r>
    </w:p>
  </w:endnote>
  <w:endnote w:type="continuationSeparator" w:id="0">
    <w:p w:rsidR="006E3581" w:rsidRDefault="006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81" w:rsidRDefault="006E3581">
      <w:r>
        <w:separator/>
      </w:r>
    </w:p>
  </w:footnote>
  <w:footnote w:type="continuationSeparator" w:id="0">
    <w:p w:rsidR="006E3581" w:rsidRDefault="006E3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37" w:rsidRPr="006D4631" w:rsidRDefault="00EE0C37" w:rsidP="006D4631">
    <w:pPr>
      <w:pStyle w:val="FooterAgency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A9579C"/>
    <w:multiLevelType w:val="multilevel"/>
    <w:tmpl w:val="A02E932A"/>
    <w:numStyleLink w:val="BulletsAgency"/>
  </w:abstractNum>
  <w:abstractNum w:abstractNumId="17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174B44"/>
    <w:multiLevelType w:val="multilevel"/>
    <w:tmpl w:val="A02E932A"/>
    <w:numStyleLink w:val="BulletsAgency"/>
  </w:abstractNum>
  <w:abstractNum w:abstractNumId="3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80B1E"/>
    <w:multiLevelType w:val="multilevel"/>
    <w:tmpl w:val="A02E932A"/>
    <w:numStyleLink w:val="BulletsAgency"/>
  </w:abstractNum>
  <w:abstractNum w:abstractNumId="4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3A"/>
    <w:rsid w:val="00000BB0"/>
    <w:rsid w:val="0000217C"/>
    <w:rsid w:val="0000515A"/>
    <w:rsid w:val="0001501F"/>
    <w:rsid w:val="000159F3"/>
    <w:rsid w:val="00020350"/>
    <w:rsid w:val="00021BE0"/>
    <w:rsid w:val="0002393C"/>
    <w:rsid w:val="00023F83"/>
    <w:rsid w:val="000257A6"/>
    <w:rsid w:val="00031780"/>
    <w:rsid w:val="00032D11"/>
    <w:rsid w:val="00034D16"/>
    <w:rsid w:val="00036A31"/>
    <w:rsid w:val="0003746E"/>
    <w:rsid w:val="00043792"/>
    <w:rsid w:val="00044BCE"/>
    <w:rsid w:val="000463A2"/>
    <w:rsid w:val="00046AC8"/>
    <w:rsid w:val="000502BF"/>
    <w:rsid w:val="00050D71"/>
    <w:rsid w:val="00060308"/>
    <w:rsid w:val="000625E1"/>
    <w:rsid w:val="00063618"/>
    <w:rsid w:val="000701A5"/>
    <w:rsid w:val="000711CA"/>
    <w:rsid w:val="00073265"/>
    <w:rsid w:val="000746CC"/>
    <w:rsid w:val="00074917"/>
    <w:rsid w:val="0007733B"/>
    <w:rsid w:val="00080142"/>
    <w:rsid w:val="00082078"/>
    <w:rsid w:val="00087566"/>
    <w:rsid w:val="00093ECF"/>
    <w:rsid w:val="00095ED0"/>
    <w:rsid w:val="000A00A3"/>
    <w:rsid w:val="000A0CB1"/>
    <w:rsid w:val="000A1DD4"/>
    <w:rsid w:val="000A479A"/>
    <w:rsid w:val="000A4EB2"/>
    <w:rsid w:val="000A761A"/>
    <w:rsid w:val="000B022D"/>
    <w:rsid w:val="000B1870"/>
    <w:rsid w:val="000B4EA8"/>
    <w:rsid w:val="000C4DBD"/>
    <w:rsid w:val="000C72AB"/>
    <w:rsid w:val="000D25CF"/>
    <w:rsid w:val="000D4C0B"/>
    <w:rsid w:val="000D7D7C"/>
    <w:rsid w:val="000E017B"/>
    <w:rsid w:val="000E0380"/>
    <w:rsid w:val="000E48BA"/>
    <w:rsid w:val="000E573A"/>
    <w:rsid w:val="000E5BB4"/>
    <w:rsid w:val="000E5D76"/>
    <w:rsid w:val="000F0A9D"/>
    <w:rsid w:val="000F1837"/>
    <w:rsid w:val="000F1F9C"/>
    <w:rsid w:val="000F21F3"/>
    <w:rsid w:val="000F2B01"/>
    <w:rsid w:val="000F2B15"/>
    <w:rsid w:val="000F43F9"/>
    <w:rsid w:val="000F4996"/>
    <w:rsid w:val="000F5045"/>
    <w:rsid w:val="000F7F50"/>
    <w:rsid w:val="00100601"/>
    <w:rsid w:val="001015C0"/>
    <w:rsid w:val="001021D3"/>
    <w:rsid w:val="00102A86"/>
    <w:rsid w:val="001030BE"/>
    <w:rsid w:val="001032AA"/>
    <w:rsid w:val="0011079E"/>
    <w:rsid w:val="00110DA1"/>
    <w:rsid w:val="001114E5"/>
    <w:rsid w:val="0011246F"/>
    <w:rsid w:val="00112884"/>
    <w:rsid w:val="0011653E"/>
    <w:rsid w:val="00117E68"/>
    <w:rsid w:val="0012163E"/>
    <w:rsid w:val="00121731"/>
    <w:rsid w:val="001270F3"/>
    <w:rsid w:val="00127E88"/>
    <w:rsid w:val="00130032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2824"/>
    <w:rsid w:val="00175EB2"/>
    <w:rsid w:val="0017699A"/>
    <w:rsid w:val="0017724E"/>
    <w:rsid w:val="00177D9A"/>
    <w:rsid w:val="00180CCE"/>
    <w:rsid w:val="001812A7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B140D"/>
    <w:rsid w:val="001B225E"/>
    <w:rsid w:val="001B3355"/>
    <w:rsid w:val="001B5A5D"/>
    <w:rsid w:val="001B6CC9"/>
    <w:rsid w:val="001C0BFD"/>
    <w:rsid w:val="001C5EAE"/>
    <w:rsid w:val="001C6687"/>
    <w:rsid w:val="001C74D6"/>
    <w:rsid w:val="001D3A86"/>
    <w:rsid w:val="001D50AE"/>
    <w:rsid w:val="001D5CA1"/>
    <w:rsid w:val="001E16A7"/>
    <w:rsid w:val="001E744C"/>
    <w:rsid w:val="001F038C"/>
    <w:rsid w:val="001F0C4D"/>
    <w:rsid w:val="001F207B"/>
    <w:rsid w:val="001F2246"/>
    <w:rsid w:val="001F231E"/>
    <w:rsid w:val="001F28C1"/>
    <w:rsid w:val="001F6611"/>
    <w:rsid w:val="001F714A"/>
    <w:rsid w:val="001F77AF"/>
    <w:rsid w:val="0020016A"/>
    <w:rsid w:val="00200EC8"/>
    <w:rsid w:val="002023D8"/>
    <w:rsid w:val="00204CF4"/>
    <w:rsid w:val="00206017"/>
    <w:rsid w:val="00206A41"/>
    <w:rsid w:val="002078A1"/>
    <w:rsid w:val="002102C5"/>
    <w:rsid w:val="00211653"/>
    <w:rsid w:val="00213BDA"/>
    <w:rsid w:val="00214B6B"/>
    <w:rsid w:val="0021571D"/>
    <w:rsid w:val="00216EBC"/>
    <w:rsid w:val="0021726B"/>
    <w:rsid w:val="00217447"/>
    <w:rsid w:val="00220561"/>
    <w:rsid w:val="00221B07"/>
    <w:rsid w:val="00223063"/>
    <w:rsid w:val="00223D61"/>
    <w:rsid w:val="00224848"/>
    <w:rsid w:val="00226F7E"/>
    <w:rsid w:val="00227117"/>
    <w:rsid w:val="00227151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FEE"/>
    <w:rsid w:val="00240F88"/>
    <w:rsid w:val="002412EB"/>
    <w:rsid w:val="002412FB"/>
    <w:rsid w:val="00241A45"/>
    <w:rsid w:val="002422F9"/>
    <w:rsid w:val="002447E0"/>
    <w:rsid w:val="002466E2"/>
    <w:rsid w:val="002477C4"/>
    <w:rsid w:val="00247928"/>
    <w:rsid w:val="00252B4E"/>
    <w:rsid w:val="00253065"/>
    <w:rsid w:val="00253239"/>
    <w:rsid w:val="00253241"/>
    <w:rsid w:val="00254707"/>
    <w:rsid w:val="00263201"/>
    <w:rsid w:val="002642A0"/>
    <w:rsid w:val="002659E7"/>
    <w:rsid w:val="00265BEB"/>
    <w:rsid w:val="00266834"/>
    <w:rsid w:val="00266A15"/>
    <w:rsid w:val="00267447"/>
    <w:rsid w:val="00267D7D"/>
    <w:rsid w:val="00270B2E"/>
    <w:rsid w:val="00271018"/>
    <w:rsid w:val="00271B38"/>
    <w:rsid w:val="0027399A"/>
    <w:rsid w:val="00274C83"/>
    <w:rsid w:val="0027640C"/>
    <w:rsid w:val="00277CEE"/>
    <w:rsid w:val="00280786"/>
    <w:rsid w:val="00281365"/>
    <w:rsid w:val="00281B72"/>
    <w:rsid w:val="0028300A"/>
    <w:rsid w:val="00283473"/>
    <w:rsid w:val="002838DD"/>
    <w:rsid w:val="00283D91"/>
    <w:rsid w:val="00290779"/>
    <w:rsid w:val="0029136D"/>
    <w:rsid w:val="00291D83"/>
    <w:rsid w:val="0029299C"/>
    <w:rsid w:val="00293DB2"/>
    <w:rsid w:val="0029407C"/>
    <w:rsid w:val="002948D0"/>
    <w:rsid w:val="00294B58"/>
    <w:rsid w:val="00297C6E"/>
    <w:rsid w:val="002A0629"/>
    <w:rsid w:val="002A07D5"/>
    <w:rsid w:val="002A1F85"/>
    <w:rsid w:val="002A6A62"/>
    <w:rsid w:val="002A6E26"/>
    <w:rsid w:val="002B0217"/>
    <w:rsid w:val="002B02EB"/>
    <w:rsid w:val="002B0B38"/>
    <w:rsid w:val="002B1D1F"/>
    <w:rsid w:val="002B2BC6"/>
    <w:rsid w:val="002B34DD"/>
    <w:rsid w:val="002B7FA4"/>
    <w:rsid w:val="002C28FE"/>
    <w:rsid w:val="002C400D"/>
    <w:rsid w:val="002C596A"/>
    <w:rsid w:val="002C60E4"/>
    <w:rsid w:val="002D0900"/>
    <w:rsid w:val="002D1590"/>
    <w:rsid w:val="002D57C7"/>
    <w:rsid w:val="002D6CCD"/>
    <w:rsid w:val="002D7502"/>
    <w:rsid w:val="002E1429"/>
    <w:rsid w:val="002E22A1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2558"/>
    <w:rsid w:val="002F32DD"/>
    <w:rsid w:val="002F5DE6"/>
    <w:rsid w:val="00300271"/>
    <w:rsid w:val="003008F5"/>
    <w:rsid w:val="00300CD2"/>
    <w:rsid w:val="00301208"/>
    <w:rsid w:val="003068AC"/>
    <w:rsid w:val="0031057D"/>
    <w:rsid w:val="00312B7A"/>
    <w:rsid w:val="00312BE5"/>
    <w:rsid w:val="00313ADD"/>
    <w:rsid w:val="0031435C"/>
    <w:rsid w:val="003148F6"/>
    <w:rsid w:val="00317857"/>
    <w:rsid w:val="003208FD"/>
    <w:rsid w:val="00321518"/>
    <w:rsid w:val="0032324A"/>
    <w:rsid w:val="0032680D"/>
    <w:rsid w:val="00327791"/>
    <w:rsid w:val="003302FC"/>
    <w:rsid w:val="00331CE5"/>
    <w:rsid w:val="003331D9"/>
    <w:rsid w:val="0033598D"/>
    <w:rsid w:val="00335C37"/>
    <w:rsid w:val="0033619C"/>
    <w:rsid w:val="00336733"/>
    <w:rsid w:val="003369A3"/>
    <w:rsid w:val="00336A8E"/>
    <w:rsid w:val="0033709E"/>
    <w:rsid w:val="00337392"/>
    <w:rsid w:val="00337A6A"/>
    <w:rsid w:val="00340828"/>
    <w:rsid w:val="0034364F"/>
    <w:rsid w:val="003448FF"/>
    <w:rsid w:val="00345BAA"/>
    <w:rsid w:val="00345F21"/>
    <w:rsid w:val="00351269"/>
    <w:rsid w:val="00354BC7"/>
    <w:rsid w:val="00356014"/>
    <w:rsid w:val="00361677"/>
    <w:rsid w:val="00363FBB"/>
    <w:rsid w:val="00364755"/>
    <w:rsid w:val="0036514E"/>
    <w:rsid w:val="003670E3"/>
    <w:rsid w:val="00370066"/>
    <w:rsid w:val="003703E4"/>
    <w:rsid w:val="00371669"/>
    <w:rsid w:val="00371EBD"/>
    <w:rsid w:val="00372F8F"/>
    <w:rsid w:val="00376045"/>
    <w:rsid w:val="00376410"/>
    <w:rsid w:val="003775C4"/>
    <w:rsid w:val="00380A29"/>
    <w:rsid w:val="00383287"/>
    <w:rsid w:val="003834A9"/>
    <w:rsid w:val="00384F50"/>
    <w:rsid w:val="00386B66"/>
    <w:rsid w:val="00392745"/>
    <w:rsid w:val="00393233"/>
    <w:rsid w:val="00395133"/>
    <w:rsid w:val="003960DB"/>
    <w:rsid w:val="003A23D8"/>
    <w:rsid w:val="003A2DA2"/>
    <w:rsid w:val="003B0F5A"/>
    <w:rsid w:val="003B1EDA"/>
    <w:rsid w:val="003B42FF"/>
    <w:rsid w:val="003B4724"/>
    <w:rsid w:val="003B5638"/>
    <w:rsid w:val="003B7711"/>
    <w:rsid w:val="003B7AA5"/>
    <w:rsid w:val="003B7F72"/>
    <w:rsid w:val="003C05AA"/>
    <w:rsid w:val="003C066E"/>
    <w:rsid w:val="003C1CB5"/>
    <w:rsid w:val="003C24C4"/>
    <w:rsid w:val="003C2F2B"/>
    <w:rsid w:val="003C3D78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08AC"/>
    <w:rsid w:val="003E1F78"/>
    <w:rsid w:val="003E233D"/>
    <w:rsid w:val="003E26B1"/>
    <w:rsid w:val="003E6CB0"/>
    <w:rsid w:val="003E6F38"/>
    <w:rsid w:val="003F18A7"/>
    <w:rsid w:val="003F3024"/>
    <w:rsid w:val="003F4F6B"/>
    <w:rsid w:val="003F5B82"/>
    <w:rsid w:val="003F613E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22A"/>
    <w:rsid w:val="004313AD"/>
    <w:rsid w:val="0043228B"/>
    <w:rsid w:val="0043263A"/>
    <w:rsid w:val="0043266F"/>
    <w:rsid w:val="00432D8E"/>
    <w:rsid w:val="00441746"/>
    <w:rsid w:val="00442B94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3787"/>
    <w:rsid w:val="004752D4"/>
    <w:rsid w:val="004773A1"/>
    <w:rsid w:val="00477FFE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1AAE"/>
    <w:rsid w:val="004B1D29"/>
    <w:rsid w:val="004B76F5"/>
    <w:rsid w:val="004C031C"/>
    <w:rsid w:val="004C09B3"/>
    <w:rsid w:val="004C2B2F"/>
    <w:rsid w:val="004C49D6"/>
    <w:rsid w:val="004C5ADA"/>
    <w:rsid w:val="004C6DE3"/>
    <w:rsid w:val="004D1528"/>
    <w:rsid w:val="004D1746"/>
    <w:rsid w:val="004D1F9C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F2278"/>
    <w:rsid w:val="004F4657"/>
    <w:rsid w:val="004F476E"/>
    <w:rsid w:val="004F600E"/>
    <w:rsid w:val="004F6153"/>
    <w:rsid w:val="004F7116"/>
    <w:rsid w:val="005011E1"/>
    <w:rsid w:val="005015A0"/>
    <w:rsid w:val="0050278E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72D4"/>
    <w:rsid w:val="005476BD"/>
    <w:rsid w:val="00547B0E"/>
    <w:rsid w:val="00547B66"/>
    <w:rsid w:val="0055260A"/>
    <w:rsid w:val="00555225"/>
    <w:rsid w:val="00557758"/>
    <w:rsid w:val="00557953"/>
    <w:rsid w:val="0056120E"/>
    <w:rsid w:val="0056263F"/>
    <w:rsid w:val="0056469E"/>
    <w:rsid w:val="005701FE"/>
    <w:rsid w:val="00570634"/>
    <w:rsid w:val="0057458F"/>
    <w:rsid w:val="00580766"/>
    <w:rsid w:val="00580B9E"/>
    <w:rsid w:val="00582A54"/>
    <w:rsid w:val="00583767"/>
    <w:rsid w:val="005837A4"/>
    <w:rsid w:val="00585874"/>
    <w:rsid w:val="0058611C"/>
    <w:rsid w:val="00586E19"/>
    <w:rsid w:val="00594E59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3FF1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5AD0"/>
    <w:rsid w:val="00627899"/>
    <w:rsid w:val="00630D33"/>
    <w:rsid w:val="00630FFD"/>
    <w:rsid w:val="00631706"/>
    <w:rsid w:val="0063181B"/>
    <w:rsid w:val="00631D8C"/>
    <w:rsid w:val="0063252D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5488"/>
    <w:rsid w:val="006569CB"/>
    <w:rsid w:val="00657108"/>
    <w:rsid w:val="00661104"/>
    <w:rsid w:val="006621B1"/>
    <w:rsid w:val="00663894"/>
    <w:rsid w:val="00663E8A"/>
    <w:rsid w:val="0066452A"/>
    <w:rsid w:val="00667C51"/>
    <w:rsid w:val="00670496"/>
    <w:rsid w:val="0067168C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2D18"/>
    <w:rsid w:val="006B3956"/>
    <w:rsid w:val="006B542A"/>
    <w:rsid w:val="006B71A7"/>
    <w:rsid w:val="006B7B10"/>
    <w:rsid w:val="006C3993"/>
    <w:rsid w:val="006C4422"/>
    <w:rsid w:val="006C6627"/>
    <w:rsid w:val="006C7AEA"/>
    <w:rsid w:val="006C7E73"/>
    <w:rsid w:val="006D0C7C"/>
    <w:rsid w:val="006D103F"/>
    <w:rsid w:val="006D1D7E"/>
    <w:rsid w:val="006D315C"/>
    <w:rsid w:val="006D3324"/>
    <w:rsid w:val="006D4631"/>
    <w:rsid w:val="006D5E71"/>
    <w:rsid w:val="006D630E"/>
    <w:rsid w:val="006D7097"/>
    <w:rsid w:val="006E09A4"/>
    <w:rsid w:val="006E1657"/>
    <w:rsid w:val="006E3581"/>
    <w:rsid w:val="006E5114"/>
    <w:rsid w:val="006E5EA5"/>
    <w:rsid w:val="006E6E09"/>
    <w:rsid w:val="006E7811"/>
    <w:rsid w:val="006F3343"/>
    <w:rsid w:val="006F3484"/>
    <w:rsid w:val="006F3D21"/>
    <w:rsid w:val="006F5A9E"/>
    <w:rsid w:val="006F6350"/>
    <w:rsid w:val="00701422"/>
    <w:rsid w:val="00704E98"/>
    <w:rsid w:val="007057AF"/>
    <w:rsid w:val="00706B35"/>
    <w:rsid w:val="007070F4"/>
    <w:rsid w:val="00707193"/>
    <w:rsid w:val="0070736C"/>
    <w:rsid w:val="00710963"/>
    <w:rsid w:val="00714108"/>
    <w:rsid w:val="00714C01"/>
    <w:rsid w:val="00715845"/>
    <w:rsid w:val="0071605B"/>
    <w:rsid w:val="007168AD"/>
    <w:rsid w:val="00716BEC"/>
    <w:rsid w:val="00724D06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36AA6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1F58"/>
    <w:rsid w:val="00754784"/>
    <w:rsid w:val="0075575F"/>
    <w:rsid w:val="00760504"/>
    <w:rsid w:val="007707F6"/>
    <w:rsid w:val="007709AD"/>
    <w:rsid w:val="007750E5"/>
    <w:rsid w:val="007751D4"/>
    <w:rsid w:val="0078028B"/>
    <w:rsid w:val="00780B76"/>
    <w:rsid w:val="00781313"/>
    <w:rsid w:val="00784282"/>
    <w:rsid w:val="00792B58"/>
    <w:rsid w:val="00793418"/>
    <w:rsid w:val="00793D41"/>
    <w:rsid w:val="00794B7E"/>
    <w:rsid w:val="00795899"/>
    <w:rsid w:val="007A2D05"/>
    <w:rsid w:val="007A2DA4"/>
    <w:rsid w:val="007A497A"/>
    <w:rsid w:val="007A4D88"/>
    <w:rsid w:val="007A4FC2"/>
    <w:rsid w:val="007A547F"/>
    <w:rsid w:val="007A67E8"/>
    <w:rsid w:val="007A6B96"/>
    <w:rsid w:val="007A7443"/>
    <w:rsid w:val="007B1864"/>
    <w:rsid w:val="007B665A"/>
    <w:rsid w:val="007C16DB"/>
    <w:rsid w:val="007C23FE"/>
    <w:rsid w:val="007C2FD7"/>
    <w:rsid w:val="007C4280"/>
    <w:rsid w:val="007C7336"/>
    <w:rsid w:val="007C7A16"/>
    <w:rsid w:val="007D051B"/>
    <w:rsid w:val="007D142D"/>
    <w:rsid w:val="007D2E17"/>
    <w:rsid w:val="007D3EA6"/>
    <w:rsid w:val="007D4C73"/>
    <w:rsid w:val="007D6D4D"/>
    <w:rsid w:val="007E176C"/>
    <w:rsid w:val="007E499B"/>
    <w:rsid w:val="007E5D9B"/>
    <w:rsid w:val="007E7634"/>
    <w:rsid w:val="007F175F"/>
    <w:rsid w:val="007F3861"/>
    <w:rsid w:val="007F49C3"/>
    <w:rsid w:val="007F7968"/>
    <w:rsid w:val="00803E5E"/>
    <w:rsid w:val="00806FAF"/>
    <w:rsid w:val="00807AF9"/>
    <w:rsid w:val="00810B51"/>
    <w:rsid w:val="008116F8"/>
    <w:rsid w:val="00812A75"/>
    <w:rsid w:val="00817015"/>
    <w:rsid w:val="0082015D"/>
    <w:rsid w:val="0082076A"/>
    <w:rsid w:val="00820E72"/>
    <w:rsid w:val="00824584"/>
    <w:rsid w:val="0082631B"/>
    <w:rsid w:val="00826CBD"/>
    <w:rsid w:val="0083076A"/>
    <w:rsid w:val="008334E0"/>
    <w:rsid w:val="00833CBD"/>
    <w:rsid w:val="00835590"/>
    <w:rsid w:val="00836039"/>
    <w:rsid w:val="008373B8"/>
    <w:rsid w:val="0083758B"/>
    <w:rsid w:val="00837A8E"/>
    <w:rsid w:val="00841C30"/>
    <w:rsid w:val="008429AB"/>
    <w:rsid w:val="00842BE0"/>
    <w:rsid w:val="008430F6"/>
    <w:rsid w:val="00845AAD"/>
    <w:rsid w:val="00853B5D"/>
    <w:rsid w:val="00853C65"/>
    <w:rsid w:val="008553F3"/>
    <w:rsid w:val="00860593"/>
    <w:rsid w:val="008610A8"/>
    <w:rsid w:val="00865258"/>
    <w:rsid w:val="00870AA8"/>
    <w:rsid w:val="008711B4"/>
    <w:rsid w:val="008730DC"/>
    <w:rsid w:val="00874E0F"/>
    <w:rsid w:val="00875504"/>
    <w:rsid w:val="00875EA4"/>
    <w:rsid w:val="0087685C"/>
    <w:rsid w:val="0088026B"/>
    <w:rsid w:val="00880D5F"/>
    <w:rsid w:val="0088128A"/>
    <w:rsid w:val="00881FA3"/>
    <w:rsid w:val="00882C60"/>
    <w:rsid w:val="0088417E"/>
    <w:rsid w:val="00884773"/>
    <w:rsid w:val="0088577E"/>
    <w:rsid w:val="0089028B"/>
    <w:rsid w:val="00892891"/>
    <w:rsid w:val="00892942"/>
    <w:rsid w:val="0089522E"/>
    <w:rsid w:val="008A0033"/>
    <w:rsid w:val="008A2E59"/>
    <w:rsid w:val="008A4B30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D203A"/>
    <w:rsid w:val="008D2B36"/>
    <w:rsid w:val="008D2DAA"/>
    <w:rsid w:val="008D461F"/>
    <w:rsid w:val="008D5997"/>
    <w:rsid w:val="008E054D"/>
    <w:rsid w:val="008E090D"/>
    <w:rsid w:val="008E3B4D"/>
    <w:rsid w:val="008E42AC"/>
    <w:rsid w:val="008E7F27"/>
    <w:rsid w:val="008F03C1"/>
    <w:rsid w:val="008F3EC2"/>
    <w:rsid w:val="008F49AC"/>
    <w:rsid w:val="008F6FDF"/>
    <w:rsid w:val="008F7211"/>
    <w:rsid w:val="0090055A"/>
    <w:rsid w:val="009013E9"/>
    <w:rsid w:val="009015B1"/>
    <w:rsid w:val="00903552"/>
    <w:rsid w:val="009049B9"/>
    <w:rsid w:val="00905B2C"/>
    <w:rsid w:val="00906EB3"/>
    <w:rsid w:val="00913668"/>
    <w:rsid w:val="00913D83"/>
    <w:rsid w:val="009155C9"/>
    <w:rsid w:val="00915B19"/>
    <w:rsid w:val="00917180"/>
    <w:rsid w:val="009178AA"/>
    <w:rsid w:val="00921C18"/>
    <w:rsid w:val="00921DD1"/>
    <w:rsid w:val="00922697"/>
    <w:rsid w:val="00922799"/>
    <w:rsid w:val="00923047"/>
    <w:rsid w:val="00925D2C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586C"/>
    <w:rsid w:val="00966064"/>
    <w:rsid w:val="009663A3"/>
    <w:rsid w:val="00967129"/>
    <w:rsid w:val="00967BAD"/>
    <w:rsid w:val="009758B4"/>
    <w:rsid w:val="00976799"/>
    <w:rsid w:val="009818AD"/>
    <w:rsid w:val="009821DC"/>
    <w:rsid w:val="00984B59"/>
    <w:rsid w:val="009855E6"/>
    <w:rsid w:val="00985774"/>
    <w:rsid w:val="00986272"/>
    <w:rsid w:val="0099038F"/>
    <w:rsid w:val="00994032"/>
    <w:rsid w:val="00994E83"/>
    <w:rsid w:val="00996877"/>
    <w:rsid w:val="0099721A"/>
    <w:rsid w:val="009A02EF"/>
    <w:rsid w:val="009A1B57"/>
    <w:rsid w:val="009A3D18"/>
    <w:rsid w:val="009A678C"/>
    <w:rsid w:val="009A7C48"/>
    <w:rsid w:val="009B059F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6E7A"/>
    <w:rsid w:val="009D3C4B"/>
    <w:rsid w:val="009E1175"/>
    <w:rsid w:val="009E2C59"/>
    <w:rsid w:val="009E4BCB"/>
    <w:rsid w:val="009E54EE"/>
    <w:rsid w:val="009F01E8"/>
    <w:rsid w:val="009F1385"/>
    <w:rsid w:val="009F18FB"/>
    <w:rsid w:val="009F2A5A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05BE9"/>
    <w:rsid w:val="00A10DAF"/>
    <w:rsid w:val="00A113FA"/>
    <w:rsid w:val="00A12584"/>
    <w:rsid w:val="00A20844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3AF1"/>
    <w:rsid w:val="00A410B3"/>
    <w:rsid w:val="00A44681"/>
    <w:rsid w:val="00A46C02"/>
    <w:rsid w:val="00A52726"/>
    <w:rsid w:val="00A543EB"/>
    <w:rsid w:val="00A54BCD"/>
    <w:rsid w:val="00A60AA0"/>
    <w:rsid w:val="00A6203F"/>
    <w:rsid w:val="00A65D27"/>
    <w:rsid w:val="00A66B66"/>
    <w:rsid w:val="00A67892"/>
    <w:rsid w:val="00A70D50"/>
    <w:rsid w:val="00A71628"/>
    <w:rsid w:val="00A71EBE"/>
    <w:rsid w:val="00A72D42"/>
    <w:rsid w:val="00A75158"/>
    <w:rsid w:val="00A75CBE"/>
    <w:rsid w:val="00A83149"/>
    <w:rsid w:val="00A834B6"/>
    <w:rsid w:val="00A84483"/>
    <w:rsid w:val="00A85903"/>
    <w:rsid w:val="00A879AF"/>
    <w:rsid w:val="00A9029D"/>
    <w:rsid w:val="00A915CD"/>
    <w:rsid w:val="00A92614"/>
    <w:rsid w:val="00A92B93"/>
    <w:rsid w:val="00A92F7D"/>
    <w:rsid w:val="00A934EC"/>
    <w:rsid w:val="00A93E7B"/>
    <w:rsid w:val="00A94C33"/>
    <w:rsid w:val="00A97066"/>
    <w:rsid w:val="00AA01C3"/>
    <w:rsid w:val="00AA043A"/>
    <w:rsid w:val="00AA0CD9"/>
    <w:rsid w:val="00AA4594"/>
    <w:rsid w:val="00AA5882"/>
    <w:rsid w:val="00AA5E34"/>
    <w:rsid w:val="00AA7709"/>
    <w:rsid w:val="00AB3457"/>
    <w:rsid w:val="00AB66EA"/>
    <w:rsid w:val="00AB7CFB"/>
    <w:rsid w:val="00AC02CC"/>
    <w:rsid w:val="00AC1F27"/>
    <w:rsid w:val="00AC2A14"/>
    <w:rsid w:val="00AC2B1A"/>
    <w:rsid w:val="00AC4494"/>
    <w:rsid w:val="00AC60DF"/>
    <w:rsid w:val="00AD074B"/>
    <w:rsid w:val="00AD294E"/>
    <w:rsid w:val="00AD315F"/>
    <w:rsid w:val="00AD7A6D"/>
    <w:rsid w:val="00AD7D7B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08E"/>
    <w:rsid w:val="00B01F8E"/>
    <w:rsid w:val="00B03B87"/>
    <w:rsid w:val="00B11125"/>
    <w:rsid w:val="00B13D0E"/>
    <w:rsid w:val="00B1519A"/>
    <w:rsid w:val="00B166BC"/>
    <w:rsid w:val="00B16C53"/>
    <w:rsid w:val="00B212E4"/>
    <w:rsid w:val="00B2148C"/>
    <w:rsid w:val="00B216E9"/>
    <w:rsid w:val="00B23244"/>
    <w:rsid w:val="00B233A1"/>
    <w:rsid w:val="00B24A53"/>
    <w:rsid w:val="00B27C9F"/>
    <w:rsid w:val="00B31449"/>
    <w:rsid w:val="00B31EF3"/>
    <w:rsid w:val="00B33248"/>
    <w:rsid w:val="00B33DAE"/>
    <w:rsid w:val="00B3774E"/>
    <w:rsid w:val="00B37944"/>
    <w:rsid w:val="00B405D2"/>
    <w:rsid w:val="00B479C3"/>
    <w:rsid w:val="00B5058B"/>
    <w:rsid w:val="00B51078"/>
    <w:rsid w:val="00B513BF"/>
    <w:rsid w:val="00B51A70"/>
    <w:rsid w:val="00B51B02"/>
    <w:rsid w:val="00B521D2"/>
    <w:rsid w:val="00B533CB"/>
    <w:rsid w:val="00B54AE6"/>
    <w:rsid w:val="00B562AF"/>
    <w:rsid w:val="00B602D9"/>
    <w:rsid w:val="00B64017"/>
    <w:rsid w:val="00B64EAA"/>
    <w:rsid w:val="00B64F9A"/>
    <w:rsid w:val="00B667DD"/>
    <w:rsid w:val="00B671A5"/>
    <w:rsid w:val="00B706D9"/>
    <w:rsid w:val="00B71345"/>
    <w:rsid w:val="00B72059"/>
    <w:rsid w:val="00B7507E"/>
    <w:rsid w:val="00B7531D"/>
    <w:rsid w:val="00B75D7E"/>
    <w:rsid w:val="00B76D8D"/>
    <w:rsid w:val="00B77BC9"/>
    <w:rsid w:val="00B823A0"/>
    <w:rsid w:val="00B8259C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1AA2"/>
    <w:rsid w:val="00BC2290"/>
    <w:rsid w:val="00BC7193"/>
    <w:rsid w:val="00BC73A3"/>
    <w:rsid w:val="00BC7B11"/>
    <w:rsid w:val="00BD1942"/>
    <w:rsid w:val="00BD4A7A"/>
    <w:rsid w:val="00BD7F8E"/>
    <w:rsid w:val="00BE17D5"/>
    <w:rsid w:val="00BE36C8"/>
    <w:rsid w:val="00BE458A"/>
    <w:rsid w:val="00BE4B4B"/>
    <w:rsid w:val="00BE74A9"/>
    <w:rsid w:val="00BF0B38"/>
    <w:rsid w:val="00BF4E0E"/>
    <w:rsid w:val="00BF7976"/>
    <w:rsid w:val="00BF7CC5"/>
    <w:rsid w:val="00C01502"/>
    <w:rsid w:val="00C02782"/>
    <w:rsid w:val="00C05843"/>
    <w:rsid w:val="00C0721D"/>
    <w:rsid w:val="00C1047D"/>
    <w:rsid w:val="00C11C81"/>
    <w:rsid w:val="00C13F15"/>
    <w:rsid w:val="00C149A7"/>
    <w:rsid w:val="00C15073"/>
    <w:rsid w:val="00C163C9"/>
    <w:rsid w:val="00C20CBB"/>
    <w:rsid w:val="00C20F7F"/>
    <w:rsid w:val="00C304D4"/>
    <w:rsid w:val="00C31EC0"/>
    <w:rsid w:val="00C337B7"/>
    <w:rsid w:val="00C33CE6"/>
    <w:rsid w:val="00C36673"/>
    <w:rsid w:val="00C36817"/>
    <w:rsid w:val="00C409F4"/>
    <w:rsid w:val="00C419E3"/>
    <w:rsid w:val="00C441B3"/>
    <w:rsid w:val="00C46F79"/>
    <w:rsid w:val="00C47118"/>
    <w:rsid w:val="00C47FA7"/>
    <w:rsid w:val="00C50288"/>
    <w:rsid w:val="00C50927"/>
    <w:rsid w:val="00C50B87"/>
    <w:rsid w:val="00C553C7"/>
    <w:rsid w:val="00C5793A"/>
    <w:rsid w:val="00C6117E"/>
    <w:rsid w:val="00C61882"/>
    <w:rsid w:val="00C6496C"/>
    <w:rsid w:val="00C64A43"/>
    <w:rsid w:val="00C72884"/>
    <w:rsid w:val="00C736A3"/>
    <w:rsid w:val="00C74D72"/>
    <w:rsid w:val="00C7501D"/>
    <w:rsid w:val="00C7541E"/>
    <w:rsid w:val="00C75A93"/>
    <w:rsid w:val="00C7681C"/>
    <w:rsid w:val="00C77839"/>
    <w:rsid w:val="00C80B10"/>
    <w:rsid w:val="00C81915"/>
    <w:rsid w:val="00C81F30"/>
    <w:rsid w:val="00C83324"/>
    <w:rsid w:val="00C83712"/>
    <w:rsid w:val="00C861A0"/>
    <w:rsid w:val="00C86A4A"/>
    <w:rsid w:val="00C91A17"/>
    <w:rsid w:val="00C91BD4"/>
    <w:rsid w:val="00C929D5"/>
    <w:rsid w:val="00C92A48"/>
    <w:rsid w:val="00C92ACF"/>
    <w:rsid w:val="00C9324C"/>
    <w:rsid w:val="00C94968"/>
    <w:rsid w:val="00C97632"/>
    <w:rsid w:val="00CA0113"/>
    <w:rsid w:val="00CA0AA3"/>
    <w:rsid w:val="00CA2377"/>
    <w:rsid w:val="00CA240E"/>
    <w:rsid w:val="00CA5B64"/>
    <w:rsid w:val="00CA62DC"/>
    <w:rsid w:val="00CB03A8"/>
    <w:rsid w:val="00CB0784"/>
    <w:rsid w:val="00CB4200"/>
    <w:rsid w:val="00CB4B6B"/>
    <w:rsid w:val="00CB4E23"/>
    <w:rsid w:val="00CB5F6C"/>
    <w:rsid w:val="00CB7E34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240"/>
    <w:rsid w:val="00CD79CC"/>
    <w:rsid w:val="00CE1855"/>
    <w:rsid w:val="00CE2020"/>
    <w:rsid w:val="00CE713B"/>
    <w:rsid w:val="00CE7493"/>
    <w:rsid w:val="00CF2167"/>
    <w:rsid w:val="00CF3067"/>
    <w:rsid w:val="00CF6721"/>
    <w:rsid w:val="00D06A2C"/>
    <w:rsid w:val="00D06C86"/>
    <w:rsid w:val="00D12DCE"/>
    <w:rsid w:val="00D135DE"/>
    <w:rsid w:val="00D1596B"/>
    <w:rsid w:val="00D20D03"/>
    <w:rsid w:val="00D217CB"/>
    <w:rsid w:val="00D221BB"/>
    <w:rsid w:val="00D237A8"/>
    <w:rsid w:val="00D24AC9"/>
    <w:rsid w:val="00D24FE1"/>
    <w:rsid w:val="00D2627B"/>
    <w:rsid w:val="00D308ED"/>
    <w:rsid w:val="00D30F79"/>
    <w:rsid w:val="00D3132A"/>
    <w:rsid w:val="00D31399"/>
    <w:rsid w:val="00D31E3A"/>
    <w:rsid w:val="00D376F8"/>
    <w:rsid w:val="00D37D72"/>
    <w:rsid w:val="00D45CEF"/>
    <w:rsid w:val="00D521B7"/>
    <w:rsid w:val="00D521EC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1DD0"/>
    <w:rsid w:val="00D73671"/>
    <w:rsid w:val="00D73AB2"/>
    <w:rsid w:val="00D74921"/>
    <w:rsid w:val="00D753FB"/>
    <w:rsid w:val="00D83955"/>
    <w:rsid w:val="00D83C7F"/>
    <w:rsid w:val="00D83CDF"/>
    <w:rsid w:val="00D90335"/>
    <w:rsid w:val="00D91D92"/>
    <w:rsid w:val="00D924E2"/>
    <w:rsid w:val="00D92A80"/>
    <w:rsid w:val="00D9335B"/>
    <w:rsid w:val="00D94661"/>
    <w:rsid w:val="00D94D22"/>
    <w:rsid w:val="00D96DAF"/>
    <w:rsid w:val="00DA1E10"/>
    <w:rsid w:val="00DA3890"/>
    <w:rsid w:val="00DA7A1B"/>
    <w:rsid w:val="00DB0591"/>
    <w:rsid w:val="00DB05C9"/>
    <w:rsid w:val="00DB15EA"/>
    <w:rsid w:val="00DB60BD"/>
    <w:rsid w:val="00DB7EF4"/>
    <w:rsid w:val="00DC28CB"/>
    <w:rsid w:val="00DC3878"/>
    <w:rsid w:val="00DC42BA"/>
    <w:rsid w:val="00DC4ADA"/>
    <w:rsid w:val="00DC5433"/>
    <w:rsid w:val="00DC6AAE"/>
    <w:rsid w:val="00DD368C"/>
    <w:rsid w:val="00DD443B"/>
    <w:rsid w:val="00DD7B69"/>
    <w:rsid w:val="00DE61B7"/>
    <w:rsid w:val="00DF0A33"/>
    <w:rsid w:val="00DF0DCA"/>
    <w:rsid w:val="00DF1B19"/>
    <w:rsid w:val="00DF26F8"/>
    <w:rsid w:val="00DF306A"/>
    <w:rsid w:val="00DF4497"/>
    <w:rsid w:val="00E0009F"/>
    <w:rsid w:val="00E008A9"/>
    <w:rsid w:val="00E00C5D"/>
    <w:rsid w:val="00E0167B"/>
    <w:rsid w:val="00E0294A"/>
    <w:rsid w:val="00E13A2C"/>
    <w:rsid w:val="00E141D7"/>
    <w:rsid w:val="00E147C3"/>
    <w:rsid w:val="00E167C4"/>
    <w:rsid w:val="00E16A79"/>
    <w:rsid w:val="00E20FDC"/>
    <w:rsid w:val="00E2120A"/>
    <w:rsid w:val="00E22B9D"/>
    <w:rsid w:val="00E24F37"/>
    <w:rsid w:val="00E279D3"/>
    <w:rsid w:val="00E27CE7"/>
    <w:rsid w:val="00E358B6"/>
    <w:rsid w:val="00E37C4F"/>
    <w:rsid w:val="00E40944"/>
    <w:rsid w:val="00E41293"/>
    <w:rsid w:val="00E42008"/>
    <w:rsid w:val="00E439A6"/>
    <w:rsid w:val="00E47BC4"/>
    <w:rsid w:val="00E51159"/>
    <w:rsid w:val="00E561BC"/>
    <w:rsid w:val="00E60BE1"/>
    <w:rsid w:val="00E62C60"/>
    <w:rsid w:val="00E64D34"/>
    <w:rsid w:val="00E663EF"/>
    <w:rsid w:val="00E66FB7"/>
    <w:rsid w:val="00E74E0F"/>
    <w:rsid w:val="00E75026"/>
    <w:rsid w:val="00E80230"/>
    <w:rsid w:val="00E83753"/>
    <w:rsid w:val="00E856DA"/>
    <w:rsid w:val="00E86317"/>
    <w:rsid w:val="00E87B7E"/>
    <w:rsid w:val="00E93F13"/>
    <w:rsid w:val="00E94BD7"/>
    <w:rsid w:val="00E9501F"/>
    <w:rsid w:val="00E95A36"/>
    <w:rsid w:val="00E97F00"/>
    <w:rsid w:val="00EA00AC"/>
    <w:rsid w:val="00EA2A48"/>
    <w:rsid w:val="00EA2C59"/>
    <w:rsid w:val="00EA7201"/>
    <w:rsid w:val="00EA737D"/>
    <w:rsid w:val="00EA7BFB"/>
    <w:rsid w:val="00EB0AFC"/>
    <w:rsid w:val="00EB1134"/>
    <w:rsid w:val="00EB3EAD"/>
    <w:rsid w:val="00EB46BC"/>
    <w:rsid w:val="00EB4E3A"/>
    <w:rsid w:val="00EB69E3"/>
    <w:rsid w:val="00EC1816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234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467D"/>
    <w:rsid w:val="00F1000D"/>
    <w:rsid w:val="00F10126"/>
    <w:rsid w:val="00F116F7"/>
    <w:rsid w:val="00F139B2"/>
    <w:rsid w:val="00F141A2"/>
    <w:rsid w:val="00F14DE1"/>
    <w:rsid w:val="00F1544B"/>
    <w:rsid w:val="00F23F9C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11EA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33F6"/>
    <w:rsid w:val="00FA4D37"/>
    <w:rsid w:val="00FA611F"/>
    <w:rsid w:val="00FA69F3"/>
    <w:rsid w:val="00FB4465"/>
    <w:rsid w:val="00FB6A93"/>
    <w:rsid w:val="00FC027F"/>
    <w:rsid w:val="00FC0801"/>
    <w:rsid w:val="00FC198B"/>
    <w:rsid w:val="00FC20CE"/>
    <w:rsid w:val="00FC2147"/>
    <w:rsid w:val="00FC304C"/>
    <w:rsid w:val="00FD0404"/>
    <w:rsid w:val="00FD16EB"/>
    <w:rsid w:val="00FD1791"/>
    <w:rsid w:val="00FD6488"/>
    <w:rsid w:val="00FD759D"/>
    <w:rsid w:val="00FE16FB"/>
    <w:rsid w:val="00FE45C4"/>
    <w:rsid w:val="00FE51FD"/>
    <w:rsid w:val="00FE6428"/>
    <w:rsid w:val="00FE7AB6"/>
    <w:rsid w:val="00FF1FE6"/>
    <w:rsid w:val="00FF27A7"/>
    <w:rsid w:val="00FF2BBE"/>
    <w:rsid w:val="00FF3548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@Dotum" w:hAnsi="@Dotum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Verdana" w:hAnsi="Verdan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AngsanaUPC" w:hAnsi="AngsanaUP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AngsanaUPC" w:hAnsi="AngsanaUPC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v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titul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17724E"/>
    <w:rPr>
      <w:rFonts w:ascii="Arial" w:eastAsia="Times New Roman" w:hAnsi="Arial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B2D0-1489-4FA3-9C88-00DBCADE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1428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Combined label-leaflet_clean_cs</vt:lpstr>
      <vt:lpstr>Combined label-leaflet_clean_cs</vt:lpstr>
    </vt:vector>
  </TitlesOfParts>
  <Company>Hewlett-Packard Company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Combined label-leaflet_clean_cs</dc:title>
  <dc:creator/>
  <cp:lastModifiedBy>Mašková Zdenka</cp:lastModifiedBy>
  <cp:revision>32</cp:revision>
  <dcterms:created xsi:type="dcterms:W3CDTF">2019-04-11T13:18:00Z</dcterms:created>
  <dcterms:modified xsi:type="dcterms:W3CDTF">2020-01-24T08:09:00Z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