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59AD9" w14:textId="498C6EC1" w:rsidR="00E43A63" w:rsidRDefault="00E43A63" w:rsidP="000A6B2C">
      <w:pPr>
        <w:jc w:val="center"/>
        <w:rPr>
          <w:b/>
          <w:color w:val="000000"/>
          <w:szCs w:val="22"/>
        </w:rPr>
      </w:pPr>
    </w:p>
    <w:p w14:paraId="2B81B3DD" w14:textId="77777777" w:rsidR="00BF7262" w:rsidRDefault="00BF7262" w:rsidP="000A6B2C">
      <w:pPr>
        <w:jc w:val="center"/>
        <w:rPr>
          <w:b/>
          <w:color w:val="000000"/>
          <w:szCs w:val="22"/>
        </w:rPr>
      </w:pPr>
    </w:p>
    <w:p w14:paraId="4BD3D59F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43A38581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4A106748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108B2273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7C4077D4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111A5E8E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0C526B7E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0003B132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39A52A29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4B944C85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5A512E8C" w14:textId="177C060D" w:rsidR="00E43A63" w:rsidRDefault="00E43A63" w:rsidP="000A6B2C">
      <w:pPr>
        <w:jc w:val="center"/>
        <w:rPr>
          <w:b/>
          <w:color w:val="000000"/>
          <w:szCs w:val="22"/>
        </w:rPr>
      </w:pPr>
    </w:p>
    <w:p w14:paraId="0C00DCD2" w14:textId="18240B54" w:rsidR="00E43A63" w:rsidRDefault="00E43A63" w:rsidP="000A6B2C">
      <w:pPr>
        <w:jc w:val="center"/>
        <w:rPr>
          <w:b/>
          <w:color w:val="000000"/>
          <w:szCs w:val="22"/>
        </w:rPr>
      </w:pPr>
    </w:p>
    <w:p w14:paraId="39D36158" w14:textId="7D4A3FE9" w:rsidR="00E43A63" w:rsidRDefault="00E43A63" w:rsidP="000A6B2C">
      <w:pPr>
        <w:jc w:val="center"/>
        <w:rPr>
          <w:b/>
          <w:color w:val="000000"/>
          <w:szCs w:val="22"/>
        </w:rPr>
      </w:pPr>
    </w:p>
    <w:p w14:paraId="2482D0C5" w14:textId="498FEA9C" w:rsidR="00E43A63" w:rsidRDefault="00E43A63" w:rsidP="000A6B2C">
      <w:pPr>
        <w:jc w:val="center"/>
        <w:rPr>
          <w:b/>
          <w:color w:val="000000"/>
          <w:szCs w:val="22"/>
        </w:rPr>
      </w:pPr>
    </w:p>
    <w:p w14:paraId="312842BB" w14:textId="7094D486" w:rsidR="00E43A63" w:rsidRDefault="00E43A63" w:rsidP="000A6B2C">
      <w:pPr>
        <w:jc w:val="center"/>
        <w:rPr>
          <w:b/>
          <w:color w:val="000000"/>
          <w:szCs w:val="22"/>
        </w:rPr>
      </w:pPr>
    </w:p>
    <w:p w14:paraId="18AA1BA8" w14:textId="50F3C2FD" w:rsidR="00E43A63" w:rsidRDefault="00E43A63" w:rsidP="000A6B2C">
      <w:pPr>
        <w:jc w:val="center"/>
        <w:rPr>
          <w:b/>
          <w:color w:val="000000"/>
          <w:szCs w:val="22"/>
        </w:rPr>
      </w:pPr>
    </w:p>
    <w:p w14:paraId="328C3E46" w14:textId="493DDF84" w:rsidR="00E43A63" w:rsidRDefault="00E43A63" w:rsidP="000A6B2C">
      <w:pPr>
        <w:jc w:val="center"/>
        <w:rPr>
          <w:b/>
          <w:color w:val="000000"/>
          <w:szCs w:val="22"/>
        </w:rPr>
      </w:pPr>
    </w:p>
    <w:p w14:paraId="65B4ADDB" w14:textId="5F7EA1C5" w:rsidR="00E43A63" w:rsidRDefault="00E43A63" w:rsidP="000A6B2C">
      <w:pPr>
        <w:jc w:val="center"/>
        <w:rPr>
          <w:b/>
          <w:color w:val="000000"/>
          <w:szCs w:val="22"/>
        </w:rPr>
      </w:pPr>
    </w:p>
    <w:p w14:paraId="1810DC09" w14:textId="59D5F419" w:rsidR="00E43A63" w:rsidRDefault="00E43A63" w:rsidP="000A6B2C">
      <w:pPr>
        <w:jc w:val="center"/>
        <w:rPr>
          <w:b/>
          <w:color w:val="000000"/>
          <w:szCs w:val="22"/>
        </w:rPr>
      </w:pPr>
    </w:p>
    <w:p w14:paraId="0B33C8DC" w14:textId="77777777" w:rsidR="00E43A63" w:rsidRDefault="00E43A63" w:rsidP="000A6B2C">
      <w:pPr>
        <w:jc w:val="center"/>
        <w:rPr>
          <w:b/>
          <w:color w:val="000000"/>
          <w:szCs w:val="22"/>
        </w:rPr>
      </w:pPr>
      <w:r w:rsidRPr="00E43A63">
        <w:rPr>
          <w:b/>
          <w:color w:val="000000"/>
          <w:szCs w:val="22"/>
        </w:rPr>
        <w:t xml:space="preserve">PŘÍLOHA I </w:t>
      </w:r>
    </w:p>
    <w:p w14:paraId="00025115" w14:textId="3543F5A7" w:rsidR="00E43A63" w:rsidRDefault="00E43A63" w:rsidP="000A6B2C">
      <w:pPr>
        <w:jc w:val="center"/>
        <w:rPr>
          <w:b/>
          <w:color w:val="000000"/>
          <w:szCs w:val="22"/>
        </w:rPr>
      </w:pPr>
      <w:r w:rsidRPr="00E43A63">
        <w:rPr>
          <w:b/>
          <w:color w:val="000000"/>
          <w:szCs w:val="22"/>
        </w:rPr>
        <w:t>SOUHRN ÚDAJŮ O PŘÍPRAVKU</w:t>
      </w:r>
    </w:p>
    <w:p w14:paraId="29F56029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7C292584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4CE2B2EA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213D8011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3751331F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7543E0EB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72F74EA9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319A561F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1755FB98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4E483434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157F43CE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435D5AD9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2BBB0F03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076D3416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12292A67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20AD1580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4E25F063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7DE2F6DE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48A3656D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4FB50D0A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02DB62AD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0883C7EF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2000822D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5396217C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3901F46B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7CC7F255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66B7A97C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77FCF992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616EDECB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6447B16D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062F3DC1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66778974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61957950" w14:textId="77777777" w:rsidR="00E43A63" w:rsidRDefault="00E43A63" w:rsidP="000A6B2C">
      <w:pPr>
        <w:jc w:val="center"/>
        <w:rPr>
          <w:b/>
          <w:color w:val="000000"/>
          <w:szCs w:val="22"/>
        </w:rPr>
      </w:pPr>
    </w:p>
    <w:p w14:paraId="41F5EF6F" w14:textId="77777777" w:rsidR="00E43A63" w:rsidRDefault="00E43A63" w:rsidP="00DF0FE8">
      <w:pPr>
        <w:ind w:left="0" w:firstLine="0"/>
        <w:rPr>
          <w:b/>
          <w:color w:val="000000"/>
          <w:szCs w:val="22"/>
        </w:rPr>
      </w:pPr>
    </w:p>
    <w:p w14:paraId="721768C1" w14:textId="77777777" w:rsidR="007C4B00" w:rsidRPr="000222E9" w:rsidRDefault="007C4B00" w:rsidP="000A6B2C">
      <w:pPr>
        <w:jc w:val="center"/>
        <w:rPr>
          <w:b/>
          <w:color w:val="000000"/>
          <w:szCs w:val="22"/>
        </w:rPr>
      </w:pPr>
    </w:p>
    <w:p w14:paraId="071AB033" w14:textId="77777777" w:rsidR="00554D84" w:rsidRPr="000222E9" w:rsidRDefault="00554D84" w:rsidP="000A6B2C">
      <w:pPr>
        <w:rPr>
          <w:color w:val="000000"/>
          <w:szCs w:val="22"/>
        </w:rPr>
      </w:pPr>
      <w:r w:rsidRPr="000222E9">
        <w:rPr>
          <w:b/>
          <w:color w:val="000000"/>
          <w:szCs w:val="22"/>
        </w:rPr>
        <w:t>1.</w:t>
      </w:r>
      <w:r w:rsidRPr="000222E9">
        <w:rPr>
          <w:b/>
          <w:color w:val="000000"/>
          <w:szCs w:val="22"/>
        </w:rPr>
        <w:tab/>
        <w:t>NÁZEV VETERINÁRNÍHO LÉČIVÉHO PŘÍPRAVKU</w:t>
      </w:r>
    </w:p>
    <w:p w14:paraId="25E64036" w14:textId="77777777" w:rsidR="00554D84" w:rsidRPr="000222E9" w:rsidRDefault="00554D84" w:rsidP="000A6B2C">
      <w:pPr>
        <w:rPr>
          <w:color w:val="000000"/>
          <w:szCs w:val="22"/>
        </w:rPr>
      </w:pPr>
    </w:p>
    <w:p w14:paraId="10C6069F" w14:textId="3C9E938E" w:rsidR="00BE1E94" w:rsidRPr="000222E9" w:rsidRDefault="00BE1E94" w:rsidP="00BE1E94">
      <w:pPr>
        <w:ind w:left="0" w:firstLine="0"/>
        <w:rPr>
          <w:color w:val="000000"/>
          <w:szCs w:val="22"/>
        </w:rPr>
      </w:pPr>
      <w:proofErr w:type="spellStart"/>
      <w:r w:rsidRPr="000222E9">
        <w:rPr>
          <w:color w:val="000000"/>
          <w:szCs w:val="22"/>
        </w:rPr>
        <w:t>Calmafusion</w:t>
      </w:r>
      <w:proofErr w:type="spellEnd"/>
      <w:r w:rsidRPr="000222E9">
        <w:rPr>
          <w:color w:val="000000"/>
          <w:szCs w:val="22"/>
        </w:rPr>
        <w:t xml:space="preserve"> 380</w:t>
      </w:r>
      <w:r w:rsidR="00A147A4">
        <w:rPr>
          <w:color w:val="000000"/>
          <w:szCs w:val="22"/>
        </w:rPr>
        <w:t xml:space="preserve"> </w:t>
      </w:r>
      <w:r w:rsidRPr="000222E9">
        <w:rPr>
          <w:color w:val="000000"/>
          <w:szCs w:val="22"/>
        </w:rPr>
        <w:t>mg/60</w:t>
      </w:r>
      <w:r w:rsidR="00A147A4">
        <w:rPr>
          <w:color w:val="000000"/>
          <w:szCs w:val="22"/>
        </w:rPr>
        <w:t xml:space="preserve"> </w:t>
      </w:r>
      <w:r w:rsidRPr="000222E9">
        <w:rPr>
          <w:color w:val="000000"/>
          <w:szCs w:val="22"/>
        </w:rPr>
        <w:t>mg/50</w:t>
      </w:r>
      <w:r w:rsidR="00A147A4">
        <w:rPr>
          <w:color w:val="000000"/>
          <w:szCs w:val="22"/>
        </w:rPr>
        <w:t xml:space="preserve"> </w:t>
      </w:r>
      <w:r w:rsidRPr="000222E9">
        <w:rPr>
          <w:color w:val="000000"/>
          <w:szCs w:val="22"/>
        </w:rPr>
        <w:t>mg infuzní roztok pro skot, ovce a prasata</w:t>
      </w:r>
    </w:p>
    <w:p w14:paraId="09BFD689" w14:textId="77777777" w:rsidR="00DA28E5" w:rsidRDefault="00DA28E5" w:rsidP="00DA28E5">
      <w:pPr>
        <w:rPr>
          <w:color w:val="000000"/>
          <w:szCs w:val="22"/>
        </w:rPr>
      </w:pPr>
    </w:p>
    <w:p w14:paraId="67BBCE2C" w14:textId="77777777" w:rsidR="003A5EE4" w:rsidRPr="000222E9" w:rsidRDefault="003A5EE4" w:rsidP="00DA28E5">
      <w:pPr>
        <w:rPr>
          <w:color w:val="000000"/>
          <w:szCs w:val="22"/>
        </w:rPr>
      </w:pPr>
    </w:p>
    <w:p w14:paraId="1F960024" w14:textId="77777777" w:rsidR="00554D84" w:rsidRPr="000222E9" w:rsidRDefault="00554D84" w:rsidP="00476943">
      <w:pPr>
        <w:rPr>
          <w:color w:val="000000"/>
          <w:szCs w:val="22"/>
        </w:rPr>
      </w:pPr>
      <w:r w:rsidRPr="000222E9">
        <w:rPr>
          <w:b/>
          <w:color w:val="000000"/>
          <w:szCs w:val="22"/>
        </w:rPr>
        <w:t>2.</w:t>
      </w:r>
      <w:r w:rsidRPr="000222E9">
        <w:rPr>
          <w:b/>
          <w:color w:val="000000"/>
          <w:szCs w:val="22"/>
        </w:rPr>
        <w:tab/>
        <w:t>KVALITATIVNÍ A KVANTITATIVNÍ SLOŽENÍ</w:t>
      </w:r>
    </w:p>
    <w:p w14:paraId="58902BA9" w14:textId="77777777" w:rsidR="00554D84" w:rsidRPr="000222E9" w:rsidRDefault="00554D84" w:rsidP="001751C8">
      <w:pPr>
        <w:rPr>
          <w:color w:val="000000"/>
          <w:szCs w:val="22"/>
        </w:rPr>
      </w:pPr>
    </w:p>
    <w:p w14:paraId="2DE7D048" w14:textId="7B25E860" w:rsidR="00C17CCC" w:rsidRPr="000222E9" w:rsidRDefault="00F17674" w:rsidP="00C17CCC">
      <w:pPr>
        <w:rPr>
          <w:color w:val="000000"/>
          <w:szCs w:val="22"/>
        </w:rPr>
      </w:pPr>
      <w:r>
        <w:rPr>
          <w:color w:val="000000"/>
          <w:szCs w:val="22"/>
        </w:rPr>
        <w:t xml:space="preserve">Každý </w:t>
      </w:r>
      <w:r w:rsidR="00C17CCC" w:rsidRPr="000222E9">
        <w:rPr>
          <w:color w:val="000000"/>
          <w:szCs w:val="22"/>
        </w:rPr>
        <w:t xml:space="preserve">ml </w:t>
      </w:r>
      <w:r w:rsidR="00687664" w:rsidRPr="000222E9">
        <w:rPr>
          <w:color w:val="000000"/>
          <w:szCs w:val="22"/>
        </w:rPr>
        <w:t>obsahuje</w:t>
      </w:r>
      <w:r w:rsidR="00C17CCC" w:rsidRPr="000222E9">
        <w:rPr>
          <w:color w:val="000000"/>
          <w:szCs w:val="22"/>
        </w:rPr>
        <w:t>:</w:t>
      </w:r>
    </w:p>
    <w:p w14:paraId="312E247D" w14:textId="77777777" w:rsidR="008B717A" w:rsidRPr="000222E9" w:rsidRDefault="008B717A" w:rsidP="00C17CCC">
      <w:pPr>
        <w:rPr>
          <w:color w:val="000000"/>
          <w:szCs w:val="22"/>
        </w:rPr>
      </w:pPr>
    </w:p>
    <w:p w14:paraId="523A8A14" w14:textId="475E8B6E" w:rsidR="00554D84" w:rsidRPr="000222E9" w:rsidRDefault="00C17CCC" w:rsidP="00D629B6">
      <w:pPr>
        <w:rPr>
          <w:b/>
          <w:color w:val="000000"/>
          <w:szCs w:val="22"/>
        </w:rPr>
      </w:pPr>
      <w:r w:rsidRPr="000222E9">
        <w:rPr>
          <w:b/>
          <w:color w:val="000000"/>
          <w:szCs w:val="22"/>
        </w:rPr>
        <w:t>Léčiv</w:t>
      </w:r>
      <w:r w:rsidR="00E43A63" w:rsidRPr="00E43A63">
        <w:rPr>
          <w:b/>
          <w:color w:val="000000"/>
          <w:szCs w:val="22"/>
        </w:rPr>
        <w:t>é</w:t>
      </w:r>
      <w:r w:rsidRPr="000222E9">
        <w:rPr>
          <w:b/>
          <w:color w:val="000000"/>
          <w:szCs w:val="22"/>
        </w:rPr>
        <w:t xml:space="preserve"> látk</w:t>
      </w:r>
      <w:r w:rsidR="00E43A63">
        <w:rPr>
          <w:b/>
          <w:color w:val="000000"/>
          <w:szCs w:val="22"/>
        </w:rPr>
        <w:t>y</w:t>
      </w:r>
      <w:r w:rsidR="00554D84" w:rsidRPr="000222E9">
        <w:rPr>
          <w:b/>
          <w:color w:val="000000"/>
          <w:szCs w:val="22"/>
        </w:rPr>
        <w:t>:</w:t>
      </w:r>
    </w:p>
    <w:p w14:paraId="6078840D" w14:textId="0C0BE427" w:rsidR="00BE1E94" w:rsidRPr="000222E9" w:rsidRDefault="00BE1E94" w:rsidP="00BE1E94">
      <w:pPr>
        <w:ind w:left="0" w:firstLine="0"/>
        <w:rPr>
          <w:color w:val="000000"/>
          <w:szCs w:val="22"/>
        </w:rPr>
      </w:pPr>
      <w:proofErr w:type="spellStart"/>
      <w:r w:rsidRPr="000222E9">
        <w:rPr>
          <w:color w:val="000000"/>
          <w:szCs w:val="22"/>
        </w:rPr>
        <w:t>Calcii</w:t>
      </w:r>
      <w:proofErr w:type="spellEnd"/>
      <w:r w:rsidRPr="000222E9">
        <w:rPr>
          <w:color w:val="000000"/>
          <w:szCs w:val="22"/>
        </w:rPr>
        <w:t xml:space="preserve"> </w:t>
      </w:r>
      <w:proofErr w:type="spellStart"/>
      <w:r w:rsidRPr="000222E9">
        <w:rPr>
          <w:color w:val="000000"/>
          <w:szCs w:val="22"/>
        </w:rPr>
        <w:t>gluconas</w:t>
      </w:r>
      <w:proofErr w:type="spellEnd"/>
      <w:r w:rsidRPr="000222E9">
        <w:rPr>
          <w:color w:val="000000"/>
          <w:szCs w:val="22"/>
        </w:rPr>
        <w:t xml:space="preserve"> </w:t>
      </w:r>
      <w:proofErr w:type="spellStart"/>
      <w:r w:rsidR="00A147A4">
        <w:rPr>
          <w:color w:val="000000"/>
          <w:szCs w:val="22"/>
        </w:rPr>
        <w:t>monohydricus</w:t>
      </w:r>
      <w:proofErr w:type="spellEnd"/>
      <w:r w:rsidR="00A147A4">
        <w:rPr>
          <w:color w:val="000000"/>
          <w:szCs w:val="22"/>
        </w:rPr>
        <w:t xml:space="preserve"> p</w:t>
      </w:r>
      <w:r w:rsidRPr="000222E9">
        <w:rPr>
          <w:color w:val="000000"/>
          <w:szCs w:val="22"/>
        </w:rPr>
        <w:t xml:space="preserve">ro </w:t>
      </w:r>
      <w:proofErr w:type="spellStart"/>
      <w:proofErr w:type="gramStart"/>
      <w:r w:rsidRPr="000222E9">
        <w:rPr>
          <w:color w:val="000000"/>
          <w:szCs w:val="22"/>
        </w:rPr>
        <w:t>in</w:t>
      </w:r>
      <w:r w:rsidR="007A32CC">
        <w:rPr>
          <w:color w:val="000000"/>
          <w:szCs w:val="22"/>
        </w:rPr>
        <w:t>i</w:t>
      </w:r>
      <w:r w:rsidRPr="000222E9">
        <w:rPr>
          <w:color w:val="000000"/>
          <w:szCs w:val="22"/>
        </w:rPr>
        <w:t>ectione</w:t>
      </w:r>
      <w:proofErr w:type="spellEnd"/>
      <w:r w:rsidR="00A147A4">
        <w:rPr>
          <w:color w:val="000000"/>
          <w:szCs w:val="22"/>
        </w:rPr>
        <w:t xml:space="preserve">  </w:t>
      </w:r>
      <w:r w:rsidRPr="000222E9">
        <w:rPr>
          <w:color w:val="000000"/>
          <w:szCs w:val="22"/>
          <w:lang w:val="cs"/>
        </w:rPr>
        <w:t>380</w:t>
      </w:r>
      <w:proofErr w:type="gramEnd"/>
      <w:r w:rsidRPr="000222E9">
        <w:rPr>
          <w:color w:val="000000"/>
          <w:szCs w:val="22"/>
          <w:lang w:val="cs"/>
        </w:rPr>
        <w:t xml:space="preserve"> mg (</w:t>
      </w:r>
      <w:r w:rsidR="00A147A4">
        <w:rPr>
          <w:color w:val="000000"/>
          <w:szCs w:val="22"/>
          <w:lang w:val="cs"/>
        </w:rPr>
        <w:t>odpovídá</w:t>
      </w:r>
      <w:r w:rsidRPr="000222E9">
        <w:rPr>
          <w:color w:val="000000"/>
          <w:szCs w:val="22"/>
          <w:lang w:val="cs"/>
        </w:rPr>
        <w:t xml:space="preserve"> 34,0 mg nebo 0,85 </w:t>
      </w:r>
      <w:proofErr w:type="spellStart"/>
      <w:r w:rsidRPr="000222E9">
        <w:rPr>
          <w:color w:val="000000"/>
          <w:szCs w:val="22"/>
          <w:lang w:val="cs"/>
        </w:rPr>
        <w:t>mmol</w:t>
      </w:r>
      <w:proofErr w:type="spellEnd"/>
      <w:r w:rsidRPr="000222E9">
        <w:rPr>
          <w:color w:val="000000"/>
          <w:szCs w:val="22"/>
          <w:lang w:val="cs"/>
        </w:rPr>
        <w:t xml:space="preserve"> Ca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>)</w:t>
      </w:r>
    </w:p>
    <w:p w14:paraId="13F5E9FA" w14:textId="729A4CC1" w:rsidR="00BE1E94" w:rsidRPr="000222E9" w:rsidRDefault="00BE1E94" w:rsidP="00BE1E94">
      <w:pPr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Magnesii </w:t>
      </w:r>
      <w:proofErr w:type="spellStart"/>
      <w:r w:rsidRPr="000222E9">
        <w:rPr>
          <w:color w:val="000000"/>
          <w:szCs w:val="22"/>
        </w:rPr>
        <w:t>chloridum</w:t>
      </w:r>
      <w:proofErr w:type="spellEnd"/>
      <w:r w:rsidRPr="000222E9">
        <w:rPr>
          <w:color w:val="000000"/>
          <w:szCs w:val="22"/>
        </w:rPr>
        <w:t xml:space="preserve"> </w:t>
      </w:r>
      <w:proofErr w:type="spellStart"/>
      <w:r w:rsidRPr="000222E9">
        <w:rPr>
          <w:color w:val="000000"/>
          <w:szCs w:val="22"/>
        </w:rPr>
        <w:t>hexahydricum</w:t>
      </w:r>
      <w:proofErr w:type="spellEnd"/>
      <w:r w:rsidRPr="000222E9">
        <w:rPr>
          <w:color w:val="000000"/>
          <w:szCs w:val="22"/>
        </w:rPr>
        <w:t xml:space="preserve">   </w:t>
      </w:r>
      <w:r w:rsidRPr="000222E9">
        <w:rPr>
          <w:color w:val="000000"/>
          <w:szCs w:val="22"/>
          <w:lang w:val="cs"/>
        </w:rPr>
        <w:tab/>
        <w:t xml:space="preserve">              60 mg (</w:t>
      </w:r>
      <w:r w:rsidR="00A147A4">
        <w:rPr>
          <w:color w:val="000000"/>
          <w:szCs w:val="22"/>
          <w:lang w:val="cs"/>
        </w:rPr>
        <w:t>odpovídá</w:t>
      </w:r>
      <w:r w:rsidRPr="000222E9">
        <w:rPr>
          <w:color w:val="000000"/>
          <w:szCs w:val="22"/>
          <w:lang w:val="cs"/>
        </w:rPr>
        <w:t xml:space="preserve"> 7,2 mg nebo 0,30 </w:t>
      </w:r>
      <w:proofErr w:type="spellStart"/>
      <w:r w:rsidRPr="000222E9">
        <w:rPr>
          <w:color w:val="000000"/>
          <w:szCs w:val="22"/>
          <w:lang w:val="cs"/>
        </w:rPr>
        <w:t>mmol</w:t>
      </w:r>
      <w:proofErr w:type="spellEnd"/>
      <w:r w:rsidRPr="000222E9">
        <w:rPr>
          <w:color w:val="000000"/>
          <w:szCs w:val="22"/>
          <w:lang w:val="cs"/>
        </w:rPr>
        <w:t xml:space="preserve"> Mg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>)</w:t>
      </w:r>
    </w:p>
    <w:p w14:paraId="5C1DDAC2" w14:textId="247F8971" w:rsidR="00BE1E94" w:rsidRPr="000222E9" w:rsidRDefault="00A147A4" w:rsidP="00BE1E94">
      <w:pPr>
        <w:rPr>
          <w:color w:val="000000"/>
          <w:szCs w:val="22"/>
        </w:rPr>
      </w:pPr>
      <w:proofErr w:type="spellStart"/>
      <w:r>
        <w:rPr>
          <w:color w:val="000000"/>
          <w:szCs w:val="22"/>
        </w:rPr>
        <w:t>Acidum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boricum</w:t>
      </w:r>
      <w:proofErr w:type="spellEnd"/>
      <w:r w:rsidR="00BE1E94" w:rsidRPr="000222E9">
        <w:rPr>
          <w:color w:val="000000"/>
          <w:szCs w:val="22"/>
        </w:rPr>
        <w:tab/>
      </w:r>
      <w:r w:rsidR="00BE1E94" w:rsidRPr="000222E9">
        <w:rPr>
          <w:color w:val="000000"/>
          <w:szCs w:val="22"/>
        </w:rPr>
        <w:tab/>
      </w:r>
      <w:r w:rsidR="00BE1E94" w:rsidRPr="000222E9">
        <w:rPr>
          <w:color w:val="000000"/>
          <w:szCs w:val="22"/>
        </w:rPr>
        <w:tab/>
      </w:r>
      <w:r w:rsidR="00BE1E94" w:rsidRPr="000222E9">
        <w:rPr>
          <w:color w:val="000000"/>
          <w:szCs w:val="22"/>
        </w:rPr>
        <w:tab/>
        <w:t xml:space="preserve">              50 mg</w:t>
      </w:r>
    </w:p>
    <w:p w14:paraId="092B9D9D" w14:textId="77777777" w:rsidR="001A5B3A" w:rsidRPr="000222E9" w:rsidRDefault="001A5B3A" w:rsidP="005C6A93">
      <w:pPr>
        <w:tabs>
          <w:tab w:val="left" w:pos="3402"/>
        </w:tabs>
        <w:ind w:left="0" w:firstLine="0"/>
        <w:rPr>
          <w:color w:val="000000"/>
          <w:szCs w:val="22"/>
        </w:rPr>
      </w:pPr>
    </w:p>
    <w:p w14:paraId="3548EC2D" w14:textId="0158E321" w:rsidR="00C17CCC" w:rsidRPr="000222E9" w:rsidRDefault="00687664" w:rsidP="00BE1E94">
      <w:pPr>
        <w:tabs>
          <w:tab w:val="left" w:pos="3402"/>
        </w:tabs>
        <w:rPr>
          <w:b/>
          <w:color w:val="000000"/>
          <w:szCs w:val="22"/>
        </w:rPr>
      </w:pPr>
      <w:r w:rsidRPr="000222E9">
        <w:rPr>
          <w:b/>
          <w:color w:val="000000"/>
          <w:szCs w:val="22"/>
        </w:rPr>
        <w:t>Pomocné látky:</w:t>
      </w:r>
    </w:p>
    <w:p w14:paraId="45D83CCF" w14:textId="77777777" w:rsidR="00BE0CDD" w:rsidRPr="005B64A3" w:rsidRDefault="00BE0CDD" w:rsidP="00BE0CDD">
      <w:pPr>
        <w:rPr>
          <w:b/>
          <w:color w:val="000000" w:themeColor="text1"/>
          <w:szCs w:val="2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</w:tblGrid>
      <w:tr w:rsidR="00BE0CDD" w:rsidRPr="00927B85" w14:paraId="3E677692" w14:textId="77777777" w:rsidTr="00FE57C7">
        <w:trPr>
          <w:trHeight w:val="951"/>
        </w:trPr>
        <w:tc>
          <w:tcPr>
            <w:tcW w:w="5008" w:type="dxa"/>
            <w:shd w:val="clear" w:color="auto" w:fill="auto"/>
            <w:vAlign w:val="center"/>
          </w:tcPr>
          <w:p w14:paraId="16ED1938" w14:textId="77777777" w:rsidR="00BE0CDD" w:rsidRDefault="00BE0CDD" w:rsidP="00FE57C7">
            <w:pPr>
              <w:rPr>
                <w:b/>
                <w:bCs/>
                <w:iCs/>
                <w:color w:val="000000" w:themeColor="text1"/>
                <w:szCs w:val="22"/>
              </w:rPr>
            </w:pPr>
            <w:r w:rsidRPr="00BE0CDD">
              <w:rPr>
                <w:b/>
                <w:bCs/>
                <w:iCs/>
                <w:color w:val="000000" w:themeColor="text1"/>
                <w:szCs w:val="22"/>
              </w:rPr>
              <w:t>Kvalitativní složení pomocných látek a dalších</w:t>
            </w:r>
          </w:p>
          <w:p w14:paraId="13A1B9F4" w14:textId="5755F036" w:rsidR="00BE0CDD" w:rsidRPr="00927B85" w:rsidRDefault="00BE0CDD" w:rsidP="00FE57C7">
            <w:pPr>
              <w:rPr>
                <w:iCs/>
                <w:color w:val="000000" w:themeColor="text1"/>
                <w:szCs w:val="22"/>
                <w:lang w:val="hu-HU"/>
              </w:rPr>
            </w:pPr>
            <w:r w:rsidRPr="00BE0CDD">
              <w:rPr>
                <w:b/>
                <w:bCs/>
                <w:iCs/>
                <w:color w:val="000000" w:themeColor="text1"/>
                <w:szCs w:val="22"/>
              </w:rPr>
              <w:t>složek</w:t>
            </w:r>
          </w:p>
        </w:tc>
      </w:tr>
      <w:tr w:rsidR="00BE0CDD" w:rsidRPr="00927B85" w14:paraId="0785BB26" w14:textId="77777777" w:rsidTr="00FE57C7">
        <w:trPr>
          <w:trHeight w:val="453"/>
        </w:trPr>
        <w:tc>
          <w:tcPr>
            <w:tcW w:w="5008" w:type="dxa"/>
            <w:shd w:val="clear" w:color="auto" w:fill="auto"/>
          </w:tcPr>
          <w:p w14:paraId="223C89F8" w14:textId="58BAD560" w:rsidR="00BE0CDD" w:rsidRPr="00927B85" w:rsidRDefault="00BE0CDD" w:rsidP="00FE57C7">
            <w:pPr>
              <w:rPr>
                <w:b/>
                <w:bCs/>
                <w:iCs/>
                <w:color w:val="000000" w:themeColor="text1"/>
                <w:szCs w:val="22"/>
                <w:lang w:val="hu-HU"/>
              </w:rPr>
            </w:pPr>
            <w:r w:rsidRPr="00BE0CDD">
              <w:rPr>
                <w:color w:val="000000" w:themeColor="text1"/>
                <w:szCs w:val="22"/>
              </w:rPr>
              <w:t>Voda pro injekci</w:t>
            </w:r>
          </w:p>
        </w:tc>
      </w:tr>
    </w:tbl>
    <w:p w14:paraId="3069624B" w14:textId="77777777" w:rsidR="00BE0CDD" w:rsidRDefault="00BE0CDD" w:rsidP="00BE0CDD">
      <w:pPr>
        <w:rPr>
          <w:color w:val="000000" w:themeColor="text1"/>
          <w:szCs w:val="22"/>
        </w:rPr>
      </w:pPr>
    </w:p>
    <w:p w14:paraId="1981CFA6" w14:textId="77777777" w:rsidR="00554D84" w:rsidRPr="000222E9" w:rsidRDefault="00554D84" w:rsidP="006B7975">
      <w:pPr>
        <w:rPr>
          <w:color w:val="000000"/>
          <w:szCs w:val="22"/>
        </w:rPr>
      </w:pPr>
    </w:p>
    <w:p w14:paraId="2407C9C8" w14:textId="77777777" w:rsidR="00554D84" w:rsidRPr="000222E9" w:rsidRDefault="00554D84" w:rsidP="006B7975">
      <w:pPr>
        <w:rPr>
          <w:color w:val="000000"/>
          <w:szCs w:val="22"/>
        </w:rPr>
      </w:pPr>
    </w:p>
    <w:p w14:paraId="2274506C" w14:textId="75D9317B" w:rsidR="00554D84" w:rsidRPr="000222E9" w:rsidRDefault="00885345" w:rsidP="006B7975">
      <w:pPr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Čirý </w:t>
      </w:r>
      <w:r w:rsidR="00380C60" w:rsidRPr="000222E9">
        <w:rPr>
          <w:color w:val="000000"/>
          <w:szCs w:val="22"/>
        </w:rPr>
        <w:t xml:space="preserve">bezbarvý až nažloutle hnědý </w:t>
      </w:r>
      <w:r w:rsidRPr="000222E9">
        <w:rPr>
          <w:color w:val="000000"/>
          <w:szCs w:val="22"/>
        </w:rPr>
        <w:t>roztok</w:t>
      </w:r>
    </w:p>
    <w:p w14:paraId="1E9336AE" w14:textId="12A586F0" w:rsidR="00380C60" w:rsidRPr="000222E9" w:rsidRDefault="00380C60" w:rsidP="00380C60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>pH roztoku 3,0–4,0</w:t>
      </w:r>
    </w:p>
    <w:p w14:paraId="10A56D62" w14:textId="06368BF8" w:rsidR="00380C60" w:rsidRPr="000222E9" w:rsidRDefault="00380C60" w:rsidP="00380C60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Osmolalita 2040–2260 </w:t>
      </w:r>
      <w:proofErr w:type="spellStart"/>
      <w:r w:rsidRPr="000222E9">
        <w:rPr>
          <w:color w:val="000000"/>
          <w:szCs w:val="22"/>
          <w:lang w:val="cs"/>
        </w:rPr>
        <w:t>mOsm</w:t>
      </w:r>
      <w:proofErr w:type="spellEnd"/>
      <w:r w:rsidRPr="000222E9">
        <w:rPr>
          <w:color w:val="000000"/>
          <w:szCs w:val="22"/>
          <w:lang w:val="cs"/>
        </w:rPr>
        <w:t>/kg</w:t>
      </w:r>
    </w:p>
    <w:p w14:paraId="633DF7F4" w14:textId="77777777" w:rsidR="00C17CCC" w:rsidRPr="000222E9" w:rsidRDefault="00C17CCC" w:rsidP="006B7975">
      <w:pPr>
        <w:rPr>
          <w:color w:val="000000"/>
          <w:szCs w:val="22"/>
        </w:rPr>
      </w:pPr>
    </w:p>
    <w:p w14:paraId="684BFBAE" w14:textId="77777777" w:rsidR="00755C29" w:rsidRPr="000222E9" w:rsidRDefault="00755C29" w:rsidP="006B7975">
      <w:pPr>
        <w:rPr>
          <w:color w:val="000000"/>
          <w:szCs w:val="22"/>
        </w:rPr>
      </w:pPr>
    </w:p>
    <w:p w14:paraId="7534E990" w14:textId="71027EF4" w:rsidR="00F44FDD" w:rsidRPr="000222E9" w:rsidRDefault="00E43A63" w:rsidP="006B7975">
      <w:pPr>
        <w:rPr>
          <w:color w:val="000000"/>
          <w:szCs w:val="22"/>
        </w:rPr>
      </w:pP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>.</w:t>
      </w:r>
      <w:r w:rsidR="00554D84" w:rsidRPr="000222E9">
        <w:rPr>
          <w:b/>
          <w:color w:val="000000"/>
          <w:szCs w:val="22"/>
        </w:rPr>
        <w:tab/>
        <w:t xml:space="preserve">KLINICKÉ </w:t>
      </w:r>
      <w:r w:rsidRPr="00E43A63">
        <w:rPr>
          <w:b/>
          <w:color w:val="000000"/>
          <w:szCs w:val="22"/>
        </w:rPr>
        <w:t xml:space="preserve">INFORMACE </w:t>
      </w:r>
    </w:p>
    <w:p w14:paraId="48B3701E" w14:textId="77777777" w:rsidR="00554D84" w:rsidRPr="000222E9" w:rsidRDefault="00554D84" w:rsidP="006B7975">
      <w:pPr>
        <w:rPr>
          <w:color w:val="000000"/>
          <w:szCs w:val="22"/>
        </w:rPr>
      </w:pPr>
    </w:p>
    <w:p w14:paraId="26E1175A" w14:textId="07CD429E" w:rsidR="00554D84" w:rsidRPr="000222E9" w:rsidRDefault="00E43A63" w:rsidP="006B7975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>.1</w:t>
      </w:r>
      <w:r w:rsidR="00554D84" w:rsidRPr="000222E9">
        <w:rPr>
          <w:b/>
          <w:color w:val="000000"/>
          <w:szCs w:val="22"/>
        </w:rPr>
        <w:tab/>
        <w:t>Cílové druhy zvířat</w:t>
      </w:r>
    </w:p>
    <w:p w14:paraId="2449931E" w14:textId="77777777" w:rsidR="00C17CCC" w:rsidRPr="000222E9" w:rsidRDefault="00C17CCC" w:rsidP="006B7975">
      <w:pPr>
        <w:rPr>
          <w:b/>
          <w:color w:val="000000"/>
          <w:szCs w:val="22"/>
        </w:rPr>
      </w:pPr>
    </w:p>
    <w:p w14:paraId="359D9AF3" w14:textId="029FEF5B" w:rsidR="00885345" w:rsidRPr="000222E9" w:rsidRDefault="00885345" w:rsidP="00885345">
      <w:pPr>
        <w:rPr>
          <w:color w:val="000000"/>
          <w:szCs w:val="22"/>
        </w:rPr>
      </w:pPr>
      <w:r w:rsidRPr="000222E9">
        <w:rPr>
          <w:color w:val="000000"/>
          <w:szCs w:val="22"/>
        </w:rPr>
        <w:t>Skot, ovce, prasata.</w:t>
      </w:r>
    </w:p>
    <w:p w14:paraId="2AACF1FF" w14:textId="77777777" w:rsidR="00BE0CDD" w:rsidRPr="000222E9" w:rsidRDefault="00BE0CDD" w:rsidP="006B7975">
      <w:pPr>
        <w:rPr>
          <w:color w:val="000000"/>
          <w:szCs w:val="22"/>
        </w:rPr>
      </w:pPr>
    </w:p>
    <w:p w14:paraId="3176CEE2" w14:textId="2992479E" w:rsidR="00554D84" w:rsidRPr="000222E9" w:rsidRDefault="00E43A63" w:rsidP="006B7975">
      <w:pPr>
        <w:rPr>
          <w:color w:val="000000"/>
          <w:szCs w:val="22"/>
        </w:rPr>
      </w:pP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>.2</w:t>
      </w:r>
      <w:r w:rsidR="00554D84" w:rsidRPr="000222E9">
        <w:rPr>
          <w:b/>
          <w:color w:val="000000"/>
          <w:szCs w:val="22"/>
        </w:rPr>
        <w:tab/>
        <w:t xml:space="preserve">Indikace pro </w:t>
      </w:r>
      <w:r w:rsidRPr="00E43A63">
        <w:rPr>
          <w:b/>
          <w:color w:val="000000"/>
          <w:szCs w:val="22"/>
        </w:rPr>
        <w:t>použití pro každý</w:t>
      </w:r>
      <w:r>
        <w:rPr>
          <w:b/>
          <w:color w:val="000000"/>
          <w:szCs w:val="22"/>
        </w:rPr>
        <w:t xml:space="preserve"> </w:t>
      </w:r>
      <w:r w:rsidR="00554D84" w:rsidRPr="000222E9">
        <w:rPr>
          <w:b/>
          <w:color w:val="000000"/>
          <w:szCs w:val="22"/>
        </w:rPr>
        <w:t>cílový druh zvířat</w:t>
      </w:r>
    </w:p>
    <w:p w14:paraId="35EB9090" w14:textId="4E4BB7A9" w:rsidR="00554D84" w:rsidRPr="000222E9" w:rsidRDefault="00554D84" w:rsidP="006B7975">
      <w:pPr>
        <w:rPr>
          <w:color w:val="000000"/>
          <w:szCs w:val="22"/>
        </w:rPr>
      </w:pPr>
    </w:p>
    <w:p w14:paraId="0E437409" w14:textId="6BD2419A" w:rsidR="00380C60" w:rsidRPr="000222E9" w:rsidRDefault="00380C60" w:rsidP="00380C60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Léčba akutní </w:t>
      </w:r>
      <w:proofErr w:type="spellStart"/>
      <w:r w:rsidRPr="000222E9">
        <w:rPr>
          <w:color w:val="000000"/>
          <w:szCs w:val="22"/>
          <w:lang w:val="cs"/>
        </w:rPr>
        <w:t>hypokalcémi</w:t>
      </w:r>
      <w:r w:rsidR="00A3059B">
        <w:rPr>
          <w:color w:val="000000"/>
          <w:szCs w:val="22"/>
          <w:lang w:val="cs"/>
        </w:rPr>
        <w:t>e</w:t>
      </w:r>
      <w:proofErr w:type="spellEnd"/>
      <w:r w:rsidRPr="000222E9">
        <w:rPr>
          <w:color w:val="000000"/>
          <w:szCs w:val="22"/>
          <w:lang w:val="cs"/>
        </w:rPr>
        <w:t xml:space="preserve"> komplikované </w:t>
      </w:r>
      <w:r w:rsidR="009557C6">
        <w:rPr>
          <w:color w:val="000000"/>
          <w:szCs w:val="22"/>
          <w:lang w:val="cs"/>
        </w:rPr>
        <w:t>deficitem</w:t>
      </w:r>
      <w:r w:rsidR="009557C6" w:rsidRPr="000222E9">
        <w:rPr>
          <w:color w:val="000000"/>
          <w:szCs w:val="22"/>
          <w:lang w:val="cs"/>
        </w:rPr>
        <w:t xml:space="preserve"> </w:t>
      </w:r>
      <w:r w:rsidRPr="000222E9">
        <w:rPr>
          <w:color w:val="000000"/>
          <w:szCs w:val="22"/>
          <w:lang w:val="cs"/>
        </w:rPr>
        <w:t>hořčíku.</w:t>
      </w:r>
    </w:p>
    <w:p w14:paraId="49D1BCC3" w14:textId="77777777" w:rsidR="00380C60" w:rsidRPr="000222E9" w:rsidRDefault="00380C60" w:rsidP="006B7975">
      <w:pPr>
        <w:rPr>
          <w:color w:val="000000"/>
          <w:szCs w:val="22"/>
        </w:rPr>
      </w:pPr>
    </w:p>
    <w:p w14:paraId="3272FF54" w14:textId="7C2B9C8A" w:rsidR="00554D84" w:rsidRPr="000222E9" w:rsidRDefault="00E43A63" w:rsidP="006B7975">
      <w:pPr>
        <w:rPr>
          <w:color w:val="000000"/>
          <w:szCs w:val="22"/>
        </w:rPr>
      </w:pP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>.3</w:t>
      </w:r>
      <w:r w:rsidR="00554D84" w:rsidRPr="000222E9">
        <w:rPr>
          <w:b/>
          <w:color w:val="000000"/>
          <w:szCs w:val="22"/>
        </w:rPr>
        <w:tab/>
        <w:t>Kontraindikace</w:t>
      </w:r>
    </w:p>
    <w:p w14:paraId="7DCEB76D" w14:textId="64FA59DC" w:rsidR="00C17CCC" w:rsidRPr="000222E9" w:rsidRDefault="00C17CCC" w:rsidP="00380C60">
      <w:pPr>
        <w:ind w:left="0" w:firstLine="0"/>
        <w:jc w:val="both"/>
        <w:rPr>
          <w:color w:val="000000"/>
          <w:szCs w:val="22"/>
        </w:rPr>
      </w:pPr>
    </w:p>
    <w:p w14:paraId="237E132A" w14:textId="0021F05D" w:rsidR="00380C60" w:rsidRPr="000222E9" w:rsidRDefault="00380C60" w:rsidP="00380C60">
      <w:pPr>
        <w:rPr>
          <w:bCs/>
          <w:color w:val="000000"/>
          <w:szCs w:val="22"/>
        </w:rPr>
      </w:pPr>
      <w:r w:rsidRPr="000222E9">
        <w:rPr>
          <w:bCs/>
          <w:color w:val="000000"/>
          <w:szCs w:val="22"/>
          <w:lang w:val="cs"/>
        </w:rPr>
        <w:t>Nepoužív</w:t>
      </w:r>
      <w:r w:rsidR="009557C6">
        <w:rPr>
          <w:bCs/>
          <w:color w:val="000000"/>
          <w:szCs w:val="22"/>
          <w:lang w:val="cs"/>
        </w:rPr>
        <w:t>at</w:t>
      </w:r>
      <w:r w:rsidRPr="000222E9">
        <w:rPr>
          <w:bCs/>
          <w:color w:val="000000"/>
          <w:szCs w:val="22"/>
          <w:lang w:val="cs"/>
        </w:rPr>
        <w:t xml:space="preserve"> v případech </w:t>
      </w:r>
      <w:proofErr w:type="spellStart"/>
      <w:r w:rsidRPr="000222E9">
        <w:rPr>
          <w:bCs/>
          <w:color w:val="000000"/>
          <w:szCs w:val="22"/>
          <w:lang w:val="cs"/>
        </w:rPr>
        <w:t>hyperkalcémie</w:t>
      </w:r>
      <w:proofErr w:type="spellEnd"/>
      <w:r w:rsidRPr="000222E9">
        <w:rPr>
          <w:bCs/>
          <w:color w:val="000000"/>
          <w:szCs w:val="22"/>
          <w:lang w:val="cs"/>
        </w:rPr>
        <w:t xml:space="preserve"> a </w:t>
      </w:r>
      <w:proofErr w:type="spellStart"/>
      <w:r w:rsidRPr="000222E9">
        <w:rPr>
          <w:bCs/>
          <w:color w:val="000000"/>
          <w:szCs w:val="22"/>
          <w:lang w:val="cs"/>
        </w:rPr>
        <w:t>hypermagnezémie</w:t>
      </w:r>
      <w:proofErr w:type="spellEnd"/>
      <w:r w:rsidRPr="000222E9">
        <w:rPr>
          <w:bCs/>
          <w:color w:val="000000"/>
          <w:szCs w:val="22"/>
          <w:lang w:val="cs"/>
        </w:rPr>
        <w:t>.</w:t>
      </w:r>
    </w:p>
    <w:p w14:paraId="36B2086D" w14:textId="310EDD14" w:rsidR="00380C60" w:rsidRPr="000222E9" w:rsidRDefault="00380C60" w:rsidP="00380C60">
      <w:pPr>
        <w:rPr>
          <w:bCs/>
          <w:color w:val="000000"/>
          <w:szCs w:val="22"/>
        </w:rPr>
      </w:pPr>
      <w:r w:rsidRPr="000222E9">
        <w:rPr>
          <w:bCs/>
          <w:color w:val="000000"/>
          <w:szCs w:val="22"/>
          <w:lang w:val="cs"/>
        </w:rPr>
        <w:t>Nepoužív</w:t>
      </w:r>
      <w:r w:rsidR="009557C6">
        <w:rPr>
          <w:bCs/>
          <w:color w:val="000000"/>
          <w:szCs w:val="22"/>
          <w:lang w:val="cs"/>
        </w:rPr>
        <w:t>at</w:t>
      </w:r>
      <w:r w:rsidRPr="000222E9">
        <w:rPr>
          <w:bCs/>
          <w:color w:val="000000"/>
          <w:szCs w:val="22"/>
          <w:lang w:val="cs"/>
        </w:rPr>
        <w:t xml:space="preserve"> v případech kalcinózy u skotu a ovcí.</w:t>
      </w:r>
    </w:p>
    <w:p w14:paraId="66FA1317" w14:textId="2876218B" w:rsidR="00380C60" w:rsidRPr="000222E9" w:rsidRDefault="00380C60" w:rsidP="000A2DDF">
      <w:pPr>
        <w:rPr>
          <w:color w:val="000000"/>
          <w:szCs w:val="22"/>
        </w:rPr>
      </w:pPr>
      <w:r w:rsidRPr="000222E9">
        <w:rPr>
          <w:bCs/>
          <w:color w:val="000000"/>
          <w:szCs w:val="22"/>
        </w:rPr>
        <w:t>Nepoužív</w:t>
      </w:r>
      <w:r w:rsidR="009557C6">
        <w:rPr>
          <w:bCs/>
          <w:color w:val="000000"/>
          <w:szCs w:val="22"/>
        </w:rPr>
        <w:t>at</w:t>
      </w:r>
      <w:r w:rsidRPr="000222E9">
        <w:rPr>
          <w:bCs/>
          <w:color w:val="000000"/>
          <w:szCs w:val="22"/>
        </w:rPr>
        <w:t xml:space="preserve"> po </w:t>
      </w:r>
      <w:r w:rsidR="00A3059B">
        <w:rPr>
          <w:bCs/>
          <w:color w:val="000000"/>
          <w:szCs w:val="22"/>
        </w:rPr>
        <w:t>podání</w:t>
      </w:r>
      <w:r w:rsidR="00A3059B" w:rsidRPr="000222E9">
        <w:rPr>
          <w:bCs/>
          <w:color w:val="000000"/>
          <w:szCs w:val="22"/>
        </w:rPr>
        <w:t xml:space="preserve"> </w:t>
      </w:r>
      <w:r w:rsidRPr="000222E9">
        <w:rPr>
          <w:bCs/>
          <w:color w:val="000000"/>
          <w:szCs w:val="22"/>
        </w:rPr>
        <w:t>vysokých dávek vitamínu D</w:t>
      </w:r>
      <w:r w:rsidRPr="000222E9">
        <w:rPr>
          <w:color w:val="000000"/>
          <w:szCs w:val="22"/>
          <w:vertAlign w:val="subscript"/>
        </w:rPr>
        <w:t>3</w:t>
      </w:r>
      <w:r w:rsidR="00A3059B">
        <w:rPr>
          <w:color w:val="000000"/>
          <w:szCs w:val="22"/>
          <w:vertAlign w:val="subscript"/>
        </w:rPr>
        <w:t>.</w:t>
      </w:r>
    </w:p>
    <w:p w14:paraId="6C17D2F4" w14:textId="56F1A5A4" w:rsidR="00057B8D" w:rsidRPr="000222E9" w:rsidRDefault="00380C60" w:rsidP="000A2DDF">
      <w:pPr>
        <w:rPr>
          <w:bCs/>
          <w:color w:val="000000"/>
          <w:szCs w:val="22"/>
          <w:lang w:val="cs"/>
        </w:rPr>
      </w:pPr>
      <w:r w:rsidRPr="000222E9">
        <w:rPr>
          <w:bCs/>
          <w:color w:val="000000"/>
          <w:szCs w:val="22"/>
          <w:lang w:val="cs"/>
        </w:rPr>
        <w:t>Nepoužív</w:t>
      </w:r>
      <w:r w:rsidR="009557C6">
        <w:rPr>
          <w:bCs/>
          <w:color w:val="000000"/>
          <w:szCs w:val="22"/>
          <w:lang w:val="cs"/>
        </w:rPr>
        <w:t>at</w:t>
      </w:r>
      <w:r w:rsidRPr="000222E9">
        <w:rPr>
          <w:bCs/>
          <w:color w:val="000000"/>
          <w:szCs w:val="22"/>
          <w:lang w:val="cs"/>
        </w:rPr>
        <w:t xml:space="preserve"> v případech chronické insuficience ledvin nebo v případech oběhových nebo srdečních </w:t>
      </w:r>
    </w:p>
    <w:p w14:paraId="22BB3CDD" w14:textId="4579C8C4" w:rsidR="00380C60" w:rsidRPr="000222E9" w:rsidRDefault="00380C60" w:rsidP="000A2DDF">
      <w:pPr>
        <w:rPr>
          <w:bCs/>
          <w:color w:val="000000"/>
          <w:szCs w:val="22"/>
        </w:rPr>
      </w:pPr>
      <w:r w:rsidRPr="000222E9">
        <w:rPr>
          <w:bCs/>
          <w:color w:val="000000"/>
          <w:szCs w:val="22"/>
          <w:lang w:val="cs"/>
        </w:rPr>
        <w:t>poruch.</w:t>
      </w:r>
    </w:p>
    <w:p w14:paraId="041AA628" w14:textId="4B5521B5" w:rsidR="00380C60" w:rsidRPr="000222E9" w:rsidRDefault="00380C60" w:rsidP="00380C60">
      <w:pPr>
        <w:rPr>
          <w:bCs/>
          <w:color w:val="000000"/>
          <w:szCs w:val="22"/>
        </w:rPr>
      </w:pPr>
      <w:r w:rsidRPr="000222E9">
        <w:rPr>
          <w:bCs/>
          <w:color w:val="000000"/>
          <w:szCs w:val="22"/>
          <w:lang w:val="cs"/>
        </w:rPr>
        <w:t xml:space="preserve">Nepoužívat u skotu trpícího septikemií </w:t>
      </w:r>
      <w:r w:rsidR="009557C6">
        <w:rPr>
          <w:bCs/>
          <w:color w:val="000000"/>
          <w:szCs w:val="22"/>
          <w:lang w:val="cs"/>
        </w:rPr>
        <w:t>v průběhu</w:t>
      </w:r>
      <w:r w:rsidR="009557C6" w:rsidRPr="000222E9">
        <w:rPr>
          <w:bCs/>
          <w:color w:val="000000"/>
          <w:szCs w:val="22"/>
          <w:lang w:val="cs"/>
        </w:rPr>
        <w:t xml:space="preserve"> </w:t>
      </w:r>
      <w:r w:rsidRPr="000222E9">
        <w:rPr>
          <w:bCs/>
          <w:color w:val="000000"/>
          <w:szCs w:val="22"/>
          <w:lang w:val="cs"/>
        </w:rPr>
        <w:t>akutní mastitidy skotu.</w:t>
      </w:r>
    </w:p>
    <w:p w14:paraId="0D650508" w14:textId="3021540B" w:rsidR="00380C60" w:rsidRDefault="00380C60" w:rsidP="00380C60">
      <w:pPr>
        <w:rPr>
          <w:bCs/>
          <w:color w:val="000000"/>
          <w:szCs w:val="22"/>
          <w:lang w:val="cs"/>
        </w:rPr>
      </w:pPr>
      <w:r w:rsidRPr="000222E9">
        <w:rPr>
          <w:bCs/>
          <w:color w:val="000000"/>
          <w:szCs w:val="22"/>
          <w:lang w:val="cs"/>
        </w:rPr>
        <w:t>Současně s touto inf</w:t>
      </w:r>
      <w:r w:rsidR="004830DC">
        <w:rPr>
          <w:bCs/>
          <w:color w:val="000000"/>
          <w:szCs w:val="22"/>
          <w:lang w:val="cs"/>
        </w:rPr>
        <w:t>u</w:t>
      </w:r>
      <w:r w:rsidRPr="000222E9">
        <w:rPr>
          <w:bCs/>
          <w:color w:val="000000"/>
          <w:szCs w:val="22"/>
          <w:lang w:val="cs"/>
        </w:rPr>
        <w:t>zí nebo krátce po ní nepodávejte roztoky anorganických fosfátů.</w:t>
      </w:r>
    </w:p>
    <w:p w14:paraId="3650A793" w14:textId="75DE521D" w:rsidR="00F159BB" w:rsidRPr="000222E9" w:rsidRDefault="00F159BB" w:rsidP="00380C60">
      <w:pPr>
        <w:rPr>
          <w:bCs/>
          <w:color w:val="000000"/>
          <w:szCs w:val="22"/>
        </w:rPr>
      </w:pPr>
      <w:r w:rsidRPr="0036581D">
        <w:rPr>
          <w:color w:val="000000" w:themeColor="text1"/>
        </w:rPr>
        <w:t>Nepoužívat v případech přecitlivělosti na léčivou</w:t>
      </w:r>
      <w:r>
        <w:rPr>
          <w:color w:val="000000" w:themeColor="text1"/>
        </w:rPr>
        <w:t xml:space="preserve"> </w:t>
      </w:r>
      <w:r w:rsidRPr="0036581D">
        <w:rPr>
          <w:color w:val="000000" w:themeColor="text1"/>
        </w:rPr>
        <w:t>látku nebo na některou z pomocných látek.</w:t>
      </w:r>
    </w:p>
    <w:p w14:paraId="3B0A939F" w14:textId="77777777" w:rsidR="00A630F8" w:rsidRPr="000222E9" w:rsidRDefault="00A630F8" w:rsidP="006B7975">
      <w:pPr>
        <w:rPr>
          <w:color w:val="000000"/>
          <w:szCs w:val="22"/>
        </w:rPr>
      </w:pPr>
    </w:p>
    <w:p w14:paraId="7E5FCEEC" w14:textId="24C81974" w:rsidR="00554D84" w:rsidRPr="000222E9" w:rsidRDefault="00E43A63" w:rsidP="006B7975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>.4</w:t>
      </w:r>
      <w:r w:rsidR="00554D84" w:rsidRPr="000222E9">
        <w:rPr>
          <w:b/>
          <w:color w:val="000000"/>
          <w:szCs w:val="22"/>
        </w:rPr>
        <w:tab/>
        <w:t xml:space="preserve">Zvláštní upozornění </w:t>
      </w:r>
    </w:p>
    <w:p w14:paraId="3C923D87" w14:textId="77777777" w:rsidR="00554D84" w:rsidRPr="000222E9" w:rsidRDefault="00554D84" w:rsidP="006B7975">
      <w:pPr>
        <w:rPr>
          <w:color w:val="000000"/>
          <w:szCs w:val="22"/>
        </w:rPr>
      </w:pPr>
    </w:p>
    <w:p w14:paraId="452072C2" w14:textId="2B854824" w:rsidR="000A2DDF" w:rsidRPr="000222E9" w:rsidRDefault="000A2DDF" w:rsidP="000A2DDF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V případě akutní </w:t>
      </w:r>
      <w:proofErr w:type="spellStart"/>
      <w:r w:rsidRPr="000222E9">
        <w:rPr>
          <w:color w:val="000000"/>
          <w:szCs w:val="22"/>
          <w:lang w:val="cs"/>
        </w:rPr>
        <w:t>hypomagnezémie</w:t>
      </w:r>
      <w:proofErr w:type="spellEnd"/>
      <w:r w:rsidRPr="000222E9">
        <w:rPr>
          <w:color w:val="000000"/>
          <w:szCs w:val="22"/>
          <w:lang w:val="cs"/>
        </w:rPr>
        <w:t xml:space="preserve"> může být nezbytné podat roztok s vyšší koncentrací hořčíku.</w:t>
      </w:r>
    </w:p>
    <w:p w14:paraId="683F562F" w14:textId="77777777" w:rsidR="008C210D" w:rsidRPr="000222E9" w:rsidRDefault="008C210D" w:rsidP="00C17CCC">
      <w:pPr>
        <w:ind w:left="0" w:firstLine="0"/>
        <w:rPr>
          <w:color w:val="000000"/>
          <w:szCs w:val="22"/>
        </w:rPr>
      </w:pPr>
    </w:p>
    <w:p w14:paraId="60DA4321" w14:textId="332D4E1E" w:rsidR="00554D84" w:rsidRPr="000222E9" w:rsidRDefault="00E43A63" w:rsidP="002E5A54">
      <w:pPr>
        <w:keepNext/>
        <w:rPr>
          <w:color w:val="000000"/>
          <w:szCs w:val="22"/>
        </w:rPr>
      </w:pPr>
      <w:r>
        <w:rPr>
          <w:b/>
          <w:color w:val="000000"/>
          <w:szCs w:val="22"/>
        </w:rPr>
        <w:lastRenderedPageBreak/>
        <w:t>3</w:t>
      </w:r>
      <w:r w:rsidR="00554D84" w:rsidRPr="000222E9">
        <w:rPr>
          <w:b/>
          <w:color w:val="000000"/>
          <w:szCs w:val="22"/>
        </w:rPr>
        <w:t>.5</w:t>
      </w:r>
      <w:r w:rsidR="00554D84" w:rsidRPr="000222E9">
        <w:rPr>
          <w:b/>
          <w:color w:val="000000"/>
          <w:szCs w:val="22"/>
        </w:rPr>
        <w:tab/>
        <w:t>Zvláštní opatření pro použití</w:t>
      </w:r>
    </w:p>
    <w:p w14:paraId="304E4512" w14:textId="77777777" w:rsidR="00554D84" w:rsidRPr="000222E9" w:rsidRDefault="00554D84" w:rsidP="006B7975">
      <w:pPr>
        <w:rPr>
          <w:color w:val="000000"/>
          <w:szCs w:val="22"/>
        </w:rPr>
      </w:pPr>
    </w:p>
    <w:p w14:paraId="45BC9596" w14:textId="2ED6E2A3" w:rsidR="00554D84" w:rsidRPr="000222E9" w:rsidRDefault="00554D84" w:rsidP="006B7975">
      <w:pPr>
        <w:rPr>
          <w:color w:val="000000"/>
          <w:szCs w:val="22"/>
          <w:u w:val="single"/>
        </w:rPr>
      </w:pPr>
      <w:r w:rsidRPr="000222E9">
        <w:rPr>
          <w:color w:val="000000"/>
          <w:szCs w:val="22"/>
          <w:u w:val="single"/>
        </w:rPr>
        <w:t xml:space="preserve">Zvláštní opatření pro </w:t>
      </w:r>
      <w:r w:rsidR="00E43A63" w:rsidRPr="00E43A63">
        <w:rPr>
          <w:color w:val="000000"/>
          <w:szCs w:val="22"/>
          <w:u w:val="single"/>
        </w:rPr>
        <w:t>bezpečné</w:t>
      </w:r>
      <w:r w:rsidR="00E43A63">
        <w:rPr>
          <w:color w:val="000000"/>
          <w:szCs w:val="22"/>
          <w:u w:val="single"/>
        </w:rPr>
        <w:t xml:space="preserve"> </w:t>
      </w:r>
      <w:r w:rsidRPr="000222E9">
        <w:rPr>
          <w:color w:val="000000"/>
          <w:szCs w:val="22"/>
          <w:u w:val="single"/>
        </w:rPr>
        <w:t>použití u</w:t>
      </w:r>
      <w:r w:rsidR="00E43A63">
        <w:rPr>
          <w:color w:val="000000"/>
          <w:szCs w:val="22"/>
          <w:u w:val="single"/>
        </w:rPr>
        <w:t xml:space="preserve"> </w:t>
      </w:r>
      <w:r w:rsidR="00E43A63" w:rsidRPr="00E43A63">
        <w:rPr>
          <w:color w:val="000000"/>
          <w:szCs w:val="22"/>
          <w:u w:val="single"/>
        </w:rPr>
        <w:t>cílových druhů</w:t>
      </w:r>
      <w:r w:rsidRPr="000222E9">
        <w:rPr>
          <w:color w:val="000000"/>
          <w:szCs w:val="22"/>
          <w:u w:val="single"/>
        </w:rPr>
        <w:t xml:space="preserve"> zvířat</w:t>
      </w:r>
      <w:r w:rsidR="00E43A63">
        <w:rPr>
          <w:color w:val="000000"/>
          <w:szCs w:val="22"/>
          <w:u w:val="single"/>
        </w:rPr>
        <w:t>:</w:t>
      </w:r>
    </w:p>
    <w:p w14:paraId="6EC3715C" w14:textId="77777777" w:rsidR="00554D84" w:rsidRPr="000222E9" w:rsidRDefault="00554D84" w:rsidP="006B7975">
      <w:pPr>
        <w:rPr>
          <w:color w:val="000000"/>
          <w:szCs w:val="22"/>
        </w:rPr>
      </w:pPr>
    </w:p>
    <w:p w14:paraId="697588CD" w14:textId="2589BDA3" w:rsidR="000A2DDF" w:rsidRPr="000222E9" w:rsidRDefault="000A2DDF" w:rsidP="000A2DDF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Tento </w:t>
      </w:r>
      <w:r w:rsidR="004830DC">
        <w:rPr>
          <w:color w:val="000000"/>
          <w:szCs w:val="22"/>
          <w:lang w:val="cs"/>
        </w:rPr>
        <w:t xml:space="preserve">veterinární </w:t>
      </w:r>
      <w:r w:rsidRPr="000222E9">
        <w:rPr>
          <w:color w:val="000000"/>
          <w:szCs w:val="22"/>
          <w:lang w:val="cs"/>
        </w:rPr>
        <w:t xml:space="preserve">léčivý přípravek se musí podávat pouze pomalu intravenózně. </w:t>
      </w:r>
    </w:p>
    <w:p w14:paraId="5D0E1609" w14:textId="54BFF093" w:rsidR="000A2DDF" w:rsidRPr="000222E9" w:rsidRDefault="000A2DDF" w:rsidP="000A2DDF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Před podáním by měl </w:t>
      </w:r>
      <w:r w:rsidR="005F0A0F">
        <w:rPr>
          <w:color w:val="000000"/>
          <w:szCs w:val="22"/>
          <w:lang w:val="cs"/>
        </w:rPr>
        <w:t>být</w:t>
      </w:r>
      <w:r w:rsidR="005F0A0F" w:rsidRPr="000222E9">
        <w:rPr>
          <w:color w:val="000000"/>
          <w:szCs w:val="22"/>
          <w:lang w:val="cs"/>
        </w:rPr>
        <w:t xml:space="preserve"> </w:t>
      </w:r>
      <w:r w:rsidRPr="000222E9">
        <w:rPr>
          <w:color w:val="000000"/>
          <w:szCs w:val="22"/>
          <w:lang w:val="cs"/>
        </w:rPr>
        <w:t>roztok</w:t>
      </w:r>
      <w:r w:rsidR="005F0A0F">
        <w:rPr>
          <w:color w:val="000000"/>
          <w:szCs w:val="22"/>
          <w:lang w:val="cs"/>
        </w:rPr>
        <w:t xml:space="preserve"> </w:t>
      </w:r>
      <w:r w:rsidRPr="000222E9">
        <w:rPr>
          <w:color w:val="000000"/>
          <w:szCs w:val="22"/>
          <w:lang w:val="cs"/>
        </w:rPr>
        <w:t>zahřát</w:t>
      </w:r>
      <w:r w:rsidR="005F0A0F">
        <w:rPr>
          <w:color w:val="000000"/>
          <w:szCs w:val="22"/>
          <w:lang w:val="cs"/>
        </w:rPr>
        <w:t>ý</w:t>
      </w:r>
      <w:r w:rsidRPr="000222E9">
        <w:rPr>
          <w:color w:val="000000"/>
          <w:szCs w:val="22"/>
          <w:lang w:val="cs"/>
        </w:rPr>
        <w:t xml:space="preserve"> na tělesnou teplotu.</w:t>
      </w:r>
    </w:p>
    <w:p w14:paraId="023D7A10" w14:textId="627D2339" w:rsidR="00B15294" w:rsidRPr="000222E9" w:rsidRDefault="000A2DDF" w:rsidP="000A2DDF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>Během inf</w:t>
      </w:r>
      <w:r w:rsidR="004830DC">
        <w:rPr>
          <w:color w:val="000000"/>
          <w:szCs w:val="22"/>
          <w:lang w:val="cs"/>
        </w:rPr>
        <w:t>u</w:t>
      </w:r>
      <w:r w:rsidRPr="000222E9">
        <w:rPr>
          <w:color w:val="000000"/>
          <w:szCs w:val="22"/>
          <w:lang w:val="cs"/>
        </w:rPr>
        <w:t xml:space="preserve">ze je nutné kontrolovat srdeční frekvenci, rytmus a krevní oběh. V případě, že se objeví </w:t>
      </w:r>
    </w:p>
    <w:p w14:paraId="4D6076DB" w14:textId="75BD2A27" w:rsidR="009A1C8D" w:rsidRPr="000222E9" w:rsidRDefault="000A2DDF" w:rsidP="00BF7262">
      <w:pPr>
        <w:ind w:left="0" w:firstLine="0"/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>příznaky předávkování (srdeční arytmie, pokles krevního tlaku, neklid)</w:t>
      </w:r>
      <w:r w:rsidR="004830DC">
        <w:rPr>
          <w:color w:val="000000"/>
          <w:szCs w:val="22"/>
          <w:lang w:val="cs"/>
        </w:rPr>
        <w:t>,</w:t>
      </w:r>
      <w:r w:rsidRPr="000222E9">
        <w:rPr>
          <w:color w:val="000000"/>
          <w:szCs w:val="22"/>
          <w:lang w:val="cs"/>
        </w:rPr>
        <w:t xml:space="preserve"> se </w:t>
      </w:r>
      <w:r w:rsidR="004830DC">
        <w:rPr>
          <w:color w:val="000000"/>
          <w:szCs w:val="22"/>
          <w:lang w:val="cs"/>
        </w:rPr>
        <w:t xml:space="preserve">podávání </w:t>
      </w:r>
      <w:r w:rsidRPr="000222E9">
        <w:rPr>
          <w:color w:val="000000"/>
          <w:szCs w:val="22"/>
          <w:lang w:val="cs"/>
        </w:rPr>
        <w:t>inf</w:t>
      </w:r>
      <w:r w:rsidR="004830DC">
        <w:rPr>
          <w:color w:val="000000"/>
          <w:szCs w:val="22"/>
          <w:lang w:val="cs"/>
        </w:rPr>
        <w:t>u</w:t>
      </w:r>
      <w:r w:rsidRPr="000222E9">
        <w:rPr>
          <w:color w:val="000000"/>
          <w:szCs w:val="22"/>
          <w:lang w:val="cs"/>
        </w:rPr>
        <w:t>ze musí ihned přerušit.</w:t>
      </w:r>
    </w:p>
    <w:p w14:paraId="012EE775" w14:textId="77777777" w:rsidR="003502AE" w:rsidRPr="000222E9" w:rsidRDefault="003502AE" w:rsidP="00BF7262">
      <w:pPr>
        <w:ind w:left="0" w:firstLine="0"/>
        <w:rPr>
          <w:color w:val="000000"/>
          <w:szCs w:val="22"/>
        </w:rPr>
      </w:pPr>
    </w:p>
    <w:p w14:paraId="08BC9CBC" w14:textId="29DDDF48" w:rsidR="00554D84" w:rsidRPr="000222E9" w:rsidRDefault="00554D84" w:rsidP="00E828DB">
      <w:pPr>
        <w:keepNext/>
        <w:rPr>
          <w:color w:val="000000"/>
          <w:szCs w:val="22"/>
          <w:u w:val="single"/>
        </w:rPr>
      </w:pPr>
      <w:r w:rsidRPr="000222E9">
        <w:rPr>
          <w:color w:val="000000"/>
          <w:szCs w:val="22"/>
          <w:u w:val="single"/>
        </w:rPr>
        <w:t xml:space="preserve">Zvláštní opatření </w:t>
      </w:r>
      <w:r w:rsidR="00E43A63" w:rsidRPr="00E43A63">
        <w:rPr>
          <w:color w:val="000000"/>
          <w:szCs w:val="22"/>
          <w:u w:val="single"/>
        </w:rPr>
        <w:t>pro osobu</w:t>
      </w:r>
      <w:r w:rsidRPr="000222E9">
        <w:rPr>
          <w:color w:val="000000"/>
          <w:szCs w:val="22"/>
          <w:u w:val="single"/>
        </w:rPr>
        <w:t>, kter</w:t>
      </w:r>
      <w:r w:rsidR="00BA0CCE">
        <w:rPr>
          <w:color w:val="000000"/>
          <w:szCs w:val="22"/>
          <w:u w:val="single"/>
        </w:rPr>
        <w:t>á</w:t>
      </w:r>
      <w:r w:rsidRPr="000222E9">
        <w:rPr>
          <w:color w:val="000000"/>
          <w:szCs w:val="22"/>
          <w:u w:val="single"/>
        </w:rPr>
        <w:t xml:space="preserve"> podáv</w:t>
      </w:r>
      <w:r w:rsidR="00E43A63" w:rsidRPr="000222E9">
        <w:rPr>
          <w:color w:val="000000"/>
          <w:szCs w:val="22"/>
          <w:u w:val="single"/>
        </w:rPr>
        <w:t>á</w:t>
      </w:r>
      <w:r w:rsidRPr="000222E9">
        <w:rPr>
          <w:color w:val="000000"/>
          <w:szCs w:val="22"/>
          <w:u w:val="single"/>
        </w:rPr>
        <w:t xml:space="preserve"> veterinární léčivý přípravek zvířatům</w:t>
      </w:r>
      <w:r w:rsidR="00E43A63">
        <w:rPr>
          <w:color w:val="000000"/>
          <w:szCs w:val="22"/>
          <w:u w:val="single"/>
        </w:rPr>
        <w:t>:</w:t>
      </w:r>
    </w:p>
    <w:p w14:paraId="46D57E5C" w14:textId="603BB547" w:rsidR="00554D84" w:rsidRPr="000222E9" w:rsidRDefault="00554D84" w:rsidP="006B7975">
      <w:pPr>
        <w:rPr>
          <w:color w:val="000000"/>
          <w:szCs w:val="22"/>
        </w:rPr>
      </w:pPr>
    </w:p>
    <w:p w14:paraId="7D052F50" w14:textId="77777777" w:rsidR="003502AE" w:rsidRPr="000222E9" w:rsidRDefault="003502AE" w:rsidP="003502AE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Tento veterinární léčivý přípravek obsahuje kyselinu boritou a neměly by jej podávat těhotné </w:t>
      </w:r>
    </w:p>
    <w:p w14:paraId="22E5032A" w14:textId="0BEB762D" w:rsidR="003502AE" w:rsidRPr="000222E9" w:rsidRDefault="003502AE" w:rsidP="003502AE">
      <w:pPr>
        <w:rPr>
          <w:color w:val="000000"/>
          <w:szCs w:val="22"/>
          <w:lang w:eastAsia="en-GB"/>
        </w:rPr>
      </w:pPr>
      <w:r w:rsidRPr="000222E9">
        <w:rPr>
          <w:color w:val="000000"/>
          <w:szCs w:val="22"/>
          <w:lang w:val="cs"/>
        </w:rPr>
        <w:t xml:space="preserve">ženy, </w:t>
      </w:r>
      <w:r w:rsidR="00460666">
        <w:rPr>
          <w:color w:val="000000"/>
          <w:szCs w:val="22"/>
          <w:lang w:val="cs"/>
        </w:rPr>
        <w:t>osoby</w:t>
      </w:r>
      <w:r w:rsidRPr="000222E9">
        <w:rPr>
          <w:color w:val="000000"/>
          <w:szCs w:val="22"/>
          <w:lang w:val="cs"/>
        </w:rPr>
        <w:t xml:space="preserve"> </w:t>
      </w:r>
      <w:r w:rsidR="005272A4">
        <w:rPr>
          <w:color w:val="000000"/>
          <w:szCs w:val="22"/>
          <w:lang w:val="cs"/>
        </w:rPr>
        <w:t>v plodném</w:t>
      </w:r>
      <w:r w:rsidRPr="000222E9">
        <w:rPr>
          <w:color w:val="000000"/>
          <w:szCs w:val="22"/>
          <w:lang w:val="cs"/>
        </w:rPr>
        <w:t xml:space="preserve"> věku a snaží</w:t>
      </w:r>
      <w:r w:rsidR="00460666">
        <w:rPr>
          <w:color w:val="000000"/>
          <w:szCs w:val="22"/>
          <w:lang w:val="cs"/>
        </w:rPr>
        <w:t>cí se</w:t>
      </w:r>
      <w:r w:rsidRPr="000222E9">
        <w:rPr>
          <w:color w:val="000000"/>
          <w:szCs w:val="22"/>
          <w:lang w:val="cs"/>
        </w:rPr>
        <w:t xml:space="preserve"> o</w:t>
      </w:r>
      <w:r w:rsidR="00460666">
        <w:rPr>
          <w:color w:val="000000"/>
          <w:szCs w:val="22"/>
          <w:lang w:val="cs"/>
        </w:rPr>
        <w:t xml:space="preserve"> početí</w:t>
      </w:r>
      <w:r w:rsidRPr="000222E9">
        <w:rPr>
          <w:color w:val="000000"/>
          <w:szCs w:val="22"/>
          <w:lang w:val="cs"/>
        </w:rPr>
        <w:t>.</w:t>
      </w:r>
    </w:p>
    <w:p w14:paraId="6DA66106" w14:textId="11578EC3" w:rsidR="003502AE" w:rsidRPr="000222E9" w:rsidRDefault="003502AE" w:rsidP="006B7975">
      <w:pPr>
        <w:rPr>
          <w:color w:val="000000"/>
          <w:szCs w:val="22"/>
        </w:rPr>
      </w:pPr>
    </w:p>
    <w:p w14:paraId="66804ED0" w14:textId="77777777" w:rsidR="004241DE" w:rsidRPr="000222E9" w:rsidRDefault="0011220F" w:rsidP="003502AE">
      <w:pPr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V případě náhodného sebepoškození injekčně aplikovaným přípravkem, vyhledejte ihned lékařskou </w:t>
      </w:r>
    </w:p>
    <w:p w14:paraId="0509A003" w14:textId="74B88983" w:rsidR="0011220F" w:rsidRPr="000222E9" w:rsidRDefault="0011220F" w:rsidP="003502AE">
      <w:pPr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pomoc a ukažte příbalovou informaci nebo etiketu praktickému </w:t>
      </w:r>
      <w:bookmarkStart w:id="0" w:name="_GoBack"/>
      <w:bookmarkEnd w:id="0"/>
      <w:r w:rsidRPr="000222E9">
        <w:rPr>
          <w:color w:val="000000"/>
          <w:szCs w:val="22"/>
        </w:rPr>
        <w:t>lékaři.</w:t>
      </w:r>
    </w:p>
    <w:p w14:paraId="670C8BD4" w14:textId="2B49334B" w:rsidR="003502AE" w:rsidRPr="000222E9" w:rsidRDefault="003502AE" w:rsidP="006B7975">
      <w:pPr>
        <w:rPr>
          <w:color w:val="000000"/>
          <w:szCs w:val="22"/>
        </w:rPr>
      </w:pPr>
    </w:p>
    <w:p w14:paraId="15587D59" w14:textId="4AF75A91" w:rsidR="003502AE" w:rsidRPr="000222E9" w:rsidRDefault="003502AE" w:rsidP="002E5A54">
      <w:pPr>
        <w:ind w:left="0" w:firstLine="0"/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Tento </w:t>
      </w:r>
      <w:r w:rsidR="00460666" w:rsidRPr="000222E9">
        <w:rPr>
          <w:color w:val="000000"/>
          <w:szCs w:val="22"/>
          <w:lang w:val="cs"/>
        </w:rPr>
        <w:t xml:space="preserve">veterinární léčivý </w:t>
      </w:r>
      <w:r w:rsidRPr="000222E9">
        <w:rPr>
          <w:color w:val="000000"/>
          <w:szCs w:val="22"/>
          <w:lang w:val="cs"/>
        </w:rPr>
        <w:t>p</w:t>
      </w:r>
      <w:r w:rsidR="00943552">
        <w:rPr>
          <w:color w:val="000000"/>
          <w:szCs w:val="22"/>
          <w:lang w:val="cs"/>
        </w:rPr>
        <w:t>řípravek</w:t>
      </w:r>
      <w:r w:rsidRPr="000222E9">
        <w:rPr>
          <w:color w:val="000000"/>
          <w:szCs w:val="22"/>
          <w:lang w:val="cs"/>
        </w:rPr>
        <w:t xml:space="preserve"> může způsobit mírné podráždění kůže a očí v důsledku nízkého pH jeho složení.</w:t>
      </w:r>
    </w:p>
    <w:p w14:paraId="18C56AFB" w14:textId="77777777" w:rsidR="003502AE" w:rsidRPr="000222E9" w:rsidRDefault="003502AE" w:rsidP="003502AE">
      <w:pPr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Zabraňte potřísnění kůže a očí. </w:t>
      </w:r>
    </w:p>
    <w:p w14:paraId="2A24C799" w14:textId="25ED398C" w:rsidR="003502AE" w:rsidRPr="000222E9" w:rsidRDefault="003502AE" w:rsidP="003502AE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Používejte ochranné rukavice a brýle. </w:t>
      </w:r>
    </w:p>
    <w:p w14:paraId="600A023C" w14:textId="18054C80" w:rsidR="003502AE" w:rsidRDefault="003502AE" w:rsidP="003502AE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 xml:space="preserve">Při kontaktu </w:t>
      </w:r>
      <w:r w:rsidR="00460666" w:rsidRPr="000222E9">
        <w:rPr>
          <w:color w:val="000000"/>
          <w:szCs w:val="22"/>
          <w:lang w:val="cs"/>
        </w:rPr>
        <w:t>veterinární</w:t>
      </w:r>
      <w:r w:rsidR="00460666">
        <w:rPr>
          <w:color w:val="000000"/>
          <w:szCs w:val="22"/>
          <w:lang w:val="cs"/>
        </w:rPr>
        <w:t>ho</w:t>
      </w:r>
      <w:r w:rsidR="00460666" w:rsidRPr="000222E9">
        <w:rPr>
          <w:color w:val="000000"/>
          <w:szCs w:val="22"/>
          <w:lang w:val="cs"/>
        </w:rPr>
        <w:t xml:space="preserve"> léčiv</w:t>
      </w:r>
      <w:r w:rsidR="00460666">
        <w:rPr>
          <w:color w:val="000000"/>
          <w:szCs w:val="22"/>
          <w:lang w:val="cs"/>
        </w:rPr>
        <w:t>ého</w:t>
      </w:r>
      <w:r w:rsidR="00460666" w:rsidRPr="000222E9">
        <w:rPr>
          <w:color w:val="000000"/>
          <w:szCs w:val="22"/>
          <w:lang w:val="cs"/>
        </w:rPr>
        <w:t xml:space="preserve"> </w:t>
      </w:r>
      <w:r w:rsidRPr="000222E9">
        <w:rPr>
          <w:color w:val="000000"/>
          <w:szCs w:val="22"/>
          <w:lang w:val="cs"/>
        </w:rPr>
        <w:t>p</w:t>
      </w:r>
      <w:r w:rsidR="00C7161A">
        <w:rPr>
          <w:color w:val="000000"/>
          <w:szCs w:val="22"/>
          <w:lang w:val="cs"/>
        </w:rPr>
        <w:t>řípravku</w:t>
      </w:r>
      <w:r w:rsidRPr="000222E9">
        <w:rPr>
          <w:color w:val="000000"/>
          <w:szCs w:val="22"/>
          <w:lang w:val="cs"/>
        </w:rPr>
        <w:t xml:space="preserve"> s pokožkou nebo očima je </w:t>
      </w:r>
      <w:r w:rsidR="00C7161A">
        <w:rPr>
          <w:color w:val="000000"/>
          <w:szCs w:val="22"/>
          <w:lang w:val="cs"/>
        </w:rPr>
        <w:t>ihned</w:t>
      </w:r>
      <w:r w:rsidR="00C7161A" w:rsidRPr="000222E9">
        <w:rPr>
          <w:color w:val="000000"/>
          <w:szCs w:val="22"/>
          <w:lang w:val="cs"/>
        </w:rPr>
        <w:t xml:space="preserve"> </w:t>
      </w:r>
      <w:r w:rsidRPr="000222E9">
        <w:rPr>
          <w:color w:val="000000"/>
          <w:szCs w:val="22"/>
          <w:lang w:val="cs"/>
        </w:rPr>
        <w:t>opláchněte vodou.</w:t>
      </w:r>
    </w:p>
    <w:p w14:paraId="405C1CD4" w14:textId="28CAD20D" w:rsidR="00714903" w:rsidRDefault="00714903" w:rsidP="003502AE">
      <w:pPr>
        <w:rPr>
          <w:color w:val="000000"/>
          <w:szCs w:val="22"/>
          <w:lang w:val="cs"/>
        </w:rPr>
      </w:pPr>
    </w:p>
    <w:p w14:paraId="3045ACC5" w14:textId="5583BA14" w:rsidR="00714903" w:rsidRDefault="00714903" w:rsidP="003502AE">
      <w:pPr>
        <w:rPr>
          <w:color w:val="000000"/>
          <w:szCs w:val="22"/>
          <w:u w:val="single"/>
        </w:rPr>
      </w:pPr>
      <w:r w:rsidRPr="00BF7262">
        <w:rPr>
          <w:color w:val="000000"/>
          <w:szCs w:val="22"/>
          <w:u w:val="single"/>
        </w:rPr>
        <w:t xml:space="preserve">Zvláštní opatření pro ochranu životního prostředí: </w:t>
      </w:r>
    </w:p>
    <w:p w14:paraId="398663FD" w14:textId="77777777" w:rsidR="00931215" w:rsidRPr="00BF7262" w:rsidRDefault="00931215" w:rsidP="003502AE">
      <w:pPr>
        <w:rPr>
          <w:color w:val="000000"/>
          <w:szCs w:val="22"/>
          <w:u w:val="single"/>
        </w:rPr>
      </w:pPr>
    </w:p>
    <w:p w14:paraId="07E8F8D2" w14:textId="5C417072" w:rsidR="00714903" w:rsidRPr="000222E9" w:rsidRDefault="00714903" w:rsidP="003502AE">
      <w:pPr>
        <w:rPr>
          <w:color w:val="000000"/>
          <w:szCs w:val="22"/>
        </w:rPr>
      </w:pPr>
      <w:r w:rsidRPr="00714903">
        <w:rPr>
          <w:color w:val="000000"/>
          <w:szCs w:val="22"/>
        </w:rPr>
        <w:t>Neuplatňuje se</w:t>
      </w:r>
      <w:r w:rsidR="00931215">
        <w:rPr>
          <w:color w:val="000000"/>
          <w:szCs w:val="22"/>
        </w:rPr>
        <w:t>.</w:t>
      </w:r>
    </w:p>
    <w:p w14:paraId="32417CAB" w14:textId="77777777" w:rsidR="003502AE" w:rsidRPr="000222E9" w:rsidRDefault="003502AE" w:rsidP="006B7975">
      <w:pPr>
        <w:rPr>
          <w:color w:val="000000"/>
          <w:szCs w:val="22"/>
        </w:rPr>
      </w:pPr>
    </w:p>
    <w:p w14:paraId="2CA0D590" w14:textId="0E67F5B1" w:rsidR="00554D84" w:rsidRPr="000222E9" w:rsidRDefault="00714903" w:rsidP="006B7975">
      <w:pPr>
        <w:rPr>
          <w:color w:val="000000"/>
          <w:szCs w:val="22"/>
        </w:rPr>
      </w:pP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>.6</w:t>
      </w:r>
      <w:r w:rsidR="00554D84" w:rsidRPr="000222E9">
        <w:rPr>
          <w:b/>
          <w:color w:val="000000"/>
          <w:szCs w:val="22"/>
        </w:rPr>
        <w:tab/>
        <w:t xml:space="preserve">Nežádoucí účinky </w:t>
      </w:r>
    </w:p>
    <w:p w14:paraId="2847F5A4" w14:textId="77777777" w:rsidR="00BE0CDD" w:rsidRDefault="00BE0CDD" w:rsidP="00BF7262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14:paraId="30A1D968" w14:textId="77777777" w:rsidR="00BE0CDD" w:rsidRPr="000222E9" w:rsidRDefault="00BE0CDD" w:rsidP="00BE0CDD">
      <w:pPr>
        <w:rPr>
          <w:color w:val="000000"/>
          <w:szCs w:val="22"/>
        </w:rPr>
      </w:pPr>
      <w:r w:rsidRPr="000222E9">
        <w:rPr>
          <w:color w:val="000000"/>
          <w:szCs w:val="22"/>
        </w:rPr>
        <w:t>Skot, ovce, prasata.</w:t>
      </w:r>
    </w:p>
    <w:p w14:paraId="53E0F998" w14:textId="77777777" w:rsidR="00BE0CDD" w:rsidRDefault="00BE0CDD" w:rsidP="00BF7262">
      <w:pPr>
        <w:ind w:left="0" w:firstLine="0"/>
        <w:rPr>
          <w:b/>
          <w:color w:val="000000" w:themeColor="text1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1"/>
        <w:gridCol w:w="5521"/>
      </w:tblGrid>
      <w:tr w:rsidR="00BE0CDD" w:rsidRPr="00011742" w14:paraId="1175ECC6" w14:textId="77777777" w:rsidTr="00FE57C7">
        <w:tc>
          <w:tcPr>
            <w:tcW w:w="1957" w:type="pct"/>
          </w:tcPr>
          <w:p w14:paraId="2BF7D857" w14:textId="77777777" w:rsidR="00F159BB" w:rsidRPr="00F159BB" w:rsidRDefault="00F159BB" w:rsidP="00F159BB">
            <w:pPr>
              <w:spacing w:before="60" w:after="60"/>
              <w:rPr>
                <w:rFonts w:asciiTheme="majorBidi" w:hAnsiTheme="majorBidi" w:cstheme="majorBidi"/>
              </w:rPr>
            </w:pPr>
            <w:r w:rsidRPr="00F159BB">
              <w:rPr>
                <w:rFonts w:asciiTheme="majorBidi" w:hAnsiTheme="majorBidi" w:cstheme="majorBidi"/>
              </w:rPr>
              <w:t>Neurčitá frekvence</w:t>
            </w:r>
          </w:p>
          <w:p w14:paraId="5824FE14" w14:textId="53FB598D" w:rsidR="00F159BB" w:rsidRDefault="00F159BB" w:rsidP="00F159BB">
            <w:pPr>
              <w:spacing w:before="60" w:after="60"/>
              <w:rPr>
                <w:rFonts w:asciiTheme="majorBidi" w:hAnsiTheme="majorBidi" w:cstheme="majorBidi"/>
              </w:rPr>
            </w:pPr>
            <w:r w:rsidRPr="00F159BB">
              <w:rPr>
                <w:rFonts w:asciiTheme="majorBidi" w:hAnsiTheme="majorBidi" w:cstheme="majorBidi"/>
              </w:rPr>
              <w:t>(nelze odhadnout z</w:t>
            </w:r>
            <w:r>
              <w:rPr>
                <w:rFonts w:asciiTheme="majorBidi" w:hAnsiTheme="majorBidi" w:cstheme="majorBidi"/>
              </w:rPr>
              <w:t> </w:t>
            </w:r>
            <w:r w:rsidRPr="00F159BB">
              <w:rPr>
                <w:rFonts w:asciiTheme="majorBidi" w:hAnsiTheme="majorBidi" w:cstheme="majorBidi"/>
              </w:rPr>
              <w:t>dostupných</w:t>
            </w:r>
          </w:p>
          <w:p w14:paraId="7A3F9C0D" w14:textId="420BADEB" w:rsidR="00BE0CDD" w:rsidRPr="0068058B" w:rsidRDefault="00F159BB" w:rsidP="00FE57C7">
            <w:pPr>
              <w:spacing w:before="60" w:after="60"/>
              <w:rPr>
                <w:rFonts w:asciiTheme="majorBidi" w:hAnsiTheme="majorBidi" w:cstheme="majorBidi"/>
              </w:rPr>
            </w:pPr>
            <w:r w:rsidRPr="00F159BB">
              <w:rPr>
                <w:rFonts w:asciiTheme="majorBidi" w:hAnsiTheme="majorBidi" w:cstheme="majorBidi"/>
              </w:rPr>
              <w:t>údajů)</w:t>
            </w:r>
          </w:p>
        </w:tc>
        <w:tc>
          <w:tcPr>
            <w:tcW w:w="3043" w:type="pct"/>
          </w:tcPr>
          <w:p w14:paraId="31A903B6" w14:textId="551BEBA2" w:rsidR="00F159BB" w:rsidRDefault="00F159BB" w:rsidP="00F159B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404040"/>
                <w:sz w:val="23"/>
                <w:szCs w:val="23"/>
                <w:shd w:val="clear" w:color="auto" w:fill="FFFFFF"/>
              </w:rPr>
            </w:pPr>
            <w:r w:rsidRPr="00BE0CDD">
              <w:rPr>
                <w:rFonts w:asciiTheme="majorBidi" w:hAnsiTheme="majorBidi" w:cstheme="majorBidi"/>
                <w:color w:val="404040"/>
                <w:sz w:val="23"/>
                <w:szCs w:val="23"/>
                <w:shd w:val="clear" w:color="auto" w:fill="FFFFFF"/>
              </w:rPr>
              <w:t>Hyperkalcémi</w:t>
            </w:r>
            <w:r w:rsidR="00B3565E">
              <w:rPr>
                <w:rFonts w:asciiTheme="majorBidi" w:hAnsiTheme="majorBidi" w:cstheme="majorBidi"/>
                <w:color w:val="404040"/>
                <w:sz w:val="23"/>
                <w:szCs w:val="23"/>
                <w:shd w:val="clear" w:color="auto" w:fill="FFFFFF"/>
              </w:rPr>
              <w:t>e</w:t>
            </w:r>
            <w:r w:rsidRPr="003C7047">
              <w:rPr>
                <w:rFonts w:asciiTheme="majorBidi" w:hAnsiTheme="majorBidi" w:cstheme="majorBidi"/>
                <w:color w:val="404040"/>
                <w:sz w:val="23"/>
                <w:szCs w:val="23"/>
                <w:shd w:val="clear" w:color="auto" w:fill="FFFFFF"/>
                <w:vertAlign w:val="superscript"/>
              </w:rPr>
              <w:t>1</w:t>
            </w:r>
          </w:p>
          <w:p w14:paraId="3C001BFC" w14:textId="77777777" w:rsidR="00F159BB" w:rsidRPr="000222E9" w:rsidRDefault="00F159BB" w:rsidP="00F159B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</w:t>
            </w:r>
            <w:r w:rsidRPr="000222E9">
              <w:rPr>
                <w:color w:val="000000"/>
                <w:szCs w:val="22"/>
              </w:rPr>
              <w:t>radykardie</w:t>
            </w:r>
            <w:r w:rsidRPr="003C7047">
              <w:rPr>
                <w:color w:val="000000"/>
                <w:szCs w:val="22"/>
                <w:vertAlign w:val="superscript"/>
              </w:rPr>
              <w:t>2</w:t>
            </w:r>
            <w:r w:rsidRPr="000222E9">
              <w:rPr>
                <w:color w:val="000000"/>
                <w:szCs w:val="22"/>
              </w:rPr>
              <w:t xml:space="preserve">, </w:t>
            </w:r>
            <w:r w:rsidRPr="003C7047">
              <w:rPr>
                <w:color w:val="000000"/>
                <w:szCs w:val="22"/>
              </w:rPr>
              <w:t>tachykardie</w:t>
            </w:r>
            <w:r w:rsidRPr="003C7047">
              <w:rPr>
                <w:color w:val="000000"/>
                <w:szCs w:val="22"/>
                <w:vertAlign w:val="superscript"/>
              </w:rPr>
              <w:t>3</w:t>
            </w:r>
          </w:p>
          <w:p w14:paraId="6B3E553B" w14:textId="77777777" w:rsidR="00F159BB" w:rsidRDefault="00F159BB" w:rsidP="00F159B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  <w:r w:rsidRPr="000222E9">
              <w:rPr>
                <w:color w:val="000000"/>
                <w:szCs w:val="22"/>
              </w:rPr>
              <w:t>eklid</w:t>
            </w:r>
          </w:p>
          <w:p w14:paraId="5158AB99" w14:textId="77777777" w:rsidR="00F159BB" w:rsidRDefault="00F159BB" w:rsidP="00F159B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</w:t>
            </w:r>
            <w:r w:rsidRPr="000222E9">
              <w:rPr>
                <w:color w:val="000000"/>
                <w:szCs w:val="22"/>
              </w:rPr>
              <w:t xml:space="preserve">valový třes </w:t>
            </w:r>
          </w:p>
          <w:p w14:paraId="51BBED77" w14:textId="1FDEF282" w:rsidR="00F159BB" w:rsidRDefault="00F159BB" w:rsidP="00F159B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proofErr w:type="spellStart"/>
            <w:r>
              <w:rPr>
                <w:color w:val="000000"/>
                <w:szCs w:val="22"/>
              </w:rPr>
              <w:t>H</w:t>
            </w:r>
            <w:r w:rsidRPr="003C7047">
              <w:rPr>
                <w:color w:val="000000"/>
                <w:szCs w:val="22"/>
              </w:rPr>
              <w:t>ypersalivac</w:t>
            </w:r>
            <w:r w:rsidR="00B3565E">
              <w:rPr>
                <w:color w:val="000000"/>
                <w:szCs w:val="22"/>
              </w:rPr>
              <w:t>e</w:t>
            </w:r>
            <w:proofErr w:type="spellEnd"/>
          </w:p>
          <w:p w14:paraId="3191C2C0" w14:textId="77777777" w:rsidR="00F159BB" w:rsidRDefault="00F159BB" w:rsidP="00F159BB">
            <w:pPr>
              <w:spacing w:before="60" w:after="60"/>
              <w:contextualSpacing/>
              <w:rPr>
                <w:color w:val="000000"/>
                <w:szCs w:val="22"/>
              </w:rPr>
            </w:pPr>
            <w:r w:rsidRPr="003C7047">
              <w:rPr>
                <w:color w:val="000000"/>
                <w:szCs w:val="22"/>
              </w:rPr>
              <w:t>Tachypnoe</w:t>
            </w:r>
          </w:p>
          <w:p w14:paraId="3FE91565" w14:textId="77777777" w:rsidR="00F159BB" w:rsidRPr="0068058B" w:rsidRDefault="00F159BB" w:rsidP="00F159BB">
            <w:pPr>
              <w:spacing w:before="60" w:after="60"/>
              <w:contextualSpacing/>
              <w:rPr>
                <w:rFonts w:asciiTheme="majorBidi" w:hAnsiTheme="majorBidi" w:cstheme="majorBidi"/>
                <w:color w:val="404040"/>
                <w:sz w:val="23"/>
                <w:szCs w:val="23"/>
                <w:shd w:val="clear" w:color="auto" w:fill="FFFFFF"/>
                <w:lang w:val="et-EE"/>
              </w:rPr>
            </w:pPr>
            <w:r>
              <w:rPr>
                <w:rFonts w:asciiTheme="majorBidi" w:hAnsiTheme="majorBidi" w:cstheme="majorBidi"/>
                <w:color w:val="404040"/>
                <w:sz w:val="23"/>
                <w:szCs w:val="23"/>
                <w:shd w:val="clear" w:color="auto" w:fill="FFFFFF"/>
                <w:lang w:val="et-EE"/>
              </w:rPr>
              <w:t>C</w:t>
            </w:r>
            <w:r w:rsidRPr="003C7047">
              <w:rPr>
                <w:rFonts w:asciiTheme="majorBidi" w:hAnsiTheme="majorBidi" w:cstheme="majorBidi"/>
                <w:color w:val="404040"/>
                <w:sz w:val="23"/>
                <w:szCs w:val="23"/>
                <w:shd w:val="clear" w:color="auto" w:fill="FFFFFF"/>
                <w:lang w:val="et-EE"/>
              </w:rPr>
              <w:t>elková nemoc</w:t>
            </w:r>
            <w:r w:rsidRPr="003C7047">
              <w:rPr>
                <w:rFonts w:asciiTheme="majorBidi" w:hAnsiTheme="majorBidi" w:cstheme="majorBidi"/>
                <w:color w:val="404040"/>
                <w:sz w:val="23"/>
                <w:szCs w:val="23"/>
                <w:shd w:val="clear" w:color="auto" w:fill="FFFFFF"/>
                <w:vertAlign w:val="superscript"/>
                <w:lang w:val="et-EE"/>
              </w:rPr>
              <w:t>4</w:t>
            </w:r>
          </w:p>
          <w:p w14:paraId="7C20CD6E" w14:textId="77777777" w:rsidR="00BE0CDD" w:rsidRPr="0068058B" w:rsidRDefault="00BE0CDD" w:rsidP="00FE57C7">
            <w:pPr>
              <w:spacing w:before="60" w:after="60"/>
              <w:contextualSpacing/>
              <w:rPr>
                <w:rFonts w:asciiTheme="majorBidi" w:hAnsiTheme="majorBidi" w:cstheme="majorBidi"/>
                <w:iCs/>
                <w:lang w:val="et-EE"/>
              </w:rPr>
            </w:pPr>
          </w:p>
        </w:tc>
      </w:tr>
    </w:tbl>
    <w:p w14:paraId="1CA7B050" w14:textId="77777777" w:rsidR="00F159BB" w:rsidRDefault="00F159BB" w:rsidP="00F159BB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C7047">
        <w:rPr>
          <w:color w:val="000000"/>
          <w:szCs w:val="22"/>
          <w:vertAlign w:val="superscript"/>
        </w:rPr>
        <w:t>1</w:t>
      </w:r>
      <w:r>
        <w:rPr>
          <w:color w:val="000000"/>
          <w:szCs w:val="22"/>
        </w:rPr>
        <w:t>P</w:t>
      </w:r>
      <w:r w:rsidRPr="003C7047">
        <w:rPr>
          <w:color w:val="000000"/>
          <w:szCs w:val="22"/>
        </w:rPr>
        <w:t>řechodný</w:t>
      </w:r>
    </w:p>
    <w:p w14:paraId="6823BF55" w14:textId="77777777" w:rsidR="00F159BB" w:rsidRPr="000222E9" w:rsidRDefault="00F159BB" w:rsidP="00F159BB">
      <w:pPr>
        <w:autoSpaceDE w:val="0"/>
        <w:autoSpaceDN w:val="0"/>
        <w:adjustRightInd w:val="0"/>
        <w:ind w:left="0" w:firstLine="0"/>
        <w:rPr>
          <w:color w:val="000000"/>
          <w:szCs w:val="22"/>
          <w:highlight w:val="yellow"/>
        </w:rPr>
      </w:pPr>
      <w:r w:rsidRPr="003C7047">
        <w:rPr>
          <w:color w:val="000000"/>
          <w:szCs w:val="22"/>
          <w:vertAlign w:val="superscript"/>
        </w:rPr>
        <w:t>2</w:t>
      </w:r>
      <w:r>
        <w:rPr>
          <w:color w:val="000000"/>
          <w:szCs w:val="22"/>
        </w:rPr>
        <w:t>Z</w:t>
      </w:r>
      <w:r w:rsidRPr="003C7047">
        <w:rPr>
          <w:color w:val="000000"/>
          <w:szCs w:val="22"/>
        </w:rPr>
        <w:t>počátku</w:t>
      </w:r>
    </w:p>
    <w:p w14:paraId="3E700AA7" w14:textId="77777777" w:rsidR="00F159BB" w:rsidRPr="000222E9" w:rsidRDefault="00F159BB" w:rsidP="00F159BB">
      <w:pPr>
        <w:autoSpaceDE w:val="0"/>
        <w:autoSpaceDN w:val="0"/>
        <w:adjustRightInd w:val="0"/>
        <w:rPr>
          <w:color w:val="000000"/>
          <w:szCs w:val="22"/>
        </w:rPr>
      </w:pPr>
      <w:r w:rsidRPr="003C7047">
        <w:rPr>
          <w:color w:val="000000"/>
          <w:szCs w:val="22"/>
          <w:vertAlign w:val="superscript"/>
        </w:rPr>
        <w:t>3</w:t>
      </w:r>
      <w:r w:rsidRPr="000222E9">
        <w:rPr>
          <w:color w:val="000000"/>
          <w:szCs w:val="22"/>
        </w:rPr>
        <w:t xml:space="preserve">Zrychlení srdečního rytmu po iniciální bradykardii lze považovat za příznak začínajícího </w:t>
      </w:r>
    </w:p>
    <w:p w14:paraId="6B557C49" w14:textId="77777777" w:rsidR="00F159BB" w:rsidRDefault="00F159BB" w:rsidP="00F159BB">
      <w:pPr>
        <w:autoSpaceDE w:val="0"/>
        <w:autoSpaceDN w:val="0"/>
        <w:adjustRightInd w:val="0"/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předávkování. V takovém případě je nutné infuzi ihned přerušit. </w:t>
      </w:r>
    </w:p>
    <w:p w14:paraId="584E3A2A" w14:textId="20B1149F" w:rsidR="00B3565E" w:rsidRDefault="00F159BB" w:rsidP="00B3565E">
      <w:pPr>
        <w:autoSpaceDE w:val="0"/>
        <w:autoSpaceDN w:val="0"/>
        <w:adjustRightInd w:val="0"/>
        <w:rPr>
          <w:color w:val="000000"/>
          <w:szCs w:val="22"/>
        </w:rPr>
      </w:pPr>
      <w:r w:rsidRPr="003C7047">
        <w:rPr>
          <w:color w:val="000000"/>
          <w:szCs w:val="22"/>
          <w:vertAlign w:val="superscript"/>
        </w:rPr>
        <w:t>4</w:t>
      </w:r>
      <w:r w:rsidRPr="000222E9">
        <w:rPr>
          <w:color w:val="000000"/>
          <w:szCs w:val="22"/>
        </w:rPr>
        <w:t xml:space="preserve">Opožděné nežádoucí účinky ve formě </w:t>
      </w:r>
      <w:r w:rsidR="00B3565E">
        <w:rPr>
          <w:color w:val="000000"/>
          <w:szCs w:val="22"/>
        </w:rPr>
        <w:t>narušení celkového zdravotního stavu</w:t>
      </w:r>
      <w:r w:rsidRPr="000222E9">
        <w:rPr>
          <w:color w:val="000000"/>
          <w:szCs w:val="22"/>
        </w:rPr>
        <w:t xml:space="preserve"> s</w:t>
      </w:r>
      <w:r w:rsidR="00B3565E">
        <w:rPr>
          <w:color w:val="000000"/>
          <w:szCs w:val="22"/>
        </w:rPr>
        <w:t> </w:t>
      </w:r>
      <w:r w:rsidRPr="000222E9">
        <w:rPr>
          <w:color w:val="000000"/>
          <w:szCs w:val="22"/>
        </w:rPr>
        <w:t>příznaky</w:t>
      </w:r>
    </w:p>
    <w:p w14:paraId="5439372E" w14:textId="35FDF729" w:rsidR="00F159BB" w:rsidRDefault="00F159BB" w:rsidP="00B3565E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 </w:t>
      </w:r>
      <w:proofErr w:type="spellStart"/>
      <w:r w:rsidRPr="000222E9">
        <w:rPr>
          <w:color w:val="000000"/>
          <w:szCs w:val="22"/>
        </w:rPr>
        <w:t>hyperkalcémie</w:t>
      </w:r>
      <w:proofErr w:type="spellEnd"/>
      <w:r w:rsidRPr="000222E9">
        <w:rPr>
          <w:color w:val="000000"/>
          <w:szCs w:val="22"/>
        </w:rPr>
        <w:t xml:space="preserve"> mohou nastoupit 6-10 hodin po </w:t>
      </w:r>
      <w:proofErr w:type="spellStart"/>
      <w:r w:rsidRPr="000222E9">
        <w:rPr>
          <w:color w:val="000000"/>
          <w:szCs w:val="22"/>
        </w:rPr>
        <w:t>infúzia</w:t>
      </w:r>
      <w:proofErr w:type="spellEnd"/>
      <w:r w:rsidRPr="000222E9">
        <w:rPr>
          <w:color w:val="000000"/>
          <w:szCs w:val="22"/>
        </w:rPr>
        <w:t xml:space="preserve"> nesmí se chybně diagnostikovat jako recidiva </w:t>
      </w:r>
      <w:proofErr w:type="spellStart"/>
      <w:r w:rsidRPr="000222E9">
        <w:rPr>
          <w:color w:val="000000"/>
          <w:szCs w:val="22"/>
        </w:rPr>
        <w:t>hypokalcémie</w:t>
      </w:r>
      <w:proofErr w:type="spellEnd"/>
      <w:r w:rsidRPr="000222E9">
        <w:rPr>
          <w:color w:val="000000"/>
          <w:szCs w:val="22"/>
        </w:rPr>
        <w:t xml:space="preserve">. </w:t>
      </w:r>
    </w:p>
    <w:p w14:paraId="4A02F122" w14:textId="77777777" w:rsidR="00BE0CDD" w:rsidRDefault="00BE0CDD" w:rsidP="003502AE">
      <w:pPr>
        <w:autoSpaceDE w:val="0"/>
        <w:autoSpaceDN w:val="0"/>
        <w:adjustRightInd w:val="0"/>
        <w:rPr>
          <w:color w:val="000000"/>
          <w:szCs w:val="22"/>
        </w:rPr>
      </w:pPr>
    </w:p>
    <w:p w14:paraId="749B6160" w14:textId="77777777" w:rsidR="00E275E8" w:rsidRDefault="00E275E8" w:rsidP="00E275E8">
      <w:r w:rsidRPr="0008636F">
        <w:t>Hlášení nežádoucích účinků je důležité. Umožňuje průběžné sledování bezpečnosti veterinárního</w:t>
      </w:r>
    </w:p>
    <w:p w14:paraId="6791CF6E" w14:textId="77777777" w:rsidR="00E275E8" w:rsidRDefault="00E275E8" w:rsidP="00E275E8">
      <w:r w:rsidRPr="0008636F">
        <w:t xml:space="preserve">léčivého přípravku. Zpráva by měla být </w:t>
      </w:r>
      <w:proofErr w:type="gramStart"/>
      <w:r w:rsidRPr="0008636F">
        <w:t>zaslána</w:t>
      </w:r>
      <w:proofErr w:type="gramEnd"/>
      <w:r w:rsidRPr="0008636F">
        <w:t xml:space="preserve"> pokud možno prostřednictvím veterinárního lékaře</w:t>
      </w:r>
    </w:p>
    <w:p w14:paraId="6379FD5D" w14:textId="2A7FBEDD" w:rsidR="00E275E8" w:rsidRDefault="00E275E8" w:rsidP="00E275E8">
      <w:r w:rsidRPr="0008636F">
        <w:t>buď držiteli rozhodnutí o registraci, nebo místnímu zástupci držitele rozhodnutí o registraci</w:t>
      </w:r>
      <w:r w:rsidR="00B3565E">
        <w:t>,</w:t>
      </w:r>
      <w:r w:rsidRPr="0008636F">
        <w:t xml:space="preserve"> nebo</w:t>
      </w:r>
    </w:p>
    <w:p w14:paraId="2543381D" w14:textId="77777777" w:rsidR="00E275E8" w:rsidRDefault="00E275E8" w:rsidP="00E275E8">
      <w:r w:rsidRPr="0008636F">
        <w:t>příslušnému vnitrostátnímu orgánu prostřednictvím národního systému hlášení. Podrobné kontaktní</w:t>
      </w:r>
    </w:p>
    <w:p w14:paraId="367D3EDC" w14:textId="43A9760C" w:rsidR="00E275E8" w:rsidRPr="0008636F" w:rsidRDefault="00E275E8" w:rsidP="00E275E8">
      <w:r w:rsidRPr="0008636F">
        <w:t xml:space="preserve">údaje naleznete v </w:t>
      </w:r>
      <w:r w:rsidRPr="00E275E8">
        <w:t>příbalové informaci</w:t>
      </w:r>
      <w:r>
        <w:t xml:space="preserve"> </w:t>
      </w:r>
      <w:r w:rsidRPr="00E275E8">
        <w:t>na vnitřním obalu</w:t>
      </w:r>
      <w:r w:rsidRPr="0008636F">
        <w:t>.</w:t>
      </w:r>
    </w:p>
    <w:p w14:paraId="5B811867" w14:textId="07DB4FE4" w:rsidR="00B52AFE" w:rsidRPr="000222E9" w:rsidRDefault="00B52AFE" w:rsidP="00816DEC">
      <w:pPr>
        <w:autoSpaceDE w:val="0"/>
        <w:autoSpaceDN w:val="0"/>
        <w:adjustRightInd w:val="0"/>
        <w:rPr>
          <w:b/>
          <w:color w:val="000000"/>
          <w:szCs w:val="22"/>
        </w:rPr>
      </w:pPr>
    </w:p>
    <w:p w14:paraId="029209F4" w14:textId="43FD0EF6" w:rsidR="00554D84" w:rsidRPr="000222E9" w:rsidRDefault="00714903" w:rsidP="001751C8">
      <w:pPr>
        <w:rPr>
          <w:color w:val="000000"/>
          <w:szCs w:val="22"/>
        </w:rPr>
      </w:pP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>.7</w:t>
      </w:r>
      <w:r w:rsidR="00554D84" w:rsidRPr="000222E9">
        <w:rPr>
          <w:b/>
          <w:color w:val="000000"/>
          <w:szCs w:val="22"/>
        </w:rPr>
        <w:tab/>
        <w:t>Použití v průběhu březosti, laktace nebo snášky</w:t>
      </w:r>
    </w:p>
    <w:p w14:paraId="379483A6" w14:textId="77777777" w:rsidR="00554D84" w:rsidRPr="000222E9" w:rsidRDefault="00554D84" w:rsidP="00D629B6">
      <w:pPr>
        <w:rPr>
          <w:color w:val="000000"/>
          <w:szCs w:val="22"/>
        </w:rPr>
      </w:pPr>
    </w:p>
    <w:p w14:paraId="76ADDF34" w14:textId="04377D39" w:rsidR="00F159BB" w:rsidRPr="0074731C" w:rsidRDefault="00F55F19" w:rsidP="00F159BB">
      <w:pPr>
        <w:ind w:left="0" w:firstLine="0"/>
        <w:rPr>
          <w:color w:val="000000"/>
          <w:szCs w:val="22"/>
          <w:u w:val="single"/>
        </w:rPr>
      </w:pPr>
      <w:r>
        <w:rPr>
          <w:color w:val="000000"/>
          <w:szCs w:val="22"/>
          <w:u w:val="single"/>
        </w:rPr>
        <w:t>Bř</w:t>
      </w:r>
      <w:r w:rsidR="00F159BB" w:rsidRPr="0074731C">
        <w:rPr>
          <w:color w:val="000000"/>
          <w:szCs w:val="22"/>
          <w:u w:val="single"/>
        </w:rPr>
        <w:t>ezost a laktace</w:t>
      </w:r>
      <w:r>
        <w:rPr>
          <w:color w:val="000000"/>
          <w:szCs w:val="22"/>
          <w:u w:val="single"/>
        </w:rPr>
        <w:t>:</w:t>
      </w:r>
    </w:p>
    <w:p w14:paraId="10AFE5D9" w14:textId="77777777" w:rsidR="00F159BB" w:rsidRDefault="00F159BB" w:rsidP="00021986">
      <w:pPr>
        <w:ind w:left="0" w:firstLine="0"/>
        <w:rPr>
          <w:color w:val="000000"/>
          <w:szCs w:val="22"/>
        </w:rPr>
      </w:pPr>
    </w:p>
    <w:p w14:paraId="42B4B5C0" w14:textId="2335839C" w:rsidR="00D175F5" w:rsidRPr="000222E9" w:rsidRDefault="00021986" w:rsidP="00021986">
      <w:pPr>
        <w:ind w:left="0" w:firstLine="0"/>
        <w:rPr>
          <w:color w:val="000000"/>
          <w:szCs w:val="22"/>
        </w:rPr>
      </w:pPr>
      <w:r w:rsidRPr="000222E9">
        <w:rPr>
          <w:color w:val="000000"/>
          <w:szCs w:val="22"/>
        </w:rPr>
        <w:t>Nebyla stanovena bezpečnost veterinárního léčivého přípravku pro použití během březosti a laktace.</w:t>
      </w:r>
      <w:r w:rsidR="005F61F8" w:rsidRPr="000222E9">
        <w:rPr>
          <w:color w:val="000000"/>
          <w:szCs w:val="22"/>
        </w:rPr>
        <w:t xml:space="preserve"> </w:t>
      </w:r>
      <w:r w:rsidRPr="000222E9">
        <w:rPr>
          <w:color w:val="000000"/>
          <w:szCs w:val="22"/>
        </w:rPr>
        <w:t>Použít pouze po zvážení</w:t>
      </w:r>
      <w:r w:rsidR="00BC63CF">
        <w:rPr>
          <w:color w:val="000000"/>
          <w:szCs w:val="22"/>
        </w:rPr>
        <w:t xml:space="preserve"> </w:t>
      </w:r>
      <w:r w:rsidRPr="000222E9">
        <w:rPr>
          <w:color w:val="000000"/>
          <w:szCs w:val="22"/>
        </w:rPr>
        <w:t>terapeutického prospěchu a rizika příslušným veterinárním lékařem.</w:t>
      </w:r>
    </w:p>
    <w:p w14:paraId="75E005A5" w14:textId="77777777" w:rsidR="00554D84" w:rsidRPr="000222E9" w:rsidRDefault="00554D84" w:rsidP="00C62F9E">
      <w:pPr>
        <w:ind w:left="0" w:firstLine="0"/>
        <w:rPr>
          <w:color w:val="000000"/>
          <w:szCs w:val="22"/>
        </w:rPr>
      </w:pPr>
    </w:p>
    <w:p w14:paraId="2E4588AC" w14:textId="390B3E02" w:rsidR="00554D84" w:rsidRPr="000222E9" w:rsidRDefault="00714903" w:rsidP="006B7975">
      <w:pPr>
        <w:rPr>
          <w:color w:val="000000"/>
          <w:szCs w:val="22"/>
        </w:rPr>
      </w:pP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>.8</w:t>
      </w:r>
      <w:r w:rsidR="00554D84" w:rsidRPr="000222E9">
        <w:rPr>
          <w:b/>
          <w:color w:val="000000"/>
          <w:szCs w:val="22"/>
        </w:rPr>
        <w:tab/>
        <w:t xml:space="preserve">Interakce s </w:t>
      </w:r>
      <w:r w:rsidR="00F55F19">
        <w:rPr>
          <w:b/>
          <w:color w:val="000000"/>
          <w:szCs w:val="22"/>
        </w:rPr>
        <w:t>jiným</w:t>
      </w:r>
      <w:r w:rsidR="00554D84" w:rsidRPr="000222E9">
        <w:rPr>
          <w:b/>
          <w:color w:val="000000"/>
          <w:szCs w:val="22"/>
        </w:rPr>
        <w:t>i léčivými přípravky a další formy interakce</w:t>
      </w:r>
    </w:p>
    <w:p w14:paraId="3C990088" w14:textId="3555F45B" w:rsidR="00554D84" w:rsidRPr="000222E9" w:rsidRDefault="00554D84" w:rsidP="006B7975">
      <w:pPr>
        <w:rPr>
          <w:color w:val="000000"/>
          <w:szCs w:val="22"/>
        </w:rPr>
      </w:pPr>
    </w:p>
    <w:p w14:paraId="3D8C15D0" w14:textId="697B6FF0" w:rsidR="00816DEC" w:rsidRPr="000222E9" w:rsidRDefault="00816DEC" w:rsidP="006B7975">
      <w:pPr>
        <w:rPr>
          <w:color w:val="000000"/>
          <w:szCs w:val="22"/>
        </w:rPr>
      </w:pPr>
      <w:r w:rsidRPr="000222E9">
        <w:rPr>
          <w:color w:val="000000"/>
          <w:szCs w:val="22"/>
        </w:rPr>
        <w:t>Vápník zvyšuje účinek srdečních glykosidů.</w:t>
      </w:r>
    </w:p>
    <w:p w14:paraId="5345D9ED" w14:textId="1D7A0DC8" w:rsidR="00816DEC" w:rsidRPr="000222E9" w:rsidRDefault="00105D1D" w:rsidP="00A822FD">
      <w:pPr>
        <w:ind w:left="0" w:firstLine="0"/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Vápníkem se zesilují kardiální účinky </w:t>
      </w:r>
      <w:r w:rsidR="004241DE" w:rsidRPr="000222E9">
        <w:rPr>
          <w:szCs w:val="22"/>
          <w:lang w:val="en-GB"/>
        </w:rPr>
        <w:t>β</w:t>
      </w:r>
      <w:r w:rsidRPr="000222E9">
        <w:rPr>
          <w:color w:val="000000"/>
          <w:szCs w:val="22"/>
        </w:rPr>
        <w:t>-</w:t>
      </w:r>
      <w:proofErr w:type="spellStart"/>
      <w:r w:rsidRPr="000222E9">
        <w:rPr>
          <w:color w:val="000000"/>
          <w:szCs w:val="22"/>
        </w:rPr>
        <w:t>adrenergik</w:t>
      </w:r>
      <w:proofErr w:type="spellEnd"/>
      <w:r w:rsidRPr="000222E9">
        <w:rPr>
          <w:color w:val="000000"/>
          <w:szCs w:val="22"/>
        </w:rPr>
        <w:t xml:space="preserve"> a </w:t>
      </w:r>
      <w:proofErr w:type="spellStart"/>
      <w:r w:rsidRPr="000222E9">
        <w:rPr>
          <w:color w:val="000000"/>
          <w:szCs w:val="22"/>
        </w:rPr>
        <w:t>methylxantinů</w:t>
      </w:r>
      <w:proofErr w:type="spellEnd"/>
      <w:r w:rsidRPr="000222E9">
        <w:rPr>
          <w:color w:val="000000"/>
          <w:szCs w:val="22"/>
        </w:rPr>
        <w:t>.</w:t>
      </w:r>
    </w:p>
    <w:p w14:paraId="408BEB7C" w14:textId="39669C86" w:rsidR="00105D1D" w:rsidRPr="000222E9" w:rsidRDefault="00F55F19" w:rsidP="00105D1D">
      <w:pPr>
        <w:rPr>
          <w:color w:val="000000"/>
          <w:szCs w:val="22"/>
        </w:rPr>
      </w:pPr>
      <w:r>
        <w:rPr>
          <w:color w:val="000000"/>
          <w:szCs w:val="22"/>
        </w:rPr>
        <w:t>Glukokortikoidy s</w:t>
      </w:r>
      <w:r w:rsidR="00105D1D" w:rsidRPr="000222E9">
        <w:rPr>
          <w:color w:val="000000"/>
          <w:szCs w:val="22"/>
        </w:rPr>
        <w:t>vým antagonismem s vitamíny D zvyšují vylučování vápníku.</w:t>
      </w:r>
    </w:p>
    <w:p w14:paraId="0D4523DE" w14:textId="77777777" w:rsidR="00A822FD" w:rsidRPr="000222E9" w:rsidRDefault="00A822FD" w:rsidP="00150B72">
      <w:pPr>
        <w:ind w:left="0" w:firstLine="0"/>
        <w:rPr>
          <w:color w:val="000000"/>
          <w:szCs w:val="22"/>
        </w:rPr>
      </w:pPr>
    </w:p>
    <w:p w14:paraId="2B046FA7" w14:textId="0EB7C28C" w:rsidR="00554D84" w:rsidRPr="000222E9" w:rsidRDefault="00714903" w:rsidP="006B7975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>.9</w:t>
      </w:r>
      <w:r w:rsidR="00554D84" w:rsidRPr="000222E9">
        <w:rPr>
          <w:b/>
          <w:color w:val="000000"/>
          <w:szCs w:val="22"/>
        </w:rPr>
        <w:tab/>
      </w:r>
      <w:r w:rsidRPr="00714903">
        <w:rPr>
          <w:b/>
          <w:color w:val="000000"/>
          <w:szCs w:val="22"/>
        </w:rPr>
        <w:t>Cesty podání a dávkování</w:t>
      </w:r>
    </w:p>
    <w:p w14:paraId="643C183B" w14:textId="39BB4104" w:rsidR="00554D84" w:rsidRDefault="00554D84" w:rsidP="006B7975">
      <w:pPr>
        <w:rPr>
          <w:color w:val="000000"/>
          <w:szCs w:val="22"/>
        </w:rPr>
      </w:pPr>
    </w:p>
    <w:p w14:paraId="5FB9F6AA" w14:textId="5F3A3BA6" w:rsidR="00734EEC" w:rsidRDefault="00734EEC" w:rsidP="006B7975">
      <w:pPr>
        <w:rPr>
          <w:color w:val="000000"/>
          <w:szCs w:val="22"/>
        </w:rPr>
      </w:pPr>
      <w:r>
        <w:rPr>
          <w:color w:val="000000"/>
          <w:szCs w:val="22"/>
        </w:rPr>
        <w:t xml:space="preserve">Intravenózní podání. </w:t>
      </w:r>
    </w:p>
    <w:p w14:paraId="580F3AAD" w14:textId="77777777" w:rsidR="002B7AD4" w:rsidRPr="000222E9" w:rsidRDefault="002B7AD4" w:rsidP="006B7975">
      <w:pPr>
        <w:rPr>
          <w:color w:val="000000"/>
          <w:szCs w:val="22"/>
        </w:rPr>
      </w:pPr>
    </w:p>
    <w:p w14:paraId="10F0114B" w14:textId="6B2A0E3E" w:rsidR="00105D1D" w:rsidRPr="000222E9" w:rsidRDefault="00105D1D" w:rsidP="00105D1D">
      <w:pPr>
        <w:rPr>
          <w:color w:val="000000"/>
          <w:szCs w:val="22"/>
        </w:rPr>
      </w:pPr>
      <w:r w:rsidRPr="000222E9">
        <w:rPr>
          <w:color w:val="000000"/>
          <w:szCs w:val="22"/>
        </w:rPr>
        <w:t>Intravenózní inf</w:t>
      </w:r>
      <w:r w:rsidR="00F55F19">
        <w:rPr>
          <w:color w:val="000000"/>
          <w:szCs w:val="22"/>
        </w:rPr>
        <w:t>u</w:t>
      </w:r>
      <w:r w:rsidRPr="000222E9">
        <w:rPr>
          <w:color w:val="000000"/>
          <w:szCs w:val="22"/>
        </w:rPr>
        <w:t>ze se musí p</w:t>
      </w:r>
      <w:r w:rsidR="00F55F19">
        <w:rPr>
          <w:color w:val="000000"/>
          <w:szCs w:val="22"/>
        </w:rPr>
        <w:t>odáva</w:t>
      </w:r>
      <w:r w:rsidRPr="000222E9">
        <w:rPr>
          <w:color w:val="000000"/>
          <w:szCs w:val="22"/>
        </w:rPr>
        <w:t xml:space="preserve">t pomalu po dobu 20–30 minut. Menší objemy (méně než 50 </w:t>
      </w:r>
    </w:p>
    <w:p w14:paraId="70B83637" w14:textId="54737F10" w:rsidR="00105D1D" w:rsidRPr="000222E9" w:rsidRDefault="00105D1D" w:rsidP="00105D1D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ml) by </w:t>
      </w:r>
      <w:bookmarkStart w:id="1" w:name="_Hlk221883944"/>
      <w:r w:rsidRPr="000222E9">
        <w:rPr>
          <w:color w:val="000000"/>
          <w:szCs w:val="22"/>
          <w:lang w:val="cs"/>
        </w:rPr>
        <w:t>měly</w:t>
      </w:r>
      <w:r w:rsidR="00F55F19">
        <w:rPr>
          <w:color w:val="000000"/>
          <w:szCs w:val="22"/>
          <w:lang w:val="cs"/>
        </w:rPr>
        <w:t xml:space="preserve"> být</w:t>
      </w:r>
      <w:r w:rsidRPr="000222E9">
        <w:rPr>
          <w:color w:val="000000"/>
          <w:szCs w:val="22"/>
          <w:lang w:val="cs"/>
        </w:rPr>
        <w:t xml:space="preserve"> podáv</w:t>
      </w:r>
      <w:r w:rsidR="00F55F19">
        <w:rPr>
          <w:color w:val="000000"/>
          <w:szCs w:val="22"/>
          <w:lang w:val="cs"/>
        </w:rPr>
        <w:t>ány</w:t>
      </w:r>
      <w:r w:rsidRPr="000222E9">
        <w:rPr>
          <w:color w:val="000000"/>
          <w:szCs w:val="22"/>
          <w:lang w:val="cs"/>
        </w:rPr>
        <w:t xml:space="preserve"> </w:t>
      </w:r>
      <w:r w:rsidRPr="0004189D">
        <w:rPr>
          <w:color w:val="000000"/>
          <w:szCs w:val="22"/>
          <w:lang w:val="cs"/>
        </w:rPr>
        <w:t>sterilní</w:t>
      </w:r>
      <w:r w:rsidR="00F55F19">
        <w:rPr>
          <w:color w:val="000000"/>
          <w:szCs w:val="22"/>
          <w:lang w:val="cs"/>
        </w:rPr>
        <w:t xml:space="preserve"> injekční</w:t>
      </w:r>
      <w:r w:rsidRPr="0004189D">
        <w:rPr>
          <w:color w:val="000000"/>
          <w:szCs w:val="22"/>
          <w:lang w:val="cs"/>
        </w:rPr>
        <w:t xml:space="preserve"> stříkačkou</w:t>
      </w:r>
      <w:r w:rsidR="00F55F19">
        <w:rPr>
          <w:color w:val="000000"/>
          <w:szCs w:val="22"/>
          <w:lang w:val="cs"/>
        </w:rPr>
        <w:t xml:space="preserve"> nebo infuzní pumpou pro injekční stříkačky.</w:t>
      </w:r>
      <w:bookmarkEnd w:id="1"/>
    </w:p>
    <w:p w14:paraId="05EE6B7A" w14:textId="77777777" w:rsidR="00105D1D" w:rsidRPr="000222E9" w:rsidRDefault="00105D1D" w:rsidP="00813D1A">
      <w:pPr>
        <w:ind w:left="0" w:firstLine="0"/>
        <w:rPr>
          <w:color w:val="000000"/>
          <w:szCs w:val="22"/>
        </w:rPr>
      </w:pPr>
    </w:p>
    <w:p w14:paraId="1ED066F9" w14:textId="3EABCF55" w:rsidR="00A822FD" w:rsidRPr="000222E9" w:rsidRDefault="00A822FD" w:rsidP="00A822FD">
      <w:pPr>
        <w:ind w:left="0" w:firstLine="0"/>
        <w:rPr>
          <w:b/>
          <w:bCs/>
          <w:color w:val="000000"/>
          <w:szCs w:val="22"/>
        </w:rPr>
      </w:pPr>
      <w:r w:rsidRPr="000222E9">
        <w:rPr>
          <w:b/>
          <w:bCs/>
          <w:color w:val="000000"/>
          <w:szCs w:val="22"/>
        </w:rPr>
        <w:t>Skot</w:t>
      </w:r>
    </w:p>
    <w:p w14:paraId="3742B931" w14:textId="6BD96CB0" w:rsidR="00105D1D" w:rsidRPr="000222E9" w:rsidRDefault="00105D1D" w:rsidP="00BF7262">
      <w:pPr>
        <w:ind w:left="0" w:firstLine="0"/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>Podávejte 14–20 mg Ca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 xml:space="preserve"> (0,34–0,51 </w:t>
      </w:r>
      <w:proofErr w:type="spellStart"/>
      <w:r w:rsidRPr="000222E9">
        <w:rPr>
          <w:color w:val="000000"/>
          <w:szCs w:val="22"/>
          <w:lang w:val="cs"/>
        </w:rPr>
        <w:t>mmol</w:t>
      </w:r>
      <w:proofErr w:type="spellEnd"/>
      <w:r w:rsidRPr="000222E9">
        <w:rPr>
          <w:color w:val="000000"/>
          <w:szCs w:val="22"/>
          <w:lang w:val="cs"/>
        </w:rPr>
        <w:t xml:space="preserve"> Ca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>) a 2,9–4,3 mg Mg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 xml:space="preserve"> (0,12–0,18 </w:t>
      </w:r>
      <w:proofErr w:type="spellStart"/>
      <w:r w:rsidRPr="000222E9">
        <w:rPr>
          <w:color w:val="000000"/>
          <w:szCs w:val="22"/>
          <w:lang w:val="cs"/>
        </w:rPr>
        <w:t>mmol</w:t>
      </w:r>
      <w:proofErr w:type="spellEnd"/>
      <w:r w:rsidRPr="000222E9">
        <w:rPr>
          <w:color w:val="000000"/>
          <w:szCs w:val="22"/>
          <w:lang w:val="cs"/>
        </w:rPr>
        <w:t xml:space="preserve"> Mg</w:t>
      </w:r>
      <w:r w:rsidRPr="000222E9">
        <w:rPr>
          <w:color w:val="000000"/>
          <w:szCs w:val="22"/>
          <w:vertAlign w:val="superscript"/>
          <w:lang w:val="cs"/>
        </w:rPr>
        <w:t>2</w:t>
      </w:r>
      <w:proofErr w:type="gramStart"/>
      <w:r w:rsidRPr="000222E9">
        <w:rPr>
          <w:color w:val="000000"/>
          <w:szCs w:val="22"/>
          <w:vertAlign w:val="superscript"/>
          <w:lang w:val="cs"/>
        </w:rPr>
        <w:t>+</w:t>
      </w:r>
      <w:r w:rsidRPr="000222E9">
        <w:rPr>
          <w:color w:val="000000"/>
          <w:szCs w:val="22"/>
          <w:lang w:val="cs"/>
        </w:rPr>
        <w:t>)</w:t>
      </w:r>
      <w:r w:rsidR="00F55F19">
        <w:rPr>
          <w:color w:val="000000"/>
          <w:szCs w:val="22"/>
          <w:lang w:val="cs"/>
        </w:rPr>
        <w:t>/</w:t>
      </w:r>
      <w:proofErr w:type="gramEnd"/>
      <w:r w:rsidRPr="000222E9">
        <w:rPr>
          <w:color w:val="000000"/>
          <w:szCs w:val="22"/>
          <w:lang w:val="cs"/>
        </w:rPr>
        <w:t xml:space="preserve">kg </w:t>
      </w:r>
      <w:r w:rsidR="003B4CCE">
        <w:rPr>
          <w:color w:val="000000"/>
          <w:szCs w:val="22"/>
          <w:lang w:val="cs"/>
        </w:rPr>
        <w:t>živ</w:t>
      </w:r>
      <w:r w:rsidR="003B4CCE" w:rsidRPr="000222E9">
        <w:rPr>
          <w:color w:val="000000"/>
          <w:szCs w:val="22"/>
          <w:lang w:val="cs"/>
        </w:rPr>
        <w:t xml:space="preserve">é </w:t>
      </w:r>
      <w:r w:rsidRPr="000222E9">
        <w:rPr>
          <w:color w:val="000000"/>
          <w:szCs w:val="22"/>
          <w:lang w:val="cs"/>
        </w:rPr>
        <w:t xml:space="preserve">hmotnosti, což odpovídá 0,4–0,6 ml </w:t>
      </w:r>
      <w:r w:rsidR="00F55F19">
        <w:rPr>
          <w:color w:val="000000"/>
          <w:szCs w:val="22"/>
          <w:lang w:val="cs"/>
        </w:rPr>
        <w:t xml:space="preserve">veterinárního léčivého </w:t>
      </w:r>
      <w:r w:rsidRPr="000222E9">
        <w:rPr>
          <w:color w:val="000000"/>
          <w:szCs w:val="22"/>
          <w:lang w:val="cs"/>
        </w:rPr>
        <w:t>p</w:t>
      </w:r>
      <w:r w:rsidR="003B4CCE">
        <w:rPr>
          <w:color w:val="000000"/>
          <w:szCs w:val="22"/>
          <w:lang w:val="cs"/>
        </w:rPr>
        <w:t>řípravku</w:t>
      </w:r>
      <w:r w:rsidR="00F55F19">
        <w:rPr>
          <w:color w:val="000000"/>
          <w:szCs w:val="22"/>
          <w:lang w:val="cs"/>
        </w:rPr>
        <w:t>/</w:t>
      </w:r>
      <w:r w:rsidRPr="000222E9">
        <w:rPr>
          <w:color w:val="000000"/>
          <w:szCs w:val="22"/>
          <w:lang w:val="cs"/>
        </w:rPr>
        <w:t xml:space="preserve">kg </w:t>
      </w:r>
      <w:r w:rsidR="003B4CCE">
        <w:rPr>
          <w:color w:val="000000"/>
          <w:szCs w:val="22"/>
          <w:lang w:val="cs"/>
        </w:rPr>
        <w:t>živ</w:t>
      </w:r>
      <w:r w:rsidR="003B4CCE" w:rsidRPr="000222E9">
        <w:rPr>
          <w:color w:val="000000"/>
          <w:szCs w:val="22"/>
          <w:lang w:val="cs"/>
        </w:rPr>
        <w:t xml:space="preserve">é </w:t>
      </w:r>
      <w:r w:rsidRPr="000222E9">
        <w:rPr>
          <w:color w:val="000000"/>
          <w:szCs w:val="22"/>
          <w:lang w:val="cs"/>
        </w:rPr>
        <w:t>hmotnosti.</w:t>
      </w:r>
    </w:p>
    <w:p w14:paraId="603DD46E" w14:textId="3F0B7706" w:rsidR="00105D1D" w:rsidRPr="000222E9" w:rsidRDefault="00105D1D" w:rsidP="00A822FD">
      <w:pPr>
        <w:ind w:left="0" w:firstLine="0"/>
        <w:rPr>
          <w:b/>
          <w:bCs/>
          <w:color w:val="000000"/>
          <w:szCs w:val="22"/>
        </w:rPr>
      </w:pPr>
    </w:p>
    <w:p w14:paraId="1EF11716" w14:textId="19ED5341" w:rsidR="00105D1D" w:rsidRPr="000222E9" w:rsidRDefault="00105D1D" w:rsidP="00105D1D">
      <w:pPr>
        <w:ind w:left="0" w:firstLine="0"/>
        <w:jc w:val="both"/>
        <w:rPr>
          <w:b/>
          <w:bCs/>
          <w:color w:val="000000"/>
          <w:szCs w:val="22"/>
        </w:rPr>
      </w:pPr>
      <w:r w:rsidRPr="000222E9">
        <w:rPr>
          <w:b/>
          <w:bCs/>
          <w:color w:val="000000"/>
          <w:szCs w:val="22"/>
        </w:rPr>
        <w:t>Ovce, tele, prase</w:t>
      </w:r>
    </w:p>
    <w:p w14:paraId="409F9518" w14:textId="157C9523" w:rsidR="00105D1D" w:rsidRPr="003B4CCE" w:rsidRDefault="00105D1D" w:rsidP="00105D1D">
      <w:pPr>
        <w:ind w:left="0" w:firstLine="0"/>
        <w:jc w:val="both"/>
        <w:rPr>
          <w:b/>
          <w:bCs/>
          <w:color w:val="000000"/>
          <w:szCs w:val="22"/>
        </w:rPr>
      </w:pPr>
      <w:r w:rsidRPr="000222E9">
        <w:rPr>
          <w:color w:val="000000"/>
          <w:szCs w:val="22"/>
          <w:lang w:val="cs"/>
        </w:rPr>
        <w:t>Podávejte 10–14 mg Ca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 xml:space="preserve"> (0,26–0,34 </w:t>
      </w:r>
      <w:proofErr w:type="spellStart"/>
      <w:r w:rsidRPr="000222E9">
        <w:rPr>
          <w:color w:val="000000"/>
          <w:szCs w:val="22"/>
          <w:lang w:val="cs"/>
        </w:rPr>
        <w:t>mmol</w:t>
      </w:r>
      <w:proofErr w:type="spellEnd"/>
      <w:r w:rsidRPr="000222E9">
        <w:rPr>
          <w:color w:val="000000"/>
          <w:szCs w:val="22"/>
          <w:lang w:val="cs"/>
        </w:rPr>
        <w:t xml:space="preserve"> Ca</w:t>
      </w:r>
      <w:r w:rsidRPr="000222E9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>) a 2,2–2,9 mg Mg</w:t>
      </w:r>
      <w:r w:rsidRPr="00BF7262">
        <w:rPr>
          <w:color w:val="000000"/>
          <w:szCs w:val="22"/>
          <w:vertAlign w:val="superscript"/>
          <w:lang w:val="cs"/>
        </w:rPr>
        <w:t>2+</w:t>
      </w:r>
      <w:r w:rsidRPr="000222E9">
        <w:rPr>
          <w:color w:val="000000"/>
          <w:szCs w:val="22"/>
          <w:lang w:val="cs"/>
        </w:rPr>
        <w:t xml:space="preserve"> (0,09–0,12 </w:t>
      </w:r>
      <w:proofErr w:type="spellStart"/>
      <w:r w:rsidRPr="000222E9">
        <w:rPr>
          <w:color w:val="000000"/>
          <w:szCs w:val="22"/>
          <w:lang w:val="cs"/>
        </w:rPr>
        <w:t>mmol</w:t>
      </w:r>
      <w:proofErr w:type="spellEnd"/>
      <w:r w:rsidRPr="000222E9">
        <w:rPr>
          <w:color w:val="000000"/>
          <w:szCs w:val="22"/>
          <w:lang w:val="cs"/>
        </w:rPr>
        <w:t xml:space="preserve"> Mg</w:t>
      </w:r>
      <w:r w:rsidRPr="000222E9">
        <w:rPr>
          <w:color w:val="000000"/>
          <w:szCs w:val="22"/>
          <w:vertAlign w:val="superscript"/>
          <w:lang w:val="cs"/>
        </w:rPr>
        <w:t>2</w:t>
      </w:r>
      <w:proofErr w:type="gramStart"/>
      <w:r w:rsidRPr="000222E9">
        <w:rPr>
          <w:color w:val="000000"/>
          <w:szCs w:val="22"/>
          <w:vertAlign w:val="superscript"/>
          <w:lang w:val="cs"/>
        </w:rPr>
        <w:t>+</w:t>
      </w:r>
      <w:r w:rsidRPr="000222E9">
        <w:rPr>
          <w:color w:val="000000"/>
          <w:szCs w:val="22"/>
          <w:lang w:val="cs"/>
        </w:rPr>
        <w:t>)</w:t>
      </w:r>
      <w:r w:rsidR="00F55F19">
        <w:rPr>
          <w:color w:val="000000"/>
          <w:szCs w:val="22"/>
          <w:lang w:val="cs"/>
        </w:rPr>
        <w:t>/</w:t>
      </w:r>
      <w:proofErr w:type="gramEnd"/>
      <w:r w:rsidRPr="000222E9">
        <w:rPr>
          <w:color w:val="000000"/>
          <w:szCs w:val="22"/>
          <w:lang w:val="cs"/>
        </w:rPr>
        <w:t xml:space="preserve">kg </w:t>
      </w:r>
      <w:r w:rsidR="003B4CCE">
        <w:rPr>
          <w:color w:val="000000"/>
          <w:szCs w:val="22"/>
          <w:lang w:val="cs"/>
        </w:rPr>
        <w:t>živ</w:t>
      </w:r>
      <w:r w:rsidR="003B4CCE" w:rsidRPr="000222E9">
        <w:rPr>
          <w:color w:val="000000"/>
          <w:szCs w:val="22"/>
          <w:lang w:val="cs"/>
        </w:rPr>
        <w:t xml:space="preserve">é </w:t>
      </w:r>
      <w:r w:rsidRPr="000222E9">
        <w:rPr>
          <w:color w:val="000000"/>
          <w:szCs w:val="22"/>
          <w:lang w:val="cs"/>
        </w:rPr>
        <w:t>hmotnosti, což odpovídá 0,3–0,4 ml</w:t>
      </w:r>
      <w:r w:rsidR="00F55F19">
        <w:rPr>
          <w:color w:val="000000"/>
          <w:szCs w:val="22"/>
          <w:lang w:val="cs"/>
        </w:rPr>
        <w:t xml:space="preserve"> veterinárního léčivého</w:t>
      </w:r>
      <w:r w:rsidRPr="000222E9">
        <w:rPr>
          <w:color w:val="000000"/>
          <w:szCs w:val="22"/>
          <w:lang w:val="cs"/>
        </w:rPr>
        <w:t xml:space="preserve"> p</w:t>
      </w:r>
      <w:r w:rsidR="003B4CCE">
        <w:rPr>
          <w:color w:val="000000"/>
          <w:szCs w:val="22"/>
          <w:lang w:val="cs"/>
        </w:rPr>
        <w:t>řípravku</w:t>
      </w:r>
      <w:r w:rsidR="00F55F19">
        <w:rPr>
          <w:color w:val="000000"/>
          <w:szCs w:val="22"/>
          <w:lang w:val="cs"/>
        </w:rPr>
        <w:t>/</w:t>
      </w:r>
      <w:r w:rsidRPr="000222E9">
        <w:rPr>
          <w:color w:val="000000"/>
          <w:szCs w:val="22"/>
          <w:lang w:val="cs"/>
        </w:rPr>
        <w:t xml:space="preserve">kg </w:t>
      </w:r>
      <w:r w:rsidR="003B4CCE">
        <w:rPr>
          <w:color w:val="000000"/>
          <w:szCs w:val="22"/>
          <w:lang w:val="cs"/>
        </w:rPr>
        <w:t>živ</w:t>
      </w:r>
      <w:r w:rsidR="003B4CCE" w:rsidRPr="002E5A54">
        <w:rPr>
          <w:color w:val="000000"/>
          <w:szCs w:val="22"/>
          <w:lang w:val="cs"/>
        </w:rPr>
        <w:t xml:space="preserve">é </w:t>
      </w:r>
      <w:r w:rsidRPr="002E5A54">
        <w:rPr>
          <w:color w:val="000000"/>
          <w:szCs w:val="22"/>
          <w:lang w:val="cs"/>
        </w:rPr>
        <w:t>hmotnosti.</w:t>
      </w:r>
    </w:p>
    <w:p w14:paraId="1794664F" w14:textId="77777777" w:rsidR="00105D1D" w:rsidRPr="000222E9" w:rsidRDefault="00105D1D" w:rsidP="00105D1D">
      <w:pPr>
        <w:ind w:left="0" w:firstLine="0"/>
        <w:jc w:val="both"/>
        <w:rPr>
          <w:b/>
          <w:bCs/>
          <w:color w:val="000000"/>
          <w:szCs w:val="22"/>
        </w:rPr>
      </w:pPr>
    </w:p>
    <w:p w14:paraId="1CB35EFD" w14:textId="2B0537CC" w:rsidR="00105D1D" w:rsidRPr="000222E9" w:rsidRDefault="00F159BB" w:rsidP="00BF7262">
      <w:pPr>
        <w:ind w:left="0" w:firstLine="0"/>
        <w:rPr>
          <w:color w:val="000000"/>
          <w:szCs w:val="22"/>
        </w:rPr>
      </w:pPr>
      <w:r w:rsidRPr="0074731C">
        <w:rPr>
          <w:color w:val="000000"/>
          <w:szCs w:val="22"/>
          <w:lang w:val="cs"/>
        </w:rPr>
        <w:t>Výše uvedené pokyny pro dávkování slouží jako vodítko</w:t>
      </w:r>
      <w:r w:rsidR="00105D1D" w:rsidRPr="000222E9">
        <w:rPr>
          <w:color w:val="000000"/>
          <w:szCs w:val="22"/>
          <w:lang w:val="cs"/>
        </w:rPr>
        <w:t>. Dávka by se</w:t>
      </w:r>
      <w:r w:rsidR="00F55F19">
        <w:rPr>
          <w:color w:val="000000"/>
          <w:szCs w:val="22"/>
          <w:lang w:val="cs"/>
        </w:rPr>
        <w:t xml:space="preserve"> </w:t>
      </w:r>
      <w:r w:rsidR="00105D1D" w:rsidRPr="000222E9">
        <w:rPr>
          <w:color w:val="000000"/>
          <w:szCs w:val="22"/>
          <w:lang w:val="cs"/>
        </w:rPr>
        <w:t>měla vždy přizpůsobit stávajícímu deficitu a</w:t>
      </w:r>
      <w:r w:rsidR="00F55F19">
        <w:rPr>
          <w:color w:val="000000"/>
          <w:szCs w:val="22"/>
          <w:lang w:val="cs"/>
        </w:rPr>
        <w:t xml:space="preserve"> </w:t>
      </w:r>
      <w:r w:rsidR="00105D1D" w:rsidRPr="000222E9">
        <w:rPr>
          <w:color w:val="000000"/>
          <w:szCs w:val="22"/>
          <w:lang w:val="cs"/>
        </w:rPr>
        <w:t>stavu oběhového systému.</w:t>
      </w:r>
    </w:p>
    <w:p w14:paraId="55520B59" w14:textId="023A5A84" w:rsidR="00105D1D" w:rsidRPr="000222E9" w:rsidRDefault="00105D1D" w:rsidP="00105D1D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>Druhou dávku lze podat nejdříve 12 hodin po podání</w:t>
      </w:r>
      <w:r w:rsidR="00F55F19">
        <w:rPr>
          <w:color w:val="000000"/>
          <w:szCs w:val="22"/>
          <w:lang w:val="cs"/>
        </w:rPr>
        <w:t xml:space="preserve"> první dávky</w:t>
      </w:r>
      <w:r w:rsidRPr="000222E9">
        <w:rPr>
          <w:color w:val="000000"/>
          <w:szCs w:val="22"/>
          <w:lang w:val="cs"/>
        </w:rPr>
        <w:t xml:space="preserve">. </w:t>
      </w:r>
    </w:p>
    <w:p w14:paraId="284FC14A" w14:textId="1A94885D" w:rsidR="00105D1D" w:rsidRDefault="00105D1D" w:rsidP="00105D1D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 xml:space="preserve">Pokud </w:t>
      </w:r>
      <w:proofErr w:type="spellStart"/>
      <w:r w:rsidRPr="000222E9">
        <w:rPr>
          <w:color w:val="000000"/>
          <w:szCs w:val="22"/>
          <w:lang w:val="cs"/>
        </w:rPr>
        <w:t>hypokalcémie</w:t>
      </w:r>
      <w:proofErr w:type="spellEnd"/>
      <w:r w:rsidRPr="000222E9">
        <w:rPr>
          <w:color w:val="000000"/>
          <w:szCs w:val="22"/>
          <w:lang w:val="cs"/>
        </w:rPr>
        <w:t xml:space="preserve"> přetrvává, lze podání ve 24hodinových intervalech dvakrát zopakovat.</w:t>
      </w:r>
    </w:p>
    <w:p w14:paraId="5A7F1173" w14:textId="77777777" w:rsidR="00150B72" w:rsidRPr="000222E9" w:rsidRDefault="00150B72" w:rsidP="00BF7262">
      <w:pPr>
        <w:ind w:left="0" w:firstLine="0"/>
        <w:rPr>
          <w:color w:val="000000"/>
          <w:szCs w:val="22"/>
        </w:rPr>
      </w:pPr>
    </w:p>
    <w:p w14:paraId="57CD5CC4" w14:textId="5982C516" w:rsidR="00554D84" w:rsidRPr="000222E9" w:rsidRDefault="00714903" w:rsidP="006B7975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>.10</w:t>
      </w:r>
      <w:r w:rsidR="00554D84" w:rsidRPr="000222E9">
        <w:rPr>
          <w:b/>
          <w:color w:val="000000"/>
          <w:szCs w:val="22"/>
        </w:rPr>
        <w:tab/>
      </w:r>
      <w:r w:rsidRPr="00714903">
        <w:rPr>
          <w:b/>
          <w:color w:val="000000"/>
          <w:szCs w:val="22"/>
        </w:rPr>
        <w:t>Příznaky</w:t>
      </w:r>
      <w:r>
        <w:rPr>
          <w:b/>
          <w:color w:val="000000"/>
          <w:szCs w:val="22"/>
        </w:rPr>
        <w:t xml:space="preserve"> p</w:t>
      </w:r>
      <w:r w:rsidR="00554D84" w:rsidRPr="000222E9">
        <w:rPr>
          <w:b/>
          <w:color w:val="000000"/>
          <w:szCs w:val="22"/>
        </w:rPr>
        <w:t>ředávkování (</w:t>
      </w:r>
      <w:r w:rsidRPr="00714903">
        <w:rPr>
          <w:b/>
          <w:color w:val="000000"/>
          <w:szCs w:val="22"/>
        </w:rPr>
        <w:t>a kde je relevantní</w:t>
      </w:r>
      <w:r w:rsidR="00554D84" w:rsidRPr="000222E9">
        <w:rPr>
          <w:b/>
          <w:color w:val="000000"/>
          <w:szCs w:val="22"/>
        </w:rPr>
        <w:t>, první pomoc</w:t>
      </w:r>
      <w:r>
        <w:rPr>
          <w:b/>
          <w:color w:val="000000"/>
          <w:szCs w:val="22"/>
        </w:rPr>
        <w:t xml:space="preserve"> a</w:t>
      </w:r>
      <w:r w:rsidR="00554D84" w:rsidRPr="000222E9">
        <w:rPr>
          <w:b/>
          <w:color w:val="000000"/>
          <w:szCs w:val="22"/>
        </w:rPr>
        <w:t xml:space="preserve"> </w:t>
      </w:r>
      <w:proofErr w:type="spellStart"/>
      <w:r w:rsidR="00554D84" w:rsidRPr="000222E9">
        <w:rPr>
          <w:b/>
          <w:color w:val="000000"/>
          <w:szCs w:val="22"/>
        </w:rPr>
        <w:t>antidota</w:t>
      </w:r>
      <w:proofErr w:type="spellEnd"/>
      <w:r w:rsidR="00554D84" w:rsidRPr="000222E9">
        <w:rPr>
          <w:b/>
          <w:color w:val="000000"/>
          <w:szCs w:val="22"/>
        </w:rPr>
        <w:t>)</w:t>
      </w:r>
    </w:p>
    <w:p w14:paraId="7C6CABEF" w14:textId="5110218A" w:rsidR="00150B72" w:rsidRPr="000222E9" w:rsidRDefault="00150B72" w:rsidP="006B7975">
      <w:pPr>
        <w:rPr>
          <w:b/>
          <w:color w:val="000000"/>
          <w:szCs w:val="22"/>
        </w:rPr>
      </w:pPr>
    </w:p>
    <w:p w14:paraId="45312D06" w14:textId="77777777" w:rsidR="00AD0C19" w:rsidRPr="000222E9" w:rsidRDefault="00105D1D" w:rsidP="00105D1D">
      <w:pPr>
        <w:jc w:val="both"/>
        <w:rPr>
          <w:bCs/>
          <w:color w:val="000000"/>
          <w:szCs w:val="22"/>
        </w:rPr>
      </w:pPr>
      <w:r w:rsidRPr="000222E9">
        <w:rPr>
          <w:bCs/>
          <w:color w:val="000000"/>
          <w:szCs w:val="22"/>
          <w:lang w:val="cs"/>
        </w:rPr>
        <w:t xml:space="preserve">V případě, že je intravenózní podání příliš rychlé, může dojít k </w:t>
      </w:r>
      <w:proofErr w:type="spellStart"/>
      <w:r w:rsidRPr="000222E9">
        <w:rPr>
          <w:bCs/>
          <w:color w:val="000000"/>
          <w:szCs w:val="22"/>
          <w:lang w:val="cs"/>
        </w:rPr>
        <w:t>hyperkalcémii</w:t>
      </w:r>
      <w:proofErr w:type="spellEnd"/>
      <w:r w:rsidRPr="000222E9">
        <w:rPr>
          <w:bCs/>
          <w:color w:val="000000"/>
          <w:szCs w:val="22"/>
          <w:lang w:val="cs"/>
        </w:rPr>
        <w:t xml:space="preserve"> a/nebo </w:t>
      </w:r>
    </w:p>
    <w:p w14:paraId="4DC8FEAD" w14:textId="77777777" w:rsidR="00AD0C19" w:rsidRPr="000222E9" w:rsidRDefault="00105D1D" w:rsidP="00105D1D">
      <w:pPr>
        <w:jc w:val="both"/>
        <w:rPr>
          <w:bCs/>
          <w:color w:val="000000"/>
          <w:szCs w:val="22"/>
        </w:rPr>
      </w:pPr>
      <w:proofErr w:type="spellStart"/>
      <w:r w:rsidRPr="000222E9">
        <w:rPr>
          <w:bCs/>
          <w:color w:val="000000"/>
          <w:szCs w:val="22"/>
          <w:lang w:val="cs"/>
        </w:rPr>
        <w:t>hypermagnesémii</w:t>
      </w:r>
      <w:proofErr w:type="spellEnd"/>
      <w:r w:rsidRPr="000222E9">
        <w:rPr>
          <w:bCs/>
          <w:color w:val="000000"/>
          <w:szCs w:val="22"/>
          <w:lang w:val="cs"/>
        </w:rPr>
        <w:t xml:space="preserve"> s </w:t>
      </w:r>
      <w:proofErr w:type="spellStart"/>
      <w:r w:rsidRPr="000222E9">
        <w:rPr>
          <w:bCs/>
          <w:color w:val="000000"/>
          <w:szCs w:val="22"/>
          <w:lang w:val="cs"/>
        </w:rPr>
        <w:t>kardiotoxickými</w:t>
      </w:r>
      <w:proofErr w:type="spellEnd"/>
      <w:r w:rsidRPr="000222E9">
        <w:rPr>
          <w:bCs/>
          <w:color w:val="000000"/>
          <w:szCs w:val="22"/>
          <w:lang w:val="cs"/>
        </w:rPr>
        <w:t xml:space="preserve"> příznaky, jako je počáteční bradykardie s následnou </w:t>
      </w:r>
    </w:p>
    <w:p w14:paraId="24E3625A" w14:textId="77777777" w:rsidR="00B15294" w:rsidRPr="000222E9" w:rsidRDefault="00105D1D" w:rsidP="00105D1D">
      <w:pPr>
        <w:jc w:val="both"/>
        <w:rPr>
          <w:bCs/>
          <w:color w:val="000000"/>
          <w:szCs w:val="22"/>
          <w:lang w:val="cs"/>
        </w:rPr>
      </w:pPr>
      <w:r w:rsidRPr="000222E9">
        <w:rPr>
          <w:bCs/>
          <w:color w:val="000000"/>
          <w:szCs w:val="22"/>
          <w:lang w:val="cs"/>
        </w:rPr>
        <w:t xml:space="preserve">tachykardií, srdeční arytmií a v závažných případech může dojít ke komorové fibrilaci se </w:t>
      </w:r>
    </w:p>
    <w:p w14:paraId="0FBBF3A5" w14:textId="4DBDA772" w:rsidR="00105D1D" w:rsidRPr="000222E9" w:rsidRDefault="00105D1D" w:rsidP="00B15294">
      <w:pPr>
        <w:jc w:val="both"/>
        <w:rPr>
          <w:bCs/>
          <w:color w:val="000000"/>
          <w:szCs w:val="22"/>
        </w:rPr>
      </w:pPr>
      <w:r w:rsidRPr="000222E9">
        <w:rPr>
          <w:bCs/>
          <w:color w:val="000000"/>
          <w:szCs w:val="22"/>
          <w:lang w:val="cs"/>
        </w:rPr>
        <w:t>srdeční</w:t>
      </w:r>
      <w:r w:rsidR="00B15294" w:rsidRPr="000222E9">
        <w:rPr>
          <w:bCs/>
          <w:color w:val="000000"/>
          <w:szCs w:val="22"/>
        </w:rPr>
        <w:t xml:space="preserve"> </w:t>
      </w:r>
      <w:r w:rsidRPr="000222E9">
        <w:rPr>
          <w:bCs/>
          <w:color w:val="000000"/>
          <w:szCs w:val="22"/>
          <w:lang w:val="cs"/>
        </w:rPr>
        <w:t>zástavou.</w:t>
      </w:r>
    </w:p>
    <w:p w14:paraId="5CE7AE72" w14:textId="08CFB9D5" w:rsidR="00AD0C19" w:rsidRPr="000222E9" w:rsidRDefault="00AD0C19" w:rsidP="00AD0C19">
      <w:pPr>
        <w:jc w:val="both"/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Za další </w:t>
      </w:r>
      <w:proofErr w:type="spellStart"/>
      <w:r w:rsidRPr="000222E9">
        <w:rPr>
          <w:color w:val="000000"/>
          <w:szCs w:val="22"/>
        </w:rPr>
        <w:t>hyperkalc</w:t>
      </w:r>
      <w:r w:rsidR="003269FF">
        <w:rPr>
          <w:color w:val="000000"/>
          <w:szCs w:val="22"/>
        </w:rPr>
        <w:t>e</w:t>
      </w:r>
      <w:r w:rsidRPr="000222E9">
        <w:rPr>
          <w:color w:val="000000"/>
          <w:szCs w:val="22"/>
        </w:rPr>
        <w:t>mické</w:t>
      </w:r>
      <w:proofErr w:type="spellEnd"/>
      <w:r w:rsidRPr="000222E9">
        <w:rPr>
          <w:color w:val="000000"/>
          <w:szCs w:val="22"/>
        </w:rPr>
        <w:t xml:space="preserve"> příznaky se považují: motorická slabost, svalový třes, zvýšená </w:t>
      </w:r>
    </w:p>
    <w:p w14:paraId="3D9D6892" w14:textId="2418D5E1" w:rsidR="00AD0C19" w:rsidRPr="000222E9" w:rsidRDefault="00AD0C19" w:rsidP="00AD0C19">
      <w:pPr>
        <w:jc w:val="both"/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dráždivost, neklid, </w:t>
      </w:r>
      <w:r w:rsidR="00972B37">
        <w:rPr>
          <w:color w:val="000000"/>
          <w:szCs w:val="22"/>
        </w:rPr>
        <w:t>pocení</w:t>
      </w:r>
      <w:r w:rsidRPr="000222E9">
        <w:rPr>
          <w:color w:val="000000"/>
          <w:szCs w:val="22"/>
        </w:rPr>
        <w:t>, polyurie, pokles krevního tlaku, deprese nebo kóma.</w:t>
      </w:r>
    </w:p>
    <w:p w14:paraId="36A2B6B7" w14:textId="67D1E6BD" w:rsidR="00AD0C19" w:rsidRPr="000222E9" w:rsidRDefault="00105D1D" w:rsidP="00105D1D">
      <w:pPr>
        <w:jc w:val="both"/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Příznaky </w:t>
      </w:r>
      <w:proofErr w:type="spellStart"/>
      <w:r w:rsidRPr="000222E9">
        <w:rPr>
          <w:color w:val="000000"/>
          <w:szCs w:val="22"/>
          <w:lang w:val="cs"/>
        </w:rPr>
        <w:t>hyperkalcémie</w:t>
      </w:r>
      <w:proofErr w:type="spellEnd"/>
      <w:r w:rsidRPr="000222E9">
        <w:rPr>
          <w:color w:val="000000"/>
          <w:szCs w:val="22"/>
          <w:lang w:val="cs"/>
        </w:rPr>
        <w:t xml:space="preserve"> mohou přetrvávat 6–10 hodin po inf</w:t>
      </w:r>
      <w:r w:rsidR="00972B37">
        <w:rPr>
          <w:color w:val="000000"/>
          <w:szCs w:val="22"/>
          <w:lang w:val="cs"/>
        </w:rPr>
        <w:t>u</w:t>
      </w:r>
      <w:r w:rsidRPr="000222E9">
        <w:rPr>
          <w:color w:val="000000"/>
          <w:szCs w:val="22"/>
          <w:lang w:val="cs"/>
        </w:rPr>
        <w:t xml:space="preserve">zi a nesmí být </w:t>
      </w:r>
    </w:p>
    <w:p w14:paraId="71C208AF" w14:textId="1E12B19F" w:rsidR="00105D1D" w:rsidRDefault="00105D1D" w:rsidP="00105D1D">
      <w:pPr>
        <w:jc w:val="both"/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 xml:space="preserve">nesprávně diagnostikovány jako příznaky </w:t>
      </w:r>
      <w:proofErr w:type="spellStart"/>
      <w:r w:rsidRPr="000222E9">
        <w:rPr>
          <w:color w:val="000000"/>
          <w:szCs w:val="22"/>
          <w:lang w:val="cs"/>
        </w:rPr>
        <w:t>hypokalcémie</w:t>
      </w:r>
      <w:proofErr w:type="spellEnd"/>
      <w:r w:rsidRPr="000222E9">
        <w:rPr>
          <w:color w:val="000000"/>
          <w:szCs w:val="22"/>
          <w:lang w:val="cs"/>
        </w:rPr>
        <w:t>.</w:t>
      </w:r>
    </w:p>
    <w:p w14:paraId="4E34D3F0" w14:textId="5BB37A59" w:rsidR="00714903" w:rsidRDefault="00714903" w:rsidP="00105D1D">
      <w:pPr>
        <w:jc w:val="both"/>
        <w:rPr>
          <w:color w:val="000000"/>
          <w:szCs w:val="22"/>
          <w:lang w:val="cs"/>
        </w:rPr>
      </w:pPr>
    </w:p>
    <w:p w14:paraId="0F699236" w14:textId="57A5F360" w:rsidR="00714903" w:rsidRDefault="00714903" w:rsidP="00105D1D">
      <w:pPr>
        <w:jc w:val="both"/>
        <w:rPr>
          <w:b/>
          <w:bCs/>
          <w:color w:val="000000"/>
          <w:szCs w:val="22"/>
        </w:rPr>
      </w:pPr>
      <w:r w:rsidRPr="00BF7262">
        <w:rPr>
          <w:b/>
          <w:bCs/>
          <w:color w:val="000000"/>
          <w:szCs w:val="22"/>
        </w:rPr>
        <w:t xml:space="preserve">3.11 Zvláštní omezení pro použití a zvláštní podmínky pro použití, včetně omezení používání antimikrobních a </w:t>
      </w:r>
      <w:proofErr w:type="spellStart"/>
      <w:r w:rsidRPr="00BF7262">
        <w:rPr>
          <w:b/>
          <w:bCs/>
          <w:color w:val="000000"/>
          <w:szCs w:val="22"/>
        </w:rPr>
        <w:t>antiparazitárních</w:t>
      </w:r>
      <w:proofErr w:type="spellEnd"/>
      <w:r w:rsidRPr="00BF7262">
        <w:rPr>
          <w:b/>
          <w:bCs/>
          <w:color w:val="000000"/>
          <w:szCs w:val="22"/>
        </w:rPr>
        <w:t xml:space="preserve"> veterinárních léčivých přípravků, za účelem snížení rizika rozvoje rezistence</w:t>
      </w:r>
    </w:p>
    <w:p w14:paraId="14769CF8" w14:textId="25708992" w:rsidR="00714903" w:rsidRDefault="00714903" w:rsidP="00105D1D">
      <w:pPr>
        <w:jc w:val="both"/>
        <w:rPr>
          <w:b/>
          <w:bCs/>
          <w:color w:val="000000"/>
          <w:szCs w:val="22"/>
        </w:rPr>
      </w:pPr>
    </w:p>
    <w:p w14:paraId="4EAF5A82" w14:textId="061EAF01" w:rsidR="00714903" w:rsidRPr="000222E9" w:rsidRDefault="00714903" w:rsidP="00714903">
      <w:pPr>
        <w:rPr>
          <w:color w:val="000000"/>
          <w:szCs w:val="22"/>
        </w:rPr>
      </w:pPr>
      <w:r w:rsidRPr="00714903">
        <w:rPr>
          <w:color w:val="000000"/>
          <w:szCs w:val="22"/>
        </w:rPr>
        <w:t>Neuplatňuje se</w:t>
      </w:r>
      <w:r w:rsidR="00972B37">
        <w:rPr>
          <w:color w:val="000000"/>
          <w:szCs w:val="22"/>
        </w:rPr>
        <w:t>.</w:t>
      </w:r>
    </w:p>
    <w:p w14:paraId="695A77B5" w14:textId="77777777" w:rsidR="00714903" w:rsidRPr="00BF7262" w:rsidRDefault="00714903" w:rsidP="00105D1D">
      <w:pPr>
        <w:jc w:val="both"/>
        <w:rPr>
          <w:b/>
          <w:bCs/>
          <w:color w:val="000000"/>
          <w:szCs w:val="22"/>
        </w:rPr>
      </w:pPr>
    </w:p>
    <w:p w14:paraId="58AB9347" w14:textId="67CDB07F" w:rsidR="00554D84" w:rsidRPr="000222E9" w:rsidRDefault="00714903" w:rsidP="006B7975">
      <w:pPr>
        <w:rPr>
          <w:color w:val="000000"/>
          <w:szCs w:val="22"/>
        </w:rPr>
      </w:pP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>.1</w:t>
      </w:r>
      <w:r w:rsidR="009F7338">
        <w:rPr>
          <w:b/>
          <w:color w:val="000000"/>
          <w:szCs w:val="22"/>
        </w:rPr>
        <w:t>2</w:t>
      </w:r>
      <w:r w:rsidR="00554D84" w:rsidRPr="000222E9">
        <w:rPr>
          <w:b/>
          <w:color w:val="000000"/>
          <w:szCs w:val="22"/>
        </w:rPr>
        <w:tab/>
        <w:t>Ochranné lhůty</w:t>
      </w:r>
    </w:p>
    <w:p w14:paraId="493DE9E0" w14:textId="77777777" w:rsidR="00554D84" w:rsidRPr="000222E9" w:rsidRDefault="00554D84" w:rsidP="006B7975">
      <w:pPr>
        <w:rPr>
          <w:color w:val="000000"/>
          <w:szCs w:val="22"/>
        </w:rPr>
      </w:pPr>
    </w:p>
    <w:p w14:paraId="74623E2B" w14:textId="21C1B149" w:rsidR="00253ED4" w:rsidRPr="000222E9" w:rsidRDefault="00F401A8" w:rsidP="00150B72">
      <w:pPr>
        <w:rPr>
          <w:color w:val="000000"/>
          <w:szCs w:val="22"/>
        </w:rPr>
      </w:pPr>
      <w:r w:rsidRPr="000222E9">
        <w:rPr>
          <w:color w:val="000000"/>
          <w:szCs w:val="22"/>
          <w:u w:val="single"/>
        </w:rPr>
        <w:t>Skot</w:t>
      </w:r>
      <w:r w:rsidR="00AD0C19" w:rsidRPr="000222E9">
        <w:rPr>
          <w:color w:val="000000"/>
          <w:szCs w:val="22"/>
          <w:u w:val="single"/>
        </w:rPr>
        <w:t>, prasata, ovce</w:t>
      </w:r>
      <w:r w:rsidR="00150B72" w:rsidRPr="000222E9">
        <w:rPr>
          <w:color w:val="000000"/>
          <w:szCs w:val="22"/>
          <w:u w:val="single"/>
        </w:rPr>
        <w:t>:</w:t>
      </w:r>
      <w:r w:rsidR="00150B72" w:rsidRPr="000222E9">
        <w:rPr>
          <w:color w:val="000000"/>
          <w:szCs w:val="22"/>
        </w:rPr>
        <w:tab/>
      </w:r>
      <w:r w:rsidR="00150B72" w:rsidRPr="000222E9">
        <w:rPr>
          <w:color w:val="000000"/>
          <w:szCs w:val="22"/>
        </w:rPr>
        <w:tab/>
      </w:r>
    </w:p>
    <w:p w14:paraId="67422378" w14:textId="5B8FC258" w:rsidR="009E2FAD" w:rsidRPr="000222E9" w:rsidRDefault="009E2FAD" w:rsidP="00AD0C19">
      <w:pPr>
        <w:rPr>
          <w:color w:val="000000"/>
          <w:szCs w:val="22"/>
        </w:rPr>
      </w:pPr>
      <w:r w:rsidRPr="000222E9">
        <w:rPr>
          <w:color w:val="000000"/>
          <w:szCs w:val="22"/>
        </w:rPr>
        <w:t>Maso</w:t>
      </w:r>
      <w:r w:rsidR="00150B72" w:rsidRPr="000222E9">
        <w:rPr>
          <w:color w:val="000000"/>
          <w:szCs w:val="22"/>
        </w:rPr>
        <w:t xml:space="preserve">: </w:t>
      </w:r>
      <w:r w:rsidR="00C80498">
        <w:rPr>
          <w:color w:val="000000"/>
          <w:szCs w:val="22"/>
        </w:rPr>
        <w:t>Bez ochranných lhůt.</w:t>
      </w:r>
    </w:p>
    <w:p w14:paraId="50917C60" w14:textId="691D8B10" w:rsidR="00AD0C19" w:rsidRPr="000222E9" w:rsidRDefault="00AD0C19" w:rsidP="00AD0C19">
      <w:pPr>
        <w:rPr>
          <w:color w:val="000000"/>
          <w:szCs w:val="22"/>
        </w:rPr>
      </w:pPr>
    </w:p>
    <w:p w14:paraId="2D6CD61B" w14:textId="1EA800C6" w:rsidR="00AD0C19" w:rsidRPr="000222E9" w:rsidRDefault="00AD0C19" w:rsidP="00AD0C19">
      <w:pPr>
        <w:rPr>
          <w:color w:val="000000"/>
          <w:szCs w:val="22"/>
        </w:rPr>
      </w:pPr>
      <w:r w:rsidRPr="000222E9">
        <w:rPr>
          <w:color w:val="000000"/>
          <w:szCs w:val="22"/>
          <w:u w:val="single"/>
        </w:rPr>
        <w:t>Skot, ovce:</w:t>
      </w:r>
    </w:p>
    <w:p w14:paraId="6F579E6A" w14:textId="192F5E69" w:rsidR="00150B72" w:rsidRPr="000222E9" w:rsidRDefault="009E2FAD" w:rsidP="00AD0C19">
      <w:pPr>
        <w:ind w:left="0" w:firstLine="0"/>
        <w:rPr>
          <w:color w:val="000000"/>
          <w:szCs w:val="22"/>
        </w:rPr>
      </w:pPr>
      <w:r w:rsidRPr="000222E9">
        <w:rPr>
          <w:color w:val="000000"/>
          <w:szCs w:val="22"/>
        </w:rPr>
        <w:t>Mléko</w:t>
      </w:r>
      <w:r w:rsidR="00150B72" w:rsidRPr="000222E9">
        <w:rPr>
          <w:color w:val="000000"/>
          <w:szCs w:val="22"/>
        </w:rPr>
        <w:t xml:space="preserve">: </w:t>
      </w:r>
      <w:r w:rsidR="00C80498">
        <w:rPr>
          <w:color w:val="000000"/>
          <w:szCs w:val="22"/>
        </w:rPr>
        <w:t>Bez ochranných lhůt.</w:t>
      </w:r>
    </w:p>
    <w:p w14:paraId="40FE8A3E" w14:textId="77777777" w:rsidR="005F61F8" w:rsidRDefault="005F61F8" w:rsidP="00253ED4">
      <w:pPr>
        <w:ind w:left="0" w:firstLine="0"/>
        <w:rPr>
          <w:b/>
          <w:color w:val="000000"/>
          <w:szCs w:val="22"/>
        </w:rPr>
      </w:pPr>
    </w:p>
    <w:p w14:paraId="063273B2" w14:textId="77777777" w:rsidR="003A5EE4" w:rsidRPr="000222E9" w:rsidRDefault="003A5EE4" w:rsidP="00253ED4">
      <w:pPr>
        <w:ind w:left="0" w:firstLine="0"/>
        <w:rPr>
          <w:b/>
          <w:color w:val="000000"/>
          <w:szCs w:val="22"/>
        </w:rPr>
      </w:pPr>
    </w:p>
    <w:p w14:paraId="4573D5CB" w14:textId="5E45A25A" w:rsidR="00554D84" w:rsidRPr="000222E9" w:rsidRDefault="00714903" w:rsidP="00E828DB">
      <w:pPr>
        <w:keepNext/>
        <w:rPr>
          <w:color w:val="000000"/>
          <w:szCs w:val="22"/>
        </w:rPr>
      </w:pPr>
      <w:r>
        <w:rPr>
          <w:b/>
          <w:color w:val="000000"/>
          <w:szCs w:val="22"/>
        </w:rPr>
        <w:lastRenderedPageBreak/>
        <w:t>4</w:t>
      </w:r>
      <w:r w:rsidR="007C4B00" w:rsidRPr="000222E9">
        <w:rPr>
          <w:b/>
          <w:color w:val="000000"/>
          <w:szCs w:val="22"/>
        </w:rPr>
        <w:t>.</w:t>
      </w:r>
      <w:r w:rsidR="007C4B00" w:rsidRPr="000222E9">
        <w:rPr>
          <w:b/>
          <w:color w:val="000000"/>
          <w:szCs w:val="22"/>
        </w:rPr>
        <w:tab/>
      </w:r>
      <w:proofErr w:type="gramStart"/>
      <w:r w:rsidR="007C4B00" w:rsidRPr="000222E9">
        <w:rPr>
          <w:b/>
          <w:color w:val="000000"/>
          <w:szCs w:val="22"/>
        </w:rPr>
        <w:t xml:space="preserve">FARMAKOLOGICKÉ </w:t>
      </w:r>
      <w:r w:rsidRPr="00714903">
        <w:t xml:space="preserve"> </w:t>
      </w:r>
      <w:r w:rsidRPr="00714903">
        <w:rPr>
          <w:b/>
          <w:color w:val="000000"/>
          <w:szCs w:val="22"/>
        </w:rPr>
        <w:t>INFORMACE</w:t>
      </w:r>
      <w:proofErr w:type="gramEnd"/>
    </w:p>
    <w:p w14:paraId="07DDA2C5" w14:textId="77777777" w:rsidR="00554D84" w:rsidRPr="000222E9" w:rsidRDefault="00554D84" w:rsidP="00E828DB">
      <w:pPr>
        <w:keepNext/>
        <w:rPr>
          <w:color w:val="000000"/>
          <w:szCs w:val="22"/>
        </w:rPr>
      </w:pPr>
    </w:p>
    <w:p w14:paraId="6873CA6F" w14:textId="5B358589" w:rsidR="00554D84" w:rsidRPr="000222E9" w:rsidRDefault="00714903" w:rsidP="00253ED4">
      <w:pPr>
        <w:ind w:left="0" w:firstLine="0"/>
        <w:rPr>
          <w:color w:val="000000"/>
          <w:szCs w:val="22"/>
        </w:rPr>
      </w:pPr>
      <w:r w:rsidRPr="00BF7262">
        <w:rPr>
          <w:b/>
          <w:bCs/>
          <w:color w:val="000000"/>
          <w:szCs w:val="22"/>
        </w:rPr>
        <w:t>4.1</w:t>
      </w:r>
      <w:r w:rsidR="00931215">
        <w:rPr>
          <w:b/>
          <w:bCs/>
          <w:color w:val="000000"/>
          <w:szCs w:val="22"/>
        </w:rPr>
        <w:tab/>
      </w:r>
      <w:proofErr w:type="spellStart"/>
      <w:r w:rsidR="00253ED4" w:rsidRPr="00BF7262">
        <w:rPr>
          <w:b/>
          <w:bCs/>
          <w:color w:val="000000"/>
          <w:szCs w:val="22"/>
        </w:rPr>
        <w:t>ATCvet</w:t>
      </w:r>
      <w:proofErr w:type="spellEnd"/>
      <w:r w:rsidR="00253ED4" w:rsidRPr="00BF7262">
        <w:rPr>
          <w:b/>
          <w:bCs/>
          <w:color w:val="000000"/>
          <w:szCs w:val="22"/>
        </w:rPr>
        <w:t xml:space="preserve"> kód:</w:t>
      </w:r>
      <w:r w:rsidR="00253ED4" w:rsidRPr="000222E9">
        <w:rPr>
          <w:color w:val="000000"/>
          <w:szCs w:val="22"/>
        </w:rPr>
        <w:t xml:space="preserve"> </w:t>
      </w:r>
      <w:r w:rsidR="00AD0C19" w:rsidRPr="000222E9">
        <w:rPr>
          <w:color w:val="000000"/>
          <w:szCs w:val="22"/>
          <w:lang w:val="cs"/>
        </w:rPr>
        <w:t>QA12AX</w:t>
      </w:r>
    </w:p>
    <w:p w14:paraId="3D29FB76" w14:textId="77777777" w:rsidR="00554D84" w:rsidRPr="000222E9" w:rsidRDefault="00554D84" w:rsidP="006B7975">
      <w:pPr>
        <w:ind w:left="0" w:firstLine="0"/>
        <w:rPr>
          <w:color w:val="000000"/>
          <w:szCs w:val="22"/>
        </w:rPr>
      </w:pPr>
    </w:p>
    <w:p w14:paraId="0EA0B05E" w14:textId="64A059F6" w:rsidR="00554D84" w:rsidRPr="000222E9" w:rsidRDefault="00714903" w:rsidP="006B7975">
      <w:pPr>
        <w:ind w:left="0" w:firstLine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4</w:t>
      </w:r>
      <w:r w:rsidR="0098538B" w:rsidRPr="000222E9">
        <w:rPr>
          <w:b/>
          <w:color w:val="000000"/>
          <w:szCs w:val="22"/>
        </w:rPr>
        <w:t>.</w:t>
      </w:r>
      <w:r>
        <w:rPr>
          <w:b/>
          <w:color w:val="000000"/>
          <w:szCs w:val="22"/>
        </w:rPr>
        <w:t>2</w:t>
      </w:r>
      <w:r w:rsidR="0098538B" w:rsidRPr="000222E9">
        <w:rPr>
          <w:b/>
          <w:color w:val="000000"/>
          <w:szCs w:val="22"/>
        </w:rPr>
        <w:tab/>
        <w:t>Farmakodynamik</w:t>
      </w:r>
      <w:r>
        <w:rPr>
          <w:b/>
          <w:color w:val="000000"/>
          <w:szCs w:val="22"/>
        </w:rPr>
        <w:t>a</w:t>
      </w:r>
      <w:r w:rsidR="0098538B" w:rsidRPr="000222E9">
        <w:rPr>
          <w:b/>
          <w:color w:val="000000"/>
          <w:szCs w:val="22"/>
        </w:rPr>
        <w:t xml:space="preserve"> </w:t>
      </w:r>
    </w:p>
    <w:p w14:paraId="112BD2DB" w14:textId="555D04A9" w:rsidR="00CB541C" w:rsidRPr="000222E9" w:rsidRDefault="00CB541C" w:rsidP="00EC74BB">
      <w:pPr>
        <w:ind w:left="0" w:firstLine="0"/>
        <w:jc w:val="both"/>
        <w:rPr>
          <w:color w:val="000000"/>
          <w:szCs w:val="22"/>
        </w:rPr>
      </w:pPr>
    </w:p>
    <w:p w14:paraId="02F89142" w14:textId="76A80DED" w:rsidR="00AD0C19" w:rsidRPr="000222E9" w:rsidRDefault="00AD0C19" w:rsidP="00BF7262">
      <w:pPr>
        <w:ind w:left="0" w:firstLine="0"/>
        <w:rPr>
          <w:color w:val="000000"/>
          <w:szCs w:val="22"/>
          <w:u w:val="single"/>
        </w:rPr>
      </w:pPr>
      <w:r w:rsidRPr="000222E9">
        <w:rPr>
          <w:color w:val="000000"/>
          <w:szCs w:val="22"/>
          <w:lang w:val="cs"/>
        </w:rPr>
        <w:t xml:space="preserve">Tento </w:t>
      </w:r>
      <w:r w:rsidR="00972B37">
        <w:rPr>
          <w:color w:val="000000"/>
          <w:szCs w:val="22"/>
          <w:lang w:val="cs"/>
        </w:rPr>
        <w:t xml:space="preserve">veterinární léčivý </w:t>
      </w:r>
      <w:r w:rsidRPr="000222E9">
        <w:rPr>
          <w:color w:val="000000"/>
          <w:szCs w:val="22"/>
          <w:lang w:val="cs"/>
        </w:rPr>
        <w:t>p</w:t>
      </w:r>
      <w:r w:rsidR="003B4CCE">
        <w:rPr>
          <w:color w:val="000000"/>
          <w:szCs w:val="22"/>
          <w:lang w:val="cs"/>
        </w:rPr>
        <w:t>řípravek</w:t>
      </w:r>
      <w:r w:rsidRPr="000222E9">
        <w:rPr>
          <w:color w:val="000000"/>
          <w:szCs w:val="22"/>
          <w:lang w:val="cs"/>
        </w:rPr>
        <w:t xml:space="preserve"> zvířeti dodává vápník a hořčík. Parenterální podávání za účelem léčby </w:t>
      </w:r>
      <w:proofErr w:type="spellStart"/>
      <w:r w:rsidRPr="000222E9">
        <w:rPr>
          <w:color w:val="000000"/>
          <w:szCs w:val="22"/>
          <w:lang w:val="cs"/>
        </w:rPr>
        <w:t>hypokalcémie</w:t>
      </w:r>
      <w:proofErr w:type="spellEnd"/>
      <w:r w:rsidRPr="000222E9">
        <w:rPr>
          <w:color w:val="000000"/>
          <w:szCs w:val="22"/>
          <w:lang w:val="cs"/>
        </w:rPr>
        <w:t xml:space="preserve"> rychle zvyšuje plazmatickou koncentraci těchto iontů.</w:t>
      </w:r>
    </w:p>
    <w:p w14:paraId="14E94368" w14:textId="77777777" w:rsidR="00AD0C19" w:rsidRPr="000222E9" w:rsidRDefault="00AD0C19" w:rsidP="00AD0C19">
      <w:pPr>
        <w:rPr>
          <w:color w:val="000000"/>
          <w:szCs w:val="22"/>
        </w:rPr>
      </w:pPr>
    </w:p>
    <w:p w14:paraId="78B47632" w14:textId="77777777" w:rsidR="00EA3EF6" w:rsidRPr="00BF7262" w:rsidRDefault="00EA3EF6" w:rsidP="00EA3EF6">
      <w:pPr>
        <w:jc w:val="both"/>
        <w:rPr>
          <w:bCs/>
          <w:color w:val="000000"/>
          <w:szCs w:val="22"/>
          <w:u w:val="single"/>
        </w:rPr>
      </w:pPr>
      <w:r w:rsidRPr="00BF7262">
        <w:rPr>
          <w:bCs/>
          <w:color w:val="000000"/>
          <w:szCs w:val="22"/>
          <w:u w:val="single"/>
        </w:rPr>
        <w:t>Vápník</w:t>
      </w:r>
    </w:p>
    <w:p w14:paraId="4DE9FF9B" w14:textId="77777777" w:rsidR="00EA3EF6" w:rsidRPr="000222E9" w:rsidRDefault="00EA3EF6" w:rsidP="00AD0C19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</w:rPr>
        <w:t xml:space="preserve">Vápník </w:t>
      </w:r>
      <w:r w:rsidR="00AD0C19" w:rsidRPr="000222E9">
        <w:rPr>
          <w:color w:val="000000"/>
          <w:szCs w:val="22"/>
          <w:lang w:val="cs"/>
        </w:rPr>
        <w:t xml:space="preserve">je esenciálním minerálem těla. Pouze volný ionizovaný vápník v krvi je biologicky </w:t>
      </w:r>
    </w:p>
    <w:p w14:paraId="026F6F7B" w14:textId="77777777" w:rsidR="00EA3EF6" w:rsidRPr="000222E9" w:rsidRDefault="00AD0C19" w:rsidP="00AD0C19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 xml:space="preserve">aktivní a reguluje metabolismus vápníku. Volný vápník se podílí na mnoha funkcích těla, např. </w:t>
      </w:r>
    </w:p>
    <w:p w14:paraId="1127D6DE" w14:textId="77777777" w:rsidR="00EA3EF6" w:rsidRPr="000222E9" w:rsidRDefault="00AD0C19" w:rsidP="00AD0C19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 xml:space="preserve">na uvolňování hormonů a neurotransmiterů, přenosu impulsů, krevní koagulaci a tvorbě </w:t>
      </w:r>
    </w:p>
    <w:p w14:paraId="47373C7C" w14:textId="77E33007" w:rsidR="00AD0C19" w:rsidRPr="000222E9" w:rsidRDefault="00AD0C19" w:rsidP="00AD0C19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 xml:space="preserve">akčních potenciálů v citlivých membránách a </w:t>
      </w:r>
      <w:r w:rsidR="00972B37">
        <w:rPr>
          <w:color w:val="000000"/>
          <w:szCs w:val="22"/>
          <w:lang w:val="cs"/>
        </w:rPr>
        <w:t xml:space="preserve">na </w:t>
      </w:r>
      <w:r w:rsidRPr="000222E9">
        <w:rPr>
          <w:color w:val="000000"/>
          <w:szCs w:val="22"/>
          <w:lang w:val="cs"/>
        </w:rPr>
        <w:t>svalové kontrakci.</w:t>
      </w:r>
    </w:p>
    <w:p w14:paraId="2D184753" w14:textId="77777777" w:rsidR="00AD0C19" w:rsidRPr="000222E9" w:rsidRDefault="00AD0C19" w:rsidP="00AD0C19">
      <w:pPr>
        <w:rPr>
          <w:color w:val="000000"/>
          <w:szCs w:val="22"/>
          <w:lang w:val="cs"/>
        </w:rPr>
      </w:pPr>
    </w:p>
    <w:p w14:paraId="1B87BC19" w14:textId="77777777" w:rsidR="00EA3EF6" w:rsidRPr="00BF7262" w:rsidRDefault="00EA3EF6" w:rsidP="00EA3EF6">
      <w:pPr>
        <w:rPr>
          <w:bCs/>
          <w:color w:val="000000"/>
          <w:szCs w:val="22"/>
          <w:u w:val="single"/>
        </w:rPr>
      </w:pPr>
      <w:r w:rsidRPr="00BF7262">
        <w:rPr>
          <w:bCs/>
          <w:color w:val="000000"/>
          <w:szCs w:val="22"/>
          <w:u w:val="single"/>
        </w:rPr>
        <w:t>Hořčík</w:t>
      </w:r>
    </w:p>
    <w:p w14:paraId="02C9797D" w14:textId="77777777" w:rsidR="00B15294" w:rsidRPr="000222E9" w:rsidRDefault="00EA3EF6" w:rsidP="00AD0C19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</w:rPr>
        <w:t xml:space="preserve">Hořčík, </w:t>
      </w:r>
      <w:r w:rsidR="00AD0C19" w:rsidRPr="000222E9">
        <w:rPr>
          <w:color w:val="000000"/>
          <w:szCs w:val="22"/>
          <w:lang w:val="cs"/>
        </w:rPr>
        <w:t xml:space="preserve">který je také esenciálním minerálem, je </w:t>
      </w:r>
      <w:proofErr w:type="spellStart"/>
      <w:r w:rsidR="00AD0C19" w:rsidRPr="000222E9">
        <w:rPr>
          <w:color w:val="000000"/>
          <w:szCs w:val="22"/>
          <w:lang w:val="cs"/>
        </w:rPr>
        <w:t>kofaktorem</w:t>
      </w:r>
      <w:proofErr w:type="spellEnd"/>
      <w:r w:rsidR="00AD0C19" w:rsidRPr="000222E9">
        <w:rPr>
          <w:color w:val="000000"/>
          <w:szCs w:val="22"/>
          <w:lang w:val="cs"/>
        </w:rPr>
        <w:t xml:space="preserve"> v řadě enzymatických procesů a </w:t>
      </w:r>
    </w:p>
    <w:p w14:paraId="67676B98" w14:textId="77777777" w:rsidR="00B15294" w:rsidRPr="000222E9" w:rsidRDefault="00AD0C19" w:rsidP="00B15294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 xml:space="preserve">přenosových mechanismů, které jsou důležité při tvorbě impulsů a jejich přenosu v nervových a </w:t>
      </w:r>
    </w:p>
    <w:p w14:paraId="532301AA" w14:textId="77777777" w:rsidR="00B15294" w:rsidRPr="000222E9" w:rsidRDefault="00AD0C19" w:rsidP="00B15294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 xml:space="preserve">svalových buňkách. Během neuromuskulárního přenosu na nervosvalových ploténkách impulsy </w:t>
      </w:r>
    </w:p>
    <w:p w14:paraId="3F3EE2F7" w14:textId="77777777" w:rsidR="00B15294" w:rsidRPr="000222E9" w:rsidRDefault="00AD0C19" w:rsidP="00B15294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 xml:space="preserve">hořčíku snižují uvolňování acetylcholinu. Hořčíkový iont může ovlivnit uvolňování </w:t>
      </w:r>
      <w:proofErr w:type="spellStart"/>
      <w:r w:rsidRPr="000222E9">
        <w:rPr>
          <w:color w:val="000000"/>
          <w:szCs w:val="22"/>
          <w:lang w:val="cs"/>
        </w:rPr>
        <w:t>transmiterů</w:t>
      </w:r>
      <w:proofErr w:type="spellEnd"/>
      <w:r w:rsidRPr="000222E9">
        <w:rPr>
          <w:color w:val="000000"/>
          <w:szCs w:val="22"/>
          <w:lang w:val="cs"/>
        </w:rPr>
        <w:t xml:space="preserve"> v </w:t>
      </w:r>
    </w:p>
    <w:p w14:paraId="47289660" w14:textId="77777777" w:rsidR="00B15294" w:rsidRPr="000222E9" w:rsidRDefault="00AD0C19" w:rsidP="00B15294">
      <w:pPr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 xml:space="preserve">centrální nervové soustavě a ve vegetativních gangliích. Hořčík způsobuje zpoždění přenosu impulzů </w:t>
      </w:r>
    </w:p>
    <w:p w14:paraId="015A09F5" w14:textId="282B3BF4" w:rsidR="00AD0C19" w:rsidRPr="000222E9" w:rsidRDefault="00AD0C19" w:rsidP="00BF7262">
      <w:pPr>
        <w:ind w:left="0" w:firstLine="0"/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>v srdečním svalu. Hořčík také stimuluje sekreci parathormonu, a proto reguluje sérové hladiny vápníku.</w:t>
      </w:r>
    </w:p>
    <w:p w14:paraId="763CBBB1" w14:textId="77777777" w:rsidR="00AD0C19" w:rsidRPr="000222E9" w:rsidRDefault="00AD0C19" w:rsidP="00AD0C19">
      <w:pPr>
        <w:rPr>
          <w:color w:val="000000"/>
          <w:szCs w:val="22"/>
          <w:lang w:val="cs"/>
        </w:rPr>
      </w:pPr>
    </w:p>
    <w:p w14:paraId="270903EB" w14:textId="3C495C58" w:rsidR="00B15294" w:rsidRPr="000222E9" w:rsidRDefault="00AD0C19" w:rsidP="00BF7262">
      <w:pPr>
        <w:ind w:left="0" w:firstLine="0"/>
        <w:rPr>
          <w:color w:val="000000"/>
          <w:szCs w:val="22"/>
          <w:shd w:val="clear" w:color="auto" w:fill="FFFFFF"/>
          <w:lang w:val="cs" w:eastAsia="cs"/>
        </w:rPr>
      </w:pPr>
      <w:r w:rsidRPr="000222E9">
        <w:rPr>
          <w:color w:val="000000"/>
          <w:szCs w:val="22"/>
          <w:shd w:val="clear" w:color="auto" w:fill="FFFFFF"/>
          <w:lang w:val="cs" w:eastAsia="cs"/>
        </w:rPr>
        <w:t xml:space="preserve">Tento veterinární léčivý přípravek jako </w:t>
      </w:r>
      <w:r w:rsidR="00882498">
        <w:rPr>
          <w:color w:val="000000"/>
          <w:szCs w:val="22"/>
          <w:shd w:val="clear" w:color="auto" w:fill="FFFFFF"/>
          <w:lang w:val="cs" w:eastAsia="cs"/>
        </w:rPr>
        <w:t>léčiv</w:t>
      </w:r>
      <w:r w:rsidR="00972B37">
        <w:rPr>
          <w:color w:val="000000"/>
          <w:szCs w:val="22"/>
          <w:shd w:val="clear" w:color="auto" w:fill="FFFFFF"/>
          <w:lang w:val="cs" w:eastAsia="cs"/>
        </w:rPr>
        <w:t>é</w:t>
      </w:r>
      <w:r w:rsidR="00882498" w:rsidRPr="000222E9">
        <w:rPr>
          <w:color w:val="000000"/>
          <w:szCs w:val="22"/>
          <w:shd w:val="clear" w:color="auto" w:fill="FFFFFF"/>
          <w:lang w:val="cs" w:eastAsia="cs"/>
        </w:rPr>
        <w:t xml:space="preserve"> </w:t>
      </w:r>
      <w:r w:rsidRPr="000222E9">
        <w:rPr>
          <w:color w:val="000000"/>
          <w:szCs w:val="22"/>
          <w:shd w:val="clear" w:color="auto" w:fill="FFFFFF"/>
          <w:lang w:val="cs" w:eastAsia="cs"/>
        </w:rPr>
        <w:t>látk</w:t>
      </w:r>
      <w:r w:rsidR="00972B37">
        <w:rPr>
          <w:color w:val="000000"/>
          <w:szCs w:val="22"/>
          <w:shd w:val="clear" w:color="auto" w:fill="FFFFFF"/>
          <w:lang w:val="cs" w:eastAsia="cs"/>
        </w:rPr>
        <w:t>y</w:t>
      </w:r>
      <w:r w:rsidRPr="000222E9">
        <w:rPr>
          <w:color w:val="000000"/>
          <w:szCs w:val="22"/>
          <w:shd w:val="clear" w:color="auto" w:fill="FFFFFF"/>
          <w:lang w:val="cs" w:eastAsia="cs"/>
        </w:rPr>
        <w:t xml:space="preserve"> obsahuje vápník v podobě organické sloučeniny (jako </w:t>
      </w:r>
      <w:proofErr w:type="spellStart"/>
      <w:r w:rsidRPr="000222E9">
        <w:rPr>
          <w:color w:val="000000"/>
          <w:szCs w:val="22"/>
          <w:shd w:val="clear" w:color="auto" w:fill="FFFFFF"/>
          <w:lang w:val="cs" w:eastAsia="cs"/>
        </w:rPr>
        <w:t>glukonát</w:t>
      </w:r>
      <w:proofErr w:type="spellEnd"/>
      <w:r w:rsidRPr="000222E9">
        <w:rPr>
          <w:color w:val="000000"/>
          <w:szCs w:val="22"/>
          <w:shd w:val="clear" w:color="auto" w:fill="FFFFFF"/>
          <w:lang w:val="cs" w:eastAsia="cs"/>
        </w:rPr>
        <w:t xml:space="preserve"> vápenatý) a hořčík ve formě chloridu hořečnatého. Přidáním kyseliny borité se vytvoří </w:t>
      </w:r>
    </w:p>
    <w:p w14:paraId="12F95E48" w14:textId="073212D4" w:rsidR="00AD0C19" w:rsidRPr="000222E9" w:rsidRDefault="00AD0C19" w:rsidP="00B15294">
      <w:pPr>
        <w:rPr>
          <w:color w:val="000000"/>
          <w:szCs w:val="22"/>
          <w:shd w:val="clear" w:color="auto" w:fill="FFFFFF"/>
          <w:lang w:val="cs" w:eastAsia="en-GB"/>
        </w:rPr>
      </w:pPr>
      <w:proofErr w:type="spellStart"/>
      <w:r w:rsidRPr="000222E9">
        <w:rPr>
          <w:color w:val="000000"/>
          <w:szCs w:val="22"/>
          <w:shd w:val="clear" w:color="auto" w:fill="FFFFFF"/>
          <w:lang w:val="cs" w:eastAsia="cs"/>
        </w:rPr>
        <w:t>boroglukonát</w:t>
      </w:r>
      <w:proofErr w:type="spellEnd"/>
      <w:r w:rsidRPr="000222E9">
        <w:rPr>
          <w:color w:val="000000"/>
          <w:szCs w:val="22"/>
          <w:shd w:val="clear" w:color="auto" w:fill="FFFFFF"/>
          <w:lang w:val="cs" w:eastAsia="cs"/>
        </w:rPr>
        <w:t xml:space="preserve"> vápenatý, který zvyšuje jeho rozpustnost a snášenlivost tkáněmi.</w:t>
      </w:r>
    </w:p>
    <w:p w14:paraId="51CE8643" w14:textId="77777777" w:rsidR="0098538B" w:rsidRPr="000222E9" w:rsidRDefault="0098538B" w:rsidP="006B7975">
      <w:pPr>
        <w:ind w:left="0" w:firstLine="0"/>
        <w:rPr>
          <w:color w:val="000000"/>
          <w:szCs w:val="22"/>
        </w:rPr>
      </w:pPr>
    </w:p>
    <w:p w14:paraId="7B01AA4D" w14:textId="2CE18F43" w:rsidR="00554D84" w:rsidRPr="000222E9" w:rsidRDefault="00714903" w:rsidP="002E5A54">
      <w:pPr>
        <w:keepNext/>
        <w:ind w:left="0" w:firstLine="0"/>
        <w:rPr>
          <w:b/>
          <w:color w:val="000000"/>
          <w:szCs w:val="22"/>
        </w:rPr>
      </w:pPr>
      <w:r>
        <w:rPr>
          <w:b/>
          <w:color w:val="000000"/>
          <w:szCs w:val="22"/>
        </w:rPr>
        <w:t>4</w:t>
      </w:r>
      <w:r w:rsidR="00554D84" w:rsidRPr="000222E9">
        <w:rPr>
          <w:b/>
          <w:color w:val="000000"/>
          <w:szCs w:val="22"/>
        </w:rPr>
        <w:t>.</w:t>
      </w:r>
      <w:r w:rsidR="00931215"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ab/>
        <w:t>Farmakokinetik</w:t>
      </w:r>
      <w:r>
        <w:rPr>
          <w:b/>
          <w:color w:val="000000"/>
          <w:szCs w:val="22"/>
        </w:rPr>
        <w:t>a</w:t>
      </w:r>
    </w:p>
    <w:p w14:paraId="705C2747" w14:textId="77777777" w:rsidR="00EA3EF6" w:rsidRPr="000222E9" w:rsidRDefault="00EA3EF6" w:rsidP="002E5A54">
      <w:pPr>
        <w:keepNext/>
        <w:ind w:left="0" w:firstLine="0"/>
        <w:rPr>
          <w:b/>
          <w:color w:val="000000"/>
          <w:szCs w:val="22"/>
        </w:rPr>
      </w:pPr>
    </w:p>
    <w:p w14:paraId="427D55FC" w14:textId="77777777" w:rsidR="00EA3EF6" w:rsidRPr="000222E9" w:rsidRDefault="00EA3EF6" w:rsidP="00EA3EF6">
      <w:pPr>
        <w:rPr>
          <w:color w:val="000000"/>
          <w:szCs w:val="22"/>
          <w:lang w:val="pl-PL"/>
        </w:rPr>
      </w:pPr>
      <w:r w:rsidRPr="000222E9">
        <w:rPr>
          <w:color w:val="000000"/>
          <w:szCs w:val="22"/>
          <w:lang w:val="cs"/>
        </w:rPr>
        <w:t xml:space="preserve">Po parenterálním podání se vápník a hořčík rychle distribuují. Rychlost vazby na proteiny </w:t>
      </w:r>
    </w:p>
    <w:p w14:paraId="4C551EA9" w14:textId="4B988083" w:rsidR="00EA3EF6" w:rsidRPr="000222E9" w:rsidRDefault="00EA3EF6" w:rsidP="00BF7262">
      <w:pPr>
        <w:ind w:left="0" w:firstLine="0"/>
        <w:rPr>
          <w:color w:val="000000"/>
          <w:szCs w:val="22"/>
          <w:lang w:val="cs"/>
        </w:rPr>
      </w:pPr>
      <w:r w:rsidRPr="000222E9">
        <w:rPr>
          <w:color w:val="000000"/>
          <w:szCs w:val="22"/>
          <w:lang w:val="cs"/>
        </w:rPr>
        <w:t xml:space="preserve">je přibližně 50 % u vápníku a 30 až 50 % u hořčíku. Vápník se vylučuje hlavně </w:t>
      </w:r>
      <w:r w:rsidR="00972B37">
        <w:rPr>
          <w:color w:val="000000"/>
          <w:szCs w:val="22"/>
          <w:lang w:val="cs"/>
        </w:rPr>
        <w:t>trusem</w:t>
      </w:r>
      <w:r w:rsidRPr="000222E9">
        <w:rPr>
          <w:color w:val="000000"/>
          <w:szCs w:val="22"/>
          <w:lang w:val="cs"/>
        </w:rPr>
        <w:t xml:space="preserve"> a hořčík ledvinami. </w:t>
      </w:r>
    </w:p>
    <w:p w14:paraId="317C0D12" w14:textId="77777777" w:rsidR="00554D84" w:rsidRDefault="00554D84" w:rsidP="006B7975">
      <w:pPr>
        <w:ind w:left="0" w:firstLine="0"/>
        <w:rPr>
          <w:color w:val="000000"/>
          <w:szCs w:val="22"/>
        </w:rPr>
      </w:pPr>
    </w:p>
    <w:p w14:paraId="5F3160F4" w14:textId="77777777" w:rsidR="003A5EE4" w:rsidRPr="000222E9" w:rsidRDefault="003A5EE4" w:rsidP="006B7975">
      <w:pPr>
        <w:ind w:left="0" w:firstLine="0"/>
        <w:rPr>
          <w:color w:val="000000"/>
          <w:szCs w:val="22"/>
        </w:rPr>
      </w:pPr>
    </w:p>
    <w:p w14:paraId="7F0E3976" w14:textId="348710C9" w:rsidR="00554D84" w:rsidRPr="000222E9" w:rsidRDefault="00714903" w:rsidP="006B7975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5</w:t>
      </w:r>
      <w:r w:rsidR="00554D84" w:rsidRPr="000222E9">
        <w:rPr>
          <w:b/>
          <w:color w:val="000000"/>
          <w:szCs w:val="22"/>
        </w:rPr>
        <w:t>.</w:t>
      </w:r>
      <w:r w:rsidR="00554D84" w:rsidRPr="000222E9">
        <w:rPr>
          <w:b/>
          <w:color w:val="000000"/>
          <w:szCs w:val="22"/>
        </w:rPr>
        <w:tab/>
        <w:t>FARMACEUTICKÉ ÚDAJE</w:t>
      </w:r>
    </w:p>
    <w:p w14:paraId="5FBF6079" w14:textId="77777777" w:rsidR="00554D84" w:rsidRPr="000222E9" w:rsidRDefault="00554D84" w:rsidP="006B7975">
      <w:pPr>
        <w:rPr>
          <w:b/>
          <w:color w:val="000000"/>
          <w:szCs w:val="22"/>
        </w:rPr>
      </w:pPr>
    </w:p>
    <w:p w14:paraId="4D697071" w14:textId="360D4284" w:rsidR="00554D84" w:rsidRPr="000222E9" w:rsidRDefault="00714903" w:rsidP="006B7975">
      <w:pPr>
        <w:rPr>
          <w:color w:val="000000"/>
          <w:szCs w:val="22"/>
        </w:rPr>
      </w:pPr>
      <w:r>
        <w:rPr>
          <w:b/>
          <w:color w:val="000000"/>
          <w:szCs w:val="22"/>
        </w:rPr>
        <w:t>5</w:t>
      </w:r>
      <w:r w:rsidR="00554D84" w:rsidRPr="000222E9">
        <w:rPr>
          <w:b/>
          <w:color w:val="000000"/>
          <w:szCs w:val="22"/>
        </w:rPr>
        <w:t>.</w:t>
      </w:r>
      <w:r>
        <w:rPr>
          <w:b/>
          <w:color w:val="000000"/>
          <w:szCs w:val="22"/>
        </w:rPr>
        <w:t>1</w:t>
      </w:r>
      <w:r w:rsidR="00554D84" w:rsidRPr="000222E9">
        <w:rPr>
          <w:b/>
          <w:color w:val="000000"/>
          <w:szCs w:val="22"/>
        </w:rPr>
        <w:tab/>
      </w:r>
      <w:r w:rsidR="00BD7E5A" w:rsidRPr="000222E9">
        <w:rPr>
          <w:b/>
          <w:color w:val="000000"/>
          <w:szCs w:val="22"/>
        </w:rPr>
        <w:t>Hlavní i</w:t>
      </w:r>
      <w:r w:rsidR="00554D84" w:rsidRPr="000222E9">
        <w:rPr>
          <w:b/>
          <w:color w:val="000000"/>
          <w:szCs w:val="22"/>
        </w:rPr>
        <w:t>nkompatibility</w:t>
      </w:r>
    </w:p>
    <w:p w14:paraId="610B8866" w14:textId="77777777" w:rsidR="00554D84" w:rsidRPr="000222E9" w:rsidRDefault="00554D84" w:rsidP="006B7975">
      <w:pPr>
        <w:rPr>
          <w:color w:val="000000"/>
          <w:szCs w:val="22"/>
        </w:rPr>
      </w:pPr>
    </w:p>
    <w:p w14:paraId="61E6C480" w14:textId="7C698EC7" w:rsidR="002C63AB" w:rsidRPr="000222E9" w:rsidRDefault="002C63AB" w:rsidP="00660689">
      <w:pPr>
        <w:ind w:left="0" w:firstLine="0"/>
        <w:rPr>
          <w:color w:val="000000"/>
          <w:szCs w:val="22"/>
        </w:rPr>
      </w:pPr>
      <w:r w:rsidRPr="000222E9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51226B42" w14:textId="77777777" w:rsidR="00554D84" w:rsidRPr="000222E9" w:rsidRDefault="00554D84" w:rsidP="00DF47BC">
      <w:pPr>
        <w:ind w:left="0" w:firstLine="0"/>
        <w:rPr>
          <w:color w:val="000000"/>
          <w:szCs w:val="22"/>
        </w:rPr>
      </w:pPr>
    </w:p>
    <w:p w14:paraId="30799207" w14:textId="433D0CE1" w:rsidR="00554D84" w:rsidRPr="000222E9" w:rsidRDefault="00714903" w:rsidP="006B7975">
      <w:pPr>
        <w:rPr>
          <w:color w:val="000000"/>
          <w:szCs w:val="22"/>
        </w:rPr>
      </w:pPr>
      <w:r>
        <w:rPr>
          <w:b/>
          <w:color w:val="000000"/>
          <w:szCs w:val="22"/>
        </w:rPr>
        <w:t>5</w:t>
      </w:r>
      <w:r w:rsidR="00554D84" w:rsidRPr="000222E9">
        <w:rPr>
          <w:b/>
          <w:color w:val="000000"/>
          <w:szCs w:val="22"/>
        </w:rPr>
        <w:t>.</w:t>
      </w:r>
      <w:r>
        <w:rPr>
          <w:b/>
          <w:color w:val="000000"/>
          <w:szCs w:val="22"/>
        </w:rPr>
        <w:t>2</w:t>
      </w:r>
      <w:r w:rsidR="00554D84" w:rsidRPr="000222E9">
        <w:rPr>
          <w:b/>
          <w:color w:val="000000"/>
          <w:szCs w:val="22"/>
        </w:rPr>
        <w:tab/>
        <w:t>Doba použitelnosti</w:t>
      </w:r>
    </w:p>
    <w:p w14:paraId="42E3E238" w14:textId="77777777" w:rsidR="00554D84" w:rsidRPr="000222E9" w:rsidRDefault="00554D84" w:rsidP="006B7975">
      <w:pPr>
        <w:ind w:right="-318"/>
        <w:rPr>
          <w:color w:val="000000"/>
          <w:szCs w:val="22"/>
        </w:rPr>
      </w:pPr>
    </w:p>
    <w:p w14:paraId="6C99D517" w14:textId="77777777" w:rsidR="00DF47BC" w:rsidRPr="000222E9" w:rsidRDefault="00DF47BC" w:rsidP="00DF47BC">
      <w:pPr>
        <w:ind w:right="-318"/>
        <w:rPr>
          <w:color w:val="000000"/>
          <w:szCs w:val="22"/>
        </w:rPr>
      </w:pPr>
      <w:r w:rsidRPr="000222E9">
        <w:rPr>
          <w:color w:val="000000"/>
          <w:szCs w:val="22"/>
        </w:rPr>
        <w:t>Doba použitelnosti veterinárního léčivého přípravku v neporušeném obalu: 3 roky.</w:t>
      </w:r>
    </w:p>
    <w:p w14:paraId="7C66767B" w14:textId="50759795" w:rsidR="0098538B" w:rsidRPr="000222E9" w:rsidRDefault="000222E9" w:rsidP="000222E9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 xml:space="preserve">Doba použitelnosti po prvním otevření </w:t>
      </w:r>
      <w:r w:rsidRPr="000222E9">
        <w:rPr>
          <w:szCs w:val="22"/>
        </w:rPr>
        <w:t>vnitřního</w:t>
      </w:r>
      <w:r w:rsidRPr="000222E9">
        <w:rPr>
          <w:color w:val="000000"/>
          <w:szCs w:val="22"/>
          <w:lang w:val="cs"/>
        </w:rPr>
        <w:t xml:space="preserve"> obalu: spotřebujte ihned.</w:t>
      </w:r>
    </w:p>
    <w:p w14:paraId="01DC4732" w14:textId="77777777" w:rsidR="00554D84" w:rsidRPr="000222E9" w:rsidRDefault="00554D84" w:rsidP="00E057B1">
      <w:pPr>
        <w:ind w:left="0" w:right="-318" w:firstLine="0"/>
        <w:rPr>
          <w:color w:val="000000"/>
          <w:szCs w:val="22"/>
        </w:rPr>
      </w:pPr>
    </w:p>
    <w:p w14:paraId="7AA3FC0A" w14:textId="35163BAC" w:rsidR="00554D84" w:rsidRPr="000222E9" w:rsidRDefault="00714903" w:rsidP="006B7975">
      <w:pPr>
        <w:rPr>
          <w:color w:val="000000"/>
          <w:szCs w:val="22"/>
        </w:rPr>
      </w:pPr>
      <w:r>
        <w:rPr>
          <w:b/>
          <w:color w:val="000000"/>
          <w:szCs w:val="22"/>
        </w:rPr>
        <w:t>5</w:t>
      </w:r>
      <w:r w:rsidR="00554D84" w:rsidRPr="000222E9">
        <w:rPr>
          <w:b/>
          <w:color w:val="000000"/>
          <w:szCs w:val="22"/>
        </w:rPr>
        <w:t>.</w:t>
      </w:r>
      <w:r>
        <w:rPr>
          <w:b/>
          <w:color w:val="000000"/>
          <w:szCs w:val="22"/>
        </w:rPr>
        <w:t>3</w:t>
      </w:r>
      <w:r w:rsidR="00554D84" w:rsidRPr="000222E9">
        <w:rPr>
          <w:b/>
          <w:color w:val="000000"/>
          <w:szCs w:val="22"/>
        </w:rPr>
        <w:tab/>
        <w:t>Zvláštní opatření pro uchovávání</w:t>
      </w:r>
    </w:p>
    <w:p w14:paraId="0008F24B" w14:textId="77777777" w:rsidR="00554D84" w:rsidRPr="000222E9" w:rsidRDefault="00554D84" w:rsidP="006B7975">
      <w:pPr>
        <w:ind w:right="-318"/>
        <w:rPr>
          <w:color w:val="000000"/>
          <w:szCs w:val="22"/>
        </w:rPr>
      </w:pPr>
    </w:p>
    <w:p w14:paraId="2D00215A" w14:textId="7897528A" w:rsidR="00EC68EA" w:rsidRPr="000222E9" w:rsidRDefault="00EC68EA" w:rsidP="00DF47BC">
      <w:pPr>
        <w:ind w:left="0" w:firstLine="0"/>
        <w:rPr>
          <w:color w:val="000000"/>
          <w:szCs w:val="22"/>
        </w:rPr>
      </w:pPr>
      <w:r w:rsidRPr="000222E9">
        <w:rPr>
          <w:color w:val="000000"/>
          <w:szCs w:val="22"/>
        </w:rPr>
        <w:t>Tento veterinární léčivý přípravek nevyžaduje žádné zvláštní podmínky uchovávání.</w:t>
      </w:r>
    </w:p>
    <w:p w14:paraId="08547076" w14:textId="77777777" w:rsidR="0098538B" w:rsidRPr="000222E9" w:rsidRDefault="0098538B" w:rsidP="0098538B">
      <w:pPr>
        <w:ind w:left="0" w:right="-318" w:firstLine="0"/>
        <w:rPr>
          <w:color w:val="000000"/>
          <w:szCs w:val="22"/>
        </w:rPr>
      </w:pPr>
    </w:p>
    <w:p w14:paraId="2A6B12F2" w14:textId="4F04AA6C" w:rsidR="00554D84" w:rsidRPr="000222E9" w:rsidRDefault="00714903" w:rsidP="006B7975">
      <w:pPr>
        <w:rPr>
          <w:color w:val="000000"/>
          <w:szCs w:val="22"/>
        </w:rPr>
      </w:pPr>
      <w:r>
        <w:rPr>
          <w:b/>
          <w:color w:val="000000"/>
          <w:szCs w:val="22"/>
        </w:rPr>
        <w:t>5</w:t>
      </w:r>
      <w:r w:rsidR="00554D84" w:rsidRPr="000222E9">
        <w:rPr>
          <w:b/>
          <w:color w:val="000000"/>
          <w:szCs w:val="22"/>
        </w:rPr>
        <w:t>.</w:t>
      </w:r>
      <w:r>
        <w:rPr>
          <w:b/>
          <w:color w:val="000000"/>
          <w:szCs w:val="22"/>
        </w:rPr>
        <w:t>4</w:t>
      </w:r>
      <w:r w:rsidR="00554D84" w:rsidRPr="000222E9">
        <w:rPr>
          <w:b/>
          <w:color w:val="000000"/>
          <w:szCs w:val="22"/>
        </w:rPr>
        <w:tab/>
        <w:t>Druh a složení vnitřního obalu</w:t>
      </w:r>
    </w:p>
    <w:p w14:paraId="68C28A9B" w14:textId="77777777" w:rsidR="00554D84" w:rsidRPr="000222E9" w:rsidRDefault="00554D84" w:rsidP="00EC68EA">
      <w:pPr>
        <w:ind w:left="0" w:firstLine="0"/>
        <w:rPr>
          <w:color w:val="000000"/>
          <w:szCs w:val="22"/>
        </w:rPr>
      </w:pPr>
    </w:p>
    <w:p w14:paraId="7419CFA8" w14:textId="2D7E2B4E" w:rsidR="00EA3EF6" w:rsidRPr="000222E9" w:rsidRDefault="00EA3EF6" w:rsidP="00EA3EF6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>Odměrná polypropylenová l</w:t>
      </w:r>
      <w:r w:rsidR="00216EFE">
        <w:rPr>
          <w:color w:val="000000"/>
          <w:szCs w:val="22"/>
          <w:lang w:val="cs"/>
        </w:rPr>
        <w:t>a</w:t>
      </w:r>
      <w:r w:rsidRPr="000222E9">
        <w:rPr>
          <w:color w:val="000000"/>
          <w:szCs w:val="22"/>
          <w:lang w:val="cs"/>
        </w:rPr>
        <w:t xml:space="preserve">hev uzavřená </w:t>
      </w:r>
      <w:proofErr w:type="spellStart"/>
      <w:r w:rsidRPr="000222E9">
        <w:rPr>
          <w:color w:val="000000"/>
          <w:szCs w:val="22"/>
          <w:lang w:val="cs"/>
        </w:rPr>
        <w:t>brombutylovou</w:t>
      </w:r>
      <w:proofErr w:type="spellEnd"/>
      <w:r w:rsidRPr="000222E9">
        <w:rPr>
          <w:color w:val="000000"/>
          <w:szCs w:val="22"/>
          <w:lang w:val="cs"/>
        </w:rPr>
        <w:t xml:space="preserve"> gumovou zátkou a zajištěná </w:t>
      </w:r>
    </w:p>
    <w:p w14:paraId="2BF3B32C" w14:textId="5206D0BF" w:rsidR="00DF47BC" w:rsidRPr="000222E9" w:rsidRDefault="00EA3EF6" w:rsidP="00EA3EF6">
      <w:pPr>
        <w:rPr>
          <w:color w:val="000000"/>
          <w:szCs w:val="22"/>
        </w:rPr>
      </w:pPr>
      <w:r w:rsidRPr="000222E9">
        <w:rPr>
          <w:color w:val="000000"/>
          <w:szCs w:val="22"/>
          <w:lang w:val="cs"/>
        </w:rPr>
        <w:t>hliníkovým</w:t>
      </w:r>
      <w:r w:rsidR="001247DE">
        <w:rPr>
          <w:color w:val="000000"/>
          <w:szCs w:val="22"/>
          <w:lang w:val="cs"/>
        </w:rPr>
        <w:t xml:space="preserve"> </w:t>
      </w:r>
      <w:r w:rsidRPr="000222E9">
        <w:rPr>
          <w:color w:val="000000"/>
          <w:szCs w:val="22"/>
          <w:lang w:val="cs"/>
        </w:rPr>
        <w:t>víčkem</w:t>
      </w:r>
      <w:r w:rsidR="00F730E7">
        <w:rPr>
          <w:color w:val="000000"/>
          <w:szCs w:val="22"/>
          <w:lang w:val="cs"/>
        </w:rPr>
        <w:t xml:space="preserve"> </w:t>
      </w:r>
      <w:r w:rsidR="00F730E7" w:rsidRPr="00F730E7">
        <w:rPr>
          <w:color w:val="000000"/>
          <w:szCs w:val="22"/>
          <w:lang w:val="cs"/>
        </w:rPr>
        <w:t>nebo odklápěcím víčkem s polypropylenovým krytem.</w:t>
      </w:r>
    </w:p>
    <w:p w14:paraId="49B2BFAD" w14:textId="7CA3C223" w:rsidR="00DF47BC" w:rsidRDefault="00DF47BC" w:rsidP="00DF47BC">
      <w:pPr>
        <w:jc w:val="both"/>
        <w:rPr>
          <w:color w:val="000000"/>
          <w:szCs w:val="22"/>
        </w:rPr>
      </w:pPr>
      <w:r w:rsidRPr="000222E9">
        <w:rPr>
          <w:color w:val="000000"/>
          <w:szCs w:val="22"/>
        </w:rPr>
        <w:t xml:space="preserve">Velikost balení: </w:t>
      </w:r>
      <w:r w:rsidR="00EA3EF6" w:rsidRPr="000222E9">
        <w:rPr>
          <w:color w:val="000000"/>
          <w:szCs w:val="22"/>
        </w:rPr>
        <w:t>5</w:t>
      </w:r>
      <w:r w:rsidRPr="000222E9">
        <w:rPr>
          <w:color w:val="000000"/>
          <w:szCs w:val="22"/>
        </w:rPr>
        <w:t>00 ml</w:t>
      </w:r>
      <w:r w:rsidR="00B96703" w:rsidRPr="000222E9">
        <w:rPr>
          <w:color w:val="000000"/>
          <w:szCs w:val="22"/>
        </w:rPr>
        <w:t>.</w:t>
      </w:r>
    </w:p>
    <w:p w14:paraId="315BC1AF" w14:textId="67AE3D77" w:rsidR="00620313" w:rsidRDefault="00620313" w:rsidP="00620313">
      <w:pPr>
        <w:jc w:val="both"/>
        <w:rPr>
          <w:color w:val="000000"/>
          <w:szCs w:val="22"/>
        </w:rPr>
      </w:pPr>
      <w:r w:rsidRPr="008C1F63">
        <w:rPr>
          <w:color w:val="000000"/>
          <w:szCs w:val="22"/>
        </w:rPr>
        <w:t>Velikost vícečetného balení: 12 x 500 ml v kartonové krabici.</w:t>
      </w:r>
    </w:p>
    <w:p w14:paraId="5A9F1D8B" w14:textId="259D5490" w:rsidR="00374475" w:rsidRDefault="00374475" w:rsidP="00620313">
      <w:pPr>
        <w:jc w:val="both"/>
        <w:rPr>
          <w:color w:val="000000"/>
          <w:szCs w:val="22"/>
        </w:rPr>
      </w:pPr>
      <w:r>
        <w:rPr>
          <w:color w:val="000000"/>
          <w:szCs w:val="22"/>
        </w:rPr>
        <w:lastRenderedPageBreak/>
        <w:t>Na trhu nemus</w:t>
      </w:r>
      <w:r w:rsidRPr="000222E9">
        <w:rPr>
          <w:color w:val="000000"/>
          <w:szCs w:val="22"/>
        </w:rPr>
        <w:t>í</w:t>
      </w:r>
      <w:r>
        <w:rPr>
          <w:color w:val="000000"/>
          <w:szCs w:val="22"/>
        </w:rPr>
        <w:t xml:space="preserve"> b</w:t>
      </w:r>
      <w:r w:rsidRPr="000222E9">
        <w:rPr>
          <w:color w:val="000000"/>
          <w:szCs w:val="22"/>
        </w:rPr>
        <w:t>ý</w:t>
      </w:r>
      <w:r>
        <w:rPr>
          <w:color w:val="000000"/>
          <w:szCs w:val="22"/>
        </w:rPr>
        <w:t>t všechny velikosti balen</w:t>
      </w:r>
      <w:r w:rsidRPr="000222E9">
        <w:rPr>
          <w:color w:val="000000"/>
          <w:szCs w:val="22"/>
        </w:rPr>
        <w:t>í</w:t>
      </w:r>
      <w:r>
        <w:rPr>
          <w:color w:val="000000"/>
          <w:szCs w:val="22"/>
        </w:rPr>
        <w:t>.</w:t>
      </w:r>
    </w:p>
    <w:p w14:paraId="37FE258F" w14:textId="77777777" w:rsidR="00DF47BC" w:rsidRPr="000222E9" w:rsidRDefault="00DF47BC" w:rsidP="00EC68EA">
      <w:pPr>
        <w:ind w:left="0" w:firstLine="0"/>
        <w:rPr>
          <w:color w:val="000000"/>
          <w:szCs w:val="22"/>
        </w:rPr>
      </w:pPr>
    </w:p>
    <w:p w14:paraId="42266B7E" w14:textId="113AB7D7" w:rsidR="00554D84" w:rsidRDefault="00714903" w:rsidP="006B7975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5</w:t>
      </w:r>
      <w:r w:rsidR="00554D84" w:rsidRPr="000222E9">
        <w:rPr>
          <w:b/>
          <w:color w:val="000000"/>
          <w:szCs w:val="22"/>
        </w:rPr>
        <w:t>.</w:t>
      </w:r>
      <w:r>
        <w:rPr>
          <w:b/>
          <w:color w:val="000000"/>
          <w:szCs w:val="22"/>
        </w:rPr>
        <w:t>5</w:t>
      </w:r>
      <w:r w:rsidR="00554D84" w:rsidRPr="000222E9">
        <w:rPr>
          <w:color w:val="000000"/>
          <w:szCs w:val="22"/>
        </w:rPr>
        <w:tab/>
      </w:r>
      <w:r w:rsidR="00554D84" w:rsidRPr="000222E9">
        <w:rPr>
          <w:b/>
          <w:color w:val="000000"/>
          <w:szCs w:val="22"/>
        </w:rPr>
        <w:t xml:space="preserve">Zvláštní opatření pro </w:t>
      </w:r>
      <w:r w:rsidRPr="00714903">
        <w:rPr>
          <w:b/>
          <w:color w:val="000000"/>
          <w:szCs w:val="22"/>
        </w:rPr>
        <w:t>likvidaci nepoužitých veterinárních léčivých přípravků nebo odpadů, které pochází z těchto přípravků</w:t>
      </w:r>
    </w:p>
    <w:p w14:paraId="7B892C2C" w14:textId="77777777" w:rsidR="00931215" w:rsidRPr="000222E9" w:rsidRDefault="00931215" w:rsidP="006B7975">
      <w:pPr>
        <w:rPr>
          <w:color w:val="000000"/>
          <w:szCs w:val="22"/>
        </w:rPr>
      </w:pPr>
    </w:p>
    <w:p w14:paraId="56F6A7B9" w14:textId="1BD94B23" w:rsidR="00554D84" w:rsidRPr="000222E9" w:rsidRDefault="00714903" w:rsidP="00931215">
      <w:pPr>
        <w:ind w:left="0" w:firstLine="0"/>
        <w:rPr>
          <w:color w:val="000000"/>
          <w:szCs w:val="22"/>
        </w:rPr>
      </w:pPr>
      <w:r w:rsidRPr="00714903">
        <w:rPr>
          <w:color w:val="000000"/>
          <w:szCs w:val="22"/>
        </w:rPr>
        <w:t>Léčivé přípravky se nesmí likvidovat prostřednictvím odpadní vody či domovního odpadu.</w:t>
      </w:r>
    </w:p>
    <w:p w14:paraId="0656FAC0" w14:textId="77777777" w:rsidR="00714903" w:rsidRDefault="00714903">
      <w:pPr>
        <w:ind w:left="0" w:firstLine="0"/>
        <w:rPr>
          <w:color w:val="000000"/>
          <w:szCs w:val="22"/>
        </w:rPr>
      </w:pPr>
    </w:p>
    <w:p w14:paraId="6E936DFB" w14:textId="43D6BC46" w:rsidR="00931215" w:rsidRPr="000222E9" w:rsidRDefault="00714903" w:rsidP="00931215">
      <w:pPr>
        <w:ind w:left="0" w:firstLine="0"/>
        <w:rPr>
          <w:color w:val="000000"/>
          <w:szCs w:val="22"/>
        </w:rPr>
      </w:pPr>
      <w:r w:rsidRPr="00714903">
        <w:rPr>
          <w:color w:val="000000"/>
          <w:szCs w:val="22"/>
        </w:rPr>
        <w:t xml:space="preserve">Všechen nepoužitý veterinární léčivý přípravek nebo odpad, který pochází z tohoto přípravku, likvidujte odevzdáním v souladu s místními požadavky a národními systémy sběru, které jsou platné pro příslušný veterinární léčivý přípravek. </w:t>
      </w:r>
    </w:p>
    <w:p w14:paraId="7BDF3E02" w14:textId="77777777" w:rsidR="00554D84" w:rsidRPr="000222E9" w:rsidRDefault="00554D84" w:rsidP="00BF7262">
      <w:pPr>
        <w:ind w:left="0" w:firstLine="0"/>
        <w:rPr>
          <w:color w:val="000000"/>
          <w:szCs w:val="22"/>
        </w:rPr>
      </w:pPr>
    </w:p>
    <w:p w14:paraId="3E5ABC27" w14:textId="77777777" w:rsidR="00EC68EA" w:rsidRPr="000222E9" w:rsidRDefault="00EC68EA" w:rsidP="005E376A">
      <w:pPr>
        <w:ind w:right="-318"/>
        <w:rPr>
          <w:color w:val="000000"/>
          <w:szCs w:val="22"/>
        </w:rPr>
      </w:pPr>
    </w:p>
    <w:p w14:paraId="39F0ED86" w14:textId="20019E83" w:rsidR="00554D84" w:rsidRPr="000222E9" w:rsidRDefault="00714903" w:rsidP="005E376A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>6</w:t>
      </w:r>
      <w:r w:rsidR="00554D84" w:rsidRPr="000222E9">
        <w:rPr>
          <w:b/>
          <w:color w:val="000000"/>
          <w:szCs w:val="22"/>
        </w:rPr>
        <w:t>.</w:t>
      </w:r>
      <w:r w:rsidR="00554D84" w:rsidRPr="000222E9">
        <w:rPr>
          <w:b/>
          <w:color w:val="000000"/>
          <w:szCs w:val="22"/>
        </w:rPr>
        <w:tab/>
      </w:r>
      <w:r w:rsidR="00DF0FE8" w:rsidRPr="00DF0FE8">
        <w:rPr>
          <w:b/>
          <w:color w:val="000000"/>
          <w:szCs w:val="22"/>
        </w:rPr>
        <w:t>JMÉNO</w:t>
      </w:r>
      <w:r w:rsidR="00DF0FE8">
        <w:rPr>
          <w:b/>
          <w:color w:val="000000"/>
          <w:szCs w:val="22"/>
        </w:rPr>
        <w:t xml:space="preserve"> </w:t>
      </w:r>
      <w:r w:rsidR="00554D84" w:rsidRPr="000222E9">
        <w:rPr>
          <w:b/>
          <w:color w:val="000000"/>
          <w:szCs w:val="22"/>
        </w:rPr>
        <w:t>DRŽITEL</w:t>
      </w:r>
      <w:r w:rsidR="00DF0FE8">
        <w:rPr>
          <w:b/>
          <w:color w:val="000000"/>
          <w:szCs w:val="22"/>
        </w:rPr>
        <w:t>E</w:t>
      </w:r>
      <w:r w:rsidR="00554D84" w:rsidRPr="000222E9">
        <w:rPr>
          <w:b/>
          <w:color w:val="000000"/>
          <w:szCs w:val="22"/>
        </w:rPr>
        <w:t xml:space="preserve"> ROZHODNUTÍ O REGISTRACI </w:t>
      </w:r>
    </w:p>
    <w:p w14:paraId="6AD500D9" w14:textId="77777777" w:rsidR="00554D84" w:rsidRPr="000222E9" w:rsidRDefault="00554D84" w:rsidP="006C4941">
      <w:pPr>
        <w:rPr>
          <w:b/>
          <w:color w:val="000000"/>
          <w:szCs w:val="22"/>
        </w:rPr>
      </w:pPr>
    </w:p>
    <w:p w14:paraId="088E7681" w14:textId="28EF1F3C" w:rsidR="00F40540" w:rsidRDefault="00F40540" w:rsidP="00F40540">
      <w:pPr>
        <w:jc w:val="both"/>
        <w:rPr>
          <w:color w:val="000000"/>
          <w:szCs w:val="22"/>
        </w:rPr>
      </w:pPr>
      <w:proofErr w:type="spellStart"/>
      <w:r w:rsidRPr="000222E9">
        <w:rPr>
          <w:color w:val="000000"/>
          <w:szCs w:val="22"/>
        </w:rPr>
        <w:t>Interchemie</w:t>
      </w:r>
      <w:proofErr w:type="spellEnd"/>
      <w:r w:rsidRPr="000222E9">
        <w:rPr>
          <w:color w:val="000000"/>
          <w:szCs w:val="22"/>
        </w:rPr>
        <w:t xml:space="preserve"> </w:t>
      </w:r>
      <w:proofErr w:type="spellStart"/>
      <w:r w:rsidRPr="000222E9">
        <w:rPr>
          <w:color w:val="000000"/>
          <w:szCs w:val="22"/>
        </w:rPr>
        <w:t>Werken</w:t>
      </w:r>
      <w:proofErr w:type="spellEnd"/>
      <w:r w:rsidRPr="000222E9">
        <w:rPr>
          <w:color w:val="000000"/>
          <w:szCs w:val="22"/>
        </w:rPr>
        <w:t xml:space="preserve"> De </w:t>
      </w:r>
      <w:proofErr w:type="spellStart"/>
      <w:r w:rsidRPr="000222E9">
        <w:rPr>
          <w:color w:val="000000"/>
          <w:szCs w:val="22"/>
        </w:rPr>
        <w:t>Adelaar</w:t>
      </w:r>
      <w:proofErr w:type="spellEnd"/>
      <w:r w:rsidRPr="000222E9">
        <w:rPr>
          <w:color w:val="000000"/>
          <w:szCs w:val="22"/>
        </w:rPr>
        <w:t xml:space="preserve"> </w:t>
      </w:r>
      <w:proofErr w:type="spellStart"/>
      <w:r w:rsidRPr="000222E9">
        <w:rPr>
          <w:color w:val="000000"/>
          <w:szCs w:val="22"/>
        </w:rPr>
        <w:t>Eesti</w:t>
      </w:r>
      <w:proofErr w:type="spellEnd"/>
      <w:r w:rsidRPr="000222E9">
        <w:rPr>
          <w:color w:val="000000"/>
          <w:szCs w:val="22"/>
        </w:rPr>
        <w:t xml:space="preserve"> AS</w:t>
      </w:r>
    </w:p>
    <w:p w14:paraId="788E0DBF" w14:textId="77777777" w:rsidR="00931215" w:rsidRPr="000222E9" w:rsidRDefault="00931215" w:rsidP="00F40540">
      <w:pPr>
        <w:jc w:val="both"/>
        <w:rPr>
          <w:color w:val="000000"/>
          <w:szCs w:val="22"/>
        </w:rPr>
      </w:pPr>
    </w:p>
    <w:p w14:paraId="17657317" w14:textId="77777777" w:rsidR="00554D84" w:rsidRPr="000222E9" w:rsidRDefault="00554D84" w:rsidP="006B7975">
      <w:pPr>
        <w:ind w:right="-318"/>
        <w:rPr>
          <w:color w:val="000000"/>
          <w:szCs w:val="22"/>
        </w:rPr>
      </w:pPr>
    </w:p>
    <w:p w14:paraId="29FCF91F" w14:textId="2F7E55A3" w:rsidR="00554D84" w:rsidRPr="000222E9" w:rsidRDefault="00DF0FE8" w:rsidP="006B7975">
      <w:pPr>
        <w:ind w:right="-318"/>
        <w:rPr>
          <w:b/>
          <w:caps/>
          <w:color w:val="000000"/>
          <w:szCs w:val="22"/>
        </w:rPr>
      </w:pPr>
      <w:r>
        <w:rPr>
          <w:b/>
          <w:color w:val="000000"/>
          <w:szCs w:val="22"/>
        </w:rPr>
        <w:t>7</w:t>
      </w:r>
      <w:r w:rsidR="00554D84" w:rsidRPr="000222E9">
        <w:rPr>
          <w:b/>
          <w:color w:val="000000"/>
          <w:szCs w:val="22"/>
        </w:rPr>
        <w:t>.</w:t>
      </w:r>
      <w:r w:rsidR="00554D84" w:rsidRPr="000222E9">
        <w:rPr>
          <w:color w:val="000000"/>
          <w:szCs w:val="22"/>
        </w:rPr>
        <w:tab/>
      </w:r>
      <w:r w:rsidR="00554D84" w:rsidRPr="000222E9">
        <w:rPr>
          <w:b/>
          <w:caps/>
          <w:color w:val="000000"/>
          <w:szCs w:val="22"/>
        </w:rPr>
        <w:t>Registrační číslo(a)</w:t>
      </w:r>
    </w:p>
    <w:p w14:paraId="17643776" w14:textId="77777777" w:rsidR="00795E41" w:rsidRPr="000222E9" w:rsidRDefault="00795E41" w:rsidP="006B7975">
      <w:pPr>
        <w:ind w:right="-318"/>
        <w:rPr>
          <w:caps/>
          <w:color w:val="000000"/>
          <w:szCs w:val="22"/>
        </w:rPr>
      </w:pPr>
    </w:p>
    <w:p w14:paraId="5C5C766C" w14:textId="76C86A38" w:rsidR="00EA3EF6" w:rsidRDefault="00C35729" w:rsidP="00EA3EF6">
      <w:pPr>
        <w:rPr>
          <w:color w:val="000000"/>
          <w:szCs w:val="22"/>
          <w:lang w:val="cs"/>
        </w:rPr>
      </w:pPr>
      <w:r>
        <w:rPr>
          <w:color w:val="000000"/>
          <w:szCs w:val="22"/>
          <w:lang w:val="cs"/>
        </w:rPr>
        <w:t>96/007/</w:t>
      </w:r>
      <w:proofErr w:type="gramStart"/>
      <w:r>
        <w:rPr>
          <w:color w:val="000000"/>
          <w:szCs w:val="22"/>
          <w:lang w:val="cs"/>
        </w:rPr>
        <w:t>20-C</w:t>
      </w:r>
      <w:proofErr w:type="gramEnd"/>
    </w:p>
    <w:p w14:paraId="05A94FB9" w14:textId="77777777" w:rsidR="00C35729" w:rsidRPr="00C35729" w:rsidRDefault="00C35729" w:rsidP="00EA3EF6">
      <w:pPr>
        <w:rPr>
          <w:color w:val="000000"/>
          <w:szCs w:val="22"/>
          <w:lang w:val="en-GB"/>
        </w:rPr>
      </w:pPr>
    </w:p>
    <w:p w14:paraId="6745541B" w14:textId="77777777" w:rsidR="00554D84" w:rsidRPr="000222E9" w:rsidRDefault="00554D84" w:rsidP="006B7975">
      <w:pPr>
        <w:ind w:right="-318"/>
        <w:rPr>
          <w:caps/>
          <w:color w:val="000000"/>
          <w:szCs w:val="22"/>
        </w:rPr>
      </w:pPr>
    </w:p>
    <w:p w14:paraId="7AB0650F" w14:textId="26057425" w:rsidR="00795E41" w:rsidRPr="000222E9" w:rsidRDefault="00DF0FE8" w:rsidP="00620313">
      <w:pPr>
        <w:keepNext/>
        <w:ind w:right="-318"/>
        <w:rPr>
          <w:caps/>
          <w:color w:val="000000"/>
          <w:szCs w:val="22"/>
        </w:rPr>
      </w:pPr>
      <w:r>
        <w:rPr>
          <w:b/>
          <w:caps/>
          <w:color w:val="000000"/>
          <w:szCs w:val="22"/>
        </w:rPr>
        <w:t>8</w:t>
      </w:r>
      <w:r w:rsidR="00554D84" w:rsidRPr="000222E9">
        <w:rPr>
          <w:b/>
          <w:caps/>
          <w:color w:val="000000"/>
          <w:szCs w:val="22"/>
        </w:rPr>
        <w:t>.</w:t>
      </w:r>
      <w:r w:rsidR="00554D84" w:rsidRPr="000222E9">
        <w:rPr>
          <w:b/>
          <w:caps/>
          <w:color w:val="000000"/>
          <w:szCs w:val="22"/>
        </w:rPr>
        <w:tab/>
        <w:t xml:space="preserve">Datum </w:t>
      </w:r>
      <w:r w:rsidRPr="00DF0FE8">
        <w:rPr>
          <w:b/>
          <w:caps/>
          <w:color w:val="000000"/>
          <w:szCs w:val="22"/>
        </w:rPr>
        <w:t>PRVNÍ</w:t>
      </w:r>
      <w:r>
        <w:rPr>
          <w:b/>
          <w:caps/>
          <w:color w:val="000000"/>
          <w:szCs w:val="22"/>
        </w:rPr>
        <w:t xml:space="preserve"> </w:t>
      </w:r>
      <w:r w:rsidR="00554D84" w:rsidRPr="000222E9">
        <w:rPr>
          <w:b/>
          <w:caps/>
          <w:color w:val="000000"/>
          <w:szCs w:val="22"/>
        </w:rPr>
        <w:t>registrace</w:t>
      </w:r>
    </w:p>
    <w:p w14:paraId="051A940C" w14:textId="77777777" w:rsidR="00374475" w:rsidRDefault="00374475" w:rsidP="00EA3EF6">
      <w:pPr>
        <w:rPr>
          <w:color w:val="000000"/>
          <w:szCs w:val="22"/>
          <w:lang w:val="cs"/>
        </w:rPr>
      </w:pPr>
    </w:p>
    <w:p w14:paraId="241E636F" w14:textId="2884AE2C" w:rsidR="00EA3EF6" w:rsidRPr="00BF7262" w:rsidRDefault="00C35729" w:rsidP="00EA3EF6">
      <w:pPr>
        <w:rPr>
          <w:color w:val="000000"/>
          <w:szCs w:val="22"/>
          <w:lang w:val="cs"/>
        </w:rPr>
      </w:pPr>
      <w:r>
        <w:rPr>
          <w:color w:val="000000"/>
          <w:szCs w:val="22"/>
          <w:lang w:val="cs"/>
        </w:rPr>
        <w:t>24. 1. 2020</w:t>
      </w:r>
      <w:r w:rsidR="00EA3EF6" w:rsidRPr="000222E9">
        <w:rPr>
          <w:i/>
          <w:color w:val="000000"/>
          <w:szCs w:val="22"/>
          <w:lang w:val="cs"/>
        </w:rPr>
        <w:t>.</w:t>
      </w:r>
    </w:p>
    <w:p w14:paraId="0DF26EBA" w14:textId="77777777" w:rsidR="00554D84" w:rsidRPr="000222E9" w:rsidRDefault="00554D84" w:rsidP="006B7975">
      <w:pPr>
        <w:ind w:right="-318"/>
        <w:rPr>
          <w:color w:val="000000"/>
          <w:szCs w:val="22"/>
        </w:rPr>
      </w:pPr>
    </w:p>
    <w:p w14:paraId="4B640EC0" w14:textId="77777777" w:rsidR="00C35729" w:rsidRDefault="00C35729" w:rsidP="006B7975">
      <w:pPr>
        <w:ind w:right="-318"/>
        <w:rPr>
          <w:b/>
          <w:color w:val="000000"/>
          <w:szCs w:val="22"/>
        </w:rPr>
      </w:pPr>
    </w:p>
    <w:p w14:paraId="288E8228" w14:textId="02B12AA8" w:rsidR="00554D84" w:rsidRPr="000222E9" w:rsidRDefault="00DF0FE8" w:rsidP="006B7975">
      <w:pPr>
        <w:ind w:right="-318"/>
        <w:rPr>
          <w:b/>
          <w:color w:val="000000"/>
          <w:szCs w:val="22"/>
        </w:rPr>
      </w:pPr>
      <w:r>
        <w:rPr>
          <w:b/>
          <w:color w:val="000000"/>
          <w:szCs w:val="22"/>
        </w:rPr>
        <w:t>9</w:t>
      </w:r>
      <w:r w:rsidR="00554D84" w:rsidRPr="000222E9">
        <w:rPr>
          <w:b/>
          <w:color w:val="000000"/>
          <w:szCs w:val="22"/>
        </w:rPr>
        <w:t xml:space="preserve">. </w:t>
      </w:r>
      <w:r w:rsidR="00554D84" w:rsidRPr="000222E9">
        <w:rPr>
          <w:b/>
          <w:color w:val="000000"/>
          <w:szCs w:val="22"/>
        </w:rPr>
        <w:tab/>
      </w:r>
      <w:r w:rsidRPr="00DF0FE8">
        <w:rPr>
          <w:b/>
          <w:color w:val="000000"/>
          <w:szCs w:val="22"/>
        </w:rPr>
        <w:t>DATUM POSLEDNÍ AKTUALIZACE SOUHRNU ÚDAJŮ O PŘÍPRAVKU</w:t>
      </w:r>
    </w:p>
    <w:p w14:paraId="0AA7EE96" w14:textId="77777777" w:rsidR="005F0A0F" w:rsidRDefault="005F0A0F" w:rsidP="006B7975">
      <w:pPr>
        <w:ind w:right="-318"/>
        <w:rPr>
          <w:color w:val="000000"/>
          <w:szCs w:val="22"/>
        </w:rPr>
      </w:pPr>
    </w:p>
    <w:p w14:paraId="7E23EEED" w14:textId="6C01585E" w:rsidR="00554D84" w:rsidRPr="001247DE" w:rsidRDefault="00972B37" w:rsidP="006B7975">
      <w:pPr>
        <w:ind w:right="-318"/>
        <w:rPr>
          <w:color w:val="000000"/>
          <w:szCs w:val="22"/>
        </w:rPr>
      </w:pPr>
      <w:r>
        <w:rPr>
          <w:color w:val="000000"/>
          <w:szCs w:val="22"/>
        </w:rPr>
        <w:t>02/2026</w:t>
      </w:r>
    </w:p>
    <w:p w14:paraId="2417A5ED" w14:textId="61BE134B" w:rsidR="00EA3EF6" w:rsidRPr="008C1F63" w:rsidRDefault="00EA3EF6" w:rsidP="00EA3EF6">
      <w:pPr>
        <w:rPr>
          <w:color w:val="000000"/>
          <w:szCs w:val="22"/>
        </w:rPr>
      </w:pPr>
    </w:p>
    <w:p w14:paraId="7A8BD4C2" w14:textId="7EC4DF02" w:rsidR="00DF0FE8" w:rsidRPr="00BF7262" w:rsidRDefault="00DF0FE8" w:rsidP="005E376A">
      <w:pPr>
        <w:ind w:right="-318"/>
        <w:rPr>
          <w:b/>
          <w:bCs/>
          <w:color w:val="000000"/>
          <w:szCs w:val="22"/>
        </w:rPr>
      </w:pPr>
      <w:r w:rsidRPr="00BF7262">
        <w:rPr>
          <w:b/>
          <w:bCs/>
          <w:color w:val="000000"/>
          <w:szCs w:val="22"/>
        </w:rPr>
        <w:t xml:space="preserve">10. </w:t>
      </w:r>
      <w:r>
        <w:rPr>
          <w:b/>
          <w:bCs/>
          <w:color w:val="000000"/>
          <w:szCs w:val="22"/>
        </w:rPr>
        <w:tab/>
      </w:r>
      <w:r w:rsidRPr="00BF7262">
        <w:rPr>
          <w:b/>
          <w:bCs/>
          <w:color w:val="000000"/>
          <w:szCs w:val="22"/>
        </w:rPr>
        <w:t>KLASIFIKACE VETERINÁRNÍCH LÉČIVÝCH PŘÍPRAVKŮ</w:t>
      </w:r>
    </w:p>
    <w:p w14:paraId="29A4B260" w14:textId="2E5BE84A" w:rsidR="00DF0FE8" w:rsidRDefault="00DF0FE8" w:rsidP="005E376A">
      <w:pPr>
        <w:ind w:right="-318"/>
        <w:rPr>
          <w:color w:val="000000"/>
          <w:szCs w:val="22"/>
        </w:rPr>
      </w:pPr>
    </w:p>
    <w:p w14:paraId="16EB2970" w14:textId="61AC3DCB" w:rsidR="00DF0FE8" w:rsidRDefault="00DF0FE8" w:rsidP="005E376A">
      <w:pPr>
        <w:ind w:right="-318"/>
        <w:rPr>
          <w:color w:val="000000"/>
          <w:szCs w:val="22"/>
        </w:rPr>
      </w:pPr>
      <w:r w:rsidRPr="00DF0FE8">
        <w:rPr>
          <w:color w:val="000000"/>
          <w:szCs w:val="22"/>
        </w:rPr>
        <w:t>Veterinární léčivý přípravek je vydáván pouze na předpis</w:t>
      </w:r>
      <w:r>
        <w:rPr>
          <w:color w:val="000000"/>
          <w:szCs w:val="22"/>
        </w:rPr>
        <w:t>.</w:t>
      </w:r>
    </w:p>
    <w:p w14:paraId="27CB8E82" w14:textId="4726CB12" w:rsidR="00DF0FE8" w:rsidRDefault="00DF0FE8" w:rsidP="005E376A">
      <w:pPr>
        <w:ind w:right="-318"/>
        <w:rPr>
          <w:color w:val="000000"/>
          <w:szCs w:val="22"/>
        </w:rPr>
      </w:pPr>
    </w:p>
    <w:p w14:paraId="410646A3" w14:textId="77777777" w:rsidR="00DF0FE8" w:rsidRDefault="00DF0FE8" w:rsidP="00DF0FE8">
      <w:pPr>
        <w:ind w:right="-318"/>
        <w:rPr>
          <w:color w:val="000000"/>
          <w:szCs w:val="22"/>
        </w:rPr>
      </w:pPr>
      <w:r w:rsidRPr="00DF0FE8">
        <w:rPr>
          <w:color w:val="000000"/>
          <w:szCs w:val="22"/>
        </w:rPr>
        <w:t>Podrobné informace o tomto veterinárním léčivém přípravku jsou k dispozici v databázi přípravků Unie</w:t>
      </w:r>
    </w:p>
    <w:p w14:paraId="36495412" w14:textId="2767B959" w:rsidR="00DF0FE8" w:rsidRDefault="00DF0FE8" w:rsidP="00DF0FE8">
      <w:pPr>
        <w:ind w:right="-318"/>
        <w:rPr>
          <w:color w:val="000000"/>
          <w:szCs w:val="22"/>
        </w:rPr>
      </w:pPr>
      <w:r w:rsidRPr="00DF0FE8">
        <w:rPr>
          <w:color w:val="000000"/>
          <w:szCs w:val="22"/>
        </w:rPr>
        <w:t>(</w:t>
      </w:r>
      <w:hyperlink r:id="rId8" w:history="1">
        <w:r w:rsidR="00972B37" w:rsidRPr="007C0F50">
          <w:rPr>
            <w:rStyle w:val="Hypertextovodkaz"/>
            <w:szCs w:val="22"/>
          </w:rPr>
          <w:t>https://medicines.health.europa.eu/veterinary</w:t>
        </w:r>
      </w:hyperlink>
      <w:r w:rsidRPr="00DF0FE8">
        <w:rPr>
          <w:color w:val="000000"/>
          <w:szCs w:val="22"/>
        </w:rPr>
        <w:t>).</w:t>
      </w:r>
    </w:p>
    <w:p w14:paraId="513E5955" w14:textId="5FF5EF17" w:rsidR="00972B37" w:rsidRDefault="00972B37" w:rsidP="00DF0FE8">
      <w:pPr>
        <w:ind w:right="-318"/>
        <w:rPr>
          <w:color w:val="000000"/>
          <w:szCs w:val="22"/>
        </w:rPr>
      </w:pPr>
    </w:p>
    <w:p w14:paraId="159A156D" w14:textId="77777777" w:rsidR="00972B37" w:rsidRPr="00C672C7" w:rsidRDefault="00972B37" w:rsidP="00BF7262">
      <w:pPr>
        <w:ind w:left="0" w:firstLine="0"/>
      </w:pPr>
      <w:bookmarkStart w:id="2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"/>
    <w:p w14:paraId="78E21DB1" w14:textId="77777777" w:rsidR="00972B37" w:rsidRDefault="00972B37" w:rsidP="00DF0FE8">
      <w:pPr>
        <w:ind w:right="-318"/>
        <w:rPr>
          <w:color w:val="000000"/>
          <w:szCs w:val="22"/>
        </w:rPr>
      </w:pPr>
    </w:p>
    <w:p w14:paraId="5675C2F4" w14:textId="77777777" w:rsidR="00DF0FE8" w:rsidRPr="000222E9" w:rsidRDefault="00DF0FE8" w:rsidP="005E376A">
      <w:pPr>
        <w:ind w:right="-318"/>
        <w:rPr>
          <w:color w:val="000000"/>
          <w:szCs w:val="22"/>
        </w:rPr>
      </w:pPr>
    </w:p>
    <w:p w14:paraId="41C72C85" w14:textId="544762FC" w:rsidR="00DA28E5" w:rsidRPr="000222E9" w:rsidRDefault="00DA28E5" w:rsidP="00EA3EF6">
      <w:pPr>
        <w:ind w:left="0" w:right="566" w:firstLine="0"/>
        <w:rPr>
          <w:color w:val="000000"/>
          <w:szCs w:val="22"/>
        </w:rPr>
      </w:pPr>
    </w:p>
    <w:p w14:paraId="1E8305D7" w14:textId="6ABE21FE" w:rsidR="00113692" w:rsidRPr="000222E9" w:rsidRDefault="00113692" w:rsidP="00EA3EF6">
      <w:pPr>
        <w:ind w:left="0" w:right="566" w:firstLine="0"/>
        <w:rPr>
          <w:color w:val="000000"/>
          <w:szCs w:val="22"/>
        </w:rPr>
      </w:pPr>
    </w:p>
    <w:p w14:paraId="1F42F409" w14:textId="77777777" w:rsidR="002B789B" w:rsidRPr="000222E9" w:rsidRDefault="002B789B">
      <w:pPr>
        <w:ind w:left="0" w:right="566" w:firstLine="0"/>
        <w:rPr>
          <w:color w:val="000000"/>
          <w:szCs w:val="22"/>
        </w:rPr>
      </w:pPr>
    </w:p>
    <w:sectPr w:rsidR="002B789B" w:rsidRPr="000222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18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153529" w14:textId="77777777" w:rsidR="00EF2A70" w:rsidRDefault="00EF2A70">
      <w:r>
        <w:separator/>
      </w:r>
    </w:p>
  </w:endnote>
  <w:endnote w:type="continuationSeparator" w:id="0">
    <w:p w14:paraId="1F25EE7A" w14:textId="77777777" w:rsidR="00EF2A70" w:rsidRDefault="00E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8A207" w14:textId="77777777" w:rsidR="00951BAA" w:rsidRDefault="00951B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08AB5" w14:textId="77777777" w:rsidR="00BE1E94" w:rsidRPr="000A6B2C" w:rsidRDefault="00BE1E94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0DC61095" w14:textId="77777777" w:rsidR="00BE1E94" w:rsidRPr="000A6B2C" w:rsidRDefault="00BE1E9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0A6B2C">
      <w:rPr>
        <w:rFonts w:ascii="Times New Roman" w:hAnsi="Times New Roman"/>
      </w:rPr>
      <w:fldChar w:fldCharType="begin"/>
    </w:r>
    <w:r w:rsidRPr="000A6B2C">
      <w:rPr>
        <w:rFonts w:ascii="Times New Roman" w:hAnsi="Times New Roman"/>
      </w:rPr>
      <w:instrText xml:space="preserve"> PAGE  \* MERGEFORMAT </w:instrText>
    </w:r>
    <w:r w:rsidRPr="000A6B2C">
      <w:rPr>
        <w:rFonts w:ascii="Times New Roman" w:hAnsi="Times New Roman"/>
      </w:rPr>
      <w:fldChar w:fldCharType="separate"/>
    </w:r>
    <w:r w:rsidR="00C35729">
      <w:rPr>
        <w:rFonts w:ascii="Times New Roman" w:hAnsi="Times New Roman"/>
        <w:noProof/>
      </w:rPr>
      <w:t>5</w:t>
    </w:r>
    <w:r w:rsidRPr="000A6B2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12DC6" w14:textId="77777777" w:rsidR="00BE1E94" w:rsidRDefault="00BE1E94">
    <w:pPr>
      <w:pStyle w:val="Zpat"/>
      <w:tabs>
        <w:tab w:val="clear" w:pos="8930"/>
        <w:tab w:val="right" w:pos="8931"/>
      </w:tabs>
    </w:pPr>
  </w:p>
  <w:p w14:paraId="0215DFD2" w14:textId="77777777" w:rsidR="00BE1E94" w:rsidRPr="000A6B2C" w:rsidRDefault="00BE1E9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 w:rsidRPr="000A6B2C">
      <w:rPr>
        <w:rFonts w:ascii="Times New Roman" w:hAnsi="Times New Roman"/>
      </w:rPr>
      <w:fldChar w:fldCharType="begin"/>
    </w:r>
    <w:r w:rsidRPr="000A6B2C">
      <w:rPr>
        <w:rFonts w:ascii="Times New Roman" w:hAnsi="Times New Roman"/>
      </w:rPr>
      <w:instrText xml:space="preserve"> PAGE  \* MERGEFORMAT </w:instrText>
    </w:r>
    <w:r w:rsidRPr="000A6B2C">
      <w:rPr>
        <w:rFonts w:ascii="Times New Roman" w:hAnsi="Times New Roman"/>
      </w:rPr>
      <w:fldChar w:fldCharType="separate"/>
    </w:r>
    <w:r w:rsidR="00DC08DE">
      <w:rPr>
        <w:rFonts w:ascii="Times New Roman" w:hAnsi="Times New Roman"/>
        <w:noProof/>
      </w:rPr>
      <w:t>1</w:t>
    </w:r>
    <w:r w:rsidRPr="000A6B2C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F9299" w14:textId="77777777" w:rsidR="00EF2A70" w:rsidRDefault="00EF2A70">
      <w:r>
        <w:separator/>
      </w:r>
    </w:p>
  </w:footnote>
  <w:footnote w:type="continuationSeparator" w:id="0">
    <w:p w14:paraId="34FF8223" w14:textId="77777777" w:rsidR="00EF2A70" w:rsidRDefault="00EF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31345" w14:textId="77777777" w:rsidR="00951BAA" w:rsidRDefault="00951B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F24AF" w14:textId="77777777" w:rsidR="00951BAA" w:rsidRDefault="00951BA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8A14B" w14:textId="067B76E2" w:rsidR="00BE1E94" w:rsidRDefault="001F3148" w:rsidP="002E5A54">
    <w:pPr>
      <w:pStyle w:val="Zhlav"/>
      <w:ind w:left="0" w:firstLine="0"/>
    </w:pPr>
    <w:r w:rsidRPr="001F3148">
      <w:t xml:space="preserve">       </w:t>
    </w:r>
  </w:p>
  <w:p w14:paraId="5A1077C3" w14:textId="77777777" w:rsidR="00BE1E94" w:rsidRDefault="00BE1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2F0766BA"/>
    <w:multiLevelType w:val="hybridMultilevel"/>
    <w:tmpl w:val="8FAA00B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62B5120"/>
    <w:multiLevelType w:val="hybridMultilevel"/>
    <w:tmpl w:val="BA1A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166C44"/>
    <w:multiLevelType w:val="hybridMultilevel"/>
    <w:tmpl w:val="82D24A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9"/>
  </w:num>
  <w:num w:numId="5">
    <w:abstractNumId w:val="38"/>
  </w:num>
  <w:num w:numId="6">
    <w:abstractNumId w:val="12"/>
  </w:num>
  <w:num w:numId="7">
    <w:abstractNumId w:val="23"/>
  </w:num>
  <w:num w:numId="8">
    <w:abstractNumId w:val="22"/>
  </w:num>
  <w:num w:numId="9">
    <w:abstractNumId w:val="7"/>
  </w:num>
  <w:num w:numId="10">
    <w:abstractNumId w:val="35"/>
  </w:num>
  <w:num w:numId="11">
    <w:abstractNumId w:val="36"/>
  </w:num>
  <w:num w:numId="12">
    <w:abstractNumId w:val="18"/>
  </w:num>
  <w:num w:numId="13">
    <w:abstractNumId w:val="14"/>
  </w:num>
  <w:num w:numId="14">
    <w:abstractNumId w:val="2"/>
  </w:num>
  <w:num w:numId="15">
    <w:abstractNumId w:val="33"/>
  </w:num>
  <w:num w:numId="16">
    <w:abstractNumId w:val="20"/>
  </w:num>
  <w:num w:numId="17">
    <w:abstractNumId w:val="40"/>
  </w:num>
  <w:num w:numId="18">
    <w:abstractNumId w:val="8"/>
  </w:num>
  <w:num w:numId="19">
    <w:abstractNumId w:val="1"/>
  </w:num>
  <w:num w:numId="20">
    <w:abstractNumId w:val="19"/>
  </w:num>
  <w:num w:numId="21">
    <w:abstractNumId w:val="3"/>
  </w:num>
  <w:num w:numId="22">
    <w:abstractNumId w:val="6"/>
  </w:num>
  <w:num w:numId="23">
    <w:abstractNumId w:val="27"/>
  </w:num>
  <w:num w:numId="24">
    <w:abstractNumId w:val="11"/>
  </w:num>
  <w:num w:numId="25">
    <w:abstractNumId w:val="32"/>
  </w:num>
  <w:num w:numId="26">
    <w:abstractNumId w:val="25"/>
  </w:num>
  <w:num w:numId="27">
    <w:abstractNumId w:val="13"/>
  </w:num>
  <w:num w:numId="28">
    <w:abstractNumId w:val="10"/>
  </w:num>
  <w:num w:numId="29">
    <w:abstractNumId w:val="21"/>
  </w:num>
  <w:num w:numId="30">
    <w:abstractNumId w:val="24"/>
  </w:num>
  <w:num w:numId="31">
    <w:abstractNumId w:val="16"/>
  </w:num>
  <w:num w:numId="32">
    <w:abstractNumId w:val="9"/>
  </w:num>
  <w:num w:numId="33">
    <w:abstractNumId w:val="30"/>
  </w:num>
  <w:num w:numId="34">
    <w:abstractNumId w:val="31"/>
  </w:num>
  <w:num w:numId="35">
    <w:abstractNumId w:val="29"/>
  </w:num>
  <w:num w:numId="36">
    <w:abstractNumId w:val="17"/>
  </w:num>
  <w:num w:numId="37">
    <w:abstractNumId w:val="4"/>
  </w:num>
  <w:num w:numId="38">
    <w:abstractNumId w:val="41"/>
  </w:num>
  <w:num w:numId="39">
    <w:abstractNumId w:val="15"/>
  </w:num>
  <w:num w:numId="40">
    <w:abstractNumId w:val="5"/>
  </w:num>
  <w:num w:numId="41">
    <w:abstractNumId w:val="26"/>
  </w:num>
  <w:num w:numId="42">
    <w:abstractNumId w:val="34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cs-CZ" w:vendorID="64" w:dllVersion="0" w:nlCheck="1" w:checkStyle="0"/>
  <w:activeWritingStyle w:appName="MSWord" w:lang="it-IT" w:vendorID="64" w:dllVersion="409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219CA"/>
    <w:rsid w:val="00001467"/>
    <w:rsid w:val="000072D5"/>
    <w:rsid w:val="00012AD2"/>
    <w:rsid w:val="00013853"/>
    <w:rsid w:val="00014789"/>
    <w:rsid w:val="00021986"/>
    <w:rsid w:val="000222E9"/>
    <w:rsid w:val="0004189D"/>
    <w:rsid w:val="000433B7"/>
    <w:rsid w:val="00044181"/>
    <w:rsid w:val="00057B8D"/>
    <w:rsid w:val="00062EDD"/>
    <w:rsid w:val="00067640"/>
    <w:rsid w:val="000735AE"/>
    <w:rsid w:val="00084DED"/>
    <w:rsid w:val="000870B9"/>
    <w:rsid w:val="000A0122"/>
    <w:rsid w:val="000A2DDF"/>
    <w:rsid w:val="000A6B2C"/>
    <w:rsid w:val="000A7089"/>
    <w:rsid w:val="000B3B04"/>
    <w:rsid w:val="000B5593"/>
    <w:rsid w:val="000C2947"/>
    <w:rsid w:val="000E0562"/>
    <w:rsid w:val="000E6B51"/>
    <w:rsid w:val="000F1AB7"/>
    <w:rsid w:val="000F2C2C"/>
    <w:rsid w:val="0010223D"/>
    <w:rsid w:val="00105D1D"/>
    <w:rsid w:val="0011220F"/>
    <w:rsid w:val="0011281C"/>
    <w:rsid w:val="00113692"/>
    <w:rsid w:val="00116F84"/>
    <w:rsid w:val="001247DE"/>
    <w:rsid w:val="00140775"/>
    <w:rsid w:val="001443DA"/>
    <w:rsid w:val="00150B72"/>
    <w:rsid w:val="00152E20"/>
    <w:rsid w:val="001556FD"/>
    <w:rsid w:val="00155E9D"/>
    <w:rsid w:val="001652DE"/>
    <w:rsid w:val="001751C8"/>
    <w:rsid w:val="00175CFD"/>
    <w:rsid w:val="001807F1"/>
    <w:rsid w:val="00190623"/>
    <w:rsid w:val="001A24A9"/>
    <w:rsid w:val="001A5B3A"/>
    <w:rsid w:val="001B1542"/>
    <w:rsid w:val="001B51A6"/>
    <w:rsid w:val="001B6B27"/>
    <w:rsid w:val="001B6D53"/>
    <w:rsid w:val="001C6818"/>
    <w:rsid w:val="001E0872"/>
    <w:rsid w:val="001E1F34"/>
    <w:rsid w:val="001E55A2"/>
    <w:rsid w:val="001F3148"/>
    <w:rsid w:val="001F66B4"/>
    <w:rsid w:val="001F75B1"/>
    <w:rsid w:val="0020571C"/>
    <w:rsid w:val="002069DD"/>
    <w:rsid w:val="0020738F"/>
    <w:rsid w:val="00213471"/>
    <w:rsid w:val="00216643"/>
    <w:rsid w:val="00216EFE"/>
    <w:rsid w:val="00221CF8"/>
    <w:rsid w:val="00232B8E"/>
    <w:rsid w:val="002432F7"/>
    <w:rsid w:val="002433C5"/>
    <w:rsid w:val="00252853"/>
    <w:rsid w:val="002536C5"/>
    <w:rsid w:val="0025393A"/>
    <w:rsid w:val="00253ED4"/>
    <w:rsid w:val="00255652"/>
    <w:rsid w:val="00264486"/>
    <w:rsid w:val="00265464"/>
    <w:rsid w:val="00265FC7"/>
    <w:rsid w:val="002742A8"/>
    <w:rsid w:val="00283EA6"/>
    <w:rsid w:val="00293BE7"/>
    <w:rsid w:val="00294CA3"/>
    <w:rsid w:val="00294D9B"/>
    <w:rsid w:val="00296924"/>
    <w:rsid w:val="002B7702"/>
    <w:rsid w:val="002B789B"/>
    <w:rsid w:val="002B7AD4"/>
    <w:rsid w:val="002C4E18"/>
    <w:rsid w:val="002C63AB"/>
    <w:rsid w:val="002D3018"/>
    <w:rsid w:val="002E37CA"/>
    <w:rsid w:val="002E5A54"/>
    <w:rsid w:val="002E703B"/>
    <w:rsid w:val="003015DB"/>
    <w:rsid w:val="00305750"/>
    <w:rsid w:val="00316FB0"/>
    <w:rsid w:val="003237DB"/>
    <w:rsid w:val="003269FF"/>
    <w:rsid w:val="00337E78"/>
    <w:rsid w:val="00342A26"/>
    <w:rsid w:val="003502AE"/>
    <w:rsid w:val="00351949"/>
    <w:rsid w:val="00362DA6"/>
    <w:rsid w:val="003706E0"/>
    <w:rsid w:val="00374475"/>
    <w:rsid w:val="00380C60"/>
    <w:rsid w:val="00381254"/>
    <w:rsid w:val="00397E81"/>
    <w:rsid w:val="003A5EE4"/>
    <w:rsid w:val="003A7224"/>
    <w:rsid w:val="003B4CCE"/>
    <w:rsid w:val="003B73EB"/>
    <w:rsid w:val="003B7D01"/>
    <w:rsid w:val="003C663E"/>
    <w:rsid w:val="003D4FDD"/>
    <w:rsid w:val="003E0D57"/>
    <w:rsid w:val="003E3E6C"/>
    <w:rsid w:val="003F25CA"/>
    <w:rsid w:val="003F7E7F"/>
    <w:rsid w:val="00401AB8"/>
    <w:rsid w:val="00403374"/>
    <w:rsid w:val="0041009C"/>
    <w:rsid w:val="00410FC4"/>
    <w:rsid w:val="004241DE"/>
    <w:rsid w:val="00443F73"/>
    <w:rsid w:val="004454F9"/>
    <w:rsid w:val="00445750"/>
    <w:rsid w:val="00453EE6"/>
    <w:rsid w:val="00455F65"/>
    <w:rsid w:val="00460666"/>
    <w:rsid w:val="00464269"/>
    <w:rsid w:val="00476443"/>
    <w:rsid w:val="00476943"/>
    <w:rsid w:val="004830DC"/>
    <w:rsid w:val="0048487B"/>
    <w:rsid w:val="0049115A"/>
    <w:rsid w:val="00491F9A"/>
    <w:rsid w:val="004923BE"/>
    <w:rsid w:val="0049435F"/>
    <w:rsid w:val="004A0810"/>
    <w:rsid w:val="004A4A2C"/>
    <w:rsid w:val="004A5B30"/>
    <w:rsid w:val="004A6C10"/>
    <w:rsid w:val="004D27C3"/>
    <w:rsid w:val="004D2AA3"/>
    <w:rsid w:val="004D2CD6"/>
    <w:rsid w:val="004D3940"/>
    <w:rsid w:val="004E33B0"/>
    <w:rsid w:val="004E5163"/>
    <w:rsid w:val="004E6CFF"/>
    <w:rsid w:val="004F3604"/>
    <w:rsid w:val="004F559B"/>
    <w:rsid w:val="004F58F8"/>
    <w:rsid w:val="005039C4"/>
    <w:rsid w:val="00510013"/>
    <w:rsid w:val="005140F1"/>
    <w:rsid w:val="00514DCF"/>
    <w:rsid w:val="00521B5B"/>
    <w:rsid w:val="00522B6F"/>
    <w:rsid w:val="00525669"/>
    <w:rsid w:val="005272A4"/>
    <w:rsid w:val="00531DBF"/>
    <w:rsid w:val="00532E68"/>
    <w:rsid w:val="00554D84"/>
    <w:rsid w:val="0056452D"/>
    <w:rsid w:val="005657D9"/>
    <w:rsid w:val="00584D45"/>
    <w:rsid w:val="0059038D"/>
    <w:rsid w:val="00592696"/>
    <w:rsid w:val="005938A8"/>
    <w:rsid w:val="00596FF4"/>
    <w:rsid w:val="005A6812"/>
    <w:rsid w:val="005B6314"/>
    <w:rsid w:val="005B64B8"/>
    <w:rsid w:val="005B7C7C"/>
    <w:rsid w:val="005C6A93"/>
    <w:rsid w:val="005D31BF"/>
    <w:rsid w:val="005D6839"/>
    <w:rsid w:val="005E0181"/>
    <w:rsid w:val="005E27E9"/>
    <w:rsid w:val="005E376A"/>
    <w:rsid w:val="005E50A5"/>
    <w:rsid w:val="005F0A0F"/>
    <w:rsid w:val="005F2E32"/>
    <w:rsid w:val="005F61F8"/>
    <w:rsid w:val="005F7959"/>
    <w:rsid w:val="005F7FA2"/>
    <w:rsid w:val="00611743"/>
    <w:rsid w:val="006150E3"/>
    <w:rsid w:val="00620313"/>
    <w:rsid w:val="006218AF"/>
    <w:rsid w:val="0063650B"/>
    <w:rsid w:val="0063683D"/>
    <w:rsid w:val="006459F3"/>
    <w:rsid w:val="00647D4B"/>
    <w:rsid w:val="0065122A"/>
    <w:rsid w:val="006536A1"/>
    <w:rsid w:val="00660689"/>
    <w:rsid w:val="0066200C"/>
    <w:rsid w:val="006669B8"/>
    <w:rsid w:val="0066775A"/>
    <w:rsid w:val="0067213C"/>
    <w:rsid w:val="00681681"/>
    <w:rsid w:val="00682E55"/>
    <w:rsid w:val="006848FC"/>
    <w:rsid w:val="00687664"/>
    <w:rsid w:val="00690817"/>
    <w:rsid w:val="006A2571"/>
    <w:rsid w:val="006A2F72"/>
    <w:rsid w:val="006B3635"/>
    <w:rsid w:val="006B7975"/>
    <w:rsid w:val="006C1510"/>
    <w:rsid w:val="006C4941"/>
    <w:rsid w:val="006C733F"/>
    <w:rsid w:val="006D067E"/>
    <w:rsid w:val="006D2E0C"/>
    <w:rsid w:val="006D3186"/>
    <w:rsid w:val="006D4FCD"/>
    <w:rsid w:val="006E2117"/>
    <w:rsid w:val="006E66ED"/>
    <w:rsid w:val="006F0337"/>
    <w:rsid w:val="006F09CF"/>
    <w:rsid w:val="006F1CC0"/>
    <w:rsid w:val="006F665B"/>
    <w:rsid w:val="00701FD0"/>
    <w:rsid w:val="00702703"/>
    <w:rsid w:val="00713E87"/>
    <w:rsid w:val="00714903"/>
    <w:rsid w:val="00714D0D"/>
    <w:rsid w:val="00717DDF"/>
    <w:rsid w:val="00721D6C"/>
    <w:rsid w:val="00722123"/>
    <w:rsid w:val="00725273"/>
    <w:rsid w:val="00730F7C"/>
    <w:rsid w:val="00734EEC"/>
    <w:rsid w:val="00736C25"/>
    <w:rsid w:val="00737E97"/>
    <w:rsid w:val="00742EB3"/>
    <w:rsid w:val="00743110"/>
    <w:rsid w:val="00751495"/>
    <w:rsid w:val="00755C29"/>
    <w:rsid w:val="00763654"/>
    <w:rsid w:val="007703EE"/>
    <w:rsid w:val="0077431E"/>
    <w:rsid w:val="00791908"/>
    <w:rsid w:val="00795E41"/>
    <w:rsid w:val="007A32CC"/>
    <w:rsid w:val="007A5610"/>
    <w:rsid w:val="007C3F17"/>
    <w:rsid w:val="007C495D"/>
    <w:rsid w:val="007C4B00"/>
    <w:rsid w:val="007C55A2"/>
    <w:rsid w:val="007C5608"/>
    <w:rsid w:val="007C6C15"/>
    <w:rsid w:val="007F0B23"/>
    <w:rsid w:val="007F6A96"/>
    <w:rsid w:val="008039B0"/>
    <w:rsid w:val="008043EC"/>
    <w:rsid w:val="0081008D"/>
    <w:rsid w:val="00813D1A"/>
    <w:rsid w:val="00816DEC"/>
    <w:rsid w:val="00824A49"/>
    <w:rsid w:val="0083342B"/>
    <w:rsid w:val="00834751"/>
    <w:rsid w:val="00834FBB"/>
    <w:rsid w:val="00851A0D"/>
    <w:rsid w:val="00865738"/>
    <w:rsid w:val="00870214"/>
    <w:rsid w:val="008758DA"/>
    <w:rsid w:val="0088105E"/>
    <w:rsid w:val="00882498"/>
    <w:rsid w:val="00883048"/>
    <w:rsid w:val="0088378F"/>
    <w:rsid w:val="00885345"/>
    <w:rsid w:val="008963C9"/>
    <w:rsid w:val="00897DC3"/>
    <w:rsid w:val="008A1D73"/>
    <w:rsid w:val="008A5485"/>
    <w:rsid w:val="008B1355"/>
    <w:rsid w:val="008B3608"/>
    <w:rsid w:val="008B717A"/>
    <w:rsid w:val="008C1D28"/>
    <w:rsid w:val="008C1F63"/>
    <w:rsid w:val="008C210D"/>
    <w:rsid w:val="008D6FE7"/>
    <w:rsid w:val="008E0BA4"/>
    <w:rsid w:val="008E1461"/>
    <w:rsid w:val="008E2DF7"/>
    <w:rsid w:val="008F5A3F"/>
    <w:rsid w:val="00905825"/>
    <w:rsid w:val="00912560"/>
    <w:rsid w:val="0091304A"/>
    <w:rsid w:val="00913691"/>
    <w:rsid w:val="00913F55"/>
    <w:rsid w:val="009252F2"/>
    <w:rsid w:val="00931215"/>
    <w:rsid w:val="00941468"/>
    <w:rsid w:val="00943552"/>
    <w:rsid w:val="00945D2D"/>
    <w:rsid w:val="00947B5B"/>
    <w:rsid w:val="00951BAA"/>
    <w:rsid w:val="00952E34"/>
    <w:rsid w:val="00953EB1"/>
    <w:rsid w:val="009557C6"/>
    <w:rsid w:val="00955A6D"/>
    <w:rsid w:val="009560CB"/>
    <w:rsid w:val="00972B37"/>
    <w:rsid w:val="00973717"/>
    <w:rsid w:val="00976E1F"/>
    <w:rsid w:val="00976FEC"/>
    <w:rsid w:val="0098538B"/>
    <w:rsid w:val="00996897"/>
    <w:rsid w:val="009A0B4D"/>
    <w:rsid w:val="009A1C8D"/>
    <w:rsid w:val="009A2A10"/>
    <w:rsid w:val="009B64A2"/>
    <w:rsid w:val="009C5E42"/>
    <w:rsid w:val="009D44FB"/>
    <w:rsid w:val="009D5C28"/>
    <w:rsid w:val="009E2FAD"/>
    <w:rsid w:val="009F7338"/>
    <w:rsid w:val="00A060F4"/>
    <w:rsid w:val="00A121C4"/>
    <w:rsid w:val="00A12738"/>
    <w:rsid w:val="00A147A4"/>
    <w:rsid w:val="00A219CA"/>
    <w:rsid w:val="00A2229A"/>
    <w:rsid w:val="00A304F8"/>
    <w:rsid w:val="00A3059B"/>
    <w:rsid w:val="00A33D05"/>
    <w:rsid w:val="00A41E8F"/>
    <w:rsid w:val="00A4269D"/>
    <w:rsid w:val="00A4635A"/>
    <w:rsid w:val="00A51E19"/>
    <w:rsid w:val="00A5494B"/>
    <w:rsid w:val="00A6030E"/>
    <w:rsid w:val="00A60A84"/>
    <w:rsid w:val="00A630F8"/>
    <w:rsid w:val="00A665D0"/>
    <w:rsid w:val="00A750A9"/>
    <w:rsid w:val="00A77D12"/>
    <w:rsid w:val="00A822FD"/>
    <w:rsid w:val="00A8680D"/>
    <w:rsid w:val="00A871D7"/>
    <w:rsid w:val="00A9434A"/>
    <w:rsid w:val="00A94807"/>
    <w:rsid w:val="00A96F6F"/>
    <w:rsid w:val="00AB17D3"/>
    <w:rsid w:val="00AC65FD"/>
    <w:rsid w:val="00AD0C19"/>
    <w:rsid w:val="00AD1B96"/>
    <w:rsid w:val="00AD2658"/>
    <w:rsid w:val="00AD3045"/>
    <w:rsid w:val="00AE3E60"/>
    <w:rsid w:val="00AE4AB8"/>
    <w:rsid w:val="00AF0F5F"/>
    <w:rsid w:val="00AF38ED"/>
    <w:rsid w:val="00B10216"/>
    <w:rsid w:val="00B1150B"/>
    <w:rsid w:val="00B15294"/>
    <w:rsid w:val="00B154A5"/>
    <w:rsid w:val="00B234BA"/>
    <w:rsid w:val="00B27F7F"/>
    <w:rsid w:val="00B3565E"/>
    <w:rsid w:val="00B4135D"/>
    <w:rsid w:val="00B41526"/>
    <w:rsid w:val="00B52AFE"/>
    <w:rsid w:val="00B62DA0"/>
    <w:rsid w:val="00B66A3B"/>
    <w:rsid w:val="00B7164B"/>
    <w:rsid w:val="00B873DB"/>
    <w:rsid w:val="00B87AF5"/>
    <w:rsid w:val="00B92B7B"/>
    <w:rsid w:val="00B96703"/>
    <w:rsid w:val="00BA0CCE"/>
    <w:rsid w:val="00BA1458"/>
    <w:rsid w:val="00BA7E09"/>
    <w:rsid w:val="00BC21D8"/>
    <w:rsid w:val="00BC63CF"/>
    <w:rsid w:val="00BC7B79"/>
    <w:rsid w:val="00BD0D80"/>
    <w:rsid w:val="00BD6DD5"/>
    <w:rsid w:val="00BD74A8"/>
    <w:rsid w:val="00BD7E5A"/>
    <w:rsid w:val="00BE0CDD"/>
    <w:rsid w:val="00BE1E94"/>
    <w:rsid w:val="00BE571D"/>
    <w:rsid w:val="00BF1F75"/>
    <w:rsid w:val="00BF3AF0"/>
    <w:rsid w:val="00BF4F6D"/>
    <w:rsid w:val="00BF52CC"/>
    <w:rsid w:val="00BF7262"/>
    <w:rsid w:val="00C009AF"/>
    <w:rsid w:val="00C124BB"/>
    <w:rsid w:val="00C17CCC"/>
    <w:rsid w:val="00C269CF"/>
    <w:rsid w:val="00C27C63"/>
    <w:rsid w:val="00C308FE"/>
    <w:rsid w:val="00C35729"/>
    <w:rsid w:val="00C36410"/>
    <w:rsid w:val="00C36E0D"/>
    <w:rsid w:val="00C36F59"/>
    <w:rsid w:val="00C420A0"/>
    <w:rsid w:val="00C42E1A"/>
    <w:rsid w:val="00C62F9E"/>
    <w:rsid w:val="00C7161A"/>
    <w:rsid w:val="00C71CE4"/>
    <w:rsid w:val="00C7574D"/>
    <w:rsid w:val="00C80498"/>
    <w:rsid w:val="00C82DDD"/>
    <w:rsid w:val="00C8461A"/>
    <w:rsid w:val="00C8498E"/>
    <w:rsid w:val="00C878DD"/>
    <w:rsid w:val="00C9401A"/>
    <w:rsid w:val="00C94DAE"/>
    <w:rsid w:val="00C97616"/>
    <w:rsid w:val="00CA04DB"/>
    <w:rsid w:val="00CA0601"/>
    <w:rsid w:val="00CA0A9E"/>
    <w:rsid w:val="00CA7A93"/>
    <w:rsid w:val="00CA7F3E"/>
    <w:rsid w:val="00CB1ED6"/>
    <w:rsid w:val="00CB541C"/>
    <w:rsid w:val="00CD68D1"/>
    <w:rsid w:val="00CD7BB6"/>
    <w:rsid w:val="00CE6FEB"/>
    <w:rsid w:val="00CF421C"/>
    <w:rsid w:val="00CF5161"/>
    <w:rsid w:val="00CF7CB3"/>
    <w:rsid w:val="00D00BEC"/>
    <w:rsid w:val="00D042A0"/>
    <w:rsid w:val="00D04CB7"/>
    <w:rsid w:val="00D175F5"/>
    <w:rsid w:val="00D2158F"/>
    <w:rsid w:val="00D26FFF"/>
    <w:rsid w:val="00D629B6"/>
    <w:rsid w:val="00D70A81"/>
    <w:rsid w:val="00D84031"/>
    <w:rsid w:val="00D86292"/>
    <w:rsid w:val="00D8668E"/>
    <w:rsid w:val="00D90CEF"/>
    <w:rsid w:val="00D953F9"/>
    <w:rsid w:val="00DA28E5"/>
    <w:rsid w:val="00DA2C11"/>
    <w:rsid w:val="00DA6885"/>
    <w:rsid w:val="00DC08DE"/>
    <w:rsid w:val="00DE2E3E"/>
    <w:rsid w:val="00DE44F8"/>
    <w:rsid w:val="00DF0FE8"/>
    <w:rsid w:val="00DF1B51"/>
    <w:rsid w:val="00DF3773"/>
    <w:rsid w:val="00DF47BC"/>
    <w:rsid w:val="00E057B1"/>
    <w:rsid w:val="00E275E8"/>
    <w:rsid w:val="00E32C0F"/>
    <w:rsid w:val="00E379FD"/>
    <w:rsid w:val="00E40624"/>
    <w:rsid w:val="00E43A63"/>
    <w:rsid w:val="00E504B7"/>
    <w:rsid w:val="00E554ED"/>
    <w:rsid w:val="00E55AC3"/>
    <w:rsid w:val="00E7522D"/>
    <w:rsid w:val="00E80297"/>
    <w:rsid w:val="00E828DB"/>
    <w:rsid w:val="00E97859"/>
    <w:rsid w:val="00EA05D1"/>
    <w:rsid w:val="00EA3EF6"/>
    <w:rsid w:val="00EA49C4"/>
    <w:rsid w:val="00EA67B0"/>
    <w:rsid w:val="00EA74C5"/>
    <w:rsid w:val="00EB45EB"/>
    <w:rsid w:val="00EB566F"/>
    <w:rsid w:val="00EC0BFB"/>
    <w:rsid w:val="00EC4DA6"/>
    <w:rsid w:val="00EC68EA"/>
    <w:rsid w:val="00EC74BB"/>
    <w:rsid w:val="00ED08CE"/>
    <w:rsid w:val="00EF2777"/>
    <w:rsid w:val="00EF2A70"/>
    <w:rsid w:val="00EF2F37"/>
    <w:rsid w:val="00F10867"/>
    <w:rsid w:val="00F10A37"/>
    <w:rsid w:val="00F154B9"/>
    <w:rsid w:val="00F159BB"/>
    <w:rsid w:val="00F16315"/>
    <w:rsid w:val="00F17144"/>
    <w:rsid w:val="00F17674"/>
    <w:rsid w:val="00F21B00"/>
    <w:rsid w:val="00F22DCC"/>
    <w:rsid w:val="00F24B31"/>
    <w:rsid w:val="00F30D3F"/>
    <w:rsid w:val="00F37B8D"/>
    <w:rsid w:val="00F401A8"/>
    <w:rsid w:val="00F40540"/>
    <w:rsid w:val="00F40DD7"/>
    <w:rsid w:val="00F44FDD"/>
    <w:rsid w:val="00F45F6F"/>
    <w:rsid w:val="00F467E9"/>
    <w:rsid w:val="00F50BCE"/>
    <w:rsid w:val="00F51039"/>
    <w:rsid w:val="00F53961"/>
    <w:rsid w:val="00F55F19"/>
    <w:rsid w:val="00F564C7"/>
    <w:rsid w:val="00F637CA"/>
    <w:rsid w:val="00F63DEB"/>
    <w:rsid w:val="00F730E7"/>
    <w:rsid w:val="00F742E8"/>
    <w:rsid w:val="00F75554"/>
    <w:rsid w:val="00F862F8"/>
    <w:rsid w:val="00F901B6"/>
    <w:rsid w:val="00F906A0"/>
    <w:rsid w:val="00F95BF7"/>
    <w:rsid w:val="00FA280A"/>
    <w:rsid w:val="00FA4BEE"/>
    <w:rsid w:val="00FA6998"/>
    <w:rsid w:val="00FB42E6"/>
    <w:rsid w:val="00FC6BB1"/>
    <w:rsid w:val="00FC6C25"/>
    <w:rsid w:val="00FE4557"/>
    <w:rsid w:val="00FE4BC2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2EAFFE"/>
  <w15:docId w15:val="{79114E07-DCFE-48E0-BEED-4AACDDFC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E0CDD"/>
    <w:pPr>
      <w:ind w:left="567" w:hanging="567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/>
    </w:pPr>
    <w:rPr>
      <w:b/>
    </w:rPr>
  </w:style>
  <w:style w:type="paragraph" w:styleId="Zkladntext2">
    <w:name w:val="Body Text 2"/>
    <w:basedOn w:val="Normln"/>
    <w:rPr>
      <w:b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</w:style>
  <w:style w:type="character" w:styleId="Odkaznakoment">
    <w:name w:val="annotation reference"/>
    <w:rPr>
      <w:sz w:val="16"/>
    </w:rPr>
  </w:style>
  <w:style w:type="paragraph" w:styleId="Zkladntextodsazen2">
    <w:name w:val="Body Text Indent 2"/>
    <w:basedOn w:val="Normln"/>
    <w:pPr>
      <w:jc w:val="both"/>
    </w:pPr>
    <w:rPr>
      <w:b/>
    </w:r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Zkladntextodsazen3">
    <w:name w:val="Body Text Indent 3"/>
    <w:basedOn w:val="Normln"/>
  </w:style>
  <w:style w:type="paragraph" w:customStyle="1" w:styleId="Bullet">
    <w:name w:val="Bullet"/>
    <w:basedOn w:val="Normln"/>
    <w:pPr>
      <w:numPr>
        <w:numId w:val="2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rsid w:val="00155E9D"/>
    <w:pPr>
      <w:spacing w:after="120"/>
      <w:ind w:left="283"/>
    </w:pPr>
  </w:style>
  <w:style w:type="table" w:styleId="Mkatabulky">
    <w:name w:val="Table Grid"/>
    <w:basedOn w:val="Normlntabulka"/>
    <w:rsid w:val="00155E9D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ln"/>
    <w:link w:val="BodytextAgencyChar"/>
    <w:rsid w:val="00953EB1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numbering" w:customStyle="1" w:styleId="BulletsAgency">
    <w:name w:val="Bullets (Agency)"/>
    <w:basedOn w:val="Bezseznamu"/>
    <w:rsid w:val="00953EB1"/>
    <w:pPr>
      <w:numPr>
        <w:numId w:val="40"/>
      </w:numPr>
    </w:pPr>
  </w:style>
  <w:style w:type="paragraph" w:customStyle="1" w:styleId="NormalAgency">
    <w:name w:val="Normal (Agency)"/>
    <w:link w:val="NormalAgencyChar"/>
    <w:rsid w:val="00953EB1"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sid w:val="00953EB1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textrowsAgency">
    <w:name w:val="Table text rows (Agency)"/>
    <w:basedOn w:val="Normln"/>
    <w:semiHidden/>
    <w:rsid w:val="00953EB1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BodytextAgencyChar">
    <w:name w:val="Body text (Agency) Char"/>
    <w:link w:val="Bodytext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sid w:val="00953EB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rmalold">
    <w:name w:val="Normal (old)"/>
    <w:basedOn w:val="Normln"/>
    <w:rsid w:val="00953EB1"/>
    <w:pPr>
      <w:ind w:left="720" w:hanging="720"/>
    </w:pPr>
    <w:rPr>
      <w:rFonts w:eastAsia="SimSun"/>
      <w:szCs w:val="18"/>
      <w:lang w:val="en-GB" w:eastAsia="zh-CN"/>
    </w:rPr>
  </w:style>
  <w:style w:type="paragraph" w:customStyle="1" w:styleId="Default">
    <w:name w:val="Default"/>
    <w:rsid w:val="00B52A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8">
    <w:name w:val="CM18"/>
    <w:basedOn w:val="Default"/>
    <w:next w:val="Default"/>
    <w:rsid w:val="00B52AFE"/>
    <w:pPr>
      <w:spacing w:after="260"/>
    </w:pPr>
    <w:rPr>
      <w:color w:val="auto"/>
    </w:rPr>
  </w:style>
  <w:style w:type="character" w:customStyle="1" w:styleId="ZhlavChar">
    <w:name w:val="Záhlaví Char"/>
    <w:link w:val="Zhlav"/>
    <w:rsid w:val="00737E97"/>
    <w:rPr>
      <w:rFonts w:ascii="Helvetica" w:hAnsi="Helvetic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A5B30"/>
    <w:rPr>
      <w:b/>
      <w:bCs/>
    </w:rPr>
  </w:style>
  <w:style w:type="character" w:customStyle="1" w:styleId="TextkomenteChar">
    <w:name w:val="Text komentáře Char"/>
    <w:link w:val="Textkomente"/>
    <w:rsid w:val="004A5B30"/>
    <w:rPr>
      <w:lang w:eastAsia="en-US"/>
    </w:rPr>
  </w:style>
  <w:style w:type="character" w:customStyle="1" w:styleId="PedmtkomenteChar">
    <w:name w:val="Předmět komentáře Char"/>
    <w:link w:val="Pedmtkomente"/>
    <w:rsid w:val="004A5B30"/>
    <w:rPr>
      <w:b/>
      <w:bCs/>
      <w:lang w:eastAsia="en-US"/>
    </w:rPr>
  </w:style>
  <w:style w:type="paragraph" w:styleId="Revize">
    <w:name w:val="Revision"/>
    <w:hidden/>
    <w:uiPriority w:val="99"/>
    <w:semiHidden/>
    <w:rsid w:val="004A5B30"/>
    <w:rPr>
      <w:sz w:val="22"/>
      <w:lang w:eastAsia="en-US"/>
    </w:rPr>
  </w:style>
  <w:style w:type="paragraph" w:styleId="Normlnweb">
    <w:name w:val="Normal (Web)"/>
    <w:basedOn w:val="Normln"/>
    <w:unhideWhenUsed/>
    <w:rsid w:val="00CB541C"/>
    <w:pPr>
      <w:spacing w:before="100" w:beforeAutospacing="1" w:after="100" w:afterAutospacing="1"/>
      <w:ind w:left="0" w:firstLine="0"/>
    </w:pPr>
    <w:rPr>
      <w:sz w:val="24"/>
      <w:szCs w:val="24"/>
      <w:lang w:val="en-US"/>
    </w:rPr>
  </w:style>
  <w:style w:type="character" w:styleId="Zdraznn">
    <w:name w:val="Emphasis"/>
    <w:uiPriority w:val="20"/>
    <w:qFormat/>
    <w:rsid w:val="00F1086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972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54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64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6004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6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5896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2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4308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8104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07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2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402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247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86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41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0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8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5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791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86459-AF15-480A-89C4-DF0C89A1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1426</Words>
  <Characters>8415</Characters>
  <Application>Microsoft Office Word</Application>
  <DocSecurity>0</DocSecurity>
  <Lines>70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CS_qrd_veterinární šablona_v. 8.1_čistý</vt:lpstr>
      <vt:lpstr>CS_qrd_veterinární šablona_v. 8.1_čistý</vt:lpstr>
      <vt:lpstr>CS_qrd_veterinární šablona_v. 8.1_čistý</vt:lpstr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CS_qrd_veterinární šablona_v. 8.1_čistý</dc:title>
  <dc:subject/>
  <dc:creator/>
  <cp:keywords/>
  <cp:lastModifiedBy>Neugebauerová Kateřina</cp:lastModifiedBy>
  <cp:revision>11</cp:revision>
  <cp:lastPrinted>2026-02-23T12:15:00Z</cp:lastPrinted>
  <dcterms:created xsi:type="dcterms:W3CDTF">2020-09-03T15:24:00Z</dcterms:created>
  <dcterms:modified xsi:type="dcterms:W3CDTF">2026-02-23T12:15:00Z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SOUČASNÝ, 1.0</vt:lpwstr>
  </property>
  <property fmtid="{D5CDD505-2E9C-101B-9397-08002B2CF9AE}" pid="3" name="DM_Name">
    <vt:lpwstr>CS_qrd_veterinární šablona_v. 8.1_čistý</vt:lpwstr>
  </property>
  <property fmtid="{D5CDD505-2E9C-101B-9397-08002B2CF9AE}" pid="4" name="DM_Creation_Date">
    <vt:lpwstr>7. 2. 2017 17:08:10</vt:lpwstr>
  </property>
  <property fmtid="{D5CDD505-2E9C-101B-9397-08002B2CF9AE}" pid="5" name="DM_Modify_Date">
    <vt:lpwstr>7. 2. 2017 17:08:10</vt:lpwstr>
  </property>
  <property fmtid="{D5CDD505-2E9C-101B-9397-08002B2CF9AE}" pid="6" name="DM_Creator_Name">
    <vt:lpwstr>Prizzi Monica</vt:lpwstr>
  </property>
  <property fmtid="{D5CDD505-2E9C-101B-9397-08002B2CF9AE}" pid="7" name="DM_Modifier_Name">
    <vt:lpwstr>Prizzi Monica</vt:lpwstr>
  </property>
  <property fmtid="{D5CDD505-2E9C-101B-9397-08002B2CF9AE}" pid="8" name="DM_Type">
    <vt:lpwstr>emea_dokument</vt:lpwstr>
  </property>
  <property fmtid="{D5CDD505-2E9C-101B-9397-08002B2CF9AE}" pid="9" name="DM_DocRefId">
    <vt:lpwstr>EMA/89123/2017</vt:lpwstr>
  </property>
  <property fmtid="{D5CDD505-2E9C-101B-9397-08002B2CF9AE}" pid="10" name="DM_Category">
    <vt:lpwstr>Šablony a forma</vt:lpwstr>
  </property>
  <property fmtid="{D5CDD505-2E9C-101B-9397-08002B2CF9AE}" pid="11" name="DM_Path">
    <vt:lpwstr>/02b. Administrativa vědeckého zasedání/WPs SAGs DGs a další WGs/CxMP – QRD/3. Další aktivity/02. Procedury/01. QRD PI šablony/02 QRD Veterinární šablony/13 V-šablona v.8.1 – publikace/03 Všechny ostatní jazyky vet QRD PI_pro publikaci/01 Cle</vt:lpwstr>
  </property>
  <property fmtid="{D5CDD505-2E9C-101B-9397-08002B2CF9AE}" pid="12" name="DM_emea_doc_ref_id">
    <vt:lpwstr>EMA/89123/2017</vt:lpwstr>
  </property>
  <property fmtid="{D5CDD505-2E9C-101B-9397-08002B2CF9AE}" pid="13" name="DM_Modifer_Name">
    <vt:lpwstr>Prizzi Monica</vt:lpwstr>
  </property>
  <property fmtid="{D5CDD505-2E9C-101B-9397-08002B2CF9AE}" pid="14" name="DM_Modified_Date">
    <vt:lpwstr>7. 2. 2017 17:08:10</vt:lpwstr>
  </property>
  <property fmtid="{D5CDD505-2E9C-101B-9397-08002B2CF9AE}" pid="15" name="GrammarlyDocumentId">
    <vt:lpwstr>8dac50ec54a1f28a4e7b141ec90ea5cbc9e4a65409a8f51979d9fa12aae1b98e</vt:lpwstr>
  </property>
</Properties>
</file>