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Pr="00DE7A0E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jc w:val="center"/>
        <w:rPr>
          <w:szCs w:val="24"/>
          <w:lang w:val="es-ES_tradnl"/>
        </w:rPr>
      </w:pPr>
      <w:r w:rsidRPr="00FD71E4">
        <w:rPr>
          <w:b/>
          <w:szCs w:val="24"/>
          <w:lang w:val="cs-CZ"/>
        </w:rPr>
        <w:t>PŘÍBALOVÁ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cs-CZ"/>
        </w:rPr>
      </w:pPr>
      <w:r w:rsidRPr="00DE7A0E">
        <w:rPr>
          <w:szCs w:val="24"/>
          <w:lang w:val="es-ES_tradnl"/>
        </w:rPr>
        <w:br w:type="page"/>
      </w:r>
      <w:r w:rsidR="00A47EB9" w:rsidRPr="006776B4">
        <w:rPr>
          <w:b/>
          <w:szCs w:val="24"/>
          <w:lang w:val="es-ES_tradnl"/>
        </w:rPr>
        <w:lastRenderedPageBreak/>
        <w:t>PŘÍBALOVÁ INFORMACE</w:t>
      </w:r>
      <w:r w:rsidR="00386B3E" w:rsidRPr="00A47EB9" w:rsidDel="00386B3E">
        <w:rPr>
          <w:b/>
          <w:szCs w:val="24"/>
          <w:lang w:val="cs-CZ"/>
        </w:rPr>
        <w:t xml:space="preserve"> </w:t>
      </w:r>
    </w:p>
    <w:p w:rsidR="00A47EB9" w:rsidRDefault="00A47EB9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cs-CZ"/>
        </w:rPr>
      </w:pPr>
    </w:p>
    <w:p w:rsidR="00A47EB9" w:rsidRPr="006776B4" w:rsidRDefault="00A47EB9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es-ES_tradnl"/>
        </w:rPr>
      </w:pPr>
      <w:r>
        <w:rPr>
          <w:szCs w:val="24"/>
          <w:lang w:val="cs-CZ"/>
        </w:rPr>
        <w:t>Furosoral 10 mg tablety pro kočky a psy</w:t>
      </w:r>
    </w:p>
    <w:p w:rsidR="005F4770" w:rsidRPr="00853FEC" w:rsidRDefault="005F4770">
      <w:pPr>
        <w:tabs>
          <w:tab w:val="clear" w:pos="567"/>
        </w:tabs>
        <w:spacing w:line="240" w:lineRule="auto"/>
        <w:jc w:val="center"/>
        <w:rPr>
          <w:szCs w:val="24"/>
          <w:lang w:val="nl-NL"/>
        </w:rPr>
      </w:pP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nl-NL"/>
        </w:rPr>
      </w:pPr>
      <w:r w:rsidRPr="00853FEC">
        <w:rPr>
          <w:b/>
          <w:szCs w:val="24"/>
          <w:lang w:val="nl-NL"/>
        </w:rPr>
        <w:t>1.</w:t>
      </w:r>
      <w:r w:rsidRPr="00853FEC">
        <w:rPr>
          <w:b/>
          <w:szCs w:val="24"/>
          <w:lang w:val="nl-NL"/>
        </w:rPr>
        <w:tab/>
      </w:r>
      <w:r w:rsidRPr="00FD71E4">
        <w:rPr>
          <w:b/>
          <w:szCs w:val="24"/>
          <w:lang w:val="cs-CZ"/>
        </w:rPr>
        <w:t>JMÉNO A ADRESA DRŽITELE ROZHODNUTÍ O REGISTRACI A DRŽITELE POVOLENÍ K VÝROBĚ ODPOVĚDNÉHO ZA UVOLNĚNÍ ŠARŽE, POKUD SE NESHODUJE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u w:val="single"/>
          <w:lang w:val="cs-CZ"/>
        </w:rPr>
        <w:t>Držitel rozhodnutí o registraci: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lang w:val="cs-CZ"/>
        </w:rPr>
        <w:t>Le Vet.</w:t>
      </w:r>
      <w:r w:rsidRPr="00FD71E4">
        <w:rPr>
          <w:szCs w:val="24"/>
          <w:lang w:val="nl-NL"/>
        </w:rPr>
        <w:t xml:space="preserve"> </w:t>
      </w:r>
      <w:r w:rsidRPr="00FD71E4">
        <w:rPr>
          <w:szCs w:val="24"/>
          <w:lang w:val="cs-CZ"/>
        </w:rPr>
        <w:t>Beheer B.V.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lang w:val="cs-CZ"/>
        </w:rPr>
        <w:t>Wilgenweg 7, 3421 TV Oudewater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lang w:val="cs-CZ"/>
        </w:rPr>
        <w:t>Nizozemsko</w:t>
      </w:r>
      <w:r w:rsidR="00AD239B" w:rsidRPr="00FD71E4" w:rsidDel="00AD239B">
        <w:rPr>
          <w:szCs w:val="24"/>
          <w:lang w:val="nl-NL"/>
        </w:rPr>
        <w:t xml:space="preserve"> 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BD1005" w:rsidRPr="00DE7A0E" w:rsidRDefault="00BD1005" w:rsidP="00BD1005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nl-NL"/>
        </w:rPr>
      </w:pPr>
      <w:r w:rsidRPr="00FD71E4">
        <w:rPr>
          <w:szCs w:val="24"/>
          <w:u w:val="single"/>
          <w:lang w:val="cs-CZ"/>
        </w:rPr>
        <w:t>Výrobce odpovědný za uvolnění šarž</w:t>
      </w:r>
      <w:r>
        <w:rPr>
          <w:szCs w:val="24"/>
          <w:u w:val="single"/>
          <w:lang w:val="cs-CZ"/>
        </w:rPr>
        <w:t>e</w:t>
      </w:r>
      <w:r w:rsidRPr="00FD71E4">
        <w:rPr>
          <w:szCs w:val="24"/>
          <w:u w:val="single"/>
          <w:lang w:val="cs-CZ"/>
        </w:rPr>
        <w:t>:</w:t>
      </w:r>
    </w:p>
    <w:p w:rsidR="00BD1005" w:rsidRPr="00DE7A0E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594ADD">
        <w:rPr>
          <w:szCs w:val="24"/>
          <w:lang w:val="cs-CZ"/>
        </w:rPr>
        <w:t>Artesan Pharma GmbH &amp; Co.  KG</w:t>
      </w:r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Wendlandstraße 1</w:t>
      </w:r>
    </w:p>
    <w:p w:rsidR="00BD1005" w:rsidRPr="006776B4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29439 Lüchow</w:t>
      </w:r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Německo</w:t>
      </w:r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64043" w:rsidRPr="006776B4" w:rsidRDefault="00564043" w:rsidP="00BD1005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  <w:r w:rsidRPr="006776B4">
        <w:rPr>
          <w:szCs w:val="24"/>
          <w:highlight w:val="lightGray"/>
          <w:lang w:val="cs-CZ"/>
        </w:rPr>
        <w:t xml:space="preserve">nebo </w:t>
      </w:r>
    </w:p>
    <w:p w:rsidR="00564043" w:rsidRPr="006776B4" w:rsidRDefault="00564043" w:rsidP="00BD1005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6776B4">
        <w:rPr>
          <w:snapToGrid/>
          <w:highlight w:val="lightGray"/>
          <w:lang w:val="cs-CZ" w:eastAsia="en-US"/>
        </w:rPr>
        <w:t>Lelypharma B.V.</w:t>
      </w: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6776B4">
        <w:rPr>
          <w:snapToGrid/>
          <w:highlight w:val="lightGray"/>
          <w:lang w:val="cs-CZ" w:eastAsia="en-US"/>
        </w:rPr>
        <w:t>Zuiveringweg 42</w:t>
      </w: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6776B4">
        <w:rPr>
          <w:snapToGrid/>
          <w:highlight w:val="lightGray"/>
          <w:lang w:val="cs-CZ" w:eastAsia="en-US"/>
        </w:rPr>
        <w:t>8243 PZ Lelystad</w:t>
      </w:r>
    </w:p>
    <w:p w:rsidR="00BD1005" w:rsidRPr="006776B4" w:rsidRDefault="00BD1005" w:rsidP="00BD1005">
      <w:pPr>
        <w:tabs>
          <w:tab w:val="clear" w:pos="567"/>
          <w:tab w:val="left" w:pos="708"/>
        </w:tabs>
        <w:spacing w:line="240" w:lineRule="auto"/>
        <w:rPr>
          <w:snapToGrid/>
          <w:szCs w:val="22"/>
          <w:lang w:val="cs-CZ" w:eastAsia="en-US"/>
        </w:rPr>
      </w:pPr>
      <w:r w:rsidRPr="006776B4">
        <w:rPr>
          <w:snapToGrid/>
          <w:szCs w:val="22"/>
          <w:highlight w:val="lightGray"/>
          <w:lang w:val="cs-CZ" w:eastAsia="en-US"/>
        </w:rPr>
        <w:t>Nizozemsko</w:t>
      </w:r>
    </w:p>
    <w:p w:rsidR="00BD1005" w:rsidRPr="006776B4" w:rsidRDefault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BD1005" w:rsidRPr="006776B4" w:rsidRDefault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2.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NÁZEV VETERINÁRNÍHO LÉČIVÉHO PŘÍPRAVKU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r>
        <w:rPr>
          <w:szCs w:val="24"/>
          <w:lang w:val="cs-CZ"/>
        </w:rPr>
        <w:t>Furosoral 10</w:t>
      </w:r>
      <w:r w:rsidR="00594ADD">
        <w:rPr>
          <w:szCs w:val="24"/>
          <w:lang w:val="cs-CZ"/>
        </w:rPr>
        <w:t> </w:t>
      </w:r>
      <w:r>
        <w:rPr>
          <w:szCs w:val="24"/>
          <w:lang w:val="cs-CZ"/>
        </w:rPr>
        <w:t>mg tablety pro</w:t>
      </w:r>
      <w:r w:rsidR="00594ADD">
        <w:rPr>
          <w:szCs w:val="24"/>
          <w:lang w:val="cs-CZ"/>
        </w:rPr>
        <w:t xml:space="preserve"> kočky a psy 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r>
        <w:rPr>
          <w:szCs w:val="24"/>
          <w:lang w:val="cs-CZ"/>
        </w:rPr>
        <w:t>Furosemid</w:t>
      </w:r>
      <w:r w:rsidR="00FB22CD">
        <w:rPr>
          <w:szCs w:val="24"/>
          <w:lang w:val="cs-CZ"/>
        </w:rPr>
        <w:t>um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3.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>OBSAH LÉČIVÝCH A OSTATNÍCH LÁTEK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</w:p>
    <w:p w:rsidR="005F4770" w:rsidRPr="006776B4" w:rsidRDefault="00594ADD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862802">
        <w:rPr>
          <w:szCs w:val="24"/>
          <w:lang w:val="cs-CZ"/>
        </w:rPr>
        <w:t>1 </w:t>
      </w:r>
      <w:r w:rsidR="005F4770" w:rsidRPr="00862802">
        <w:rPr>
          <w:szCs w:val="24"/>
          <w:lang w:val="cs-CZ"/>
        </w:rPr>
        <w:t>tableta obsahuje: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b/>
          <w:szCs w:val="24"/>
          <w:lang w:val="en-US"/>
        </w:rPr>
      </w:pPr>
      <w:r w:rsidRPr="00862802">
        <w:rPr>
          <w:b/>
          <w:szCs w:val="24"/>
          <w:lang w:val="cs-CZ"/>
        </w:rPr>
        <w:t>Léčivá látka:</w:t>
      </w:r>
    </w:p>
    <w:p w:rsidR="005F4770" w:rsidRPr="006776B4" w:rsidRDefault="005F4770">
      <w:pPr>
        <w:tabs>
          <w:tab w:val="clear" w:pos="567"/>
          <w:tab w:val="left" w:leader="dot" w:pos="5103"/>
        </w:tabs>
        <w:spacing w:line="240" w:lineRule="auto"/>
        <w:rPr>
          <w:i/>
          <w:szCs w:val="24"/>
          <w:lang w:val="en-US"/>
        </w:rPr>
      </w:pPr>
      <w:r>
        <w:rPr>
          <w:szCs w:val="24"/>
          <w:lang w:val="cs-CZ"/>
        </w:rPr>
        <w:t>Furosemidum 10 mg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  <w:r>
        <w:rPr>
          <w:szCs w:val="24"/>
          <w:lang w:val="cs-CZ"/>
        </w:rPr>
        <w:t>Bílé až žluto-bílé, kulaté a konvexní tablety s</w:t>
      </w:r>
      <w:r w:rsidR="00160E4A">
        <w:rPr>
          <w:szCs w:val="24"/>
          <w:lang w:val="cs-CZ"/>
        </w:rPr>
        <w:t xml:space="preserve"> dělícím </w:t>
      </w:r>
      <w:r>
        <w:rPr>
          <w:szCs w:val="24"/>
          <w:lang w:val="cs-CZ"/>
        </w:rPr>
        <w:t>křížem na jedné straně.</w:t>
      </w:r>
      <w:r w:rsidRPr="006776B4">
        <w:rPr>
          <w:szCs w:val="24"/>
          <w:shd w:val="clear" w:color="auto" w:fill="FFFFFF"/>
          <w:lang w:val="en-US"/>
        </w:rPr>
        <w:t xml:space="preserve"> </w:t>
      </w:r>
      <w:r>
        <w:rPr>
          <w:szCs w:val="24"/>
          <w:shd w:val="clear" w:color="auto" w:fill="FFFFFF"/>
          <w:lang w:val="cs-CZ"/>
        </w:rPr>
        <w:t>Tablety lze dělit na dvě</w:t>
      </w:r>
      <w:r w:rsidR="0061702D">
        <w:rPr>
          <w:szCs w:val="24"/>
          <w:shd w:val="clear" w:color="auto" w:fill="FFFFFF"/>
          <w:lang w:val="cs-CZ"/>
        </w:rPr>
        <w:t xml:space="preserve"> </w:t>
      </w:r>
      <w:r w:rsidR="0061702D" w:rsidRPr="005F6A64">
        <w:rPr>
          <w:rStyle w:val="hps"/>
          <w:color w:val="222222"/>
          <w:lang w:val="cs-CZ"/>
        </w:rPr>
        <w:t>nebo</w:t>
      </w:r>
      <w:r w:rsidR="0061702D" w:rsidRPr="005F6A64">
        <w:rPr>
          <w:color w:val="222222"/>
          <w:lang w:val="cs-CZ"/>
        </w:rPr>
        <w:t xml:space="preserve"> </w:t>
      </w:r>
      <w:r w:rsidR="0061702D" w:rsidRPr="005F6A64">
        <w:rPr>
          <w:rStyle w:val="hps"/>
          <w:color w:val="222222"/>
          <w:lang w:val="cs-CZ"/>
        </w:rPr>
        <w:t>čtyři stejné části</w:t>
      </w:r>
      <w:r>
        <w:rPr>
          <w:szCs w:val="24"/>
          <w:shd w:val="clear" w:color="auto" w:fill="FFFFFF"/>
          <w:lang w:val="cs-CZ"/>
        </w:rPr>
        <w:t>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4.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>INDIKACE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386B3E" w:rsidRPr="00B619E4" w:rsidRDefault="00386B3E" w:rsidP="00386B3E">
      <w:pPr>
        <w:rPr>
          <w:sz w:val="24"/>
          <w:szCs w:val="24"/>
          <w:lang w:val="pl-PL"/>
        </w:rPr>
      </w:pPr>
      <w:r w:rsidRPr="00B619E4">
        <w:rPr>
          <w:szCs w:val="24"/>
          <w:lang w:val="cs-CZ"/>
        </w:rPr>
        <w:t xml:space="preserve">Léčba </w:t>
      </w:r>
      <w:r>
        <w:rPr>
          <w:szCs w:val="24"/>
          <w:lang w:val="cs-CZ"/>
        </w:rPr>
        <w:t xml:space="preserve">hydrotoraxu, hydroperikardu, </w:t>
      </w:r>
      <w:r w:rsidRPr="00B619E4">
        <w:rPr>
          <w:szCs w:val="24"/>
          <w:lang w:val="cs-CZ"/>
        </w:rPr>
        <w:t>ascitu a otoků, zejména v</w:t>
      </w:r>
      <w:r>
        <w:rPr>
          <w:szCs w:val="24"/>
          <w:lang w:val="cs-CZ"/>
        </w:rPr>
        <w:t xml:space="preserve"> důsledku</w:t>
      </w:r>
      <w:r w:rsidRPr="00B619E4">
        <w:rPr>
          <w:szCs w:val="24"/>
          <w:lang w:val="cs-CZ"/>
        </w:rPr>
        <w:t xml:space="preserve"> srdeční nedostatečnost</w:t>
      </w:r>
      <w:r>
        <w:rPr>
          <w:szCs w:val="24"/>
          <w:lang w:val="cs-CZ"/>
        </w:rPr>
        <w:t>i</w:t>
      </w:r>
      <w:r w:rsidRPr="00B619E4">
        <w:rPr>
          <w:szCs w:val="24"/>
          <w:lang w:val="cs-CZ"/>
        </w:rPr>
        <w:t xml:space="preserve"> a </w:t>
      </w:r>
      <w:r>
        <w:rPr>
          <w:szCs w:val="24"/>
          <w:lang w:val="cs-CZ"/>
        </w:rPr>
        <w:t>poruchy funkce ledvin</w:t>
      </w:r>
      <w:r w:rsidRPr="00B619E4">
        <w:rPr>
          <w:szCs w:val="24"/>
          <w:lang w:val="cs-CZ"/>
        </w:rPr>
        <w:t>.</w:t>
      </w:r>
    </w:p>
    <w:p w:rsidR="00386B3E" w:rsidRPr="006776B4" w:rsidRDefault="00386B3E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5.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>KONTRAINDIKACE</w:t>
      </w:r>
    </w:p>
    <w:p w:rsidR="005F4770" w:rsidRPr="006776B4" w:rsidRDefault="005F4770">
      <w:pPr>
        <w:pStyle w:val="Default"/>
        <w:jc w:val="both"/>
        <w:rPr>
          <w:color w:val="auto"/>
          <w:sz w:val="22"/>
          <w:lang w:val="en-US"/>
        </w:rPr>
      </w:pP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t>Nepoužívat u zvířat trpících hypovolémií, hypotenzí nebo dehydratací.</w:t>
      </w: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t>Nepoužívat v případě selhání ledvin</w:t>
      </w:r>
      <w:r w:rsidR="00ED1214">
        <w:rPr>
          <w:szCs w:val="24"/>
          <w:lang w:val="cs-CZ"/>
        </w:rPr>
        <w:t xml:space="preserve"> spojeného </w:t>
      </w:r>
      <w:r w:rsidR="00D167E4">
        <w:rPr>
          <w:szCs w:val="24"/>
          <w:lang w:val="cs-CZ"/>
        </w:rPr>
        <w:t>s</w:t>
      </w:r>
      <w:r>
        <w:rPr>
          <w:szCs w:val="24"/>
          <w:lang w:val="cs-CZ"/>
        </w:rPr>
        <w:t xml:space="preserve">  anuri</w:t>
      </w:r>
      <w:r w:rsidR="00ED1214">
        <w:rPr>
          <w:szCs w:val="24"/>
          <w:lang w:val="cs-CZ"/>
        </w:rPr>
        <w:t>í</w:t>
      </w:r>
      <w:r>
        <w:rPr>
          <w:szCs w:val="24"/>
          <w:lang w:val="cs-CZ"/>
        </w:rPr>
        <w:t>.</w:t>
      </w: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t>Nepoužívat v případě nedostatku elektrolytů.</w:t>
      </w:r>
    </w:p>
    <w:p w:rsidR="005F4770" w:rsidRDefault="005F4770">
      <w:pPr>
        <w:rPr>
          <w:szCs w:val="24"/>
          <w:lang w:val="cs-CZ"/>
        </w:rPr>
      </w:pPr>
      <w:r>
        <w:rPr>
          <w:szCs w:val="24"/>
          <w:lang w:val="cs-CZ"/>
        </w:rPr>
        <w:t>Nepoužívat v případě přecitlivělosti na furosemid, sulfonamidy, nebo na některou z pomocných látek.</w:t>
      </w: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nl-NL" w:eastAsia="nl-NL"/>
        </w:rPr>
      </w:pPr>
      <w:r w:rsidRPr="006776B4">
        <w:rPr>
          <w:snapToGrid/>
          <w:szCs w:val="22"/>
          <w:lang w:val="cs-CZ" w:eastAsia="nl-NL"/>
        </w:rPr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u akutn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</w:t>
      </w:r>
      <w:r w:rsidR="00CD5F26">
        <w:rPr>
          <w:snapToGrid/>
          <w:szCs w:val="22"/>
          <w:lang w:val="cs-CZ" w:eastAsia="nl-NL"/>
        </w:rPr>
        <w:t>glomerulonefritidy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u pacient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, kte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 xml:space="preserve"> dost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vali nadm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rn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d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vky srde</w:t>
      </w:r>
      <w:r w:rsidRPr="006776B4">
        <w:rPr>
          <w:rFonts w:hint="eastAsia"/>
          <w:snapToGrid/>
          <w:szCs w:val="22"/>
          <w:lang w:val="cs-CZ" w:eastAsia="nl-NL"/>
        </w:rPr>
        <w:t>č</w:t>
      </w:r>
      <w:r w:rsidRPr="006776B4">
        <w:rPr>
          <w:snapToGrid/>
          <w:szCs w:val="22"/>
          <w:lang w:val="cs-CZ" w:eastAsia="nl-NL"/>
        </w:rPr>
        <w:t>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>ch glykosid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v kombinaci s jin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 xml:space="preserve">mi </w:t>
      </w:r>
      <w:r w:rsidR="00CD5F26">
        <w:rPr>
          <w:snapToGrid/>
          <w:szCs w:val="22"/>
          <w:lang w:val="cs-CZ" w:eastAsia="nl-NL"/>
        </w:rPr>
        <w:t>kličkovými</w:t>
      </w:r>
      <w:r w:rsidRPr="006776B4">
        <w:rPr>
          <w:snapToGrid/>
          <w:szCs w:val="22"/>
          <w:lang w:val="cs-CZ" w:eastAsia="nl-NL"/>
        </w:rPr>
        <w:t xml:space="preserve"> diuretiky</w:t>
      </w:r>
    </w:p>
    <w:p w:rsidR="00F32EA9" w:rsidRPr="006776B4" w:rsidRDefault="00F32EA9" w:rsidP="00F32EA9">
      <w:pPr>
        <w:rPr>
          <w:szCs w:val="22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6.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NEŽÁDOUCÍ ÚČINKY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pStyle w:val="Normlnweb"/>
        <w:spacing w:before="0" w:beforeAutospacing="0" w:after="0" w:afterAutospacing="0"/>
        <w:rPr>
          <w:lang w:val="cs-CZ"/>
        </w:rPr>
      </w:pPr>
      <w:r w:rsidRPr="00594ADD">
        <w:rPr>
          <w:sz w:val="22"/>
          <w:lang w:val="cs-CZ"/>
        </w:rPr>
        <w:t xml:space="preserve">Ve vzácných </w:t>
      </w:r>
      <w:r w:rsidR="00F32EA9" w:rsidRPr="006776B4">
        <w:rPr>
          <w:sz w:val="22"/>
          <w:szCs w:val="22"/>
          <w:lang w:val="cs-CZ"/>
        </w:rPr>
        <w:t xml:space="preserve">(u více než 1, ale méně než 10 z  10000 ošetřených zvířat) </w:t>
      </w:r>
      <w:r w:rsidRPr="00F32EA9">
        <w:rPr>
          <w:sz w:val="22"/>
          <w:szCs w:val="22"/>
          <w:lang w:val="cs-CZ"/>
        </w:rPr>
        <w:t>případech</w:t>
      </w:r>
      <w:r w:rsidRPr="00594ADD">
        <w:rPr>
          <w:sz w:val="22"/>
          <w:lang w:val="cs-CZ"/>
        </w:rPr>
        <w:t xml:space="preserve"> se může objevit řídká stolice.</w:t>
      </w:r>
      <w:r w:rsidRPr="006776B4">
        <w:rPr>
          <w:sz w:val="22"/>
          <w:lang w:val="cs-CZ"/>
        </w:rPr>
        <w:t xml:space="preserve"> </w:t>
      </w:r>
      <w:r w:rsidR="00F32EA9" w:rsidRPr="003E7A7B">
        <w:rPr>
          <w:rStyle w:val="tlid-translation"/>
          <w:sz w:val="22"/>
          <w:szCs w:val="22"/>
          <w:lang w:val="cs-CZ"/>
        </w:rPr>
        <w:t xml:space="preserve">Tento </w:t>
      </w:r>
      <w:r w:rsidR="00CD5F26" w:rsidRPr="003E7A7B">
        <w:rPr>
          <w:rStyle w:val="tlid-translation"/>
          <w:sz w:val="22"/>
          <w:szCs w:val="22"/>
          <w:lang w:val="cs-CZ"/>
        </w:rPr>
        <w:t>pří</w:t>
      </w:r>
      <w:r w:rsidR="00F32EA9" w:rsidRPr="003E7A7B">
        <w:rPr>
          <w:rStyle w:val="tlid-translation"/>
          <w:sz w:val="22"/>
          <w:szCs w:val="22"/>
          <w:lang w:val="cs-CZ"/>
        </w:rPr>
        <w:t>znak je přechodný</w:t>
      </w:r>
      <w:r w:rsidR="00F32EA9" w:rsidRPr="003E7A7B">
        <w:rPr>
          <w:rStyle w:val="tlid-translation"/>
          <w:rFonts w:ascii="Roboto" w:hAnsi="Roboto"/>
          <w:lang w:val="cs-CZ"/>
        </w:rPr>
        <w:t xml:space="preserve"> </w:t>
      </w:r>
      <w:r w:rsidRPr="00594ADD">
        <w:rPr>
          <w:sz w:val="22"/>
          <w:lang w:val="cs-CZ"/>
        </w:rPr>
        <w:t xml:space="preserve">a </w:t>
      </w:r>
      <w:r w:rsidR="00CD5F26" w:rsidRPr="00594ADD">
        <w:rPr>
          <w:sz w:val="22"/>
          <w:lang w:val="cs-CZ"/>
        </w:rPr>
        <w:t>mírn</w:t>
      </w:r>
      <w:r w:rsidR="00CD5F26">
        <w:rPr>
          <w:sz w:val="22"/>
          <w:lang w:val="cs-CZ"/>
        </w:rPr>
        <w:t>ý</w:t>
      </w:r>
      <w:r w:rsidR="00CD5F26" w:rsidRPr="00594ADD">
        <w:rPr>
          <w:sz w:val="22"/>
          <w:lang w:val="cs-CZ"/>
        </w:rPr>
        <w:t xml:space="preserve"> </w:t>
      </w:r>
      <w:r w:rsidRPr="00594ADD">
        <w:rPr>
          <w:sz w:val="22"/>
          <w:lang w:val="cs-CZ"/>
        </w:rPr>
        <w:t xml:space="preserve">a </w:t>
      </w:r>
      <w:r w:rsidR="00CD5F26" w:rsidRPr="00594ADD">
        <w:rPr>
          <w:sz w:val="22"/>
          <w:lang w:val="cs-CZ"/>
        </w:rPr>
        <w:t>nevyžad</w:t>
      </w:r>
      <w:r w:rsidR="00CD5F26">
        <w:rPr>
          <w:sz w:val="22"/>
          <w:lang w:val="cs-CZ"/>
        </w:rPr>
        <w:t>uje</w:t>
      </w:r>
      <w:r w:rsidR="00CD5F26" w:rsidRPr="00594ADD">
        <w:rPr>
          <w:sz w:val="22"/>
          <w:lang w:val="cs-CZ"/>
        </w:rPr>
        <w:t xml:space="preserve"> </w:t>
      </w:r>
      <w:r w:rsidRPr="00594ADD">
        <w:rPr>
          <w:sz w:val="22"/>
          <w:lang w:val="cs-CZ"/>
        </w:rPr>
        <w:t>ukončení léčby.</w:t>
      </w:r>
    </w:p>
    <w:p w:rsidR="005F4770" w:rsidRPr="006776B4" w:rsidRDefault="005F4770">
      <w:pPr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Diuretický účinek furosemidu může vést k hemokoncentraci a snížení průtoku krve.</w:t>
      </w:r>
      <w:r w:rsidRPr="006776B4">
        <w:rPr>
          <w:szCs w:val="24"/>
          <w:lang w:val="cs-CZ"/>
        </w:rPr>
        <w:t xml:space="preserve"> </w:t>
      </w:r>
      <w:r>
        <w:rPr>
          <w:szCs w:val="24"/>
          <w:lang w:val="cs-CZ"/>
        </w:rPr>
        <w:t>V případě dlouhodobé léčby může dojít k</w:t>
      </w:r>
      <w:r w:rsidR="00ED1214">
        <w:rPr>
          <w:szCs w:val="24"/>
          <w:lang w:val="cs-CZ"/>
        </w:rPr>
        <w:t xml:space="preserve"> rozvoji </w:t>
      </w:r>
      <w:r>
        <w:rPr>
          <w:szCs w:val="24"/>
          <w:lang w:val="cs-CZ"/>
        </w:rPr>
        <w:t>nedostatku elektrolytů (včetně hypokalémie, hyponatrémie) a dehydrataci.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862802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7.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CÍLOVÝ DRUH ZVÍŘAT</w:t>
      </w:r>
      <w:bookmarkStart w:id="0" w:name="_GoBack"/>
      <w:bookmarkEnd w:id="0"/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Kočky a psi.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8.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DÁVKOVÁNÍ PRO KAŽDÝ DRUH, CESTA(Y) A ZPŮSOB PODÁNÍ</w:t>
      </w:r>
    </w:p>
    <w:p w:rsidR="005F4770" w:rsidRPr="006776B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</w:p>
    <w:p w:rsidR="005F4770" w:rsidRPr="00862802" w:rsidRDefault="00386B3E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  <w:r>
        <w:rPr>
          <w:rFonts w:ascii="Times New Roman" w:hAnsi="Times New Roman"/>
          <w:sz w:val="22"/>
          <w:szCs w:val="24"/>
          <w:lang w:val="cs-CZ"/>
        </w:rPr>
        <w:t>P</w:t>
      </w:r>
      <w:r w:rsidR="005F4770">
        <w:rPr>
          <w:rFonts w:ascii="Times New Roman" w:hAnsi="Times New Roman"/>
          <w:sz w:val="22"/>
          <w:szCs w:val="24"/>
          <w:lang w:val="cs-CZ"/>
        </w:rPr>
        <w:t>erorální podání.</w:t>
      </w:r>
    </w:p>
    <w:p w:rsidR="00ED1214" w:rsidRPr="00853FEC" w:rsidRDefault="00ED1214" w:rsidP="00ED1214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  <w:r w:rsidRPr="00B619E4">
        <w:rPr>
          <w:rFonts w:ascii="Times New Roman" w:hAnsi="Times New Roman"/>
          <w:szCs w:val="24"/>
          <w:lang w:val="cs-CZ"/>
        </w:rPr>
        <w:t xml:space="preserve">Doporučená počáteční dávka je </w:t>
      </w:r>
      <w:r>
        <w:rPr>
          <w:rFonts w:ascii="Times New Roman" w:hAnsi="Times New Roman"/>
          <w:szCs w:val="24"/>
          <w:lang w:val="cs-CZ"/>
        </w:rPr>
        <w:t>2,5-</w:t>
      </w:r>
      <w:r w:rsidRPr="00B619E4">
        <w:rPr>
          <w:rFonts w:ascii="Times New Roman" w:hAnsi="Times New Roman"/>
          <w:szCs w:val="24"/>
          <w:lang w:val="cs-CZ"/>
        </w:rPr>
        <w:t xml:space="preserve">5 mg furosemidu na kg </w:t>
      </w:r>
      <w:r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Cs w:val="24"/>
          <w:lang w:val="cs-CZ"/>
        </w:rPr>
        <w:t xml:space="preserve"> den, což odpovídá </w:t>
      </w:r>
      <w:r>
        <w:rPr>
          <w:rFonts w:ascii="Times New Roman" w:hAnsi="Times New Roman"/>
          <w:szCs w:val="24"/>
          <w:lang w:val="cs-CZ"/>
        </w:rPr>
        <w:t>½-</w:t>
      </w:r>
      <w:r w:rsidRPr="00B619E4">
        <w:rPr>
          <w:rFonts w:ascii="Times New Roman" w:hAnsi="Times New Roman"/>
          <w:szCs w:val="24"/>
          <w:lang w:val="cs-CZ"/>
        </w:rPr>
        <w:t xml:space="preserve">1 tabletě na </w:t>
      </w:r>
      <w:r w:rsidR="006C3070">
        <w:rPr>
          <w:rFonts w:ascii="Times New Roman" w:hAnsi="Times New Roman"/>
          <w:szCs w:val="24"/>
          <w:lang w:val="cs-CZ"/>
        </w:rPr>
        <w:t>2</w:t>
      </w:r>
      <w:r w:rsidRPr="00B619E4">
        <w:rPr>
          <w:rFonts w:ascii="Times New Roman" w:hAnsi="Times New Roman"/>
          <w:szCs w:val="24"/>
          <w:lang w:val="cs-CZ"/>
        </w:rPr>
        <w:t xml:space="preserve"> kg </w:t>
      </w:r>
      <w:r>
        <w:rPr>
          <w:rFonts w:ascii="Times New Roman" w:hAnsi="Times New Roman"/>
          <w:szCs w:val="24"/>
          <w:lang w:val="cs-CZ"/>
        </w:rPr>
        <w:t>ž.hm.</w:t>
      </w:r>
      <w:r w:rsidRPr="00853FEC">
        <w:rPr>
          <w:rFonts w:ascii="Times New Roman" w:hAnsi="Times New Roman"/>
          <w:sz w:val="22"/>
          <w:szCs w:val="24"/>
          <w:lang w:val="cs-CZ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>závažných edematózních</w:t>
      </w:r>
      <w:r>
        <w:rPr>
          <w:rFonts w:ascii="Times New Roman" w:hAnsi="Times New Roman"/>
          <w:sz w:val="22"/>
          <w:szCs w:val="24"/>
          <w:lang w:val="cs-CZ"/>
        </w:rPr>
        <w:t xml:space="preserve"> stavů</w:t>
      </w:r>
      <w:r w:rsidR="00D167E4">
        <w:rPr>
          <w:rFonts w:ascii="Times New Roman" w:hAnsi="Times New Roman"/>
          <w:sz w:val="22"/>
          <w:szCs w:val="24"/>
          <w:lang w:val="cs-CZ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nebo </w:t>
      </w:r>
      <w:r>
        <w:rPr>
          <w:rFonts w:ascii="Times New Roman" w:hAnsi="Times New Roman"/>
          <w:sz w:val="22"/>
          <w:szCs w:val="24"/>
          <w:lang w:val="cs-CZ"/>
        </w:rPr>
        <w:t xml:space="preserve">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se </w:t>
      </w:r>
      <w:r>
        <w:rPr>
          <w:rFonts w:ascii="Times New Roman" w:hAnsi="Times New Roman"/>
          <w:sz w:val="22"/>
          <w:szCs w:val="24"/>
          <w:lang w:val="cs-CZ"/>
        </w:rPr>
        <w:t xml:space="preserve">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853FEC">
        <w:rPr>
          <w:szCs w:val="24"/>
          <w:lang w:val="cs-CZ"/>
        </w:rPr>
        <w:t xml:space="preserve"> </w:t>
      </w:r>
    </w:p>
    <w:p w:rsidR="005F4770" w:rsidRPr="00862802" w:rsidRDefault="005F4770">
      <w:pPr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Udržovací denní dávka by měla být upravena na nejnižší účinnou dávku podle pokynů veterinárního lékaře v závislosti na klinické odpovědi psa/kočky na léčbu.</w:t>
      </w:r>
    </w:p>
    <w:p w:rsidR="005F4770" w:rsidRPr="0086280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853FEC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853FEC">
        <w:rPr>
          <w:b/>
          <w:szCs w:val="24"/>
          <w:lang w:val="cs-CZ"/>
        </w:rPr>
        <w:t>9.</w:t>
      </w:r>
      <w:r w:rsidRPr="00853FEC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POKYNY PRO SPRÁVNÉ PODÁNÍ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94734B" w:rsidRPr="003E7A7B" w:rsidRDefault="0094734B" w:rsidP="0094734B">
      <w:pPr>
        <w:spacing w:line="240" w:lineRule="auto"/>
        <w:rPr>
          <w:szCs w:val="24"/>
          <w:lang w:val="cs-CZ"/>
        </w:rPr>
      </w:pPr>
      <w:r w:rsidRPr="003E7A7B">
        <w:rPr>
          <w:rStyle w:val="tlid-translation"/>
          <w:rFonts w:ascii="Roboto" w:hAnsi="Roboto"/>
          <w:lang w:val="cs-CZ"/>
        </w:rPr>
        <w:t>Pokud je poslední dávka podávaná v noci, může v průběhu noci docházet k obtěžující diuréze.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10.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OCHRANNÁ LHŮTA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cs-CZ"/>
        </w:rPr>
      </w:pPr>
    </w:p>
    <w:p w:rsidR="00F01616" w:rsidRDefault="00F01616" w:rsidP="00F01616">
      <w:pPr>
        <w:widowControl w:val="0"/>
        <w:tabs>
          <w:tab w:val="clear" w:pos="567"/>
          <w:tab w:val="left" w:pos="-6237"/>
          <w:tab w:val="left" w:pos="708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11.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ZVLÁŠTNÍ OPATŘENÍ PRO UCHOVÁVÁNÍ</w:t>
      </w:r>
    </w:p>
    <w:p w:rsidR="005F4770" w:rsidRPr="006776B4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spacing w:line="240" w:lineRule="auto"/>
        <w:rPr>
          <w:szCs w:val="24"/>
          <w:lang w:val="cs-CZ"/>
        </w:rPr>
      </w:pPr>
      <w:r w:rsidRPr="00862802">
        <w:rPr>
          <w:szCs w:val="24"/>
          <w:lang w:val="cs-CZ"/>
        </w:rPr>
        <w:t>Uchovávat mimo do</w:t>
      </w:r>
      <w:r w:rsidR="00093512">
        <w:rPr>
          <w:szCs w:val="24"/>
          <w:lang w:val="cs-CZ"/>
        </w:rPr>
        <w:t>hled a do</w:t>
      </w:r>
      <w:r w:rsidRPr="00862802">
        <w:rPr>
          <w:szCs w:val="24"/>
          <w:lang w:val="cs-CZ"/>
        </w:rPr>
        <w:t>sah dětí.</w:t>
      </w:r>
      <w:r w:rsidRPr="006776B4">
        <w:rPr>
          <w:szCs w:val="24"/>
          <w:lang w:val="cs-CZ"/>
        </w:rPr>
        <w:t xml:space="preserve"> </w:t>
      </w:r>
    </w:p>
    <w:p w:rsidR="004878A7" w:rsidRDefault="00ED1214" w:rsidP="00ED121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Tento veterinární léčivý přípravek nevyžaduje žádné zvláštní podmínky uchovávání</w:t>
      </w:r>
      <w:r>
        <w:rPr>
          <w:szCs w:val="24"/>
          <w:lang w:val="cs-CZ"/>
        </w:rPr>
        <w:t xml:space="preserve">. </w:t>
      </w:r>
    </w:p>
    <w:p w:rsidR="004878A7" w:rsidRPr="00DE7A0E" w:rsidRDefault="004878A7" w:rsidP="004878A7">
      <w:pPr>
        <w:tabs>
          <w:tab w:val="clear" w:pos="567"/>
          <w:tab w:val="left" w:pos="708"/>
        </w:tabs>
        <w:spacing w:line="240" w:lineRule="auto"/>
        <w:rPr>
          <w:szCs w:val="24"/>
          <w:lang w:val="es-ES_tradnl"/>
        </w:rPr>
      </w:pPr>
      <w:r>
        <w:rPr>
          <w:szCs w:val="24"/>
          <w:lang w:val="es-ES_tradnl"/>
        </w:rPr>
        <w:t>Zbylé nepoužité části tablet vraťte zpět do blistru a spotřebujte do 3 dnů.</w:t>
      </w:r>
    </w:p>
    <w:p w:rsidR="00ED1214" w:rsidRPr="00853FEC" w:rsidRDefault="00ED1214" w:rsidP="00ED1214">
      <w:pPr>
        <w:spacing w:line="240" w:lineRule="auto"/>
        <w:jc w:val="both"/>
        <w:rPr>
          <w:color w:val="0000FF"/>
          <w:szCs w:val="24"/>
          <w:lang w:val="cs-CZ"/>
        </w:rPr>
      </w:pPr>
    </w:p>
    <w:p w:rsidR="005F4770" w:rsidRPr="006776B4" w:rsidRDefault="005F4770">
      <w:pPr>
        <w:rPr>
          <w:szCs w:val="24"/>
          <w:lang w:val="cs-CZ"/>
        </w:rPr>
      </w:pPr>
      <w:r w:rsidRPr="00862802">
        <w:rPr>
          <w:szCs w:val="24"/>
          <w:lang w:val="cs-CZ"/>
        </w:rPr>
        <w:t>Nepoužívejte tento veterinární léčivý přípravek po uplynutí doby použitelnosti uvedené na etiketě po EXP.</w:t>
      </w:r>
      <w:r w:rsidR="005C0DE1" w:rsidRPr="006776B4">
        <w:rPr>
          <w:szCs w:val="24"/>
          <w:lang w:val="cs-CZ"/>
        </w:rPr>
        <w:t xml:space="preserve"> </w:t>
      </w:r>
      <w:r w:rsidRPr="00862802">
        <w:rPr>
          <w:szCs w:val="24"/>
          <w:lang w:val="cs-CZ"/>
        </w:rPr>
        <w:t>Doba použitelnosti končí posledním dnem v uvedeném měsíci.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  <w:r w:rsidRPr="006776B4">
        <w:rPr>
          <w:b/>
          <w:szCs w:val="24"/>
          <w:lang w:val="cs-CZ"/>
        </w:rPr>
        <w:t>12.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ZVLÁŠTNÍ UPOZORNĚNÍ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cs-CZ"/>
        </w:rPr>
      </w:pP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cs-CZ" w:eastAsia="nl-NL"/>
        </w:rPr>
      </w:pPr>
      <w:r w:rsidRPr="006776B4">
        <w:rPr>
          <w:snapToGrid/>
          <w:szCs w:val="22"/>
          <w:u w:val="single"/>
          <w:lang w:val="cs-CZ" w:eastAsia="nl-NL"/>
        </w:rPr>
        <w:t>Zvl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áš</w:t>
      </w:r>
      <w:r w:rsidRPr="006776B4">
        <w:rPr>
          <w:snapToGrid/>
          <w:szCs w:val="22"/>
          <w:u w:val="single"/>
          <w:lang w:val="cs-CZ" w:eastAsia="nl-NL"/>
        </w:rPr>
        <w:t>tn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 xml:space="preserve"> opat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ř</w:t>
      </w:r>
      <w:r w:rsidRPr="006776B4">
        <w:rPr>
          <w:snapToGrid/>
          <w:szCs w:val="22"/>
          <w:u w:val="single"/>
          <w:lang w:val="cs-CZ" w:eastAsia="nl-NL"/>
        </w:rPr>
        <w:t>en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 xml:space="preserve"> pro ka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ž</w:t>
      </w:r>
      <w:r w:rsidRPr="006776B4">
        <w:rPr>
          <w:snapToGrid/>
          <w:szCs w:val="22"/>
          <w:u w:val="single"/>
          <w:lang w:val="cs-CZ" w:eastAsia="nl-NL"/>
        </w:rPr>
        <w:t>d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ý</w:t>
      </w:r>
      <w:r w:rsidRPr="006776B4">
        <w:rPr>
          <w:snapToGrid/>
          <w:szCs w:val="22"/>
          <w:u w:val="single"/>
          <w:lang w:val="cs-CZ" w:eastAsia="nl-NL"/>
        </w:rPr>
        <w:t xml:space="preserve"> c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>lov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ý</w:t>
      </w:r>
      <w:r w:rsidRPr="006776B4">
        <w:rPr>
          <w:snapToGrid/>
          <w:szCs w:val="22"/>
          <w:u w:val="single"/>
          <w:lang w:val="cs-CZ" w:eastAsia="nl-NL"/>
        </w:rPr>
        <w:t xml:space="preserve"> druh</w:t>
      </w:r>
      <w:r>
        <w:rPr>
          <w:snapToGrid/>
          <w:szCs w:val="22"/>
          <w:lang w:val="cs-CZ" w:eastAsia="nl-NL"/>
        </w:rPr>
        <w:t>:</w:t>
      </w:r>
      <w:r w:rsidRPr="006776B4">
        <w:rPr>
          <w:snapToGrid/>
          <w:szCs w:val="22"/>
          <w:lang w:val="cs-CZ" w:eastAsia="nl-NL"/>
        </w:rPr>
        <w:br/>
      </w:r>
      <w:r w:rsidR="00301D94" w:rsidRPr="00301D94">
        <w:rPr>
          <w:szCs w:val="24"/>
          <w:lang w:val="cs-CZ"/>
        </w:rPr>
        <w:t>Terapeutická účinnost může být ovlivněna zvýšeným příjmem pitné vody.</w:t>
      </w:r>
      <w:r w:rsidR="00301D94" w:rsidRPr="00301D94">
        <w:rPr>
          <w:szCs w:val="24"/>
          <w:lang w:val="pl-PL"/>
        </w:rPr>
        <w:t xml:space="preserve"> </w:t>
      </w:r>
      <w:r w:rsidR="00301D94" w:rsidRPr="00301D94">
        <w:rPr>
          <w:szCs w:val="24"/>
          <w:lang w:val="cs-CZ"/>
        </w:rPr>
        <w:t>V případech, kdy to stav zvířete umožňuje, musí se během léčby omezit příjem vody na běžnou fyziologickou úroveň</w:t>
      </w:r>
      <w:r w:rsidR="00301D94">
        <w:rPr>
          <w:szCs w:val="24"/>
          <w:lang w:val="cs-CZ"/>
        </w:rPr>
        <w:t>.</w:t>
      </w:r>
    </w:p>
    <w:p w:rsidR="00F32EA9" w:rsidRDefault="00F32EA9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6776B4">
        <w:rPr>
          <w:szCs w:val="24"/>
          <w:u w:val="single"/>
          <w:lang w:val="cs-CZ"/>
        </w:rPr>
        <w:t>Zvláštní opatření pro použití u zvířat</w:t>
      </w:r>
      <w:r w:rsidR="00F32EA9">
        <w:rPr>
          <w:szCs w:val="24"/>
          <w:u w:val="single"/>
          <w:lang w:val="cs-CZ"/>
        </w:rPr>
        <w:t>:</w:t>
      </w: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en-US" w:eastAsia="nl-NL"/>
        </w:rPr>
      </w:pPr>
      <w:r w:rsidRPr="006776B4">
        <w:rPr>
          <w:snapToGrid/>
          <w:szCs w:val="22"/>
          <w:lang w:val="cs-CZ" w:eastAsia="nl-NL"/>
        </w:rPr>
        <w:t>Furosemid by 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l b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t 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n s opatrnost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v p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>pad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 xml:space="preserve"> ji</w:t>
      </w:r>
      <w:r w:rsidRPr="006776B4">
        <w:rPr>
          <w:rFonts w:hint="eastAsia"/>
          <w:snapToGrid/>
          <w:szCs w:val="22"/>
          <w:lang w:val="cs-CZ" w:eastAsia="nl-NL"/>
        </w:rPr>
        <w:t>ž</w:t>
      </w:r>
      <w:r w:rsidRPr="006776B4">
        <w:rPr>
          <w:snapToGrid/>
          <w:szCs w:val="22"/>
          <w:lang w:val="cs-CZ" w:eastAsia="nl-NL"/>
        </w:rPr>
        <w:t xml:space="preserve"> existuj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>c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elektrolytov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a / nebo vodn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nerovnov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hy, zhor</w:t>
      </w:r>
      <w:r w:rsidRPr="006776B4">
        <w:rPr>
          <w:rFonts w:hint="eastAsia"/>
          <w:snapToGrid/>
          <w:szCs w:val="22"/>
          <w:lang w:val="cs-CZ" w:eastAsia="nl-NL"/>
        </w:rPr>
        <w:t>š</w:t>
      </w:r>
      <w:r w:rsidRPr="006776B4">
        <w:rPr>
          <w:snapToGrid/>
          <w:szCs w:val="22"/>
          <w:lang w:val="cs-CZ" w:eastAsia="nl-NL"/>
        </w:rPr>
        <w:t>en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funkce jater (m</w:t>
      </w:r>
      <w:r w:rsidRPr="006776B4">
        <w:rPr>
          <w:rFonts w:hint="eastAsia"/>
          <w:snapToGrid/>
          <w:szCs w:val="22"/>
          <w:lang w:val="cs-CZ" w:eastAsia="nl-NL"/>
        </w:rPr>
        <w:t>ůž</w:t>
      </w:r>
      <w:r w:rsidRPr="006776B4">
        <w:rPr>
          <w:snapToGrid/>
          <w:szCs w:val="22"/>
          <w:lang w:val="cs-CZ" w:eastAsia="nl-NL"/>
        </w:rPr>
        <w:t>e vyvolat jatern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k</w:t>
      </w:r>
      <w:r w:rsidRPr="006776B4">
        <w:rPr>
          <w:rFonts w:hint="eastAsia"/>
          <w:snapToGrid/>
          <w:szCs w:val="22"/>
          <w:lang w:val="cs-CZ" w:eastAsia="nl-NL"/>
        </w:rPr>
        <w:t>ó</w:t>
      </w:r>
      <w:r w:rsidRPr="006776B4">
        <w:rPr>
          <w:snapToGrid/>
          <w:szCs w:val="22"/>
          <w:lang w:val="cs-CZ" w:eastAsia="nl-NL"/>
        </w:rPr>
        <w:t>mu) a diabetes mellitus.</w:t>
      </w:r>
      <w:r w:rsidRPr="006776B4">
        <w:rPr>
          <w:snapToGrid/>
          <w:szCs w:val="22"/>
          <w:lang w:val="cs-CZ" w:eastAsia="nl-NL"/>
        </w:rPr>
        <w:br/>
        <w:t>V p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>pad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 xml:space="preserve"> dlouhodob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l</w:t>
      </w:r>
      <w:r w:rsidRPr="006776B4">
        <w:rPr>
          <w:rFonts w:hint="eastAsia"/>
          <w:snapToGrid/>
          <w:szCs w:val="22"/>
          <w:lang w:val="cs-CZ" w:eastAsia="nl-NL"/>
        </w:rPr>
        <w:t>éč</w:t>
      </w:r>
      <w:r w:rsidRPr="006776B4">
        <w:rPr>
          <w:snapToGrid/>
          <w:szCs w:val="22"/>
          <w:lang w:val="cs-CZ" w:eastAsia="nl-NL"/>
        </w:rPr>
        <w:t>by je t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 xml:space="preserve">eba </w:t>
      </w:r>
      <w:r w:rsidRPr="006776B4">
        <w:rPr>
          <w:rFonts w:hint="eastAsia"/>
          <w:snapToGrid/>
          <w:szCs w:val="22"/>
          <w:lang w:val="cs-CZ" w:eastAsia="nl-NL"/>
        </w:rPr>
        <w:t>č</w:t>
      </w:r>
      <w:r w:rsidRPr="006776B4">
        <w:rPr>
          <w:snapToGrid/>
          <w:szCs w:val="22"/>
          <w:lang w:val="cs-CZ" w:eastAsia="nl-NL"/>
        </w:rPr>
        <w:t>asto sledovat stav hydratace a s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>rov</w:t>
      </w:r>
      <w:r w:rsidR="00CD5F26">
        <w:rPr>
          <w:snapToGrid/>
          <w:szCs w:val="22"/>
          <w:lang w:val="cs-CZ" w:eastAsia="nl-NL"/>
        </w:rPr>
        <w:t>ých</w:t>
      </w:r>
      <w:r w:rsidRPr="006776B4">
        <w:rPr>
          <w:snapToGrid/>
          <w:szCs w:val="22"/>
          <w:lang w:val="cs-CZ" w:eastAsia="nl-NL"/>
        </w:rPr>
        <w:t xml:space="preserve"> elektrolyt</w:t>
      </w:r>
      <w:r w:rsidR="00CD5F26">
        <w:rPr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1-2 dny p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>ed a po zah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jen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l</w:t>
      </w:r>
      <w:r w:rsidRPr="006776B4">
        <w:rPr>
          <w:rFonts w:hint="eastAsia"/>
          <w:snapToGrid/>
          <w:szCs w:val="22"/>
          <w:lang w:val="cs-CZ" w:eastAsia="nl-NL"/>
        </w:rPr>
        <w:t>éč</w:t>
      </w:r>
      <w:r w:rsidRPr="006776B4">
        <w:rPr>
          <w:snapToGrid/>
          <w:szCs w:val="22"/>
          <w:lang w:val="cs-CZ" w:eastAsia="nl-NL"/>
        </w:rPr>
        <w:t>by diuretiky a inhibitory ACE je t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>eba sledovat ren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ln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funkce a stav hydratace.</w:t>
      </w:r>
      <w:r w:rsidRPr="006776B4">
        <w:rPr>
          <w:snapToGrid/>
          <w:szCs w:val="22"/>
          <w:lang w:val="cs-CZ" w:eastAsia="nl-NL"/>
        </w:rPr>
        <w:br/>
        <w:t>Furosemid by 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l b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t 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n s opatrnost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u pacient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 xml:space="preserve"> s nefrotick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m syndromem.</w:t>
      </w:r>
    </w:p>
    <w:p w:rsidR="00F32EA9" w:rsidRDefault="00F32EA9">
      <w:pPr>
        <w:tabs>
          <w:tab w:val="left" w:pos="540"/>
        </w:tabs>
        <w:rPr>
          <w:szCs w:val="24"/>
          <w:lang w:val="en-US"/>
        </w:rPr>
      </w:pPr>
    </w:p>
    <w:p w:rsidR="005F4770" w:rsidRPr="00853FEC" w:rsidRDefault="005F4770">
      <w:pPr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6776B4">
        <w:rPr>
          <w:szCs w:val="24"/>
          <w:u w:val="single"/>
          <w:lang w:val="cs-CZ"/>
        </w:rPr>
        <w:t>Zvláštní opatření určené osobám, které podávají veterinární léčivý přípravek zvířatům</w:t>
      </w:r>
      <w:r w:rsidR="00F32EA9">
        <w:rPr>
          <w:szCs w:val="24"/>
          <w:u w:val="single"/>
          <w:lang w:val="cs-CZ"/>
        </w:rPr>
        <w:t>: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r w:rsidRPr="00CD1AE1">
        <w:rPr>
          <w:color w:val="auto"/>
          <w:sz w:val="22"/>
          <w:lang w:val="cs-CZ"/>
        </w:rPr>
        <w:t>Furosemid má možné genotoxické vlastnosti a existuje důkaz karcinogenity u myší. Ačkoliv nejsou k</w:t>
      </w:r>
      <w:r w:rsidRPr="00400113">
        <w:rPr>
          <w:color w:val="auto"/>
          <w:sz w:val="22"/>
          <w:lang w:val="cs-CZ"/>
        </w:rPr>
        <w:t>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r w:rsidRPr="00400113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r w:rsidRPr="00400113">
        <w:rPr>
          <w:color w:val="auto"/>
          <w:sz w:val="22"/>
          <w:lang w:val="cs-CZ"/>
        </w:rPr>
        <w:t>Lidé se známou přecitlivělostí na furosemid a další složky přípravku by se měli vyhnout kontaktu s veterinárním léčivým přípravkem. Nemanipulujte s přípravkem, pokud víte, že jste citlivý na sulfonamidy, protože přecitlivělost na sulfonamidy může vést k přecitlivělosti na furosemid.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672666" w:rsidRDefault="00672666" w:rsidP="00672666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6776B4">
        <w:rPr>
          <w:szCs w:val="24"/>
          <w:u w:val="single"/>
          <w:lang w:val="cs-CZ"/>
        </w:rPr>
        <w:t>Interakce s dalšími léčivými přípravky a další formy interakce</w:t>
      </w:r>
      <w:r w:rsidR="00F32EA9">
        <w:rPr>
          <w:szCs w:val="24"/>
          <w:u w:val="single"/>
          <w:lang w:val="cs-CZ"/>
        </w:rPr>
        <w:t>:</w:t>
      </w:r>
    </w:p>
    <w:p w:rsidR="005F4770" w:rsidRPr="00853FEC" w:rsidRDefault="005F4770">
      <w:pPr>
        <w:tabs>
          <w:tab w:val="clear" w:pos="567"/>
        </w:tabs>
        <w:spacing w:line="240" w:lineRule="auto"/>
        <w:rPr>
          <w:sz w:val="24"/>
          <w:szCs w:val="24"/>
          <w:lang w:val="en-US"/>
        </w:rPr>
      </w:pPr>
      <w:r>
        <w:rPr>
          <w:szCs w:val="24"/>
          <w:lang w:val="cs-CZ"/>
        </w:rPr>
        <w:t>U koček nepoužívejte furosemid s ototoxických antibiotiky.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>Současné užívání s</w:t>
      </w:r>
      <w:r w:rsidR="00ED1214">
        <w:rPr>
          <w:szCs w:val="24"/>
          <w:lang w:val="cs-CZ"/>
        </w:rPr>
        <w:t> </w:t>
      </w:r>
      <w:r>
        <w:rPr>
          <w:szCs w:val="24"/>
          <w:lang w:val="cs-CZ"/>
        </w:rPr>
        <w:t>lé</w:t>
      </w:r>
      <w:r w:rsidR="00ED1214">
        <w:rPr>
          <w:szCs w:val="24"/>
          <w:lang w:val="cs-CZ"/>
        </w:rPr>
        <w:t xml:space="preserve">čivy </w:t>
      </w:r>
      <w:r>
        <w:rPr>
          <w:szCs w:val="24"/>
          <w:lang w:val="cs-CZ"/>
        </w:rPr>
        <w:t>ovlivňující</w:t>
      </w:r>
      <w:r w:rsidR="00ED1214">
        <w:rPr>
          <w:szCs w:val="24"/>
          <w:lang w:val="cs-CZ"/>
        </w:rPr>
        <w:t>mi</w:t>
      </w:r>
      <w:r>
        <w:rPr>
          <w:szCs w:val="24"/>
          <w:lang w:val="cs-CZ"/>
        </w:rPr>
        <w:t xml:space="preserve"> elektrolytovou rovnováhu (kortikoidy, jiná diuretika, amfotericin B, </w:t>
      </w:r>
      <w:r w:rsidR="00ED1214">
        <w:rPr>
          <w:szCs w:val="24"/>
          <w:lang w:val="cs-CZ"/>
        </w:rPr>
        <w:t xml:space="preserve">srdeční </w:t>
      </w:r>
      <w:r>
        <w:rPr>
          <w:szCs w:val="24"/>
          <w:lang w:val="cs-CZ"/>
        </w:rPr>
        <w:t>glykosidy) vyžaduje pečlivé monitorování.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>Současné užívání s aminoglykosidy nebo cefalosporiny může zvýšit riziko nefrotoxicity.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 xml:space="preserve">Furosemid může </w:t>
      </w:r>
      <w:r w:rsidR="00ED1214">
        <w:rPr>
          <w:szCs w:val="24"/>
          <w:lang w:val="cs-CZ"/>
        </w:rPr>
        <w:t xml:space="preserve">zvyšovat </w:t>
      </w:r>
      <w:r>
        <w:rPr>
          <w:szCs w:val="24"/>
          <w:lang w:val="cs-CZ"/>
        </w:rPr>
        <w:t xml:space="preserve">riziko </w:t>
      </w:r>
      <w:r w:rsidR="00ED1214">
        <w:rPr>
          <w:szCs w:val="24"/>
          <w:lang w:val="cs-CZ"/>
        </w:rPr>
        <w:t xml:space="preserve">zkřížených alergických reakcí na </w:t>
      </w:r>
      <w:r>
        <w:rPr>
          <w:szCs w:val="24"/>
          <w:lang w:val="cs-CZ"/>
        </w:rPr>
        <w:t>sulfonamid</w:t>
      </w:r>
      <w:r w:rsidR="00ED1214">
        <w:rPr>
          <w:szCs w:val="24"/>
          <w:lang w:val="cs-CZ"/>
        </w:rPr>
        <w:t>y</w:t>
      </w:r>
      <w:r>
        <w:rPr>
          <w:szCs w:val="24"/>
          <w:lang w:val="cs-CZ"/>
        </w:rPr>
        <w:t>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>Furosemid může změnit potřebu inzulinu u diabetických zvířat.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>Furosemid může snižovat vylučování NSAID.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  <w:r>
        <w:rPr>
          <w:szCs w:val="24"/>
          <w:lang w:val="cs-CZ"/>
        </w:rPr>
        <w:t>U dlouhodobé léčby v kombinaci s ACE inhibitory může být n</w:t>
      </w:r>
      <w:r w:rsidR="005C0DE1">
        <w:rPr>
          <w:szCs w:val="24"/>
          <w:lang w:val="cs-CZ"/>
        </w:rPr>
        <w:t>utné snížit dávkování, v </w:t>
      </w:r>
      <w:r>
        <w:rPr>
          <w:szCs w:val="24"/>
          <w:lang w:val="cs-CZ"/>
        </w:rPr>
        <w:t>závislosti na reakci zvířete na léčbu.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ind w:left="567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6776B4">
        <w:rPr>
          <w:szCs w:val="24"/>
          <w:u w:val="single"/>
          <w:lang w:val="cs-CZ"/>
        </w:rPr>
        <w:t>Předávkování (s</w:t>
      </w:r>
      <w:r w:rsidR="001E7DD9" w:rsidRPr="006776B4">
        <w:rPr>
          <w:szCs w:val="24"/>
          <w:u w:val="single"/>
          <w:lang w:val="cs-CZ"/>
        </w:rPr>
        <w:t>ymptomy, první pomoc, antidota)</w:t>
      </w:r>
      <w:r w:rsidR="00F32EA9">
        <w:rPr>
          <w:szCs w:val="24"/>
          <w:u w:val="single"/>
          <w:lang w:val="cs-CZ"/>
        </w:rPr>
        <w:t>: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261C37">
        <w:rPr>
          <w:szCs w:val="24"/>
          <w:lang w:val="cs-CZ"/>
        </w:rPr>
        <w:t>Dávky vyšší než doporučené mohou způsobit přechodnou hluchotu</w:t>
      </w:r>
      <w:r>
        <w:rPr>
          <w:szCs w:val="24"/>
          <w:lang w:val="cs-CZ"/>
        </w:rPr>
        <w:t>, problémy s elektrolytovou a vodní rovnováhou, účinky na CNS (letargie, kóma, křeče) a kardiovaskulární účinky (hypotenze, poruchy srdečního rytmu, kolaps), a to zejména u starých a oslabených zvířat.</w:t>
      </w:r>
      <w:r w:rsidRPr="00DE7A0E">
        <w:rPr>
          <w:szCs w:val="24"/>
          <w:lang w:val="pl-PL"/>
        </w:rPr>
        <w:t xml:space="preserve"> </w:t>
      </w:r>
      <w:r>
        <w:rPr>
          <w:szCs w:val="24"/>
          <w:lang w:val="cs-CZ"/>
        </w:rPr>
        <w:t>Léčba je symptomatická.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</w:p>
    <w:p w:rsidR="005F4770" w:rsidRPr="006776B4" w:rsidRDefault="00F32EA9">
      <w:pPr>
        <w:tabs>
          <w:tab w:val="clear" w:pos="567"/>
        </w:tabs>
        <w:spacing w:line="240" w:lineRule="auto"/>
        <w:rPr>
          <w:szCs w:val="24"/>
          <w:u w:val="single"/>
          <w:lang w:val="pl-PL"/>
        </w:rPr>
      </w:pPr>
      <w:r>
        <w:rPr>
          <w:szCs w:val="24"/>
          <w:u w:val="single"/>
          <w:lang w:val="cs-CZ"/>
        </w:rPr>
        <w:t>B</w:t>
      </w:r>
      <w:r w:rsidR="005F4770" w:rsidRPr="006776B4">
        <w:rPr>
          <w:szCs w:val="24"/>
          <w:u w:val="single"/>
          <w:lang w:val="cs-CZ"/>
        </w:rPr>
        <w:t xml:space="preserve">řezost </w:t>
      </w:r>
      <w:r w:rsidR="00C87762" w:rsidRPr="006776B4">
        <w:rPr>
          <w:szCs w:val="24"/>
          <w:u w:val="single"/>
          <w:lang w:val="cs-CZ"/>
        </w:rPr>
        <w:t>a</w:t>
      </w:r>
      <w:r w:rsidR="00B81221" w:rsidRPr="006776B4">
        <w:rPr>
          <w:szCs w:val="24"/>
          <w:u w:val="single"/>
          <w:lang w:val="cs-CZ"/>
        </w:rPr>
        <w:t xml:space="preserve"> laktace</w:t>
      </w:r>
      <w:r>
        <w:rPr>
          <w:szCs w:val="24"/>
          <w:u w:val="single"/>
          <w:lang w:val="cs-CZ"/>
        </w:rPr>
        <w:t>:</w:t>
      </w:r>
    </w:p>
    <w:p w:rsidR="005F4770" w:rsidRPr="00DE7A0E" w:rsidRDefault="005F4770">
      <w:pPr>
        <w:rPr>
          <w:szCs w:val="24"/>
          <w:lang w:val="pl-PL"/>
        </w:rPr>
      </w:pPr>
      <w:r>
        <w:rPr>
          <w:szCs w:val="24"/>
          <w:lang w:val="cs-CZ"/>
        </w:rPr>
        <w:t>Laboratorní studie prokázaly teratogenní účinek.</w:t>
      </w:r>
      <w:r w:rsidRPr="00DE7A0E">
        <w:rPr>
          <w:szCs w:val="24"/>
          <w:lang w:val="pl-PL"/>
        </w:rPr>
        <w:t xml:space="preserve">  </w:t>
      </w:r>
    </w:p>
    <w:p w:rsidR="005F4770" w:rsidRPr="00DE7A0E" w:rsidRDefault="005F4770">
      <w:pPr>
        <w:rPr>
          <w:szCs w:val="24"/>
          <w:lang w:val="pl-PL"/>
        </w:rPr>
      </w:pPr>
      <w:r>
        <w:rPr>
          <w:szCs w:val="24"/>
          <w:lang w:val="cs-CZ"/>
        </w:rPr>
        <w:t>Nebyla stanovena bezpečnost přípravku pro pou</w:t>
      </w:r>
      <w:r w:rsidR="005C0DE1">
        <w:rPr>
          <w:szCs w:val="24"/>
          <w:lang w:val="cs-CZ"/>
        </w:rPr>
        <w:t>žití u březích a kojících fen a </w:t>
      </w:r>
      <w:r>
        <w:rPr>
          <w:szCs w:val="24"/>
          <w:lang w:val="cs-CZ"/>
        </w:rPr>
        <w:t>koček, když je furosemid vylučován do mateřského mléka.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cs-CZ"/>
        </w:rPr>
        <w:t xml:space="preserve">U březích a kojících zvířat použít pouze po zvážení terapeutického </w:t>
      </w:r>
      <w:r w:rsidR="00B63029">
        <w:rPr>
          <w:szCs w:val="24"/>
          <w:lang w:val="cs-CZ"/>
        </w:rPr>
        <w:t xml:space="preserve">poměru </w:t>
      </w:r>
      <w:r>
        <w:rPr>
          <w:szCs w:val="24"/>
          <w:lang w:val="cs-CZ"/>
        </w:rPr>
        <w:t>prospěchu a rizika příslušným veterinárním lékařem.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F454D4" w:rsidRDefault="005F4770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pl-PL"/>
        </w:rPr>
      </w:pPr>
      <w:r w:rsidRPr="00F454D4">
        <w:rPr>
          <w:b/>
          <w:szCs w:val="24"/>
          <w:lang w:val="pl-PL"/>
        </w:rPr>
        <w:t>13.</w:t>
      </w:r>
      <w:r w:rsidRPr="00F454D4">
        <w:rPr>
          <w:b/>
          <w:szCs w:val="24"/>
          <w:lang w:val="pl-PL"/>
        </w:rPr>
        <w:tab/>
      </w:r>
      <w:r w:rsidRPr="00F454D4">
        <w:rPr>
          <w:b/>
          <w:szCs w:val="24"/>
          <w:lang w:val="cs-CZ"/>
        </w:rPr>
        <w:t>ZVLÁŠTNÍ OPATŘENÍ PRO ZNEŠKODŇOVÁNÍ NEPOUŽITÝCH PŘÍPRAVKŮ NEBO ODPADU, POKUD JE JICH TŘEBA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pl-PL"/>
        </w:rPr>
      </w:pPr>
    </w:p>
    <w:p w:rsidR="0011251A" w:rsidRDefault="0011251A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Léčivé přípravky se nesmí likvidovat prostřednictvím odpadní vody či domovního odpadu.</w:t>
      </w:r>
    </w:p>
    <w:p w:rsidR="005F4770" w:rsidRPr="00F454D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pl-PL"/>
        </w:rPr>
      </w:pPr>
      <w:r w:rsidRPr="00F454D4">
        <w:rPr>
          <w:szCs w:val="24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pl-PL"/>
        </w:rPr>
      </w:pPr>
    </w:p>
    <w:p w:rsidR="005F4770" w:rsidRPr="00DF79B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b/>
          <w:szCs w:val="24"/>
          <w:lang w:val="pl-PL"/>
        </w:rPr>
        <w:t>14.</w:t>
      </w:r>
      <w:r w:rsidRPr="00DF79BF">
        <w:rPr>
          <w:b/>
          <w:szCs w:val="24"/>
          <w:lang w:val="pl-PL"/>
        </w:rPr>
        <w:tab/>
      </w:r>
      <w:r w:rsidRPr="00DF79BF">
        <w:rPr>
          <w:b/>
          <w:szCs w:val="24"/>
          <w:lang w:val="cs-CZ"/>
        </w:rPr>
        <w:t>DATUM POSLEDNÍ REVIZE PŘÍBALOVÉ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DF2FAE" w:rsidRPr="00DF79BF" w:rsidRDefault="00CD5F26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>
        <w:rPr>
          <w:szCs w:val="24"/>
          <w:lang w:val="pl-PL"/>
        </w:rPr>
        <w:t>Červenec 2019</w:t>
      </w: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DF79B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b/>
          <w:szCs w:val="24"/>
          <w:lang w:val="pl-PL"/>
        </w:rPr>
        <w:t>15.</w:t>
      </w:r>
      <w:r w:rsidRPr="00DF79BF">
        <w:rPr>
          <w:b/>
          <w:szCs w:val="24"/>
          <w:lang w:val="pl-PL"/>
        </w:rPr>
        <w:tab/>
      </w:r>
      <w:r w:rsidR="005C0DE1" w:rsidRPr="00DF79BF">
        <w:rPr>
          <w:b/>
          <w:szCs w:val="24"/>
          <w:lang w:val="cs-CZ"/>
        </w:rPr>
        <w:t>DALŠÍ</w:t>
      </w:r>
      <w:r w:rsidRPr="00DF79BF">
        <w:rPr>
          <w:b/>
          <w:szCs w:val="24"/>
          <w:lang w:val="cs-CZ"/>
        </w:rPr>
        <w:t xml:space="preserve"> INFORMACE</w:t>
      </w: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DF2FAE" w:rsidRPr="00853FEC" w:rsidRDefault="00DF2FAE" w:rsidP="00DF2FAE">
      <w:pPr>
        <w:rPr>
          <w:lang w:val="pl-PL"/>
        </w:rPr>
      </w:pPr>
      <w:r w:rsidRPr="00853FEC">
        <w:rPr>
          <w:lang w:val="pl-PL"/>
        </w:rPr>
        <w:t>Pouze pro zvířata.</w:t>
      </w:r>
    </w:p>
    <w:p w:rsidR="00DF2FAE" w:rsidRPr="00853FEC" w:rsidRDefault="00DF2FAE" w:rsidP="00DF2FAE">
      <w:pPr>
        <w:rPr>
          <w:lang w:val="pl-PL"/>
        </w:rPr>
      </w:pPr>
      <w:r w:rsidRPr="00853FEC">
        <w:rPr>
          <w:lang w:val="pl-PL"/>
        </w:rPr>
        <w:t>Veterinární léčivý přípravek je vydáván pouze na předpis.</w:t>
      </w:r>
    </w:p>
    <w:p w:rsidR="00DF2FAE" w:rsidRPr="00853FEC" w:rsidRDefault="00DF2FAE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 xml:space="preserve">Papírová krabička s 1, 2, 3, 4, 5, 6, 7, 8, 9, 10, 25, 50 nebo 100 </w:t>
      </w:r>
      <w:r w:rsidR="00564043" w:rsidRPr="00DF79BF">
        <w:rPr>
          <w:szCs w:val="24"/>
          <w:lang w:val="cs-CZ"/>
        </w:rPr>
        <w:t>blistr</w:t>
      </w:r>
      <w:r w:rsidR="00564043">
        <w:rPr>
          <w:szCs w:val="24"/>
          <w:lang w:val="cs-CZ"/>
        </w:rPr>
        <w:t>y</w:t>
      </w:r>
      <w:r w:rsidRPr="00DF79BF">
        <w:rPr>
          <w:szCs w:val="24"/>
          <w:lang w:val="cs-CZ"/>
        </w:rPr>
        <w:t>, každý</w:t>
      </w:r>
      <w:r w:rsidRPr="00DF79BF">
        <w:rPr>
          <w:rFonts w:ascii="Arial" w:hAnsi="Arial"/>
          <w:sz w:val="20"/>
          <w:szCs w:val="24"/>
          <w:lang w:val="cs-CZ"/>
        </w:rPr>
        <w:t> s</w:t>
      </w:r>
      <w:r w:rsidRPr="00DF79BF">
        <w:rPr>
          <w:szCs w:val="24"/>
          <w:lang w:val="cs-CZ"/>
        </w:rPr>
        <w:t xml:space="preserve"> 10 tabletami, což odpovídá 10, 20, 30, 40, 50, 60, 70, 80, 90, 100, 250, 500 nebo 1000 tabletám</w:t>
      </w:r>
      <w:r w:rsidR="004878A7">
        <w:rPr>
          <w:szCs w:val="24"/>
          <w:lang w:val="cs-CZ"/>
        </w:rPr>
        <w:t xml:space="preserve"> </w:t>
      </w:r>
      <w:r w:rsidR="00ED1214">
        <w:rPr>
          <w:szCs w:val="24"/>
          <w:lang w:val="cs-CZ"/>
        </w:rPr>
        <w:t>v jedné krabičce</w:t>
      </w:r>
      <w:r w:rsidRPr="00DF79BF">
        <w:rPr>
          <w:szCs w:val="24"/>
          <w:lang w:val="cs-CZ"/>
        </w:rPr>
        <w:t>.</w:t>
      </w:r>
    </w:p>
    <w:p w:rsidR="005F4770" w:rsidRPr="00DF79BF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>Papírová krabička obsahující 10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samostatných papírových kra</w:t>
      </w:r>
      <w:r w:rsidR="005C0DE1" w:rsidRPr="00DF79BF">
        <w:rPr>
          <w:szCs w:val="24"/>
          <w:lang w:val="cs-CZ"/>
        </w:rPr>
        <w:t>biček, z nichž každá obsahuje 1 </w:t>
      </w:r>
      <w:r w:rsidRPr="00DF79BF">
        <w:rPr>
          <w:szCs w:val="24"/>
          <w:lang w:val="cs-CZ"/>
        </w:rPr>
        <w:t>blistr s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10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tabletami.</w:t>
      </w:r>
      <w:r w:rsidRPr="00DF79BF">
        <w:rPr>
          <w:szCs w:val="24"/>
          <w:lang w:val="pl-PL"/>
        </w:rPr>
        <w:t xml:space="preserve"> 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>Na trhu nemusí být všechny velikosti balení</w:t>
      </w:r>
      <w:r w:rsidRPr="00DF79BF">
        <w:rPr>
          <w:b/>
          <w:szCs w:val="24"/>
          <w:lang w:val="cs-CZ"/>
        </w:rPr>
        <w:t>.</w:t>
      </w:r>
    </w:p>
    <w:p w:rsidR="005F4770" w:rsidRPr="00DE7A0E" w:rsidRDefault="005F4770">
      <w:pPr>
        <w:tabs>
          <w:tab w:val="clear" w:pos="567"/>
        </w:tabs>
        <w:spacing w:line="240" w:lineRule="auto"/>
        <w:ind w:left="284"/>
        <w:rPr>
          <w:szCs w:val="24"/>
          <w:lang w:val="pl-PL"/>
        </w:rPr>
      </w:pPr>
    </w:p>
    <w:sectPr w:rsidR="005F4770" w:rsidRPr="00DE7A0E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02" w:rsidRDefault="00F06A0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F06A02" w:rsidRDefault="00F06A0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2D" w:rsidRDefault="0061702D">
    <w:pPr>
      <w:pStyle w:val="Zpat"/>
      <w:jc w:val="center"/>
      <w:rPr>
        <w:rFonts w:ascii="Arial" w:hAnsi="Arial"/>
        <w:sz w:val="20"/>
        <w:szCs w:val="24"/>
      </w:rPr>
    </w:pPr>
    <w:r>
      <w:rPr>
        <w:rFonts w:ascii="Arial" w:hAnsi="Arial"/>
        <w:noProof/>
        <w:sz w:val="20"/>
        <w:szCs w:val="24"/>
      </w:rPr>
      <w:t xml:space="preserve">Strana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PAGE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F06A02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  <w:r>
      <w:rPr>
        <w:rFonts w:ascii="Arial" w:hAnsi="Arial"/>
        <w:noProof/>
        <w:sz w:val="20"/>
        <w:szCs w:val="24"/>
      </w:rPr>
      <w:t xml:space="preserve"> /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NUMPAGES 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F06A02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</w:p>
  <w:p w:rsidR="0061702D" w:rsidRDefault="0061702D">
    <w:pPr>
      <w:pStyle w:val="Zpat"/>
      <w:tabs>
        <w:tab w:val="clear" w:pos="8930"/>
        <w:tab w:val="right" w:pos="8931"/>
      </w:tabs>
      <w:jc w:val="right"/>
      <w:rPr>
        <w:rFonts w:ascii="Arial" w:hAnsi="Arial"/>
        <w:b/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2D" w:rsidRDefault="0061702D">
    <w:pPr>
      <w:pStyle w:val="Zpat"/>
      <w:framePr w:wrap="around" w:vAnchor="text" w:hAnchor="margin" w:xAlign="right" w:y="1"/>
      <w:rPr>
        <w:rStyle w:val="slostrnky"/>
        <w:b/>
        <w:sz w:val="24"/>
        <w:szCs w:val="24"/>
      </w:rPr>
    </w:pPr>
    <w:r>
      <w:rPr>
        <w:rStyle w:val="slostrnky"/>
        <w:b/>
        <w:sz w:val="24"/>
        <w:szCs w:val="24"/>
      </w:rPr>
      <w:fldChar w:fldCharType="begin"/>
    </w:r>
    <w:r>
      <w:rPr>
        <w:rStyle w:val="slostrnky"/>
        <w:b/>
        <w:sz w:val="24"/>
        <w:szCs w:val="24"/>
      </w:rPr>
      <w:instrText xml:space="preserve">PAGE  </w:instrText>
    </w:r>
    <w:r>
      <w:rPr>
        <w:rStyle w:val="slostrnky"/>
        <w:b/>
        <w:sz w:val="24"/>
        <w:szCs w:val="24"/>
      </w:rPr>
      <w:fldChar w:fldCharType="separate"/>
    </w:r>
    <w:r>
      <w:rPr>
        <w:rStyle w:val="slostrnky"/>
        <w:b/>
        <w:noProof/>
        <w:sz w:val="24"/>
        <w:szCs w:val="24"/>
      </w:rPr>
      <w:t>1</w:t>
    </w:r>
    <w:r>
      <w:rPr>
        <w:rStyle w:val="slostrnky"/>
        <w:b/>
        <w:sz w:val="24"/>
        <w:szCs w:val="24"/>
      </w:rPr>
      <w:fldChar w:fldCharType="end"/>
    </w:r>
  </w:p>
  <w:p w:rsidR="0061702D" w:rsidRDefault="0061702D">
    <w:pPr>
      <w:pStyle w:val="Zpat"/>
      <w:tabs>
        <w:tab w:val="clear" w:pos="8930"/>
        <w:tab w:val="right" w:pos="8931"/>
      </w:tabs>
      <w:ind w:right="360"/>
      <w:rPr>
        <w:szCs w:val="24"/>
      </w:rPr>
    </w:pPr>
  </w:p>
  <w:p w:rsidR="0061702D" w:rsidRDefault="0061702D">
    <w:pPr>
      <w:pStyle w:val="Zpat"/>
      <w:tabs>
        <w:tab w:val="clear" w:pos="8930"/>
        <w:tab w:val="right" w:pos="8931"/>
      </w:tabs>
      <w:jc w:val="right"/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02" w:rsidRDefault="00F06A0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F06A02" w:rsidRDefault="00F06A0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1401AF"/>
    <w:multiLevelType w:val="hybridMultilevel"/>
    <w:tmpl w:val="7122BD94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0E0C1635"/>
    <w:multiLevelType w:val="hybridMultilevel"/>
    <w:tmpl w:val="F4AC0E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7547"/>
    <w:multiLevelType w:val="hybridMultilevel"/>
    <w:tmpl w:val="38D0134C"/>
    <w:lvl w:ilvl="0" w:tplc="08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9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3596688"/>
    <w:multiLevelType w:val="hybridMultilevel"/>
    <w:tmpl w:val="2D4870B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2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3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5">
    <w:nsid w:val="29ED286E"/>
    <w:multiLevelType w:val="hybridMultilevel"/>
    <w:tmpl w:val="49CC7F8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536F7"/>
    <w:multiLevelType w:val="hybridMultilevel"/>
    <w:tmpl w:val="3670C0BA"/>
    <w:lvl w:ilvl="0" w:tplc="0DD2AB3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0">
    <w:nsid w:val="305F5EC2"/>
    <w:multiLevelType w:val="hybridMultilevel"/>
    <w:tmpl w:val="17101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C2878FB"/>
    <w:multiLevelType w:val="hybridMultilevel"/>
    <w:tmpl w:val="E900530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6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5">
    <w:nsid w:val="6A657049"/>
    <w:multiLevelType w:val="hybridMultilevel"/>
    <w:tmpl w:val="0630DE8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>
    <w:nsid w:val="71F17DBB"/>
    <w:multiLevelType w:val="hybridMultilevel"/>
    <w:tmpl w:val="6444DB2A"/>
    <w:lvl w:ilvl="0" w:tplc="BB5AF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8"/>
  </w:num>
  <w:num w:numId="6">
    <w:abstractNumId w:val="30"/>
  </w:num>
  <w:num w:numId="7">
    <w:abstractNumId w:val="25"/>
  </w:num>
  <w:num w:numId="8">
    <w:abstractNumId w:val="12"/>
  </w:num>
  <w:num w:numId="9">
    <w:abstractNumId w:val="34"/>
  </w:num>
  <w:num w:numId="10">
    <w:abstractNumId w:val="36"/>
  </w:num>
  <w:num w:numId="11">
    <w:abstractNumId w:val="21"/>
  </w:num>
  <w:num w:numId="12">
    <w:abstractNumId w:val="19"/>
  </w:num>
  <w:num w:numId="13">
    <w:abstractNumId w:val="3"/>
  </w:num>
  <w:num w:numId="14">
    <w:abstractNumId w:val="33"/>
  </w:num>
  <w:num w:numId="15">
    <w:abstractNumId w:val="24"/>
  </w:num>
  <w:num w:numId="16">
    <w:abstractNumId w:val="40"/>
  </w:num>
  <w:num w:numId="17">
    <w:abstractNumId w:val="13"/>
  </w:num>
  <w:num w:numId="18">
    <w:abstractNumId w:val="1"/>
  </w:num>
  <w:num w:numId="19">
    <w:abstractNumId w:val="22"/>
  </w:num>
  <w:num w:numId="20">
    <w:abstractNumId w:val="4"/>
  </w:num>
  <w:num w:numId="21">
    <w:abstractNumId w:val="11"/>
  </w:num>
  <w:num w:numId="22">
    <w:abstractNumId w:val="31"/>
  </w:num>
  <w:num w:numId="23">
    <w:abstractNumId w:val="41"/>
  </w:num>
  <w:num w:numId="24">
    <w:abstractNumId w:val="27"/>
  </w:num>
  <w:num w:numId="25">
    <w:abstractNumId w:val="14"/>
  </w:num>
  <w:num w:numId="26">
    <w:abstractNumId w:val="16"/>
  </w:num>
  <w:num w:numId="27">
    <w:abstractNumId w:val="6"/>
  </w:num>
  <w:num w:numId="28">
    <w:abstractNumId w:val="9"/>
  </w:num>
  <w:num w:numId="29">
    <w:abstractNumId w:val="28"/>
  </w:num>
  <w:num w:numId="30">
    <w:abstractNumId w:val="42"/>
  </w:num>
  <w:num w:numId="31">
    <w:abstractNumId w:val="43"/>
  </w:num>
  <w:num w:numId="32">
    <w:abstractNumId w:val="26"/>
  </w:num>
  <w:num w:numId="33">
    <w:abstractNumId w:val="32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 w:numId="38">
    <w:abstractNumId w:val="20"/>
  </w:num>
  <w:num w:numId="39">
    <w:abstractNumId w:val="17"/>
  </w:num>
  <w:num w:numId="40">
    <w:abstractNumId w:val="15"/>
  </w:num>
  <w:num w:numId="41">
    <w:abstractNumId w:val="23"/>
  </w:num>
  <w:num w:numId="42">
    <w:abstractNumId w:val="5"/>
  </w:num>
  <w:num w:numId="43">
    <w:abstractNumId w:val="7"/>
  </w:num>
  <w:num w:numId="44">
    <w:abstractNumId w:val="3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006CC6"/>
    <w:rsid w:val="0000015B"/>
    <w:rsid w:val="00000B2C"/>
    <w:rsid w:val="0000383B"/>
    <w:rsid w:val="000065C4"/>
    <w:rsid w:val="00006C95"/>
    <w:rsid w:val="00006CC6"/>
    <w:rsid w:val="00012EFA"/>
    <w:rsid w:val="000134BB"/>
    <w:rsid w:val="0001411D"/>
    <w:rsid w:val="000202CA"/>
    <w:rsid w:val="00020989"/>
    <w:rsid w:val="00020A85"/>
    <w:rsid w:val="000221EB"/>
    <w:rsid w:val="00025490"/>
    <w:rsid w:val="00026033"/>
    <w:rsid w:val="00033375"/>
    <w:rsid w:val="000404E4"/>
    <w:rsid w:val="000413BF"/>
    <w:rsid w:val="00041947"/>
    <w:rsid w:val="00042FE9"/>
    <w:rsid w:val="00043532"/>
    <w:rsid w:val="00044C11"/>
    <w:rsid w:val="00057138"/>
    <w:rsid w:val="00064B8B"/>
    <w:rsid w:val="00065980"/>
    <w:rsid w:val="00067961"/>
    <w:rsid w:val="000719B9"/>
    <w:rsid w:val="00072E3E"/>
    <w:rsid w:val="00072EC8"/>
    <w:rsid w:val="00080B26"/>
    <w:rsid w:val="000861F3"/>
    <w:rsid w:val="00086580"/>
    <w:rsid w:val="00087636"/>
    <w:rsid w:val="00093512"/>
    <w:rsid w:val="000A2790"/>
    <w:rsid w:val="000A3778"/>
    <w:rsid w:val="000A556A"/>
    <w:rsid w:val="000A5B0E"/>
    <w:rsid w:val="000B0661"/>
    <w:rsid w:val="000B60F0"/>
    <w:rsid w:val="000C1CFD"/>
    <w:rsid w:val="000D08D7"/>
    <w:rsid w:val="000D6DF5"/>
    <w:rsid w:val="000E097A"/>
    <w:rsid w:val="000E42FE"/>
    <w:rsid w:val="000E7847"/>
    <w:rsid w:val="000F1DC7"/>
    <w:rsid w:val="000F20ED"/>
    <w:rsid w:val="000F25F5"/>
    <w:rsid w:val="000F2E1B"/>
    <w:rsid w:val="000F3246"/>
    <w:rsid w:val="000F57FF"/>
    <w:rsid w:val="000F5807"/>
    <w:rsid w:val="000F5FA0"/>
    <w:rsid w:val="0010274B"/>
    <w:rsid w:val="001038C4"/>
    <w:rsid w:val="0011251A"/>
    <w:rsid w:val="001132BE"/>
    <w:rsid w:val="001141D9"/>
    <w:rsid w:val="0011529A"/>
    <w:rsid w:val="0012078E"/>
    <w:rsid w:val="001229E2"/>
    <w:rsid w:val="00122B46"/>
    <w:rsid w:val="001241B1"/>
    <w:rsid w:val="00130940"/>
    <w:rsid w:val="00141576"/>
    <w:rsid w:val="00147566"/>
    <w:rsid w:val="001477E2"/>
    <w:rsid w:val="001528E0"/>
    <w:rsid w:val="001545C2"/>
    <w:rsid w:val="00160E4A"/>
    <w:rsid w:val="00160FD8"/>
    <w:rsid w:val="00164159"/>
    <w:rsid w:val="00164FD6"/>
    <w:rsid w:val="001723BB"/>
    <w:rsid w:val="001728EB"/>
    <w:rsid w:val="0018587F"/>
    <w:rsid w:val="00186FB7"/>
    <w:rsid w:val="0019698D"/>
    <w:rsid w:val="00197715"/>
    <w:rsid w:val="001A2F7C"/>
    <w:rsid w:val="001A6078"/>
    <w:rsid w:val="001A73EB"/>
    <w:rsid w:val="001B5AF7"/>
    <w:rsid w:val="001B7164"/>
    <w:rsid w:val="001C3A77"/>
    <w:rsid w:val="001C5BDF"/>
    <w:rsid w:val="001C6CCA"/>
    <w:rsid w:val="001D2074"/>
    <w:rsid w:val="001D2110"/>
    <w:rsid w:val="001D2271"/>
    <w:rsid w:val="001D32C1"/>
    <w:rsid w:val="001D73D6"/>
    <w:rsid w:val="001E2C51"/>
    <w:rsid w:val="001E739A"/>
    <w:rsid w:val="001E7DD9"/>
    <w:rsid w:val="001F0F07"/>
    <w:rsid w:val="001F6603"/>
    <w:rsid w:val="001F78D2"/>
    <w:rsid w:val="00202491"/>
    <w:rsid w:val="00210227"/>
    <w:rsid w:val="002132AA"/>
    <w:rsid w:val="00220662"/>
    <w:rsid w:val="00232ADD"/>
    <w:rsid w:val="002337E4"/>
    <w:rsid w:val="00237181"/>
    <w:rsid w:val="0024188E"/>
    <w:rsid w:val="00242198"/>
    <w:rsid w:val="002505F3"/>
    <w:rsid w:val="00252469"/>
    <w:rsid w:val="00255075"/>
    <w:rsid w:val="00261956"/>
    <w:rsid w:val="00261C37"/>
    <w:rsid w:val="00262321"/>
    <w:rsid w:val="00262C24"/>
    <w:rsid w:val="002653AD"/>
    <w:rsid w:val="00273EB0"/>
    <w:rsid w:val="002811D5"/>
    <w:rsid w:val="00281DB7"/>
    <w:rsid w:val="0029199A"/>
    <w:rsid w:val="00294674"/>
    <w:rsid w:val="00294809"/>
    <w:rsid w:val="00294EAE"/>
    <w:rsid w:val="002A4258"/>
    <w:rsid w:val="002A6FE3"/>
    <w:rsid w:val="002C2DDE"/>
    <w:rsid w:val="002C7A6D"/>
    <w:rsid w:val="002D4B66"/>
    <w:rsid w:val="002E0D78"/>
    <w:rsid w:val="002E56F5"/>
    <w:rsid w:val="002F252F"/>
    <w:rsid w:val="002F2E04"/>
    <w:rsid w:val="002F39E5"/>
    <w:rsid w:val="00301D94"/>
    <w:rsid w:val="00302B2C"/>
    <w:rsid w:val="003110F1"/>
    <w:rsid w:val="00316A51"/>
    <w:rsid w:val="003234C4"/>
    <w:rsid w:val="00324B1F"/>
    <w:rsid w:val="00327A54"/>
    <w:rsid w:val="00327D35"/>
    <w:rsid w:val="00331BE9"/>
    <w:rsid w:val="0033311C"/>
    <w:rsid w:val="00334BB5"/>
    <w:rsid w:val="00335584"/>
    <w:rsid w:val="003362B1"/>
    <w:rsid w:val="0034570D"/>
    <w:rsid w:val="003477BD"/>
    <w:rsid w:val="0035005B"/>
    <w:rsid w:val="003500FA"/>
    <w:rsid w:val="003521A9"/>
    <w:rsid w:val="00354692"/>
    <w:rsid w:val="00356F8C"/>
    <w:rsid w:val="00361461"/>
    <w:rsid w:val="00380766"/>
    <w:rsid w:val="0038349B"/>
    <w:rsid w:val="003842A1"/>
    <w:rsid w:val="003843EF"/>
    <w:rsid w:val="00384D32"/>
    <w:rsid w:val="00386B3E"/>
    <w:rsid w:val="003873AA"/>
    <w:rsid w:val="00391AA8"/>
    <w:rsid w:val="0039366A"/>
    <w:rsid w:val="003978A9"/>
    <w:rsid w:val="003A5482"/>
    <w:rsid w:val="003A6E5F"/>
    <w:rsid w:val="003B20C7"/>
    <w:rsid w:val="003B347D"/>
    <w:rsid w:val="003B3911"/>
    <w:rsid w:val="003B4475"/>
    <w:rsid w:val="003B452D"/>
    <w:rsid w:val="003C5164"/>
    <w:rsid w:val="003C52FE"/>
    <w:rsid w:val="003D5798"/>
    <w:rsid w:val="003D5C30"/>
    <w:rsid w:val="003E52A7"/>
    <w:rsid w:val="003E55CD"/>
    <w:rsid w:val="003E7A7B"/>
    <w:rsid w:val="004026E0"/>
    <w:rsid w:val="004026F7"/>
    <w:rsid w:val="004047B6"/>
    <w:rsid w:val="0040518C"/>
    <w:rsid w:val="004170FD"/>
    <w:rsid w:val="004244A1"/>
    <w:rsid w:val="0042529E"/>
    <w:rsid w:val="00431B53"/>
    <w:rsid w:val="004337C1"/>
    <w:rsid w:val="00435EF2"/>
    <w:rsid w:val="00437237"/>
    <w:rsid w:val="004478FD"/>
    <w:rsid w:val="00450435"/>
    <w:rsid w:val="00452195"/>
    <w:rsid w:val="00452538"/>
    <w:rsid w:val="004538C5"/>
    <w:rsid w:val="00455350"/>
    <w:rsid w:val="00460C08"/>
    <w:rsid w:val="00465F60"/>
    <w:rsid w:val="0046687D"/>
    <w:rsid w:val="0047034E"/>
    <w:rsid w:val="00474A45"/>
    <w:rsid w:val="00480562"/>
    <w:rsid w:val="0048075C"/>
    <w:rsid w:val="00480FB3"/>
    <w:rsid w:val="00483BA9"/>
    <w:rsid w:val="004843FB"/>
    <w:rsid w:val="00485F93"/>
    <w:rsid w:val="004878A7"/>
    <w:rsid w:val="004A0291"/>
    <w:rsid w:val="004A59E1"/>
    <w:rsid w:val="004A66AD"/>
    <w:rsid w:val="004B2FB6"/>
    <w:rsid w:val="004B3F5A"/>
    <w:rsid w:val="004B466F"/>
    <w:rsid w:val="004C256D"/>
    <w:rsid w:val="004D16AE"/>
    <w:rsid w:val="004D43CF"/>
    <w:rsid w:val="004D6C7E"/>
    <w:rsid w:val="004E1DC1"/>
    <w:rsid w:val="004E2E63"/>
    <w:rsid w:val="004E436C"/>
    <w:rsid w:val="004E480B"/>
    <w:rsid w:val="004F70EC"/>
    <w:rsid w:val="00501AF3"/>
    <w:rsid w:val="00504A41"/>
    <w:rsid w:val="00506037"/>
    <w:rsid w:val="00506199"/>
    <w:rsid w:val="0050718E"/>
    <w:rsid w:val="00507E71"/>
    <w:rsid w:val="00511332"/>
    <w:rsid w:val="005118E1"/>
    <w:rsid w:val="00513B37"/>
    <w:rsid w:val="005141DA"/>
    <w:rsid w:val="00517B5D"/>
    <w:rsid w:val="00523B2C"/>
    <w:rsid w:val="005324E3"/>
    <w:rsid w:val="0053476E"/>
    <w:rsid w:val="00540183"/>
    <w:rsid w:val="00540202"/>
    <w:rsid w:val="005435C3"/>
    <w:rsid w:val="005451B6"/>
    <w:rsid w:val="005476CA"/>
    <w:rsid w:val="00551612"/>
    <w:rsid w:val="00551B37"/>
    <w:rsid w:val="00556351"/>
    <w:rsid w:val="005611D8"/>
    <w:rsid w:val="00564043"/>
    <w:rsid w:val="00566DE7"/>
    <w:rsid w:val="0057170A"/>
    <w:rsid w:val="00573EAD"/>
    <w:rsid w:val="00573F7D"/>
    <w:rsid w:val="00574B3B"/>
    <w:rsid w:val="00580A1C"/>
    <w:rsid w:val="005843BC"/>
    <w:rsid w:val="005851C6"/>
    <w:rsid w:val="00592192"/>
    <w:rsid w:val="00594ADD"/>
    <w:rsid w:val="00597447"/>
    <w:rsid w:val="00597A12"/>
    <w:rsid w:val="005A7B1C"/>
    <w:rsid w:val="005B1128"/>
    <w:rsid w:val="005B5546"/>
    <w:rsid w:val="005C01FE"/>
    <w:rsid w:val="005C0DE1"/>
    <w:rsid w:val="005C6754"/>
    <w:rsid w:val="005D36E4"/>
    <w:rsid w:val="005E362C"/>
    <w:rsid w:val="005F1CE6"/>
    <w:rsid w:val="005F4770"/>
    <w:rsid w:val="005F77F8"/>
    <w:rsid w:val="006044A3"/>
    <w:rsid w:val="00606854"/>
    <w:rsid w:val="00606C0F"/>
    <w:rsid w:val="0060725B"/>
    <w:rsid w:val="00612FC3"/>
    <w:rsid w:val="0061702D"/>
    <w:rsid w:val="00630085"/>
    <w:rsid w:val="00630F94"/>
    <w:rsid w:val="00635953"/>
    <w:rsid w:val="006371AE"/>
    <w:rsid w:val="006457A6"/>
    <w:rsid w:val="006479F8"/>
    <w:rsid w:val="00650C5A"/>
    <w:rsid w:val="00651913"/>
    <w:rsid w:val="00651B8F"/>
    <w:rsid w:val="00656671"/>
    <w:rsid w:val="00656D5E"/>
    <w:rsid w:val="00663F16"/>
    <w:rsid w:val="006645AF"/>
    <w:rsid w:val="00665351"/>
    <w:rsid w:val="00670810"/>
    <w:rsid w:val="00672666"/>
    <w:rsid w:val="00674933"/>
    <w:rsid w:val="006776B4"/>
    <w:rsid w:val="00681B8D"/>
    <w:rsid w:val="00682F81"/>
    <w:rsid w:val="00684A36"/>
    <w:rsid w:val="00686332"/>
    <w:rsid w:val="00691595"/>
    <w:rsid w:val="00691C0C"/>
    <w:rsid w:val="0069673F"/>
    <w:rsid w:val="006A3755"/>
    <w:rsid w:val="006B0B85"/>
    <w:rsid w:val="006B29A6"/>
    <w:rsid w:val="006B49AE"/>
    <w:rsid w:val="006C3070"/>
    <w:rsid w:val="006C5715"/>
    <w:rsid w:val="006C5775"/>
    <w:rsid w:val="006C6780"/>
    <w:rsid w:val="006D16BF"/>
    <w:rsid w:val="006D5654"/>
    <w:rsid w:val="006D75D0"/>
    <w:rsid w:val="006E45A0"/>
    <w:rsid w:val="006F28B7"/>
    <w:rsid w:val="006F297B"/>
    <w:rsid w:val="006F44E1"/>
    <w:rsid w:val="007059E5"/>
    <w:rsid w:val="00707FEE"/>
    <w:rsid w:val="00714E47"/>
    <w:rsid w:val="00715A77"/>
    <w:rsid w:val="00715E61"/>
    <w:rsid w:val="00716989"/>
    <w:rsid w:val="00716DBB"/>
    <w:rsid w:val="00717636"/>
    <w:rsid w:val="00717D54"/>
    <w:rsid w:val="00720F10"/>
    <w:rsid w:val="00721E9A"/>
    <w:rsid w:val="00724D67"/>
    <w:rsid w:val="0072592F"/>
    <w:rsid w:val="0073723C"/>
    <w:rsid w:val="00737F6C"/>
    <w:rsid w:val="00741F68"/>
    <w:rsid w:val="007429B6"/>
    <w:rsid w:val="00747C3C"/>
    <w:rsid w:val="00754587"/>
    <w:rsid w:val="00754B39"/>
    <w:rsid w:val="00760172"/>
    <w:rsid w:val="00762783"/>
    <w:rsid w:val="007675C8"/>
    <w:rsid w:val="00767DED"/>
    <w:rsid w:val="0077228F"/>
    <w:rsid w:val="007742D1"/>
    <w:rsid w:val="00774626"/>
    <w:rsid w:val="00780E0F"/>
    <w:rsid w:val="00781A5B"/>
    <w:rsid w:val="007823BA"/>
    <w:rsid w:val="0078282C"/>
    <w:rsid w:val="00786538"/>
    <w:rsid w:val="00787BE5"/>
    <w:rsid w:val="00791CC7"/>
    <w:rsid w:val="0079251F"/>
    <w:rsid w:val="007930DC"/>
    <w:rsid w:val="00795EF5"/>
    <w:rsid w:val="00797141"/>
    <w:rsid w:val="007978EA"/>
    <w:rsid w:val="007A3E2C"/>
    <w:rsid w:val="007A4F3D"/>
    <w:rsid w:val="007A54F6"/>
    <w:rsid w:val="007B4632"/>
    <w:rsid w:val="007C0531"/>
    <w:rsid w:val="007C2F91"/>
    <w:rsid w:val="007E0CB9"/>
    <w:rsid w:val="007E1B3C"/>
    <w:rsid w:val="007E35EB"/>
    <w:rsid w:val="007E6CAC"/>
    <w:rsid w:val="007F1540"/>
    <w:rsid w:val="007F41FE"/>
    <w:rsid w:val="007F4E18"/>
    <w:rsid w:val="00802760"/>
    <w:rsid w:val="00805E40"/>
    <w:rsid w:val="00810FCA"/>
    <w:rsid w:val="00811175"/>
    <w:rsid w:val="0081147D"/>
    <w:rsid w:val="0081401A"/>
    <w:rsid w:val="00815149"/>
    <w:rsid w:val="008228AA"/>
    <w:rsid w:val="00823EFF"/>
    <w:rsid w:val="00825890"/>
    <w:rsid w:val="00825A7C"/>
    <w:rsid w:val="00832840"/>
    <w:rsid w:val="00833C0F"/>
    <w:rsid w:val="00834FCE"/>
    <w:rsid w:val="008423F6"/>
    <w:rsid w:val="00847D38"/>
    <w:rsid w:val="00852ED3"/>
    <w:rsid w:val="008531A7"/>
    <w:rsid w:val="00853FEC"/>
    <w:rsid w:val="00862802"/>
    <w:rsid w:val="00865A20"/>
    <w:rsid w:val="00866A51"/>
    <w:rsid w:val="00872512"/>
    <w:rsid w:val="00874195"/>
    <w:rsid w:val="008803E0"/>
    <w:rsid w:val="00886940"/>
    <w:rsid w:val="008936C9"/>
    <w:rsid w:val="00895D2C"/>
    <w:rsid w:val="008A7837"/>
    <w:rsid w:val="008B23C3"/>
    <w:rsid w:val="008B2CD5"/>
    <w:rsid w:val="008B2DBF"/>
    <w:rsid w:val="008B4FF2"/>
    <w:rsid w:val="008C2D7D"/>
    <w:rsid w:val="008C2EA6"/>
    <w:rsid w:val="008D4170"/>
    <w:rsid w:val="008E6023"/>
    <w:rsid w:val="008E6FAE"/>
    <w:rsid w:val="008F0E4A"/>
    <w:rsid w:val="008F4CD6"/>
    <w:rsid w:val="008F61A9"/>
    <w:rsid w:val="008F6D36"/>
    <w:rsid w:val="00901074"/>
    <w:rsid w:val="009046D2"/>
    <w:rsid w:val="00906131"/>
    <w:rsid w:val="00911CE5"/>
    <w:rsid w:val="00916CCE"/>
    <w:rsid w:val="00920526"/>
    <w:rsid w:val="009214FC"/>
    <w:rsid w:val="00924799"/>
    <w:rsid w:val="00927F84"/>
    <w:rsid w:val="00930227"/>
    <w:rsid w:val="0093110F"/>
    <w:rsid w:val="00933F7B"/>
    <w:rsid w:val="009379D3"/>
    <w:rsid w:val="009417B4"/>
    <w:rsid w:val="00945316"/>
    <w:rsid w:val="00946F83"/>
    <w:rsid w:val="0094734B"/>
    <w:rsid w:val="00950DF7"/>
    <w:rsid w:val="009542C2"/>
    <w:rsid w:val="00955372"/>
    <w:rsid w:val="00956D39"/>
    <w:rsid w:val="009601F8"/>
    <w:rsid w:val="009616E7"/>
    <w:rsid w:val="00961B48"/>
    <w:rsid w:val="00963154"/>
    <w:rsid w:val="00963554"/>
    <w:rsid w:val="0096651A"/>
    <w:rsid w:val="009712D3"/>
    <w:rsid w:val="00982342"/>
    <w:rsid w:val="0098526F"/>
    <w:rsid w:val="00985F51"/>
    <w:rsid w:val="0099030B"/>
    <w:rsid w:val="00993EBF"/>
    <w:rsid w:val="009979F9"/>
    <w:rsid w:val="009A17C8"/>
    <w:rsid w:val="009A2833"/>
    <w:rsid w:val="009A3893"/>
    <w:rsid w:val="009A4620"/>
    <w:rsid w:val="009C0413"/>
    <w:rsid w:val="009C15EA"/>
    <w:rsid w:val="009C2A1C"/>
    <w:rsid w:val="009C533B"/>
    <w:rsid w:val="009C5D38"/>
    <w:rsid w:val="009D2189"/>
    <w:rsid w:val="009D5954"/>
    <w:rsid w:val="009D5CC0"/>
    <w:rsid w:val="009E3A22"/>
    <w:rsid w:val="009F18DE"/>
    <w:rsid w:val="009F1E00"/>
    <w:rsid w:val="009F6E0C"/>
    <w:rsid w:val="00A01728"/>
    <w:rsid w:val="00A02CDD"/>
    <w:rsid w:val="00A03DE4"/>
    <w:rsid w:val="00A04752"/>
    <w:rsid w:val="00A07484"/>
    <w:rsid w:val="00A07637"/>
    <w:rsid w:val="00A078C7"/>
    <w:rsid w:val="00A07D70"/>
    <w:rsid w:val="00A10409"/>
    <w:rsid w:val="00A3078F"/>
    <w:rsid w:val="00A33C7D"/>
    <w:rsid w:val="00A368F0"/>
    <w:rsid w:val="00A36B1E"/>
    <w:rsid w:val="00A41FCD"/>
    <w:rsid w:val="00A43F58"/>
    <w:rsid w:val="00A45649"/>
    <w:rsid w:val="00A47EB9"/>
    <w:rsid w:val="00A50807"/>
    <w:rsid w:val="00A53004"/>
    <w:rsid w:val="00A54A60"/>
    <w:rsid w:val="00A61FE1"/>
    <w:rsid w:val="00A620C1"/>
    <w:rsid w:val="00A621DA"/>
    <w:rsid w:val="00A64029"/>
    <w:rsid w:val="00A73626"/>
    <w:rsid w:val="00A75E7B"/>
    <w:rsid w:val="00A75E87"/>
    <w:rsid w:val="00A7760B"/>
    <w:rsid w:val="00A85798"/>
    <w:rsid w:val="00A865F3"/>
    <w:rsid w:val="00A95754"/>
    <w:rsid w:val="00AA407C"/>
    <w:rsid w:val="00AB4EB4"/>
    <w:rsid w:val="00AB7E79"/>
    <w:rsid w:val="00AC6EC9"/>
    <w:rsid w:val="00AD16D8"/>
    <w:rsid w:val="00AD239B"/>
    <w:rsid w:val="00AD3E39"/>
    <w:rsid w:val="00AD48E8"/>
    <w:rsid w:val="00AE1C34"/>
    <w:rsid w:val="00AE2C42"/>
    <w:rsid w:val="00AE5970"/>
    <w:rsid w:val="00AF3C2D"/>
    <w:rsid w:val="00AF50A9"/>
    <w:rsid w:val="00AF75F2"/>
    <w:rsid w:val="00B0103C"/>
    <w:rsid w:val="00B03587"/>
    <w:rsid w:val="00B04014"/>
    <w:rsid w:val="00B04C55"/>
    <w:rsid w:val="00B05131"/>
    <w:rsid w:val="00B07151"/>
    <w:rsid w:val="00B2001C"/>
    <w:rsid w:val="00B21E4A"/>
    <w:rsid w:val="00B43089"/>
    <w:rsid w:val="00B4524E"/>
    <w:rsid w:val="00B51766"/>
    <w:rsid w:val="00B531A6"/>
    <w:rsid w:val="00B54FDA"/>
    <w:rsid w:val="00B57165"/>
    <w:rsid w:val="00B63029"/>
    <w:rsid w:val="00B71EE5"/>
    <w:rsid w:val="00B77105"/>
    <w:rsid w:val="00B8119C"/>
    <w:rsid w:val="00B81221"/>
    <w:rsid w:val="00B831BC"/>
    <w:rsid w:val="00B83985"/>
    <w:rsid w:val="00B85667"/>
    <w:rsid w:val="00B87A23"/>
    <w:rsid w:val="00B9387C"/>
    <w:rsid w:val="00B95877"/>
    <w:rsid w:val="00B9728D"/>
    <w:rsid w:val="00BA2784"/>
    <w:rsid w:val="00BA3C9A"/>
    <w:rsid w:val="00BA4927"/>
    <w:rsid w:val="00BA4C8B"/>
    <w:rsid w:val="00BB1EC5"/>
    <w:rsid w:val="00BB4DF1"/>
    <w:rsid w:val="00BB638E"/>
    <w:rsid w:val="00BB7D6A"/>
    <w:rsid w:val="00BC0FB6"/>
    <w:rsid w:val="00BC3912"/>
    <w:rsid w:val="00BC3F05"/>
    <w:rsid w:val="00BC501B"/>
    <w:rsid w:val="00BC6E49"/>
    <w:rsid w:val="00BD1005"/>
    <w:rsid w:val="00BD1F94"/>
    <w:rsid w:val="00BD642B"/>
    <w:rsid w:val="00BE05D7"/>
    <w:rsid w:val="00BE34D6"/>
    <w:rsid w:val="00BE50AE"/>
    <w:rsid w:val="00BF1298"/>
    <w:rsid w:val="00C0072A"/>
    <w:rsid w:val="00C043D0"/>
    <w:rsid w:val="00C138D8"/>
    <w:rsid w:val="00C21EA7"/>
    <w:rsid w:val="00C24D2C"/>
    <w:rsid w:val="00C3046C"/>
    <w:rsid w:val="00C30E35"/>
    <w:rsid w:val="00C31980"/>
    <w:rsid w:val="00C43E4A"/>
    <w:rsid w:val="00C50509"/>
    <w:rsid w:val="00C5300D"/>
    <w:rsid w:val="00C547EA"/>
    <w:rsid w:val="00C55894"/>
    <w:rsid w:val="00C60927"/>
    <w:rsid w:val="00C615AE"/>
    <w:rsid w:val="00C61F68"/>
    <w:rsid w:val="00C63693"/>
    <w:rsid w:val="00C6495A"/>
    <w:rsid w:val="00C64EF3"/>
    <w:rsid w:val="00C703D9"/>
    <w:rsid w:val="00C71243"/>
    <w:rsid w:val="00C72CE2"/>
    <w:rsid w:val="00C73AB4"/>
    <w:rsid w:val="00C81433"/>
    <w:rsid w:val="00C87762"/>
    <w:rsid w:val="00C907B8"/>
    <w:rsid w:val="00CA4F45"/>
    <w:rsid w:val="00CA74BC"/>
    <w:rsid w:val="00CB1ADC"/>
    <w:rsid w:val="00CB4220"/>
    <w:rsid w:val="00CB728E"/>
    <w:rsid w:val="00CB75EC"/>
    <w:rsid w:val="00CC5F87"/>
    <w:rsid w:val="00CC6AD8"/>
    <w:rsid w:val="00CD42AB"/>
    <w:rsid w:val="00CD5F26"/>
    <w:rsid w:val="00CE4931"/>
    <w:rsid w:val="00CE577C"/>
    <w:rsid w:val="00CF7668"/>
    <w:rsid w:val="00CF7892"/>
    <w:rsid w:val="00D03D37"/>
    <w:rsid w:val="00D112F6"/>
    <w:rsid w:val="00D12206"/>
    <w:rsid w:val="00D1385D"/>
    <w:rsid w:val="00D154B9"/>
    <w:rsid w:val="00D167E4"/>
    <w:rsid w:val="00D16ABC"/>
    <w:rsid w:val="00D1724F"/>
    <w:rsid w:val="00D20842"/>
    <w:rsid w:val="00D30DC4"/>
    <w:rsid w:val="00D35AF4"/>
    <w:rsid w:val="00D4089D"/>
    <w:rsid w:val="00D438F7"/>
    <w:rsid w:val="00D46591"/>
    <w:rsid w:val="00D469AD"/>
    <w:rsid w:val="00D525A9"/>
    <w:rsid w:val="00D52896"/>
    <w:rsid w:val="00D543B6"/>
    <w:rsid w:val="00D54819"/>
    <w:rsid w:val="00D561D8"/>
    <w:rsid w:val="00D567DD"/>
    <w:rsid w:val="00D60BD9"/>
    <w:rsid w:val="00D62CDC"/>
    <w:rsid w:val="00D84125"/>
    <w:rsid w:val="00D9785F"/>
    <w:rsid w:val="00DA5DD8"/>
    <w:rsid w:val="00DB3244"/>
    <w:rsid w:val="00DB38E8"/>
    <w:rsid w:val="00DB3C4E"/>
    <w:rsid w:val="00DB3E65"/>
    <w:rsid w:val="00DC257A"/>
    <w:rsid w:val="00DD2698"/>
    <w:rsid w:val="00DD2FE6"/>
    <w:rsid w:val="00DE3B09"/>
    <w:rsid w:val="00DE780B"/>
    <w:rsid w:val="00DE7A0E"/>
    <w:rsid w:val="00DF2FAE"/>
    <w:rsid w:val="00DF79BF"/>
    <w:rsid w:val="00E02C45"/>
    <w:rsid w:val="00E10A6E"/>
    <w:rsid w:val="00E14B90"/>
    <w:rsid w:val="00E32745"/>
    <w:rsid w:val="00E40321"/>
    <w:rsid w:val="00E42468"/>
    <w:rsid w:val="00E47D1E"/>
    <w:rsid w:val="00E56908"/>
    <w:rsid w:val="00E57206"/>
    <w:rsid w:val="00E667CF"/>
    <w:rsid w:val="00E71685"/>
    <w:rsid w:val="00E736CD"/>
    <w:rsid w:val="00E747C3"/>
    <w:rsid w:val="00E764E3"/>
    <w:rsid w:val="00E86A95"/>
    <w:rsid w:val="00E94F10"/>
    <w:rsid w:val="00EA08FC"/>
    <w:rsid w:val="00EA427C"/>
    <w:rsid w:val="00EB09BE"/>
    <w:rsid w:val="00EB1695"/>
    <w:rsid w:val="00EB1B0F"/>
    <w:rsid w:val="00EB2ED1"/>
    <w:rsid w:val="00EB55B6"/>
    <w:rsid w:val="00EB56D8"/>
    <w:rsid w:val="00EB5999"/>
    <w:rsid w:val="00EB6EB8"/>
    <w:rsid w:val="00EC063C"/>
    <w:rsid w:val="00EC3BC6"/>
    <w:rsid w:val="00ED1214"/>
    <w:rsid w:val="00ED69BF"/>
    <w:rsid w:val="00EE094E"/>
    <w:rsid w:val="00EE0C04"/>
    <w:rsid w:val="00EE7115"/>
    <w:rsid w:val="00EE76E3"/>
    <w:rsid w:val="00EF7A78"/>
    <w:rsid w:val="00F01616"/>
    <w:rsid w:val="00F04B05"/>
    <w:rsid w:val="00F06A02"/>
    <w:rsid w:val="00F11718"/>
    <w:rsid w:val="00F1346F"/>
    <w:rsid w:val="00F17E71"/>
    <w:rsid w:val="00F2120B"/>
    <w:rsid w:val="00F23C12"/>
    <w:rsid w:val="00F27E07"/>
    <w:rsid w:val="00F32EA9"/>
    <w:rsid w:val="00F37360"/>
    <w:rsid w:val="00F4095C"/>
    <w:rsid w:val="00F415D7"/>
    <w:rsid w:val="00F44431"/>
    <w:rsid w:val="00F454D4"/>
    <w:rsid w:val="00F657E6"/>
    <w:rsid w:val="00F65C2F"/>
    <w:rsid w:val="00F71CC5"/>
    <w:rsid w:val="00F72078"/>
    <w:rsid w:val="00F72B04"/>
    <w:rsid w:val="00F7464B"/>
    <w:rsid w:val="00F77A1E"/>
    <w:rsid w:val="00F81CAF"/>
    <w:rsid w:val="00F8530B"/>
    <w:rsid w:val="00F86420"/>
    <w:rsid w:val="00F914CA"/>
    <w:rsid w:val="00F92452"/>
    <w:rsid w:val="00FA30D9"/>
    <w:rsid w:val="00FA446E"/>
    <w:rsid w:val="00FB22CD"/>
    <w:rsid w:val="00FB407A"/>
    <w:rsid w:val="00FB4F3D"/>
    <w:rsid w:val="00FB5F98"/>
    <w:rsid w:val="00FC030E"/>
    <w:rsid w:val="00FC3D6B"/>
    <w:rsid w:val="00FC645C"/>
    <w:rsid w:val="00FC7F95"/>
    <w:rsid w:val="00FD71E4"/>
    <w:rsid w:val="00FE2896"/>
    <w:rsid w:val="00FE56AE"/>
    <w:rsid w:val="00FF04DE"/>
    <w:rsid w:val="00FF2261"/>
    <w:rsid w:val="00FF290F"/>
    <w:rsid w:val="00FF3CC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shorttext">
    <w:name w:val="short_text"/>
    <w:rsid w:val="000F1DC7"/>
  </w:style>
  <w:style w:type="character" w:customStyle="1" w:styleId="tlid-translation">
    <w:name w:val="tlid-translation"/>
    <w:basedOn w:val="Standardnpsmoodstavce"/>
    <w:rsid w:val="00F32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shorttext">
    <w:name w:val="short_text"/>
    <w:rsid w:val="000F1DC7"/>
  </w:style>
  <w:style w:type="character" w:customStyle="1" w:styleId="tlid-translation">
    <w:name w:val="tlid-translation"/>
    <w:basedOn w:val="Standardnpsmoodstavce"/>
    <w:rsid w:val="00F3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20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141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8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88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83F0-6CBA-4835-8357-37247273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1059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7299</CharactersWithSpaces>
  <SharedDoc>false</SharedDoc>
  <HLinks>
    <vt:vector size="6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mailto:info@levetpharma.com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Neugebauerová Kateřina</cp:lastModifiedBy>
  <cp:revision>16</cp:revision>
  <cp:lastPrinted>2019-07-23T13:08:00Z</cp:lastPrinted>
  <dcterms:created xsi:type="dcterms:W3CDTF">2015-03-09T13:34:00Z</dcterms:created>
  <dcterms:modified xsi:type="dcterms:W3CDTF">2019-07-26T08:55:00Z</dcterms:modified>
</cp:coreProperties>
</file>