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34DAE" w14:textId="482E105C" w:rsidR="00C114FF" w:rsidRDefault="00C114FF" w:rsidP="00A9226B">
      <w:pPr>
        <w:tabs>
          <w:tab w:val="clear" w:pos="567"/>
        </w:tabs>
        <w:spacing w:line="240" w:lineRule="auto"/>
        <w:rPr>
          <w:szCs w:val="22"/>
        </w:rPr>
      </w:pPr>
    </w:p>
    <w:p w14:paraId="2A367805" w14:textId="77777777" w:rsidR="00A66F67" w:rsidRPr="00B41D57" w:rsidRDefault="00A66F67" w:rsidP="00A9226B">
      <w:pPr>
        <w:tabs>
          <w:tab w:val="clear" w:pos="567"/>
        </w:tabs>
        <w:spacing w:line="240" w:lineRule="auto"/>
        <w:rPr>
          <w:szCs w:val="22"/>
        </w:rPr>
      </w:pPr>
    </w:p>
    <w:p w14:paraId="2947F8A2" w14:textId="77777777" w:rsidR="00C114FF" w:rsidRPr="00B41D57" w:rsidRDefault="00C114FF" w:rsidP="00A9226B">
      <w:pPr>
        <w:tabs>
          <w:tab w:val="clear" w:pos="567"/>
        </w:tabs>
        <w:spacing w:line="240" w:lineRule="auto"/>
        <w:rPr>
          <w:szCs w:val="22"/>
        </w:rPr>
      </w:pPr>
    </w:p>
    <w:p w14:paraId="491A3252" w14:textId="77777777" w:rsidR="00C114FF" w:rsidRPr="00B41D57" w:rsidRDefault="00C114FF" w:rsidP="00A9226B">
      <w:pPr>
        <w:tabs>
          <w:tab w:val="clear" w:pos="567"/>
        </w:tabs>
        <w:spacing w:line="240" w:lineRule="auto"/>
        <w:rPr>
          <w:szCs w:val="22"/>
        </w:rPr>
      </w:pPr>
    </w:p>
    <w:p w14:paraId="0D095AF8" w14:textId="77777777" w:rsidR="00C114FF" w:rsidRPr="00B41D57" w:rsidRDefault="00C114FF" w:rsidP="00A9226B">
      <w:pPr>
        <w:tabs>
          <w:tab w:val="clear" w:pos="567"/>
        </w:tabs>
        <w:spacing w:line="240" w:lineRule="auto"/>
        <w:rPr>
          <w:szCs w:val="22"/>
        </w:rPr>
      </w:pPr>
    </w:p>
    <w:p w14:paraId="3AF39424" w14:textId="77777777" w:rsidR="00C114FF" w:rsidRPr="00B41D57" w:rsidRDefault="00C114FF" w:rsidP="00A9226B">
      <w:pPr>
        <w:tabs>
          <w:tab w:val="clear" w:pos="567"/>
        </w:tabs>
        <w:spacing w:line="240" w:lineRule="auto"/>
        <w:rPr>
          <w:szCs w:val="22"/>
        </w:rPr>
      </w:pPr>
    </w:p>
    <w:p w14:paraId="2D86FDD3" w14:textId="77777777" w:rsidR="00C114FF" w:rsidRPr="00B41D57" w:rsidRDefault="00C114FF" w:rsidP="00A9226B">
      <w:pPr>
        <w:tabs>
          <w:tab w:val="clear" w:pos="567"/>
        </w:tabs>
        <w:spacing w:line="240" w:lineRule="auto"/>
        <w:rPr>
          <w:szCs w:val="22"/>
        </w:rPr>
      </w:pPr>
    </w:p>
    <w:p w14:paraId="2EC44BD7" w14:textId="77777777" w:rsidR="00C114FF" w:rsidRPr="00B41D57" w:rsidRDefault="00C114FF" w:rsidP="00A9226B">
      <w:pPr>
        <w:tabs>
          <w:tab w:val="clear" w:pos="567"/>
        </w:tabs>
        <w:spacing w:line="240" w:lineRule="auto"/>
        <w:rPr>
          <w:szCs w:val="22"/>
        </w:rPr>
      </w:pPr>
    </w:p>
    <w:p w14:paraId="3B9E35D2" w14:textId="77777777" w:rsidR="00C114FF" w:rsidRPr="00B41D57" w:rsidRDefault="00C114FF" w:rsidP="00A9226B">
      <w:pPr>
        <w:tabs>
          <w:tab w:val="clear" w:pos="567"/>
        </w:tabs>
        <w:spacing w:line="240" w:lineRule="auto"/>
        <w:rPr>
          <w:szCs w:val="22"/>
        </w:rPr>
      </w:pPr>
    </w:p>
    <w:p w14:paraId="3F839467" w14:textId="77777777" w:rsidR="00C114FF" w:rsidRPr="00B41D57" w:rsidRDefault="00C114FF" w:rsidP="00A9226B">
      <w:pPr>
        <w:tabs>
          <w:tab w:val="clear" w:pos="567"/>
        </w:tabs>
        <w:spacing w:line="240" w:lineRule="auto"/>
        <w:rPr>
          <w:szCs w:val="22"/>
        </w:rPr>
      </w:pPr>
    </w:p>
    <w:p w14:paraId="35E10876" w14:textId="77777777" w:rsidR="00C114FF" w:rsidRPr="00B41D57" w:rsidRDefault="00C114FF" w:rsidP="00A9226B">
      <w:pPr>
        <w:tabs>
          <w:tab w:val="clear" w:pos="567"/>
        </w:tabs>
        <w:spacing w:line="240" w:lineRule="auto"/>
        <w:rPr>
          <w:szCs w:val="22"/>
        </w:rPr>
      </w:pPr>
    </w:p>
    <w:p w14:paraId="150E76EE" w14:textId="77777777" w:rsidR="00C114FF" w:rsidRPr="00B41D57" w:rsidRDefault="00C114FF" w:rsidP="00A9226B">
      <w:pPr>
        <w:tabs>
          <w:tab w:val="clear" w:pos="567"/>
        </w:tabs>
        <w:spacing w:line="240" w:lineRule="auto"/>
        <w:rPr>
          <w:szCs w:val="22"/>
        </w:rPr>
      </w:pPr>
    </w:p>
    <w:p w14:paraId="66F536B1" w14:textId="77777777" w:rsidR="00C114FF" w:rsidRPr="00B41D57" w:rsidRDefault="00C114FF" w:rsidP="00A9226B">
      <w:pPr>
        <w:tabs>
          <w:tab w:val="clear" w:pos="567"/>
        </w:tabs>
        <w:spacing w:line="240" w:lineRule="auto"/>
        <w:rPr>
          <w:szCs w:val="22"/>
        </w:rPr>
      </w:pPr>
    </w:p>
    <w:p w14:paraId="684000E9" w14:textId="77777777" w:rsidR="00C114FF" w:rsidRPr="00B41D57" w:rsidRDefault="00C114FF" w:rsidP="00A9226B">
      <w:pPr>
        <w:tabs>
          <w:tab w:val="clear" w:pos="567"/>
        </w:tabs>
        <w:spacing w:line="240" w:lineRule="auto"/>
        <w:rPr>
          <w:szCs w:val="22"/>
        </w:rPr>
      </w:pPr>
    </w:p>
    <w:p w14:paraId="7A6FD7F6" w14:textId="77777777" w:rsidR="00C114FF" w:rsidRPr="00B41D57" w:rsidRDefault="00C114FF" w:rsidP="00A9226B">
      <w:pPr>
        <w:tabs>
          <w:tab w:val="clear" w:pos="567"/>
        </w:tabs>
        <w:spacing w:line="240" w:lineRule="auto"/>
        <w:rPr>
          <w:szCs w:val="22"/>
        </w:rPr>
      </w:pPr>
    </w:p>
    <w:p w14:paraId="2FBCF918" w14:textId="77777777" w:rsidR="00C114FF" w:rsidRPr="00B41D57" w:rsidRDefault="00C114FF" w:rsidP="00A9226B">
      <w:pPr>
        <w:tabs>
          <w:tab w:val="clear" w:pos="567"/>
        </w:tabs>
        <w:spacing w:line="240" w:lineRule="auto"/>
        <w:rPr>
          <w:szCs w:val="22"/>
        </w:rPr>
      </w:pPr>
    </w:p>
    <w:p w14:paraId="7FACE9F4" w14:textId="77777777" w:rsidR="00C114FF" w:rsidRPr="00B41D57" w:rsidRDefault="00C114FF" w:rsidP="00A9226B">
      <w:pPr>
        <w:tabs>
          <w:tab w:val="clear" w:pos="567"/>
        </w:tabs>
        <w:spacing w:line="240" w:lineRule="auto"/>
        <w:rPr>
          <w:szCs w:val="22"/>
        </w:rPr>
      </w:pPr>
    </w:p>
    <w:p w14:paraId="2798267C" w14:textId="77777777" w:rsidR="00C114FF" w:rsidRPr="00B41D57" w:rsidRDefault="00C114FF" w:rsidP="00A9226B">
      <w:pPr>
        <w:tabs>
          <w:tab w:val="clear" w:pos="567"/>
        </w:tabs>
        <w:spacing w:line="240" w:lineRule="auto"/>
        <w:rPr>
          <w:szCs w:val="22"/>
        </w:rPr>
      </w:pPr>
    </w:p>
    <w:p w14:paraId="13092BCE" w14:textId="77777777" w:rsidR="00C114FF" w:rsidRPr="00B41D57" w:rsidRDefault="00C114FF" w:rsidP="00A9226B">
      <w:pPr>
        <w:tabs>
          <w:tab w:val="clear" w:pos="567"/>
        </w:tabs>
        <w:spacing w:line="240" w:lineRule="auto"/>
        <w:rPr>
          <w:szCs w:val="22"/>
        </w:rPr>
      </w:pPr>
    </w:p>
    <w:p w14:paraId="61E23F9F" w14:textId="77777777" w:rsidR="00C114FF" w:rsidRPr="00B41D57" w:rsidRDefault="00C114FF" w:rsidP="00A9226B">
      <w:pPr>
        <w:tabs>
          <w:tab w:val="clear" w:pos="567"/>
        </w:tabs>
        <w:spacing w:line="240" w:lineRule="auto"/>
        <w:rPr>
          <w:szCs w:val="22"/>
        </w:rPr>
      </w:pPr>
    </w:p>
    <w:p w14:paraId="3FAFA309" w14:textId="77777777" w:rsidR="00C114FF" w:rsidRPr="00B41D57" w:rsidRDefault="00C114FF" w:rsidP="00A9226B">
      <w:pPr>
        <w:tabs>
          <w:tab w:val="clear" w:pos="567"/>
        </w:tabs>
        <w:spacing w:line="240" w:lineRule="auto"/>
        <w:rPr>
          <w:szCs w:val="22"/>
        </w:rPr>
      </w:pPr>
    </w:p>
    <w:p w14:paraId="500E55CD" w14:textId="77777777" w:rsidR="00C114FF" w:rsidRPr="00B41D57" w:rsidRDefault="00AF744A" w:rsidP="00A9226B">
      <w:pPr>
        <w:tabs>
          <w:tab w:val="clear" w:pos="567"/>
        </w:tabs>
        <w:spacing w:line="240" w:lineRule="auto"/>
        <w:jc w:val="center"/>
        <w:rPr>
          <w:b/>
          <w:szCs w:val="22"/>
        </w:rPr>
      </w:pPr>
      <w:r w:rsidRPr="00B41D57">
        <w:rPr>
          <w:b/>
          <w:szCs w:val="22"/>
        </w:rPr>
        <w:t>PŘÍLOHA I</w:t>
      </w:r>
    </w:p>
    <w:p w14:paraId="50FE88E4" w14:textId="77777777" w:rsidR="00C114FF" w:rsidRPr="00B41D57" w:rsidRDefault="00C114FF" w:rsidP="00A9226B">
      <w:pPr>
        <w:tabs>
          <w:tab w:val="clear" w:pos="567"/>
        </w:tabs>
        <w:spacing w:line="240" w:lineRule="auto"/>
        <w:rPr>
          <w:szCs w:val="22"/>
        </w:rPr>
      </w:pPr>
    </w:p>
    <w:p w14:paraId="4FD6707D" w14:textId="77777777" w:rsidR="00C114FF" w:rsidRPr="00B41D57" w:rsidRDefault="00AF744A" w:rsidP="00A9226B">
      <w:pPr>
        <w:tabs>
          <w:tab w:val="clear" w:pos="567"/>
        </w:tabs>
        <w:spacing w:line="240" w:lineRule="auto"/>
        <w:jc w:val="center"/>
        <w:rPr>
          <w:b/>
          <w:szCs w:val="22"/>
        </w:rPr>
      </w:pPr>
      <w:r w:rsidRPr="00B41D57">
        <w:rPr>
          <w:b/>
          <w:szCs w:val="22"/>
        </w:rPr>
        <w:t>SOUHRN ÚDAJŮ O PŘÍPRAVKU</w:t>
      </w:r>
    </w:p>
    <w:p w14:paraId="70A64732" w14:textId="77777777" w:rsidR="00C114FF" w:rsidRPr="00B41D57" w:rsidRDefault="00AF744A" w:rsidP="00B13B6D">
      <w:pPr>
        <w:pStyle w:val="Style1"/>
      </w:pPr>
      <w:r w:rsidRPr="00B41D57">
        <w:br w:type="page"/>
      </w:r>
      <w:r w:rsidRPr="00B41D57">
        <w:lastRenderedPageBreak/>
        <w:t>1.</w:t>
      </w:r>
      <w:r w:rsidRPr="00B41D57">
        <w:tab/>
        <w:t>NÁZEV VETERINÁRNÍHO LÉČIVÉHO PŘÍPRAVKU</w:t>
      </w:r>
    </w:p>
    <w:p w14:paraId="3606368F" w14:textId="77777777" w:rsidR="00C114FF" w:rsidRPr="00B41D57" w:rsidRDefault="00C114FF" w:rsidP="00A9226B">
      <w:pPr>
        <w:tabs>
          <w:tab w:val="clear" w:pos="567"/>
        </w:tabs>
        <w:spacing w:line="240" w:lineRule="auto"/>
        <w:rPr>
          <w:szCs w:val="22"/>
        </w:rPr>
      </w:pPr>
    </w:p>
    <w:p w14:paraId="6AA028C9" w14:textId="77777777" w:rsidR="00AF744A" w:rsidRPr="00AF744A" w:rsidRDefault="00AF744A" w:rsidP="00AF744A">
      <w:pPr>
        <w:tabs>
          <w:tab w:val="clear" w:pos="567"/>
        </w:tabs>
        <w:spacing w:line="240" w:lineRule="auto"/>
        <w:rPr>
          <w:bCs/>
        </w:rPr>
      </w:pPr>
      <w:r w:rsidRPr="00AF744A">
        <w:t xml:space="preserve">CENFLOX 200 mg/ml roztok </w:t>
      </w:r>
      <w:r w:rsidRPr="00AF744A">
        <w:rPr>
          <w:bCs/>
        </w:rPr>
        <w:t>pro podání v pitné vodě pro kura domácího, krůty a králíky</w:t>
      </w:r>
    </w:p>
    <w:p w14:paraId="5906BB1F" w14:textId="77777777" w:rsidR="00C114FF" w:rsidRPr="00B41D57" w:rsidRDefault="00C114FF" w:rsidP="00A9226B">
      <w:pPr>
        <w:tabs>
          <w:tab w:val="clear" w:pos="567"/>
        </w:tabs>
        <w:spacing w:line="240" w:lineRule="auto"/>
        <w:rPr>
          <w:szCs w:val="22"/>
        </w:rPr>
      </w:pPr>
    </w:p>
    <w:p w14:paraId="7245778A" w14:textId="77777777" w:rsidR="00C114FF" w:rsidRPr="00B41D57" w:rsidRDefault="00C114FF" w:rsidP="00A9226B">
      <w:pPr>
        <w:tabs>
          <w:tab w:val="clear" w:pos="567"/>
        </w:tabs>
        <w:spacing w:line="240" w:lineRule="auto"/>
        <w:rPr>
          <w:szCs w:val="22"/>
        </w:rPr>
      </w:pPr>
    </w:p>
    <w:p w14:paraId="6E07DCD2" w14:textId="77777777" w:rsidR="00C114FF" w:rsidRPr="00B41D57" w:rsidRDefault="00AF744A" w:rsidP="00B13B6D">
      <w:pPr>
        <w:pStyle w:val="Style1"/>
      </w:pPr>
      <w:r w:rsidRPr="00B41D57">
        <w:t>2.</w:t>
      </w:r>
      <w:r w:rsidRPr="00B41D57">
        <w:tab/>
        <w:t>KVALITATIVNÍ A KVANTITATIVNÍ SLOŽENÍ</w:t>
      </w:r>
    </w:p>
    <w:p w14:paraId="3EAF4F83" w14:textId="77777777" w:rsidR="00C114FF" w:rsidRPr="00B41D57" w:rsidRDefault="00C114FF" w:rsidP="00A9226B">
      <w:pPr>
        <w:tabs>
          <w:tab w:val="clear" w:pos="567"/>
        </w:tabs>
        <w:spacing w:line="240" w:lineRule="auto"/>
        <w:rPr>
          <w:szCs w:val="22"/>
        </w:rPr>
      </w:pPr>
    </w:p>
    <w:p w14:paraId="668A2BBB" w14:textId="360FB376" w:rsidR="00C114FF" w:rsidRPr="00B41D57" w:rsidRDefault="00AF744A" w:rsidP="00A9226B">
      <w:pPr>
        <w:tabs>
          <w:tab w:val="clear" w:pos="567"/>
        </w:tabs>
        <w:spacing w:line="240" w:lineRule="auto"/>
        <w:rPr>
          <w:b/>
          <w:szCs w:val="22"/>
        </w:rPr>
      </w:pPr>
      <w:r w:rsidRPr="00B41D57">
        <w:rPr>
          <w:b/>
          <w:szCs w:val="22"/>
        </w:rPr>
        <w:t>Léčivá látka:</w:t>
      </w:r>
    </w:p>
    <w:p w14:paraId="5DBC8849" w14:textId="1D9B0F74" w:rsidR="00C114FF" w:rsidRDefault="00C114FF" w:rsidP="00A9226B">
      <w:pPr>
        <w:tabs>
          <w:tab w:val="clear" w:pos="567"/>
        </w:tabs>
        <w:spacing w:line="240" w:lineRule="auto"/>
        <w:rPr>
          <w:iCs/>
          <w:szCs w:val="22"/>
        </w:rPr>
      </w:pPr>
    </w:p>
    <w:p w14:paraId="57FEB02E" w14:textId="203664F4" w:rsidR="007E1D18" w:rsidRPr="007E1D18" w:rsidRDefault="007E1D18" w:rsidP="007E1D18">
      <w:pPr>
        <w:tabs>
          <w:tab w:val="clear" w:pos="567"/>
        </w:tabs>
        <w:spacing w:line="240" w:lineRule="auto"/>
        <w:rPr>
          <w:iCs/>
          <w:szCs w:val="22"/>
        </w:rPr>
      </w:pPr>
      <w:r w:rsidRPr="007E1D18">
        <w:rPr>
          <w:iCs/>
          <w:szCs w:val="22"/>
        </w:rPr>
        <w:t>Každý ml obsahuje:</w:t>
      </w:r>
    </w:p>
    <w:p w14:paraId="60B9AD93" w14:textId="77777777" w:rsidR="007E1D18" w:rsidRPr="007E1D18" w:rsidRDefault="007E1D18" w:rsidP="007E1D18">
      <w:pPr>
        <w:tabs>
          <w:tab w:val="clear" w:pos="567"/>
        </w:tabs>
        <w:spacing w:line="240" w:lineRule="auto"/>
        <w:rPr>
          <w:b/>
          <w:iCs/>
          <w:szCs w:val="22"/>
        </w:rPr>
      </w:pPr>
    </w:p>
    <w:p w14:paraId="4E44CA93" w14:textId="77777777" w:rsidR="007E1D18" w:rsidRPr="007E1D18" w:rsidRDefault="007E1D18" w:rsidP="007E1D18">
      <w:pPr>
        <w:tabs>
          <w:tab w:val="clear" w:pos="567"/>
        </w:tabs>
        <w:spacing w:line="240" w:lineRule="auto"/>
        <w:rPr>
          <w:b/>
          <w:iCs/>
          <w:szCs w:val="22"/>
        </w:rPr>
      </w:pPr>
      <w:r w:rsidRPr="007E1D18">
        <w:rPr>
          <w:b/>
          <w:iCs/>
          <w:szCs w:val="22"/>
        </w:rPr>
        <w:t>Léčivá látka:</w:t>
      </w:r>
    </w:p>
    <w:p w14:paraId="401C5201" w14:textId="77777777" w:rsidR="007E1D18" w:rsidRPr="007E1D18" w:rsidRDefault="007E1D18" w:rsidP="007E1D18">
      <w:pPr>
        <w:tabs>
          <w:tab w:val="clear" w:pos="567"/>
        </w:tabs>
        <w:spacing w:line="240" w:lineRule="auto"/>
        <w:rPr>
          <w:iCs/>
          <w:szCs w:val="22"/>
        </w:rPr>
      </w:pPr>
      <w:bookmarkStart w:id="0" w:name="_Hlk190782166"/>
      <w:r w:rsidRPr="007E1D18">
        <w:rPr>
          <w:iCs/>
          <w:szCs w:val="22"/>
        </w:rPr>
        <w:t>Enrofloxacinum</w:t>
      </w:r>
      <w:bookmarkEnd w:id="0"/>
      <w:r w:rsidRPr="007E1D18">
        <w:rPr>
          <w:iCs/>
          <w:szCs w:val="22"/>
        </w:rPr>
        <w:tab/>
        <w:t>200 mg</w:t>
      </w:r>
    </w:p>
    <w:p w14:paraId="4114CC73" w14:textId="77777777" w:rsidR="00C114FF" w:rsidRPr="00B41D57" w:rsidRDefault="00C114FF" w:rsidP="00A9226B">
      <w:pPr>
        <w:tabs>
          <w:tab w:val="clear" w:pos="567"/>
        </w:tabs>
        <w:spacing w:line="240" w:lineRule="auto"/>
        <w:rPr>
          <w:szCs w:val="22"/>
        </w:rPr>
      </w:pPr>
    </w:p>
    <w:p w14:paraId="55F42F38" w14:textId="10E1C759" w:rsidR="00C114FF" w:rsidRPr="00B41D57" w:rsidRDefault="00AF744A" w:rsidP="00A9226B">
      <w:pPr>
        <w:tabs>
          <w:tab w:val="clear" w:pos="567"/>
        </w:tabs>
        <w:spacing w:line="240" w:lineRule="auto"/>
        <w:rPr>
          <w:szCs w:val="22"/>
        </w:rPr>
      </w:pPr>
      <w:r w:rsidRPr="00B41D57">
        <w:rPr>
          <w:b/>
          <w:szCs w:val="22"/>
        </w:rPr>
        <w:t>Pomocné látky:</w:t>
      </w:r>
    </w:p>
    <w:p w14:paraId="13C45036" w14:textId="77777777" w:rsidR="00C114FF" w:rsidRPr="00B41D57"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tblGrid>
      <w:tr w:rsidR="00AF744A" w14:paraId="0B4C76E3" w14:textId="77777777" w:rsidTr="00A66F67">
        <w:tc>
          <w:tcPr>
            <w:tcW w:w="5382" w:type="dxa"/>
            <w:shd w:val="clear" w:color="auto" w:fill="auto"/>
            <w:vAlign w:val="center"/>
          </w:tcPr>
          <w:p w14:paraId="6D45EB6D" w14:textId="287F5FB7" w:rsidR="00AF744A" w:rsidRPr="00B41D57" w:rsidRDefault="00AF744A" w:rsidP="00617B81">
            <w:pPr>
              <w:spacing w:before="60" w:after="60"/>
              <w:rPr>
                <w:b/>
                <w:bCs/>
                <w:iCs/>
                <w:szCs w:val="22"/>
              </w:rPr>
            </w:pPr>
            <w:r w:rsidRPr="00B41D57">
              <w:rPr>
                <w:b/>
                <w:bCs/>
                <w:iCs/>
                <w:szCs w:val="22"/>
              </w:rPr>
              <w:t>Kvalitativní složení pomocných látek a dalších složek</w:t>
            </w:r>
          </w:p>
        </w:tc>
      </w:tr>
      <w:tr w:rsidR="00AF744A" w14:paraId="7D5263D3" w14:textId="77777777" w:rsidTr="00A66F67">
        <w:tc>
          <w:tcPr>
            <w:tcW w:w="5382" w:type="dxa"/>
            <w:shd w:val="clear" w:color="auto" w:fill="auto"/>
            <w:vAlign w:val="center"/>
          </w:tcPr>
          <w:p w14:paraId="0F798F46" w14:textId="3A9834AA" w:rsidR="00AF744A" w:rsidRPr="00B41D57" w:rsidRDefault="007E1D18" w:rsidP="007E1D18">
            <w:pPr>
              <w:spacing w:before="60" w:after="60"/>
              <w:ind w:left="567" w:hanging="567"/>
              <w:rPr>
                <w:iCs/>
                <w:szCs w:val="22"/>
              </w:rPr>
            </w:pPr>
            <w:r w:rsidRPr="007E1D18">
              <w:rPr>
                <w:iCs/>
                <w:szCs w:val="22"/>
              </w:rPr>
              <w:t>Hydroxid draselný</w:t>
            </w:r>
          </w:p>
        </w:tc>
      </w:tr>
      <w:tr w:rsidR="00AF744A" w14:paraId="6A4C5E50" w14:textId="77777777" w:rsidTr="00A66F67">
        <w:tc>
          <w:tcPr>
            <w:tcW w:w="5382" w:type="dxa"/>
            <w:shd w:val="clear" w:color="auto" w:fill="auto"/>
            <w:vAlign w:val="center"/>
          </w:tcPr>
          <w:p w14:paraId="5CCC8F42" w14:textId="40237E4F" w:rsidR="00AF744A" w:rsidRPr="00B41D57" w:rsidRDefault="007E1D18" w:rsidP="00617B81">
            <w:pPr>
              <w:spacing w:before="60" w:after="60"/>
              <w:rPr>
                <w:iCs/>
                <w:szCs w:val="22"/>
              </w:rPr>
            </w:pPr>
            <w:r w:rsidRPr="007E1D18">
              <w:rPr>
                <w:iCs/>
                <w:szCs w:val="22"/>
              </w:rPr>
              <w:t>Čištěná voda</w:t>
            </w:r>
          </w:p>
        </w:tc>
      </w:tr>
    </w:tbl>
    <w:p w14:paraId="38F51D2A" w14:textId="77777777" w:rsidR="00872C48" w:rsidRPr="00B41D57" w:rsidRDefault="00872C48" w:rsidP="00A9226B">
      <w:pPr>
        <w:tabs>
          <w:tab w:val="clear" w:pos="567"/>
        </w:tabs>
        <w:spacing w:line="240" w:lineRule="auto"/>
        <w:rPr>
          <w:szCs w:val="22"/>
        </w:rPr>
      </w:pPr>
    </w:p>
    <w:p w14:paraId="16D3F7C6" w14:textId="3E0CA7EE" w:rsidR="008C2B83" w:rsidRDefault="008C2B83" w:rsidP="008C2B83">
      <w:pPr>
        <w:tabs>
          <w:tab w:val="clear" w:pos="567"/>
        </w:tabs>
        <w:spacing w:line="240" w:lineRule="auto"/>
        <w:rPr>
          <w:szCs w:val="22"/>
        </w:rPr>
      </w:pPr>
      <w:r w:rsidRPr="008C2B83">
        <w:rPr>
          <w:szCs w:val="22"/>
        </w:rPr>
        <w:t>Čirý světle žlutý roztok</w:t>
      </w:r>
      <w:r w:rsidR="00EF01FF">
        <w:rPr>
          <w:szCs w:val="22"/>
        </w:rPr>
        <w:t>.</w:t>
      </w:r>
    </w:p>
    <w:p w14:paraId="06932304" w14:textId="77777777" w:rsidR="00EF01FF" w:rsidRPr="008C2B83" w:rsidRDefault="00EF01FF" w:rsidP="008C2B83">
      <w:pPr>
        <w:tabs>
          <w:tab w:val="clear" w:pos="567"/>
        </w:tabs>
        <w:spacing w:line="240" w:lineRule="auto"/>
        <w:rPr>
          <w:szCs w:val="22"/>
        </w:rPr>
      </w:pPr>
    </w:p>
    <w:p w14:paraId="2E6CA329" w14:textId="77777777" w:rsidR="00C114FF" w:rsidRPr="00B41D57" w:rsidRDefault="00C114FF" w:rsidP="00A9226B">
      <w:pPr>
        <w:tabs>
          <w:tab w:val="clear" w:pos="567"/>
        </w:tabs>
        <w:spacing w:line="240" w:lineRule="auto"/>
        <w:rPr>
          <w:szCs w:val="22"/>
        </w:rPr>
      </w:pPr>
    </w:p>
    <w:p w14:paraId="18BC19A3" w14:textId="77777777" w:rsidR="00C114FF" w:rsidRPr="00B41D57" w:rsidRDefault="00AF744A" w:rsidP="00B13B6D">
      <w:pPr>
        <w:pStyle w:val="Style1"/>
      </w:pPr>
      <w:r w:rsidRPr="00B41D57">
        <w:t>3.</w:t>
      </w:r>
      <w:r w:rsidRPr="00B41D57">
        <w:tab/>
        <w:t>KLINICKÉ INFORMACE</w:t>
      </w:r>
    </w:p>
    <w:p w14:paraId="03304F78" w14:textId="77777777" w:rsidR="00C114FF" w:rsidRPr="00B41D57" w:rsidRDefault="00C114FF" w:rsidP="00A9226B">
      <w:pPr>
        <w:tabs>
          <w:tab w:val="clear" w:pos="567"/>
        </w:tabs>
        <w:spacing w:line="240" w:lineRule="auto"/>
        <w:rPr>
          <w:szCs w:val="22"/>
        </w:rPr>
      </w:pPr>
    </w:p>
    <w:p w14:paraId="6F656C7B" w14:textId="653034EB" w:rsidR="00C114FF" w:rsidRDefault="00AF744A" w:rsidP="00B13B6D">
      <w:pPr>
        <w:pStyle w:val="Style1"/>
      </w:pPr>
      <w:r w:rsidRPr="00B41D57">
        <w:t>3.1</w:t>
      </w:r>
      <w:r w:rsidRPr="00B41D57">
        <w:tab/>
        <w:t>Cílové druhy zvířat</w:t>
      </w:r>
    </w:p>
    <w:p w14:paraId="056B112A" w14:textId="77777777" w:rsidR="00AD3701" w:rsidRPr="00B41D57" w:rsidRDefault="00AD3701" w:rsidP="00B13B6D">
      <w:pPr>
        <w:pStyle w:val="Style1"/>
      </w:pPr>
    </w:p>
    <w:p w14:paraId="20FFAC3D" w14:textId="56076BAC" w:rsidR="00C114FF" w:rsidRDefault="00AD3701" w:rsidP="00A9226B">
      <w:pPr>
        <w:tabs>
          <w:tab w:val="clear" w:pos="567"/>
        </w:tabs>
        <w:spacing w:line="240" w:lineRule="auto"/>
        <w:rPr>
          <w:szCs w:val="22"/>
        </w:rPr>
      </w:pPr>
      <w:r w:rsidRPr="00AD3701">
        <w:rPr>
          <w:szCs w:val="22"/>
        </w:rPr>
        <w:t>Kur domácí, krůty a králíci.</w:t>
      </w:r>
    </w:p>
    <w:p w14:paraId="63693447" w14:textId="77777777" w:rsidR="00AD3701" w:rsidRPr="00B41D57" w:rsidRDefault="00AD3701" w:rsidP="00A9226B">
      <w:pPr>
        <w:tabs>
          <w:tab w:val="clear" w:pos="567"/>
        </w:tabs>
        <w:spacing w:line="240" w:lineRule="auto"/>
        <w:rPr>
          <w:szCs w:val="22"/>
        </w:rPr>
      </w:pPr>
    </w:p>
    <w:p w14:paraId="0B7F6CD1" w14:textId="595DDA74" w:rsidR="00C114FF" w:rsidRPr="00B41D57" w:rsidRDefault="00AF744A" w:rsidP="00B13B6D">
      <w:pPr>
        <w:pStyle w:val="Style1"/>
      </w:pPr>
      <w:r w:rsidRPr="00B41D57">
        <w:t>3.2</w:t>
      </w:r>
      <w:r w:rsidRPr="00B41D57">
        <w:tab/>
        <w:t xml:space="preserve">Indikace pro použití pro každý cílový druh </w:t>
      </w:r>
      <w:r w:rsidR="0043586F" w:rsidRPr="00B41D57">
        <w:t>zvíř</w:t>
      </w:r>
      <w:r w:rsidR="0043586F">
        <w:t>at</w:t>
      </w:r>
    </w:p>
    <w:p w14:paraId="2BD54574" w14:textId="77777777" w:rsidR="00AD3701" w:rsidRPr="00AD3701" w:rsidRDefault="00AD3701" w:rsidP="00AD3701">
      <w:pPr>
        <w:tabs>
          <w:tab w:val="clear" w:pos="567"/>
        </w:tabs>
        <w:spacing w:line="240" w:lineRule="auto"/>
        <w:rPr>
          <w:szCs w:val="22"/>
        </w:rPr>
      </w:pPr>
    </w:p>
    <w:p w14:paraId="2FD64231" w14:textId="77777777" w:rsidR="00AD3701" w:rsidRPr="00AD3701" w:rsidRDefault="00AD3701" w:rsidP="00AD3701">
      <w:pPr>
        <w:tabs>
          <w:tab w:val="clear" w:pos="567"/>
        </w:tabs>
        <w:spacing w:line="240" w:lineRule="auto"/>
        <w:rPr>
          <w:bCs/>
          <w:szCs w:val="22"/>
          <w:u w:val="single"/>
        </w:rPr>
      </w:pPr>
      <w:r w:rsidRPr="00AD3701">
        <w:rPr>
          <w:bCs/>
          <w:szCs w:val="22"/>
          <w:u w:val="single"/>
        </w:rPr>
        <w:t>Kur domácí</w:t>
      </w:r>
    </w:p>
    <w:p w14:paraId="49B61D7A" w14:textId="77777777" w:rsidR="00AD3701" w:rsidRPr="00AD3701" w:rsidRDefault="00AD3701" w:rsidP="00AD3701">
      <w:pPr>
        <w:tabs>
          <w:tab w:val="clear" w:pos="567"/>
        </w:tabs>
        <w:spacing w:line="240" w:lineRule="auto"/>
        <w:rPr>
          <w:szCs w:val="22"/>
        </w:rPr>
      </w:pPr>
      <w:r w:rsidRPr="00AD3701">
        <w:rPr>
          <w:szCs w:val="22"/>
        </w:rPr>
        <w:t>Léčba infekcí vyvolaných následujícími bakteriemi citlivými k enrofloxacinu:</w:t>
      </w:r>
    </w:p>
    <w:p w14:paraId="6A95BCB1" w14:textId="77777777" w:rsidR="00AD3701" w:rsidRPr="00AD3701" w:rsidRDefault="00AD3701" w:rsidP="00AD3701">
      <w:pPr>
        <w:tabs>
          <w:tab w:val="clear" w:pos="567"/>
        </w:tabs>
        <w:spacing w:line="240" w:lineRule="auto"/>
        <w:rPr>
          <w:i/>
          <w:iCs/>
          <w:szCs w:val="22"/>
        </w:rPr>
      </w:pPr>
      <w:r w:rsidRPr="00AD3701">
        <w:rPr>
          <w:i/>
          <w:iCs/>
          <w:szCs w:val="22"/>
        </w:rPr>
        <w:t>Mycoplasma gallisepticum,</w:t>
      </w:r>
    </w:p>
    <w:p w14:paraId="0D74B74F" w14:textId="77777777" w:rsidR="00AD3701" w:rsidRPr="00AD3701" w:rsidRDefault="00AD3701" w:rsidP="00AD3701">
      <w:pPr>
        <w:tabs>
          <w:tab w:val="clear" w:pos="567"/>
        </w:tabs>
        <w:spacing w:line="240" w:lineRule="auto"/>
        <w:rPr>
          <w:i/>
          <w:iCs/>
          <w:szCs w:val="22"/>
        </w:rPr>
      </w:pPr>
      <w:r w:rsidRPr="00AD3701">
        <w:rPr>
          <w:i/>
          <w:iCs/>
          <w:szCs w:val="22"/>
        </w:rPr>
        <w:t>Mycoplasma synoviae,</w:t>
      </w:r>
    </w:p>
    <w:p w14:paraId="51A8FF7B" w14:textId="77777777" w:rsidR="00AD3701" w:rsidRPr="00AD3701" w:rsidRDefault="00AD3701" w:rsidP="00AD3701">
      <w:pPr>
        <w:tabs>
          <w:tab w:val="clear" w:pos="567"/>
        </w:tabs>
        <w:spacing w:line="240" w:lineRule="auto"/>
        <w:rPr>
          <w:i/>
          <w:iCs/>
          <w:szCs w:val="22"/>
        </w:rPr>
      </w:pPr>
      <w:r w:rsidRPr="00AD3701">
        <w:rPr>
          <w:i/>
          <w:iCs/>
          <w:szCs w:val="22"/>
        </w:rPr>
        <w:t>Avibacterium paragallinarum,</w:t>
      </w:r>
    </w:p>
    <w:p w14:paraId="5B5DEAD9" w14:textId="77777777" w:rsidR="00AD3701" w:rsidRPr="00AD3701" w:rsidRDefault="00AD3701" w:rsidP="00AD3701">
      <w:pPr>
        <w:tabs>
          <w:tab w:val="clear" w:pos="567"/>
        </w:tabs>
        <w:spacing w:line="240" w:lineRule="auto"/>
        <w:rPr>
          <w:i/>
          <w:iCs/>
          <w:szCs w:val="22"/>
        </w:rPr>
      </w:pPr>
      <w:r w:rsidRPr="00AD3701">
        <w:rPr>
          <w:i/>
          <w:iCs/>
          <w:szCs w:val="22"/>
        </w:rPr>
        <w:t>Pasteurella multocida.</w:t>
      </w:r>
    </w:p>
    <w:p w14:paraId="3D076684" w14:textId="77777777" w:rsidR="00AD3701" w:rsidRPr="00AD3701" w:rsidRDefault="00AD3701" w:rsidP="00AD3701">
      <w:pPr>
        <w:tabs>
          <w:tab w:val="clear" w:pos="567"/>
        </w:tabs>
        <w:spacing w:line="240" w:lineRule="auto"/>
        <w:rPr>
          <w:bCs/>
          <w:szCs w:val="22"/>
        </w:rPr>
      </w:pPr>
    </w:p>
    <w:p w14:paraId="5FF4AE11" w14:textId="77777777" w:rsidR="00AD3701" w:rsidRPr="00AD3701" w:rsidRDefault="00AD3701" w:rsidP="00AD3701">
      <w:pPr>
        <w:tabs>
          <w:tab w:val="clear" w:pos="567"/>
        </w:tabs>
        <w:spacing w:line="240" w:lineRule="auto"/>
        <w:rPr>
          <w:bCs/>
          <w:szCs w:val="22"/>
          <w:u w:val="single"/>
        </w:rPr>
      </w:pPr>
      <w:r w:rsidRPr="00AD3701">
        <w:rPr>
          <w:bCs/>
          <w:szCs w:val="22"/>
          <w:u w:val="single"/>
        </w:rPr>
        <w:t>Krůty</w:t>
      </w:r>
    </w:p>
    <w:p w14:paraId="48C6B364" w14:textId="77777777" w:rsidR="00AD3701" w:rsidRPr="00AD3701" w:rsidRDefault="00AD3701" w:rsidP="00AD3701">
      <w:pPr>
        <w:tabs>
          <w:tab w:val="clear" w:pos="567"/>
        </w:tabs>
        <w:spacing w:line="240" w:lineRule="auto"/>
        <w:rPr>
          <w:szCs w:val="22"/>
        </w:rPr>
      </w:pPr>
      <w:r w:rsidRPr="00AD3701">
        <w:rPr>
          <w:szCs w:val="22"/>
        </w:rPr>
        <w:t>Léčba infekcí vyvolaných následujícími bakteriemi citlivými k enrofloxacinu:</w:t>
      </w:r>
    </w:p>
    <w:p w14:paraId="09DCEEC7" w14:textId="77777777" w:rsidR="00AD3701" w:rsidRPr="00AD3701" w:rsidRDefault="00AD3701" w:rsidP="00AD3701">
      <w:pPr>
        <w:tabs>
          <w:tab w:val="clear" w:pos="567"/>
        </w:tabs>
        <w:spacing w:line="240" w:lineRule="auto"/>
        <w:rPr>
          <w:i/>
          <w:iCs/>
          <w:szCs w:val="22"/>
        </w:rPr>
      </w:pPr>
      <w:r w:rsidRPr="00AD3701">
        <w:rPr>
          <w:i/>
          <w:iCs/>
          <w:szCs w:val="22"/>
        </w:rPr>
        <w:t>Mycoplasma gallisepticum,</w:t>
      </w:r>
    </w:p>
    <w:p w14:paraId="7BC10DE6" w14:textId="77777777" w:rsidR="00AD3701" w:rsidRPr="00AD3701" w:rsidRDefault="00AD3701" w:rsidP="00AD3701">
      <w:pPr>
        <w:tabs>
          <w:tab w:val="clear" w:pos="567"/>
        </w:tabs>
        <w:spacing w:line="240" w:lineRule="auto"/>
        <w:rPr>
          <w:i/>
          <w:iCs/>
          <w:szCs w:val="22"/>
        </w:rPr>
      </w:pPr>
      <w:r w:rsidRPr="00AD3701">
        <w:rPr>
          <w:i/>
          <w:iCs/>
          <w:szCs w:val="22"/>
        </w:rPr>
        <w:t>Mycoplasma synoviae,</w:t>
      </w:r>
    </w:p>
    <w:p w14:paraId="383F26F1" w14:textId="77777777" w:rsidR="00AD3701" w:rsidRPr="00AD3701" w:rsidRDefault="00AD3701" w:rsidP="00AD3701">
      <w:pPr>
        <w:tabs>
          <w:tab w:val="clear" w:pos="567"/>
        </w:tabs>
        <w:spacing w:line="240" w:lineRule="auto"/>
        <w:rPr>
          <w:i/>
          <w:iCs/>
          <w:szCs w:val="22"/>
        </w:rPr>
      </w:pPr>
      <w:r w:rsidRPr="00AD3701">
        <w:rPr>
          <w:i/>
          <w:iCs/>
          <w:szCs w:val="22"/>
        </w:rPr>
        <w:t>Pasteurella multocida.</w:t>
      </w:r>
    </w:p>
    <w:p w14:paraId="69C5C516" w14:textId="77777777" w:rsidR="00AD3701" w:rsidRPr="00AD3701" w:rsidRDefault="00AD3701" w:rsidP="00AD3701">
      <w:pPr>
        <w:tabs>
          <w:tab w:val="clear" w:pos="567"/>
        </w:tabs>
        <w:spacing w:line="240" w:lineRule="auto"/>
        <w:rPr>
          <w:szCs w:val="22"/>
        </w:rPr>
      </w:pPr>
    </w:p>
    <w:p w14:paraId="6326DF84" w14:textId="77777777" w:rsidR="00AD3701" w:rsidRPr="00AD3701" w:rsidRDefault="00AD3701" w:rsidP="00AD3701">
      <w:pPr>
        <w:tabs>
          <w:tab w:val="clear" w:pos="567"/>
        </w:tabs>
        <w:spacing w:line="240" w:lineRule="auto"/>
        <w:rPr>
          <w:szCs w:val="22"/>
          <w:u w:val="single"/>
        </w:rPr>
      </w:pPr>
      <w:r w:rsidRPr="00AD3701">
        <w:rPr>
          <w:szCs w:val="22"/>
          <w:u w:val="single"/>
        </w:rPr>
        <w:t>Králíci</w:t>
      </w:r>
    </w:p>
    <w:p w14:paraId="6559B4D3" w14:textId="77777777" w:rsidR="00AD3701" w:rsidRPr="00AD3701" w:rsidRDefault="00AD3701" w:rsidP="00AD3701">
      <w:pPr>
        <w:tabs>
          <w:tab w:val="clear" w:pos="567"/>
        </w:tabs>
        <w:spacing w:line="240" w:lineRule="auto"/>
        <w:rPr>
          <w:i/>
          <w:szCs w:val="22"/>
        </w:rPr>
      </w:pPr>
      <w:r w:rsidRPr="00AD3701">
        <w:rPr>
          <w:szCs w:val="22"/>
        </w:rPr>
        <w:t xml:space="preserve">Léčba infekčních nemocí vyvolaných </w:t>
      </w:r>
      <w:r w:rsidRPr="00AD3701">
        <w:rPr>
          <w:i/>
          <w:szCs w:val="22"/>
        </w:rPr>
        <w:t>Pasteurella multocida</w:t>
      </w:r>
      <w:r w:rsidRPr="00AD3701">
        <w:rPr>
          <w:szCs w:val="22"/>
        </w:rPr>
        <w:t xml:space="preserve"> a bakteriální enteritidy způsobené </w:t>
      </w:r>
      <w:r w:rsidRPr="00AD3701">
        <w:rPr>
          <w:i/>
          <w:szCs w:val="22"/>
        </w:rPr>
        <w:t>E.coli.</w:t>
      </w:r>
    </w:p>
    <w:p w14:paraId="3D7AF5BE" w14:textId="77777777" w:rsidR="00AD3701" w:rsidRPr="00AD3701" w:rsidRDefault="00AD3701" w:rsidP="00AD3701">
      <w:pPr>
        <w:tabs>
          <w:tab w:val="clear" w:pos="567"/>
        </w:tabs>
        <w:spacing w:line="240" w:lineRule="auto"/>
        <w:rPr>
          <w:i/>
          <w:szCs w:val="22"/>
        </w:rPr>
      </w:pPr>
    </w:p>
    <w:p w14:paraId="313253DD" w14:textId="77777777" w:rsidR="00AD3701" w:rsidRPr="00AD3701" w:rsidRDefault="00AD3701" w:rsidP="00AD3701">
      <w:pPr>
        <w:tabs>
          <w:tab w:val="clear" w:pos="567"/>
        </w:tabs>
        <w:spacing w:line="240" w:lineRule="auto"/>
        <w:jc w:val="both"/>
        <w:rPr>
          <w:szCs w:val="22"/>
        </w:rPr>
      </w:pPr>
      <w:r w:rsidRPr="00AD3701">
        <w:rPr>
          <w:szCs w:val="22"/>
        </w:rPr>
        <w:t>Enrofloxacin by měl být použit v takových případech, kdy klinické zkušenosti, pokud možno podpořené výsledky testu citlivosti u původce, indikují enrofloxacin jako lék volby.</w:t>
      </w:r>
    </w:p>
    <w:p w14:paraId="45A9E78C" w14:textId="0F6E3C6C" w:rsidR="00E86CEE" w:rsidRDefault="00E86CEE" w:rsidP="00145C3F">
      <w:pPr>
        <w:tabs>
          <w:tab w:val="clear" w:pos="567"/>
        </w:tabs>
        <w:spacing w:line="240" w:lineRule="auto"/>
        <w:rPr>
          <w:szCs w:val="22"/>
        </w:rPr>
      </w:pPr>
    </w:p>
    <w:p w14:paraId="2224B702" w14:textId="77777777" w:rsidR="00C114FF" w:rsidRPr="00B41D57" w:rsidRDefault="00AF744A" w:rsidP="00B13B6D">
      <w:pPr>
        <w:pStyle w:val="Style1"/>
      </w:pPr>
      <w:r w:rsidRPr="00B41D57">
        <w:t>3.3</w:t>
      </w:r>
      <w:r w:rsidRPr="00B41D57">
        <w:tab/>
        <w:t>Kontraindikace</w:t>
      </w:r>
    </w:p>
    <w:p w14:paraId="758D96B3" w14:textId="77777777" w:rsidR="00C114FF" w:rsidRPr="00B41D57" w:rsidRDefault="00C114FF" w:rsidP="00145C3F">
      <w:pPr>
        <w:tabs>
          <w:tab w:val="clear" w:pos="567"/>
        </w:tabs>
        <w:spacing w:line="240" w:lineRule="auto"/>
        <w:rPr>
          <w:szCs w:val="22"/>
        </w:rPr>
      </w:pPr>
    </w:p>
    <w:p w14:paraId="6D0969D8" w14:textId="77777777" w:rsidR="00AD3701" w:rsidRPr="00AD3701" w:rsidRDefault="00AD3701" w:rsidP="00AD3701">
      <w:pPr>
        <w:tabs>
          <w:tab w:val="clear" w:pos="567"/>
        </w:tabs>
        <w:spacing w:line="240" w:lineRule="auto"/>
        <w:jc w:val="both"/>
      </w:pPr>
      <w:r w:rsidRPr="00AD3701">
        <w:t>Nepoužívat jako prevenci vzniku onemocnění.</w:t>
      </w:r>
    </w:p>
    <w:p w14:paraId="1D2E6ACC" w14:textId="77777777" w:rsidR="00AD3701" w:rsidRPr="00AD3701" w:rsidRDefault="00AD3701" w:rsidP="00AD3701">
      <w:pPr>
        <w:tabs>
          <w:tab w:val="clear" w:pos="567"/>
        </w:tabs>
        <w:spacing w:line="240" w:lineRule="auto"/>
        <w:jc w:val="both"/>
      </w:pPr>
      <w:r w:rsidRPr="00AD3701">
        <w:t>Nepoužívat, je-li známo, že se v hejnu/chovu, který má být léčen, vyskytla rezistence/zkřížená rezistence vůči (fluoro)chinolonům.</w:t>
      </w:r>
    </w:p>
    <w:p w14:paraId="18C3DA2C" w14:textId="77777777" w:rsidR="00AD3701" w:rsidRPr="00AD3701" w:rsidRDefault="00AD3701" w:rsidP="00AD3701">
      <w:pPr>
        <w:tabs>
          <w:tab w:val="clear" w:pos="567"/>
        </w:tabs>
        <w:spacing w:line="240" w:lineRule="auto"/>
        <w:jc w:val="both"/>
      </w:pPr>
      <w:r w:rsidRPr="00AD3701">
        <w:lastRenderedPageBreak/>
        <w:t>Nepoužívat v případech přecitlivělosti na léčivou látku, jiné (fluoro)chinolony nebo na některou z pomocných látek.</w:t>
      </w:r>
    </w:p>
    <w:p w14:paraId="54C2FA76" w14:textId="77777777" w:rsidR="00C114FF" w:rsidRPr="00B41D57" w:rsidRDefault="00C114FF" w:rsidP="00A9226B">
      <w:pPr>
        <w:tabs>
          <w:tab w:val="clear" w:pos="567"/>
        </w:tabs>
        <w:spacing w:line="240" w:lineRule="auto"/>
        <w:rPr>
          <w:szCs w:val="22"/>
        </w:rPr>
      </w:pPr>
    </w:p>
    <w:p w14:paraId="570F6F03" w14:textId="77777777" w:rsidR="00C114FF" w:rsidRPr="00B41D57" w:rsidRDefault="00AF744A" w:rsidP="00B13B6D">
      <w:pPr>
        <w:pStyle w:val="Style1"/>
      </w:pPr>
      <w:r w:rsidRPr="00B41D57">
        <w:t>3.4</w:t>
      </w:r>
      <w:r w:rsidRPr="00B41D57">
        <w:tab/>
        <w:t>Zvláštní upozornění</w:t>
      </w:r>
    </w:p>
    <w:p w14:paraId="0622A062" w14:textId="77777777" w:rsidR="00C114FF" w:rsidRPr="00B41D57" w:rsidRDefault="00C114FF" w:rsidP="00145C3F">
      <w:pPr>
        <w:tabs>
          <w:tab w:val="clear" w:pos="567"/>
        </w:tabs>
        <w:spacing w:line="240" w:lineRule="auto"/>
        <w:rPr>
          <w:szCs w:val="22"/>
        </w:rPr>
      </w:pPr>
    </w:p>
    <w:p w14:paraId="567E2801" w14:textId="77777777" w:rsidR="00AD3701" w:rsidRPr="00AD3701" w:rsidRDefault="00AD3701" w:rsidP="00AD3701">
      <w:pPr>
        <w:tabs>
          <w:tab w:val="clear" w:pos="567"/>
        </w:tabs>
        <w:spacing w:line="240" w:lineRule="auto"/>
        <w:rPr>
          <w:szCs w:val="22"/>
        </w:rPr>
      </w:pPr>
      <w:r w:rsidRPr="00AD3701">
        <w:rPr>
          <w:szCs w:val="22"/>
        </w:rPr>
        <w:t xml:space="preserve">Léčba infekcí způsobených bakterií </w:t>
      </w:r>
      <w:r w:rsidRPr="00AD3701">
        <w:rPr>
          <w:i/>
          <w:iCs/>
          <w:szCs w:val="22"/>
        </w:rPr>
        <w:t xml:space="preserve">Mycoplasma </w:t>
      </w:r>
      <w:r w:rsidRPr="00AD3701">
        <w:rPr>
          <w:i/>
          <w:szCs w:val="22"/>
        </w:rPr>
        <w:t>spp</w:t>
      </w:r>
      <w:r w:rsidRPr="00AD3701">
        <w:rPr>
          <w:szCs w:val="22"/>
        </w:rPr>
        <w:t>. nemusí vést k eradikaci mikroorganismu.</w:t>
      </w:r>
    </w:p>
    <w:p w14:paraId="7D798E15" w14:textId="7232B3AB" w:rsidR="00E86CEE" w:rsidRDefault="00E86CEE">
      <w:pPr>
        <w:tabs>
          <w:tab w:val="clear" w:pos="567"/>
        </w:tabs>
        <w:spacing w:line="240" w:lineRule="auto"/>
        <w:rPr>
          <w:szCs w:val="22"/>
        </w:rPr>
      </w:pPr>
    </w:p>
    <w:p w14:paraId="3B4CC7AC" w14:textId="77777777" w:rsidR="00C114FF" w:rsidRPr="00B41D57" w:rsidRDefault="00AF744A" w:rsidP="00B13B6D">
      <w:pPr>
        <w:pStyle w:val="Style1"/>
      </w:pPr>
      <w:r w:rsidRPr="00B41D57">
        <w:t>3.5</w:t>
      </w:r>
      <w:r w:rsidRPr="00B41D57">
        <w:tab/>
        <w:t>Zvláštní opatření pro použití</w:t>
      </w:r>
    </w:p>
    <w:p w14:paraId="0B94D7B2" w14:textId="77777777" w:rsidR="00C114FF" w:rsidRPr="00B41D57" w:rsidRDefault="00C114FF" w:rsidP="00145C3F">
      <w:pPr>
        <w:tabs>
          <w:tab w:val="clear" w:pos="567"/>
        </w:tabs>
        <w:spacing w:line="240" w:lineRule="auto"/>
        <w:rPr>
          <w:szCs w:val="22"/>
        </w:rPr>
      </w:pPr>
    </w:p>
    <w:p w14:paraId="682382B5" w14:textId="77777777" w:rsidR="00C114FF" w:rsidRPr="00B41D57" w:rsidRDefault="00AF744A" w:rsidP="00BF00EF">
      <w:pPr>
        <w:tabs>
          <w:tab w:val="clear" w:pos="567"/>
        </w:tabs>
        <w:spacing w:line="240" w:lineRule="auto"/>
        <w:rPr>
          <w:szCs w:val="22"/>
          <w:u w:val="single"/>
        </w:rPr>
      </w:pPr>
      <w:r w:rsidRPr="00B41D57">
        <w:rPr>
          <w:szCs w:val="22"/>
          <w:u w:val="single"/>
        </w:rPr>
        <w:t>Zvláštní opatření pro bezpečné použití u cílových druhů zvířat:</w:t>
      </w:r>
    </w:p>
    <w:p w14:paraId="355A38B0" w14:textId="77777777" w:rsidR="00C114FF" w:rsidRPr="00B41D57" w:rsidRDefault="00C114FF" w:rsidP="00145C3F">
      <w:pPr>
        <w:tabs>
          <w:tab w:val="clear" w:pos="567"/>
        </w:tabs>
        <w:spacing w:line="240" w:lineRule="auto"/>
        <w:rPr>
          <w:szCs w:val="22"/>
        </w:rPr>
      </w:pPr>
    </w:p>
    <w:p w14:paraId="6A7B668B" w14:textId="77777777" w:rsidR="00AD3701" w:rsidRPr="00AD3701" w:rsidRDefault="00AD3701" w:rsidP="006F710C">
      <w:pPr>
        <w:tabs>
          <w:tab w:val="clear" w:pos="567"/>
        </w:tabs>
        <w:spacing w:line="240" w:lineRule="auto"/>
        <w:jc w:val="both"/>
        <w:rPr>
          <w:szCs w:val="22"/>
        </w:rPr>
      </w:pPr>
      <w:r w:rsidRPr="00AD3701">
        <w:rPr>
          <w:szCs w:val="22"/>
        </w:rPr>
        <w:t>Při podávání přípravku je nutno zohlednit oficiální a místní pravidla antibiotické politiky.</w:t>
      </w:r>
    </w:p>
    <w:p w14:paraId="1B19C9D3" w14:textId="61CBAB26" w:rsidR="00AD3701" w:rsidRPr="00AD3701" w:rsidRDefault="00AD3701" w:rsidP="006F710C">
      <w:pPr>
        <w:tabs>
          <w:tab w:val="clear" w:pos="567"/>
        </w:tabs>
        <w:spacing w:line="240" w:lineRule="auto"/>
        <w:jc w:val="both"/>
        <w:rPr>
          <w:szCs w:val="22"/>
        </w:rPr>
      </w:pPr>
      <w:r w:rsidRPr="00AD3701">
        <w:rPr>
          <w:szCs w:val="22"/>
        </w:rPr>
        <w:t xml:space="preserve">Fluorochinolony by měly být vyhrazeny pro léčbu klinických případů, které mají slabou odezvu, nebo se očekává, že budou mít slabou odezvu na jiné farmakologické skupiny </w:t>
      </w:r>
      <w:r w:rsidR="00843F72" w:rsidRPr="00AD3701">
        <w:rPr>
          <w:szCs w:val="22"/>
        </w:rPr>
        <w:t>antimikrob</w:t>
      </w:r>
      <w:r w:rsidR="00843F72">
        <w:rPr>
          <w:szCs w:val="22"/>
        </w:rPr>
        <w:t>ních</w:t>
      </w:r>
      <w:r w:rsidR="00843F72" w:rsidRPr="00AD3701">
        <w:rPr>
          <w:szCs w:val="22"/>
        </w:rPr>
        <w:t xml:space="preserve"> </w:t>
      </w:r>
      <w:r w:rsidRPr="00AD3701">
        <w:rPr>
          <w:szCs w:val="22"/>
        </w:rPr>
        <w:t>látek.</w:t>
      </w:r>
    </w:p>
    <w:p w14:paraId="476069A3" w14:textId="5D71BEB9" w:rsidR="00AD3701" w:rsidRPr="00AD3701" w:rsidRDefault="00AD3701" w:rsidP="006F710C">
      <w:pPr>
        <w:tabs>
          <w:tab w:val="clear" w:pos="567"/>
        </w:tabs>
        <w:spacing w:line="240" w:lineRule="auto"/>
        <w:jc w:val="both"/>
        <w:rPr>
          <w:szCs w:val="22"/>
        </w:rPr>
      </w:pPr>
      <w:r w:rsidRPr="00AD3701">
        <w:rPr>
          <w:szCs w:val="22"/>
        </w:rPr>
        <w:t xml:space="preserve">Použití fluorochinolonů by mělo být vždy, když je to možné, založeno na výsledku </w:t>
      </w:r>
      <w:r w:rsidR="00FA76A3">
        <w:rPr>
          <w:szCs w:val="22"/>
        </w:rPr>
        <w:t>stanovení</w:t>
      </w:r>
      <w:r w:rsidR="00FA76A3" w:rsidRPr="00AD3701">
        <w:rPr>
          <w:szCs w:val="22"/>
        </w:rPr>
        <w:t xml:space="preserve"> </w:t>
      </w:r>
      <w:r w:rsidRPr="00AD3701">
        <w:rPr>
          <w:szCs w:val="22"/>
        </w:rPr>
        <w:t>citlivosti.</w:t>
      </w:r>
    </w:p>
    <w:p w14:paraId="58C15EB7" w14:textId="77777777" w:rsidR="00AD3701" w:rsidRPr="00AD3701" w:rsidRDefault="00AD3701" w:rsidP="006F710C">
      <w:pPr>
        <w:tabs>
          <w:tab w:val="clear" w:pos="567"/>
        </w:tabs>
        <w:spacing w:line="240" w:lineRule="auto"/>
        <w:jc w:val="both"/>
        <w:rPr>
          <w:szCs w:val="22"/>
        </w:rPr>
      </w:pPr>
      <w:r w:rsidRPr="00AD3701">
        <w:rPr>
          <w:szCs w:val="22"/>
        </w:rPr>
        <w:t>Použití přípravku v rozporu s pokyny uvedenými v SPC může zvýšit prevalenci bakterií rezistentních vůči fluorochinolonům a také může snížit účinnost terapie dalšími chinolony z důvodu možné zkřížené rezistence.</w:t>
      </w:r>
    </w:p>
    <w:p w14:paraId="0D5B7DC8" w14:textId="06A713D6" w:rsidR="00AD3701" w:rsidRPr="00AD3701" w:rsidRDefault="00F21137" w:rsidP="006F710C">
      <w:pPr>
        <w:tabs>
          <w:tab w:val="clear" w:pos="567"/>
        </w:tabs>
        <w:spacing w:line="240" w:lineRule="auto"/>
        <w:jc w:val="both"/>
        <w:rPr>
          <w:szCs w:val="22"/>
        </w:rPr>
      </w:pPr>
      <w:r>
        <w:t>Od prvního schválení enrofloxacinu k použití u drůbeže byl zaznamenán široce rozšířený pokles citlivosti E. coli k fluorochinolonům a vznik rezistentních kmenů</w:t>
      </w:r>
      <w:r w:rsidR="00AD3701" w:rsidRPr="00AD3701">
        <w:rPr>
          <w:szCs w:val="22"/>
        </w:rPr>
        <w:t xml:space="preserve">. Rezistence byla v EU zaznamenána také u </w:t>
      </w:r>
      <w:r w:rsidR="00AD3701" w:rsidRPr="00AD3701">
        <w:rPr>
          <w:i/>
          <w:szCs w:val="22"/>
        </w:rPr>
        <w:t>Mycoplasma synoviae</w:t>
      </w:r>
      <w:r w:rsidR="00AD3701" w:rsidRPr="00AD3701">
        <w:rPr>
          <w:szCs w:val="22"/>
        </w:rPr>
        <w:t>.</w:t>
      </w:r>
    </w:p>
    <w:p w14:paraId="3C3C74E2" w14:textId="77777777" w:rsidR="00AD3701" w:rsidRPr="00B41D57" w:rsidRDefault="00AD3701" w:rsidP="00A9226B">
      <w:pPr>
        <w:tabs>
          <w:tab w:val="clear" w:pos="567"/>
        </w:tabs>
        <w:spacing w:line="240" w:lineRule="auto"/>
        <w:rPr>
          <w:szCs w:val="22"/>
        </w:rPr>
      </w:pPr>
    </w:p>
    <w:p w14:paraId="5EA9A9E4" w14:textId="77777777" w:rsidR="00C114FF" w:rsidRPr="00B41D57" w:rsidRDefault="00AF744A" w:rsidP="00A66F67">
      <w:pPr>
        <w:keepNext/>
        <w:tabs>
          <w:tab w:val="clear" w:pos="567"/>
        </w:tabs>
        <w:spacing w:line="240" w:lineRule="auto"/>
        <w:rPr>
          <w:szCs w:val="22"/>
          <w:u w:val="single"/>
        </w:rPr>
      </w:pPr>
      <w:r w:rsidRPr="00B41D57">
        <w:rPr>
          <w:szCs w:val="22"/>
          <w:u w:val="single"/>
        </w:rPr>
        <w:t>Zvláštní opatření pro osobu, která podává veterinární léčivý přípravek zvířatům:</w:t>
      </w:r>
    </w:p>
    <w:p w14:paraId="5F350FB6" w14:textId="7C6B11D0" w:rsidR="00707059" w:rsidRDefault="00707059" w:rsidP="00A66F67">
      <w:pPr>
        <w:keepNext/>
        <w:tabs>
          <w:tab w:val="clear" w:pos="567"/>
        </w:tabs>
        <w:spacing w:line="240" w:lineRule="auto"/>
        <w:rPr>
          <w:szCs w:val="22"/>
          <w:u w:val="single"/>
        </w:rPr>
      </w:pPr>
    </w:p>
    <w:p w14:paraId="43E5A963" w14:textId="50A4CEFF" w:rsidR="00707059" w:rsidRPr="00707059" w:rsidRDefault="00707059" w:rsidP="00707059">
      <w:pPr>
        <w:tabs>
          <w:tab w:val="clear" w:pos="567"/>
        </w:tabs>
        <w:spacing w:line="240" w:lineRule="auto"/>
        <w:jc w:val="both"/>
        <w:rPr>
          <w:szCs w:val="22"/>
        </w:rPr>
      </w:pPr>
      <w:r w:rsidRPr="00707059">
        <w:rPr>
          <w:szCs w:val="22"/>
        </w:rPr>
        <w:t xml:space="preserve">Lidé se známou přecitlivělostí na (fluoro)chinolony by se měli vyhnout kontaktu </w:t>
      </w:r>
      <w:r w:rsidR="008F19B8" w:rsidRPr="008F19B8">
        <w:rPr>
          <w:szCs w:val="22"/>
        </w:rPr>
        <w:t xml:space="preserve">s veterinárním léčivým </w:t>
      </w:r>
      <w:r w:rsidRPr="00707059">
        <w:rPr>
          <w:szCs w:val="22"/>
        </w:rPr>
        <w:t>přípravkem.</w:t>
      </w:r>
    </w:p>
    <w:p w14:paraId="21C51029" w14:textId="4FF5B39B" w:rsidR="008F19B8" w:rsidRPr="008F19B8" w:rsidRDefault="008F19B8" w:rsidP="008F19B8">
      <w:pPr>
        <w:tabs>
          <w:tab w:val="clear" w:pos="567"/>
        </w:tabs>
        <w:spacing w:line="240" w:lineRule="auto"/>
        <w:jc w:val="both"/>
        <w:rPr>
          <w:szCs w:val="22"/>
        </w:rPr>
      </w:pPr>
      <w:r w:rsidRPr="008F19B8">
        <w:rPr>
          <w:szCs w:val="22"/>
        </w:rPr>
        <w:t xml:space="preserve">Při nakládání s veterinárním léčivým přípravkem by </w:t>
      </w:r>
      <w:r w:rsidR="0006761F">
        <w:rPr>
          <w:szCs w:val="22"/>
        </w:rPr>
        <w:t xml:space="preserve">měly být </w:t>
      </w:r>
      <w:r w:rsidRPr="008F19B8">
        <w:rPr>
          <w:szCs w:val="22"/>
        </w:rPr>
        <w:t>použív</w:t>
      </w:r>
      <w:r w:rsidR="0006761F">
        <w:rPr>
          <w:szCs w:val="22"/>
        </w:rPr>
        <w:t>ány</w:t>
      </w:r>
      <w:r w:rsidRPr="008F19B8">
        <w:rPr>
          <w:szCs w:val="22"/>
        </w:rPr>
        <w:t xml:space="preserve"> osobní ochranné prostředky skládající se z rukavic.</w:t>
      </w:r>
    </w:p>
    <w:p w14:paraId="04A41081" w14:textId="1FF8208B" w:rsidR="00707059" w:rsidRPr="00707059" w:rsidRDefault="00707059" w:rsidP="00707059">
      <w:pPr>
        <w:tabs>
          <w:tab w:val="clear" w:pos="567"/>
        </w:tabs>
        <w:spacing w:line="240" w:lineRule="auto"/>
        <w:jc w:val="both"/>
        <w:rPr>
          <w:i/>
          <w:iCs/>
          <w:szCs w:val="22"/>
        </w:rPr>
      </w:pPr>
      <w:r w:rsidRPr="00707059">
        <w:rPr>
          <w:szCs w:val="22"/>
        </w:rPr>
        <w:t xml:space="preserve">Zabraňte kontaktu s pokožkou a očima. V případě </w:t>
      </w:r>
      <w:r w:rsidR="008F19B8" w:rsidRPr="008F19B8">
        <w:rPr>
          <w:szCs w:val="22"/>
        </w:rPr>
        <w:t xml:space="preserve">náhodného </w:t>
      </w:r>
      <w:r w:rsidRPr="00707059">
        <w:rPr>
          <w:szCs w:val="22"/>
        </w:rPr>
        <w:t>potřísnění</w:t>
      </w:r>
      <w:r w:rsidR="005A57C5">
        <w:rPr>
          <w:szCs w:val="22"/>
        </w:rPr>
        <w:t xml:space="preserve"> </w:t>
      </w:r>
      <w:r w:rsidRPr="00707059">
        <w:rPr>
          <w:szCs w:val="22"/>
        </w:rPr>
        <w:t>ihned omyjte dostatečným množstvím vody</w:t>
      </w:r>
      <w:r w:rsidRPr="00707059">
        <w:rPr>
          <w:iCs/>
          <w:szCs w:val="22"/>
        </w:rPr>
        <w:t>.</w:t>
      </w:r>
    </w:p>
    <w:p w14:paraId="2519CB3B" w14:textId="61B09A3A" w:rsidR="00707059" w:rsidRPr="00707059" w:rsidRDefault="00707059" w:rsidP="00707059">
      <w:pPr>
        <w:tabs>
          <w:tab w:val="clear" w:pos="567"/>
        </w:tabs>
        <w:spacing w:line="240" w:lineRule="auto"/>
        <w:jc w:val="both"/>
        <w:rPr>
          <w:szCs w:val="22"/>
        </w:rPr>
      </w:pPr>
      <w:r w:rsidRPr="00707059">
        <w:rPr>
          <w:szCs w:val="22"/>
        </w:rPr>
        <w:t>Pokud se po kontaktu s</w:t>
      </w:r>
      <w:r w:rsidR="00AF6DC2">
        <w:rPr>
          <w:szCs w:val="22"/>
        </w:rPr>
        <w:t xml:space="preserve"> veterinárním léčivým </w:t>
      </w:r>
      <w:r w:rsidRPr="00707059">
        <w:rPr>
          <w:szCs w:val="22"/>
        </w:rPr>
        <w:t xml:space="preserve">přípravkem vyskytnou příznaky, jako je kožní vyrážka, vyhledejte lékařskou pomoc a ukažte </w:t>
      </w:r>
      <w:r w:rsidR="00AF6DC2" w:rsidRPr="000A2121">
        <w:rPr>
          <w:iCs/>
          <w:szCs w:val="22"/>
          <w:lang w:eastAsia="sv-SE"/>
        </w:rPr>
        <w:t>lékaři toto upozornění</w:t>
      </w:r>
      <w:r w:rsidRPr="00707059">
        <w:rPr>
          <w:szCs w:val="22"/>
        </w:rPr>
        <w:t xml:space="preserve">. </w:t>
      </w:r>
      <w:r w:rsidR="00AF6DC2">
        <w:rPr>
          <w:szCs w:val="22"/>
        </w:rPr>
        <w:t>Otok o</w:t>
      </w:r>
      <w:r w:rsidRPr="00707059">
        <w:rPr>
          <w:szCs w:val="22"/>
        </w:rPr>
        <w:t>bličej</w:t>
      </w:r>
      <w:r w:rsidR="00AF6DC2">
        <w:rPr>
          <w:szCs w:val="22"/>
        </w:rPr>
        <w:t>e</w:t>
      </w:r>
      <w:r w:rsidRPr="00707059">
        <w:rPr>
          <w:szCs w:val="22"/>
        </w:rPr>
        <w:t>, rtů,</w:t>
      </w:r>
      <w:r w:rsidR="00AF6DC2">
        <w:rPr>
          <w:szCs w:val="22"/>
        </w:rPr>
        <w:t xml:space="preserve"> </w:t>
      </w:r>
      <w:r w:rsidRPr="00707059">
        <w:rPr>
          <w:szCs w:val="22"/>
        </w:rPr>
        <w:t>očí, nebo potíže s dýcháním jsou vážné příznaky</w:t>
      </w:r>
      <w:r w:rsidR="00AF6DC2">
        <w:rPr>
          <w:szCs w:val="22"/>
        </w:rPr>
        <w:t xml:space="preserve"> a </w:t>
      </w:r>
      <w:r w:rsidRPr="00707059">
        <w:rPr>
          <w:szCs w:val="22"/>
        </w:rPr>
        <w:t xml:space="preserve">vyžadují </w:t>
      </w:r>
      <w:r w:rsidR="005638FB">
        <w:rPr>
          <w:szCs w:val="22"/>
        </w:rPr>
        <w:t>okamžitou</w:t>
      </w:r>
      <w:r w:rsidRPr="00707059">
        <w:rPr>
          <w:szCs w:val="22"/>
        </w:rPr>
        <w:t xml:space="preserve"> lékařskou pomoc.</w:t>
      </w:r>
    </w:p>
    <w:p w14:paraId="699649E8" w14:textId="20DF5C8D" w:rsidR="00707059" w:rsidRPr="00707059" w:rsidRDefault="00707059" w:rsidP="00707059">
      <w:pPr>
        <w:tabs>
          <w:tab w:val="clear" w:pos="567"/>
        </w:tabs>
        <w:spacing w:line="240" w:lineRule="auto"/>
        <w:jc w:val="both"/>
        <w:rPr>
          <w:szCs w:val="22"/>
        </w:rPr>
      </w:pPr>
      <w:r w:rsidRPr="00707059">
        <w:rPr>
          <w:szCs w:val="22"/>
        </w:rPr>
        <w:t xml:space="preserve">Při </w:t>
      </w:r>
      <w:r w:rsidR="005638FB">
        <w:rPr>
          <w:szCs w:val="22"/>
        </w:rPr>
        <w:t>nakládání</w:t>
      </w:r>
      <w:r w:rsidR="005638FB" w:rsidRPr="00707059">
        <w:rPr>
          <w:szCs w:val="22"/>
        </w:rPr>
        <w:t xml:space="preserve"> </w:t>
      </w:r>
      <w:r w:rsidRPr="00707059">
        <w:rPr>
          <w:szCs w:val="22"/>
        </w:rPr>
        <w:t>s</w:t>
      </w:r>
      <w:r w:rsidR="005638FB">
        <w:rPr>
          <w:szCs w:val="22"/>
        </w:rPr>
        <w:t xml:space="preserve"> veterinárním léčivým </w:t>
      </w:r>
      <w:r w:rsidRPr="00707059">
        <w:rPr>
          <w:szCs w:val="22"/>
        </w:rPr>
        <w:t>přípravkem nejezte, nepijte a nekuřte.</w:t>
      </w:r>
    </w:p>
    <w:p w14:paraId="4E186B64" w14:textId="77777777" w:rsidR="00707059" w:rsidRDefault="00707059" w:rsidP="00A9226B">
      <w:pPr>
        <w:tabs>
          <w:tab w:val="clear" w:pos="567"/>
        </w:tabs>
        <w:spacing w:line="240" w:lineRule="auto"/>
        <w:rPr>
          <w:szCs w:val="22"/>
          <w:u w:val="single"/>
        </w:rPr>
      </w:pPr>
    </w:p>
    <w:p w14:paraId="2738C061" w14:textId="5A3C87DD" w:rsidR="00295140" w:rsidRPr="00B41D57" w:rsidRDefault="00AF744A" w:rsidP="00A9226B">
      <w:pPr>
        <w:tabs>
          <w:tab w:val="clear" w:pos="567"/>
        </w:tabs>
        <w:spacing w:line="240" w:lineRule="auto"/>
        <w:rPr>
          <w:szCs w:val="22"/>
          <w:u w:val="single"/>
        </w:rPr>
      </w:pPr>
      <w:r w:rsidRPr="00B41D57">
        <w:rPr>
          <w:szCs w:val="22"/>
          <w:u w:val="single"/>
        </w:rPr>
        <w:t>Zvláštní opatření pro ochranu životního prostředí:</w:t>
      </w:r>
    </w:p>
    <w:p w14:paraId="47390C4D" w14:textId="77777777" w:rsidR="00295140" w:rsidRPr="00B41D57" w:rsidRDefault="00295140" w:rsidP="00A9226B">
      <w:pPr>
        <w:tabs>
          <w:tab w:val="clear" w:pos="567"/>
        </w:tabs>
        <w:spacing w:line="240" w:lineRule="auto"/>
        <w:rPr>
          <w:szCs w:val="22"/>
        </w:rPr>
      </w:pPr>
    </w:p>
    <w:p w14:paraId="7299AF40" w14:textId="44809463" w:rsidR="00C114FF" w:rsidRPr="00707059" w:rsidRDefault="00AF744A" w:rsidP="00A9226B">
      <w:pPr>
        <w:tabs>
          <w:tab w:val="clear" w:pos="567"/>
        </w:tabs>
        <w:spacing w:line="240" w:lineRule="auto"/>
      </w:pPr>
      <w:r w:rsidRPr="00B41D57">
        <w:t>Neuplatňuje se.</w:t>
      </w:r>
    </w:p>
    <w:p w14:paraId="309A1DB9" w14:textId="77777777" w:rsidR="00295140" w:rsidRPr="00B41D57" w:rsidRDefault="00295140" w:rsidP="00A9226B">
      <w:pPr>
        <w:tabs>
          <w:tab w:val="clear" w:pos="567"/>
        </w:tabs>
        <w:spacing w:line="240" w:lineRule="auto"/>
        <w:rPr>
          <w:szCs w:val="22"/>
        </w:rPr>
      </w:pPr>
    </w:p>
    <w:p w14:paraId="237314DB" w14:textId="77777777" w:rsidR="00C114FF" w:rsidRPr="00B41D57" w:rsidRDefault="00AF744A" w:rsidP="00B13B6D">
      <w:pPr>
        <w:pStyle w:val="Style1"/>
      </w:pPr>
      <w:r w:rsidRPr="00B41D57">
        <w:t>3.6</w:t>
      </w:r>
      <w:r w:rsidRPr="00B41D57">
        <w:tab/>
        <w:t>Nežádoucí účinky</w:t>
      </w:r>
    </w:p>
    <w:p w14:paraId="10F3D673" w14:textId="77777777" w:rsidR="00295140" w:rsidRPr="00B41D57" w:rsidRDefault="00295140" w:rsidP="00AD0710">
      <w:pPr>
        <w:tabs>
          <w:tab w:val="clear" w:pos="567"/>
        </w:tabs>
        <w:spacing w:line="240" w:lineRule="auto"/>
        <w:rPr>
          <w:szCs w:val="22"/>
        </w:rPr>
      </w:pPr>
    </w:p>
    <w:p w14:paraId="1D616E5A" w14:textId="2968ED2B" w:rsidR="00295140" w:rsidRDefault="00EC7524" w:rsidP="00AD0710">
      <w:pPr>
        <w:tabs>
          <w:tab w:val="clear" w:pos="567"/>
        </w:tabs>
        <w:spacing w:line="240" w:lineRule="auto"/>
        <w:rPr>
          <w:szCs w:val="22"/>
        </w:rPr>
      </w:pPr>
      <w:r w:rsidRPr="00EC7524">
        <w:rPr>
          <w:szCs w:val="22"/>
        </w:rPr>
        <w:t>Nejsou známy.</w:t>
      </w:r>
    </w:p>
    <w:p w14:paraId="601BE68F" w14:textId="77777777" w:rsidR="00EC7524" w:rsidRPr="00B41D57" w:rsidRDefault="00EC7524" w:rsidP="00AD0710">
      <w:pPr>
        <w:tabs>
          <w:tab w:val="clear" w:pos="567"/>
        </w:tabs>
        <w:spacing w:line="240" w:lineRule="auto"/>
        <w:rPr>
          <w:szCs w:val="22"/>
        </w:rPr>
      </w:pPr>
    </w:p>
    <w:p w14:paraId="3DD32652" w14:textId="1687BF01" w:rsidR="00247A48" w:rsidRDefault="00AF744A" w:rsidP="00EC7524">
      <w:pPr>
        <w:jc w:val="both"/>
      </w:pPr>
      <w:bookmarkStart w:id="1" w:name="_Hlk66891708"/>
      <w:r w:rsidRPr="00B41D57">
        <w:t>Hlášení nežádoucích účinků je důležité. Umožňuje nepřetržité sledování bezpečnosti veterinárního léčivého přípravku. Hlášení je třeba zaslat</w:t>
      </w:r>
      <w:r w:rsidR="005272F4" w:rsidRPr="00B41D57">
        <w:t>,</w:t>
      </w:r>
      <w:r w:rsidRPr="00B41D57">
        <w:t xml:space="preserve"> pokud možno</w:t>
      </w:r>
      <w:r w:rsidR="005272F4" w:rsidRPr="00B41D57">
        <w:t>,</w:t>
      </w:r>
      <w:r w:rsidRPr="00B41D57">
        <w:t xml:space="preserve"> prostřednictvím veterinárního lékaře</w:t>
      </w:r>
      <w:r w:rsidR="00562715" w:rsidRPr="00B41D57">
        <w:t>,</w:t>
      </w:r>
      <w:r w:rsidRPr="00B41D57">
        <w:t xml:space="preserve"> buď držiteli rozhodnutí o registraci, nebo příslušnému vnitrostátnímu orgánu prostřednictvím národního systému hlášení. </w:t>
      </w:r>
      <w:bookmarkStart w:id="2" w:name="_Hlk190781403"/>
      <w:r w:rsidRPr="00B41D57">
        <w:t xml:space="preserve">Podrobné kontaktní údaje naleznete </w:t>
      </w:r>
      <w:r w:rsidR="00245960">
        <w:rPr>
          <w:b/>
        </w:rPr>
        <w:t xml:space="preserve">v </w:t>
      </w:r>
      <w:r w:rsidRPr="00B41D57">
        <w:t>příbalové informac</w:t>
      </w:r>
      <w:r w:rsidR="00245960">
        <w:t>i</w:t>
      </w:r>
      <w:r w:rsidRPr="00B41D57">
        <w:t>.</w:t>
      </w:r>
    </w:p>
    <w:bookmarkEnd w:id="1"/>
    <w:p w14:paraId="6871F765" w14:textId="77777777" w:rsidR="00247A48" w:rsidRPr="00B41D57" w:rsidRDefault="00247A48" w:rsidP="00AD0710">
      <w:pPr>
        <w:tabs>
          <w:tab w:val="clear" w:pos="567"/>
        </w:tabs>
        <w:spacing w:line="240" w:lineRule="auto"/>
        <w:rPr>
          <w:szCs w:val="22"/>
        </w:rPr>
      </w:pPr>
    </w:p>
    <w:bookmarkEnd w:id="2"/>
    <w:p w14:paraId="772CD533" w14:textId="77777777" w:rsidR="00C114FF" w:rsidRPr="00B41D57" w:rsidRDefault="00AF744A" w:rsidP="00B13B6D">
      <w:pPr>
        <w:pStyle w:val="Style1"/>
      </w:pPr>
      <w:r w:rsidRPr="00B41D57">
        <w:t>3.7</w:t>
      </w:r>
      <w:r w:rsidRPr="00B41D57">
        <w:tab/>
        <w:t>Použití v průběhu březosti, laktace nebo snášky</w:t>
      </w:r>
    </w:p>
    <w:p w14:paraId="5C089D1B" w14:textId="4ABF7D86" w:rsidR="00C114FF" w:rsidRPr="00B41D57" w:rsidRDefault="00C114FF" w:rsidP="00EC7524">
      <w:pPr>
        <w:tabs>
          <w:tab w:val="clear" w:pos="567"/>
        </w:tabs>
        <w:spacing w:line="240" w:lineRule="auto"/>
        <w:rPr>
          <w:szCs w:val="22"/>
        </w:rPr>
      </w:pPr>
    </w:p>
    <w:p w14:paraId="51800162" w14:textId="29F992EA" w:rsidR="00C114FF" w:rsidRPr="00B41D57" w:rsidRDefault="00AF744A" w:rsidP="00E74050">
      <w:pPr>
        <w:tabs>
          <w:tab w:val="clear" w:pos="567"/>
        </w:tabs>
        <w:spacing w:line="240" w:lineRule="auto"/>
        <w:rPr>
          <w:szCs w:val="22"/>
        </w:rPr>
      </w:pPr>
      <w:r w:rsidRPr="00B41D57">
        <w:rPr>
          <w:szCs w:val="22"/>
          <w:u w:val="single"/>
        </w:rPr>
        <w:t>Nosnice</w:t>
      </w:r>
      <w:r w:rsidRPr="00B41D57">
        <w:t>:</w:t>
      </w:r>
    </w:p>
    <w:p w14:paraId="0EC54D72" w14:textId="73780930" w:rsidR="00EC7524" w:rsidRPr="00EC7524" w:rsidRDefault="00EC7524" w:rsidP="00EC7524">
      <w:pPr>
        <w:tabs>
          <w:tab w:val="clear" w:pos="567"/>
        </w:tabs>
        <w:spacing w:line="240" w:lineRule="auto"/>
        <w:jc w:val="both"/>
      </w:pPr>
      <w:r w:rsidRPr="00EC7524">
        <w:t xml:space="preserve">Nepoužívat u </w:t>
      </w:r>
      <w:r w:rsidR="00BE7BBA">
        <w:t>ptáků</w:t>
      </w:r>
      <w:r w:rsidRPr="00EC7524">
        <w:t>, jejichž vejce jsou určena pro lidskou spotřebu.</w:t>
      </w:r>
    </w:p>
    <w:p w14:paraId="4238C7A9" w14:textId="5F0571EB" w:rsidR="00EC7524" w:rsidRPr="00EC7524" w:rsidRDefault="00EC7524" w:rsidP="00EC7524">
      <w:pPr>
        <w:tabs>
          <w:tab w:val="clear" w:pos="567"/>
        </w:tabs>
        <w:spacing w:line="240" w:lineRule="auto"/>
        <w:jc w:val="both"/>
      </w:pPr>
      <w:r w:rsidRPr="00EC7524">
        <w:t xml:space="preserve">Nepoužívat u </w:t>
      </w:r>
      <w:r w:rsidR="00BE7BBA">
        <w:t>ptáků</w:t>
      </w:r>
      <w:r w:rsidR="00BE7BBA" w:rsidRPr="00EC7524">
        <w:t xml:space="preserve"> </w:t>
      </w:r>
      <w:r w:rsidRPr="00EC7524">
        <w:t>během 14 dní před počátkem snášky.</w:t>
      </w:r>
    </w:p>
    <w:p w14:paraId="17506F8B" w14:textId="77777777" w:rsidR="00EC7524" w:rsidRPr="00EC7524" w:rsidRDefault="00EC7524" w:rsidP="00EC7524">
      <w:pPr>
        <w:tabs>
          <w:tab w:val="clear" w:pos="567"/>
        </w:tabs>
        <w:spacing w:line="240" w:lineRule="auto"/>
      </w:pPr>
    </w:p>
    <w:p w14:paraId="5C5C1959" w14:textId="77777777" w:rsidR="00C114FF" w:rsidRPr="00B41D57" w:rsidRDefault="00AF744A" w:rsidP="00C9192D">
      <w:pPr>
        <w:pStyle w:val="Style1"/>
        <w:keepNext/>
      </w:pPr>
      <w:r w:rsidRPr="00B41D57">
        <w:lastRenderedPageBreak/>
        <w:t>3.8</w:t>
      </w:r>
      <w:r w:rsidRPr="00B41D57">
        <w:tab/>
        <w:t>Interakce s jinými léčivými přípravky a další formy interakce</w:t>
      </w:r>
    </w:p>
    <w:p w14:paraId="54454937" w14:textId="77777777" w:rsidR="00C114FF" w:rsidRPr="00B41D57" w:rsidRDefault="00C114FF" w:rsidP="00C9192D">
      <w:pPr>
        <w:keepNext/>
        <w:tabs>
          <w:tab w:val="clear" w:pos="567"/>
        </w:tabs>
        <w:spacing w:line="240" w:lineRule="auto"/>
        <w:rPr>
          <w:szCs w:val="22"/>
        </w:rPr>
      </w:pPr>
    </w:p>
    <w:p w14:paraId="3CD70F38" w14:textId="1F5CF02E" w:rsidR="00EC7524" w:rsidRPr="00EC7524" w:rsidRDefault="00EC7524" w:rsidP="00EC7524">
      <w:pPr>
        <w:tabs>
          <w:tab w:val="clear" w:pos="567"/>
        </w:tabs>
        <w:spacing w:line="240" w:lineRule="auto"/>
        <w:jc w:val="both"/>
        <w:rPr>
          <w:szCs w:val="22"/>
        </w:rPr>
      </w:pPr>
      <w:r w:rsidRPr="00EC7524">
        <w:rPr>
          <w:i/>
          <w:szCs w:val="22"/>
        </w:rPr>
        <w:t>In vitro</w:t>
      </w:r>
      <w:r w:rsidRPr="00EC7524">
        <w:rPr>
          <w:szCs w:val="22"/>
        </w:rPr>
        <w:t xml:space="preserve"> byl prokázán antagonismus při kombinaci fluorochinolonů s bakteri</w:t>
      </w:r>
      <w:r w:rsidR="00A442A5">
        <w:rPr>
          <w:szCs w:val="22"/>
        </w:rPr>
        <w:t>o</w:t>
      </w:r>
      <w:r w:rsidRPr="00EC7524">
        <w:rPr>
          <w:szCs w:val="22"/>
        </w:rPr>
        <w:t xml:space="preserve">statickými </w:t>
      </w:r>
      <w:r w:rsidR="00A442A5" w:rsidRPr="00EC7524">
        <w:rPr>
          <w:szCs w:val="22"/>
        </w:rPr>
        <w:t>antim</w:t>
      </w:r>
      <w:r w:rsidR="00A442A5">
        <w:rPr>
          <w:szCs w:val="22"/>
        </w:rPr>
        <w:t>ikrobními</w:t>
      </w:r>
      <w:r w:rsidR="00A442A5" w:rsidRPr="00EC7524">
        <w:rPr>
          <w:szCs w:val="22"/>
        </w:rPr>
        <w:t xml:space="preserve"> </w:t>
      </w:r>
      <w:r w:rsidRPr="00EC7524">
        <w:rPr>
          <w:szCs w:val="22"/>
        </w:rPr>
        <w:t>látkami, jako jsou makrolidy</w:t>
      </w:r>
      <w:r w:rsidR="00A442A5">
        <w:rPr>
          <w:szCs w:val="22"/>
        </w:rPr>
        <w:t xml:space="preserve">, </w:t>
      </w:r>
      <w:r w:rsidRPr="00EC7524">
        <w:rPr>
          <w:szCs w:val="22"/>
        </w:rPr>
        <w:t xml:space="preserve">tetracykliny a amfenikoly. Souběžné podávání látek obsahujících hliník nebo hořčík může </w:t>
      </w:r>
      <w:r w:rsidR="00A442A5">
        <w:rPr>
          <w:szCs w:val="22"/>
        </w:rPr>
        <w:t>narušit</w:t>
      </w:r>
      <w:r w:rsidR="00A442A5" w:rsidRPr="00EC7524">
        <w:rPr>
          <w:szCs w:val="22"/>
        </w:rPr>
        <w:t xml:space="preserve"> </w:t>
      </w:r>
      <w:r w:rsidRPr="00EC7524">
        <w:rPr>
          <w:szCs w:val="22"/>
        </w:rPr>
        <w:t>absorpci enrofloxacinu.</w:t>
      </w:r>
    </w:p>
    <w:p w14:paraId="0B86F3A7" w14:textId="77777777" w:rsidR="00C90EDA" w:rsidRPr="00B41D57" w:rsidRDefault="00C90EDA" w:rsidP="00A9226B">
      <w:pPr>
        <w:tabs>
          <w:tab w:val="clear" w:pos="567"/>
        </w:tabs>
        <w:spacing w:line="240" w:lineRule="auto"/>
        <w:rPr>
          <w:szCs w:val="22"/>
        </w:rPr>
      </w:pPr>
    </w:p>
    <w:p w14:paraId="533DFD79" w14:textId="77777777" w:rsidR="00C114FF" w:rsidRPr="00B41D57" w:rsidRDefault="00AF744A" w:rsidP="00B13B6D">
      <w:pPr>
        <w:pStyle w:val="Style1"/>
      </w:pPr>
      <w:r w:rsidRPr="00B41D57">
        <w:t>3.9</w:t>
      </w:r>
      <w:r w:rsidRPr="00B41D57">
        <w:tab/>
        <w:t>Cesty podání a dávkování</w:t>
      </w:r>
    </w:p>
    <w:p w14:paraId="0C31E074" w14:textId="77777777" w:rsidR="00145D34" w:rsidRPr="00B41D57" w:rsidRDefault="00145D34" w:rsidP="00145C3F">
      <w:pPr>
        <w:tabs>
          <w:tab w:val="clear" w:pos="567"/>
        </w:tabs>
        <w:spacing w:line="240" w:lineRule="auto"/>
        <w:rPr>
          <w:szCs w:val="22"/>
        </w:rPr>
      </w:pPr>
    </w:p>
    <w:p w14:paraId="66F16CB7" w14:textId="2B659783" w:rsidR="00EC7524" w:rsidRPr="00EC7524" w:rsidRDefault="00EC7524" w:rsidP="00EC7524">
      <w:pPr>
        <w:tabs>
          <w:tab w:val="clear" w:pos="567"/>
        </w:tabs>
        <w:spacing w:line="240" w:lineRule="auto"/>
        <w:jc w:val="both"/>
        <w:rPr>
          <w:noProof/>
          <w:szCs w:val="22"/>
        </w:rPr>
      </w:pPr>
      <w:r w:rsidRPr="00EC7524">
        <w:rPr>
          <w:noProof/>
          <w:szCs w:val="22"/>
        </w:rPr>
        <w:t xml:space="preserve">Pro perorální podání v pitné vodě. Roztok by </w:t>
      </w:r>
      <w:r w:rsidR="00A442A5">
        <w:rPr>
          <w:noProof/>
          <w:szCs w:val="22"/>
        </w:rPr>
        <w:t>měl být</w:t>
      </w:r>
      <w:r w:rsidRPr="00EC7524">
        <w:rPr>
          <w:noProof/>
          <w:szCs w:val="22"/>
        </w:rPr>
        <w:t xml:space="preserve"> </w:t>
      </w:r>
      <w:r w:rsidR="00A442A5" w:rsidRPr="00EC7524">
        <w:rPr>
          <w:noProof/>
          <w:szCs w:val="22"/>
        </w:rPr>
        <w:t>připravov</w:t>
      </w:r>
      <w:r w:rsidR="00A442A5">
        <w:rPr>
          <w:noProof/>
          <w:szCs w:val="22"/>
        </w:rPr>
        <w:t>án</w:t>
      </w:r>
      <w:r w:rsidR="00A442A5" w:rsidRPr="00EC7524">
        <w:rPr>
          <w:noProof/>
          <w:szCs w:val="22"/>
        </w:rPr>
        <w:t xml:space="preserve"> </w:t>
      </w:r>
      <w:r w:rsidRPr="00EC7524">
        <w:rPr>
          <w:noProof/>
          <w:szCs w:val="22"/>
        </w:rPr>
        <w:t>denně před každým podáním.</w:t>
      </w:r>
    </w:p>
    <w:p w14:paraId="56E4A3A9" w14:textId="77777777" w:rsidR="00EC7524" w:rsidRPr="00EC7524" w:rsidRDefault="00EC7524" w:rsidP="00EC7524">
      <w:pPr>
        <w:tabs>
          <w:tab w:val="clear" w:pos="567"/>
        </w:tabs>
        <w:spacing w:line="240" w:lineRule="auto"/>
        <w:jc w:val="both"/>
        <w:rPr>
          <w:rFonts w:ascii="Arial" w:hAnsi="Arial" w:cs="Arial"/>
          <w:noProof/>
          <w:szCs w:val="22"/>
        </w:rPr>
      </w:pPr>
    </w:p>
    <w:p w14:paraId="1C677BEA" w14:textId="77777777" w:rsidR="00EC7524" w:rsidRPr="00EC7524" w:rsidRDefault="00EC7524" w:rsidP="00EC7524">
      <w:pPr>
        <w:tabs>
          <w:tab w:val="clear" w:pos="567"/>
        </w:tabs>
        <w:autoSpaceDE w:val="0"/>
        <w:autoSpaceDN w:val="0"/>
        <w:adjustRightInd w:val="0"/>
        <w:spacing w:line="240" w:lineRule="auto"/>
        <w:jc w:val="both"/>
        <w:rPr>
          <w:b/>
          <w:bCs/>
          <w:noProof/>
          <w:szCs w:val="22"/>
        </w:rPr>
      </w:pPr>
      <w:r w:rsidRPr="00EC7524">
        <w:rPr>
          <w:b/>
          <w:bCs/>
          <w:noProof/>
          <w:szCs w:val="22"/>
        </w:rPr>
        <w:t>Kur domácí a krůty:</w:t>
      </w:r>
    </w:p>
    <w:p w14:paraId="49097A9A" w14:textId="77777777" w:rsidR="00EC7524" w:rsidRPr="00EC7524" w:rsidRDefault="00EC7524" w:rsidP="00EC7524">
      <w:pPr>
        <w:tabs>
          <w:tab w:val="clear" w:pos="567"/>
        </w:tabs>
        <w:autoSpaceDE w:val="0"/>
        <w:autoSpaceDN w:val="0"/>
        <w:adjustRightInd w:val="0"/>
        <w:spacing w:line="240" w:lineRule="auto"/>
        <w:jc w:val="both"/>
        <w:rPr>
          <w:noProof/>
          <w:szCs w:val="22"/>
        </w:rPr>
      </w:pPr>
    </w:p>
    <w:p w14:paraId="0BB14170" w14:textId="77777777" w:rsidR="00EC7524" w:rsidRPr="00EC7524" w:rsidRDefault="00EC7524" w:rsidP="00EC7524">
      <w:pPr>
        <w:tabs>
          <w:tab w:val="clear" w:pos="567"/>
        </w:tabs>
        <w:autoSpaceDE w:val="0"/>
        <w:autoSpaceDN w:val="0"/>
        <w:adjustRightInd w:val="0"/>
        <w:spacing w:line="240" w:lineRule="auto"/>
        <w:jc w:val="both"/>
        <w:rPr>
          <w:noProof/>
          <w:szCs w:val="22"/>
        </w:rPr>
      </w:pPr>
      <w:r w:rsidRPr="00EC7524">
        <w:rPr>
          <w:noProof/>
          <w:szCs w:val="22"/>
        </w:rPr>
        <w:t>10 mg enrofloxacinu/kg živé hmotnosti, což odpovídá 0,05 ml přípravku/kg živé hmotnosti/den po dobu 3-5 po sobě následujících dnů.</w:t>
      </w:r>
    </w:p>
    <w:p w14:paraId="2A2810D9" w14:textId="77777777" w:rsidR="00EC7524" w:rsidRPr="00EC7524" w:rsidRDefault="00EC7524" w:rsidP="00EC7524">
      <w:pPr>
        <w:tabs>
          <w:tab w:val="clear" w:pos="567"/>
        </w:tabs>
        <w:autoSpaceDE w:val="0"/>
        <w:autoSpaceDN w:val="0"/>
        <w:adjustRightInd w:val="0"/>
        <w:spacing w:line="240" w:lineRule="auto"/>
        <w:jc w:val="both"/>
        <w:rPr>
          <w:noProof/>
          <w:szCs w:val="22"/>
        </w:rPr>
      </w:pPr>
    </w:p>
    <w:p w14:paraId="5E1B2049" w14:textId="7F65A570" w:rsidR="00EC7524" w:rsidRPr="00EC7524" w:rsidRDefault="00EC7524" w:rsidP="00EC7524">
      <w:pPr>
        <w:tabs>
          <w:tab w:val="clear" w:pos="567"/>
        </w:tabs>
        <w:autoSpaceDE w:val="0"/>
        <w:autoSpaceDN w:val="0"/>
        <w:adjustRightInd w:val="0"/>
        <w:spacing w:line="240" w:lineRule="auto"/>
        <w:jc w:val="both"/>
        <w:rPr>
          <w:noProof/>
          <w:szCs w:val="22"/>
        </w:rPr>
      </w:pPr>
      <w:r w:rsidRPr="00EC7524">
        <w:rPr>
          <w:noProof/>
          <w:szCs w:val="22"/>
        </w:rPr>
        <w:t xml:space="preserve">Léčba po dobu 5 po sobě následujících dnů u smíšených infekcí a chronických progresivních forem. Pokud není během 2-3 dnů dosaženo klinického zlepšení, měla </w:t>
      </w:r>
      <w:r w:rsidR="003C161D">
        <w:rPr>
          <w:noProof/>
          <w:szCs w:val="22"/>
        </w:rPr>
        <w:t xml:space="preserve">by být zvážena </w:t>
      </w:r>
      <w:r w:rsidRPr="00EC7524">
        <w:rPr>
          <w:noProof/>
          <w:szCs w:val="22"/>
        </w:rPr>
        <w:t xml:space="preserve">jiná antimikrobiální léčba na základě výsledků </w:t>
      </w:r>
      <w:r w:rsidR="003C161D">
        <w:rPr>
          <w:noProof/>
          <w:szCs w:val="22"/>
        </w:rPr>
        <w:t>stanovení</w:t>
      </w:r>
      <w:r w:rsidR="003C161D" w:rsidRPr="00EC7524">
        <w:rPr>
          <w:noProof/>
          <w:szCs w:val="22"/>
        </w:rPr>
        <w:t xml:space="preserve"> </w:t>
      </w:r>
      <w:r w:rsidRPr="00EC7524">
        <w:rPr>
          <w:noProof/>
          <w:szCs w:val="22"/>
        </w:rPr>
        <w:t>citlivosti.</w:t>
      </w:r>
    </w:p>
    <w:p w14:paraId="51B266FC" w14:textId="77777777" w:rsidR="00EC7524" w:rsidRPr="00EC7524" w:rsidRDefault="00EC7524" w:rsidP="00EC7524">
      <w:pPr>
        <w:tabs>
          <w:tab w:val="clear" w:pos="567"/>
        </w:tabs>
        <w:autoSpaceDE w:val="0"/>
        <w:autoSpaceDN w:val="0"/>
        <w:adjustRightInd w:val="0"/>
        <w:spacing w:line="240" w:lineRule="auto"/>
        <w:jc w:val="both"/>
        <w:rPr>
          <w:iCs/>
          <w:noProof/>
          <w:szCs w:val="22"/>
        </w:rPr>
      </w:pPr>
    </w:p>
    <w:p w14:paraId="4425C2EA" w14:textId="7988BA30" w:rsidR="00EC7524" w:rsidRPr="00EC7524" w:rsidRDefault="00EC7524" w:rsidP="00EC7524">
      <w:pPr>
        <w:tabs>
          <w:tab w:val="clear" w:pos="567"/>
        </w:tabs>
        <w:autoSpaceDE w:val="0"/>
        <w:autoSpaceDN w:val="0"/>
        <w:adjustRightInd w:val="0"/>
        <w:spacing w:line="240" w:lineRule="auto"/>
        <w:jc w:val="both"/>
        <w:rPr>
          <w:noProof/>
          <w:szCs w:val="22"/>
        </w:rPr>
      </w:pPr>
      <w:r w:rsidRPr="00EC7524">
        <w:rPr>
          <w:noProof/>
          <w:szCs w:val="22"/>
        </w:rPr>
        <w:t xml:space="preserve">Podávat perorálně v pitné vodě. Je třeba dbát na to, aby stanovená dávka byla zvířaty kompletně spotřebována. Medikovanou vodu je nutné připravovat každý den čerstvou, bezprostředně před podáním. Je třeba zajistit kontinuální příjem medikované vody a zvířata nesmí mít v průběhu léčby k dispozici žádný jiný zdroj vody. </w:t>
      </w:r>
    </w:p>
    <w:p w14:paraId="13E123BE" w14:textId="77777777" w:rsidR="00693788" w:rsidRDefault="00693788" w:rsidP="00693788">
      <w:pPr>
        <w:tabs>
          <w:tab w:val="clear" w:pos="567"/>
        </w:tabs>
        <w:autoSpaceDE w:val="0"/>
        <w:autoSpaceDN w:val="0"/>
        <w:adjustRightInd w:val="0"/>
        <w:spacing w:line="240" w:lineRule="auto"/>
        <w:jc w:val="both"/>
        <w:rPr>
          <w:iCs/>
          <w:noProof/>
          <w:szCs w:val="22"/>
        </w:rPr>
      </w:pPr>
    </w:p>
    <w:p w14:paraId="44863906" w14:textId="0D5BB110" w:rsidR="00693788" w:rsidRPr="00693788" w:rsidRDefault="00693788" w:rsidP="00693788">
      <w:pPr>
        <w:tabs>
          <w:tab w:val="clear" w:pos="567"/>
        </w:tabs>
        <w:autoSpaceDE w:val="0"/>
        <w:autoSpaceDN w:val="0"/>
        <w:adjustRightInd w:val="0"/>
        <w:spacing w:line="240" w:lineRule="auto"/>
        <w:jc w:val="both"/>
        <w:rPr>
          <w:iCs/>
          <w:noProof/>
          <w:szCs w:val="22"/>
        </w:rPr>
      </w:pPr>
      <w:r w:rsidRPr="00693788">
        <w:rPr>
          <w:iCs/>
          <w:noProof/>
          <w:szCs w:val="22"/>
        </w:rPr>
        <w:t>Příjem medikovaného vody závisí na klinickém stavu zvířat. Pro dosažení správného dávkování může být nutné odpovídajícím způsobem upravit koncentraci enrofloxacinu.</w:t>
      </w:r>
    </w:p>
    <w:p w14:paraId="77B35E06" w14:textId="09FA4264" w:rsidR="00EC7524" w:rsidRDefault="00EA5BE7" w:rsidP="00EC7524">
      <w:pPr>
        <w:tabs>
          <w:tab w:val="clear" w:pos="567"/>
        </w:tabs>
        <w:autoSpaceDE w:val="0"/>
        <w:autoSpaceDN w:val="0"/>
        <w:adjustRightInd w:val="0"/>
        <w:spacing w:line="240" w:lineRule="auto"/>
        <w:jc w:val="both"/>
        <w:rPr>
          <w:iCs/>
          <w:noProof/>
          <w:szCs w:val="22"/>
        </w:rPr>
      </w:pPr>
      <w:r w:rsidRPr="00EA5BE7">
        <w:rPr>
          <w:iCs/>
          <w:noProof/>
          <w:szCs w:val="22"/>
        </w:rPr>
        <w:t>Pro zajištění správného dávkování je třeba co nejpřesněji stanovit živou hmotnost</w:t>
      </w:r>
      <w:r>
        <w:rPr>
          <w:iCs/>
          <w:noProof/>
          <w:szCs w:val="22"/>
        </w:rPr>
        <w:t>.</w:t>
      </w:r>
    </w:p>
    <w:p w14:paraId="60D1B8F0" w14:textId="7631897F" w:rsidR="00EA5BE7" w:rsidRDefault="00EA5BE7" w:rsidP="00EC7524">
      <w:pPr>
        <w:tabs>
          <w:tab w:val="clear" w:pos="567"/>
        </w:tabs>
        <w:autoSpaceDE w:val="0"/>
        <w:autoSpaceDN w:val="0"/>
        <w:adjustRightInd w:val="0"/>
        <w:spacing w:line="240" w:lineRule="auto"/>
        <w:jc w:val="both"/>
        <w:rPr>
          <w:iCs/>
          <w:noProof/>
          <w:szCs w:val="22"/>
        </w:rPr>
      </w:pPr>
      <w:r w:rsidRPr="00EA5BE7">
        <w:rPr>
          <w:iCs/>
          <w:noProof/>
          <w:szCs w:val="22"/>
        </w:rPr>
        <w:t>Doporučuje se používat vhodně kalibrované měřicí prostředky</w:t>
      </w:r>
      <w:r>
        <w:rPr>
          <w:iCs/>
          <w:noProof/>
          <w:szCs w:val="22"/>
        </w:rPr>
        <w:t>.</w:t>
      </w:r>
    </w:p>
    <w:p w14:paraId="6574D25B" w14:textId="77777777" w:rsidR="00EA5BE7" w:rsidRPr="00EC7524" w:rsidRDefault="00EA5BE7" w:rsidP="00EC7524">
      <w:pPr>
        <w:tabs>
          <w:tab w:val="clear" w:pos="567"/>
        </w:tabs>
        <w:autoSpaceDE w:val="0"/>
        <w:autoSpaceDN w:val="0"/>
        <w:adjustRightInd w:val="0"/>
        <w:spacing w:line="240" w:lineRule="auto"/>
        <w:jc w:val="both"/>
        <w:rPr>
          <w:iCs/>
          <w:noProof/>
          <w:szCs w:val="22"/>
        </w:rPr>
      </w:pPr>
    </w:p>
    <w:p w14:paraId="372B1646" w14:textId="77777777" w:rsidR="00EC7524" w:rsidRPr="00EC7524" w:rsidRDefault="00EC7524" w:rsidP="00EC7524">
      <w:pPr>
        <w:tabs>
          <w:tab w:val="clear" w:pos="567"/>
        </w:tabs>
        <w:autoSpaceDE w:val="0"/>
        <w:autoSpaceDN w:val="0"/>
        <w:adjustRightInd w:val="0"/>
        <w:spacing w:line="240" w:lineRule="auto"/>
        <w:jc w:val="both"/>
        <w:rPr>
          <w:noProof/>
          <w:szCs w:val="22"/>
        </w:rPr>
      </w:pPr>
      <w:r w:rsidRPr="00EC7524">
        <w:rPr>
          <w:noProof/>
          <w:szCs w:val="22"/>
        </w:rPr>
        <w:t>Roztok připravujte denně čerstvý před zahájením léčby.  K zajištění správné medikace je nutné pravidelně kontrolovat dávkovací zařízení. Před zahájením léčby je potřeba vyprázdnit zásobovací nádrž a naplnit ji medikovanou vodou.</w:t>
      </w:r>
    </w:p>
    <w:p w14:paraId="0B024C48" w14:textId="77777777" w:rsidR="00EC7524" w:rsidRPr="00EC7524" w:rsidRDefault="00EC7524" w:rsidP="00EC7524">
      <w:pPr>
        <w:tabs>
          <w:tab w:val="clear" w:pos="567"/>
        </w:tabs>
        <w:autoSpaceDE w:val="0"/>
        <w:autoSpaceDN w:val="0"/>
        <w:adjustRightInd w:val="0"/>
        <w:spacing w:line="240" w:lineRule="auto"/>
        <w:jc w:val="both"/>
        <w:rPr>
          <w:noProof/>
          <w:szCs w:val="22"/>
        </w:rPr>
      </w:pPr>
    </w:p>
    <w:p w14:paraId="7A16CE2B" w14:textId="7A5C9CE8" w:rsidR="00EC7524" w:rsidRDefault="00EA5BE7" w:rsidP="00EC7524">
      <w:pPr>
        <w:tabs>
          <w:tab w:val="clear" w:pos="567"/>
          <w:tab w:val="left" w:pos="5777"/>
        </w:tabs>
        <w:autoSpaceDE w:val="0"/>
        <w:autoSpaceDN w:val="0"/>
        <w:adjustRightInd w:val="0"/>
        <w:spacing w:line="240" w:lineRule="auto"/>
        <w:jc w:val="both"/>
        <w:rPr>
          <w:noProof/>
          <w:szCs w:val="22"/>
        </w:rPr>
      </w:pPr>
      <w:bookmarkStart w:id="3" w:name="_Hlk197077692"/>
      <w:r w:rsidRPr="002B1028">
        <w:rPr>
          <w:noProof/>
          <w:szCs w:val="22"/>
        </w:rPr>
        <w:t>Na základě doporučené dávky a počtu a hmotnosti zvířat, která je třeba ošetřit, se přesná denní koncentrace veterinárního léčivého přípravku vypočítá podle následujícího vzorce:</w:t>
      </w:r>
    </w:p>
    <w:bookmarkEnd w:id="3"/>
    <w:p w14:paraId="4DFC5702" w14:textId="77777777" w:rsidR="00EA5BE7" w:rsidRPr="00EC7524" w:rsidRDefault="00EA5BE7" w:rsidP="00EC7524">
      <w:pPr>
        <w:tabs>
          <w:tab w:val="clear" w:pos="567"/>
          <w:tab w:val="left" w:pos="5777"/>
        </w:tabs>
        <w:autoSpaceDE w:val="0"/>
        <w:autoSpaceDN w:val="0"/>
        <w:adjustRightInd w:val="0"/>
        <w:spacing w:line="240" w:lineRule="auto"/>
        <w:jc w:val="both"/>
        <w:rPr>
          <w:noProof/>
          <w:szCs w:val="22"/>
        </w:rPr>
      </w:pPr>
    </w:p>
    <w:p w14:paraId="57F035B1" w14:textId="77777777" w:rsidR="00EC7524" w:rsidRPr="00EC7524" w:rsidRDefault="00EC7524" w:rsidP="00EC7524">
      <w:pPr>
        <w:tabs>
          <w:tab w:val="clear" w:pos="567"/>
        </w:tabs>
        <w:autoSpaceDE w:val="0"/>
        <w:autoSpaceDN w:val="0"/>
        <w:adjustRightInd w:val="0"/>
        <w:spacing w:line="240" w:lineRule="auto"/>
        <w:jc w:val="both"/>
        <w:rPr>
          <w:noProof/>
          <w:szCs w:val="22"/>
        </w:rPr>
      </w:pPr>
      <w:r w:rsidRPr="00EC7524">
        <w:rPr>
          <w:noProof/>
          <w:szCs w:val="22"/>
        </w:rPr>
        <w:t>Celkový počet ptáků x průměrná živá hmotnost v kg x 0,05 = celkový objem (ml) na den</w:t>
      </w:r>
    </w:p>
    <w:p w14:paraId="35489AB2" w14:textId="77777777" w:rsidR="00EC7524" w:rsidRPr="00EC7524" w:rsidRDefault="00EC7524" w:rsidP="00EC7524">
      <w:pPr>
        <w:tabs>
          <w:tab w:val="clear" w:pos="567"/>
        </w:tabs>
        <w:autoSpaceDE w:val="0"/>
        <w:autoSpaceDN w:val="0"/>
        <w:adjustRightInd w:val="0"/>
        <w:spacing w:line="240" w:lineRule="auto"/>
        <w:jc w:val="both"/>
        <w:rPr>
          <w:iCs/>
          <w:noProof/>
          <w:szCs w:val="22"/>
        </w:rPr>
      </w:pPr>
    </w:p>
    <w:p w14:paraId="3D637EDF" w14:textId="77777777" w:rsidR="00EC7524" w:rsidRPr="00EC7524" w:rsidRDefault="00EC7524" w:rsidP="00EC7524">
      <w:pPr>
        <w:tabs>
          <w:tab w:val="clear" w:pos="567"/>
        </w:tabs>
        <w:autoSpaceDE w:val="0"/>
        <w:autoSpaceDN w:val="0"/>
        <w:adjustRightInd w:val="0"/>
        <w:spacing w:line="240" w:lineRule="auto"/>
        <w:jc w:val="both"/>
        <w:rPr>
          <w:b/>
          <w:bCs/>
          <w:noProof/>
          <w:szCs w:val="22"/>
        </w:rPr>
      </w:pPr>
      <w:r w:rsidRPr="00EC7524">
        <w:rPr>
          <w:b/>
          <w:bCs/>
          <w:noProof/>
          <w:szCs w:val="22"/>
        </w:rPr>
        <w:t>Králíci:</w:t>
      </w:r>
    </w:p>
    <w:p w14:paraId="2D07138B" w14:textId="77777777" w:rsidR="00EC7524" w:rsidRPr="00EC7524" w:rsidRDefault="00EC7524" w:rsidP="00EC7524">
      <w:pPr>
        <w:tabs>
          <w:tab w:val="clear" w:pos="567"/>
        </w:tabs>
        <w:autoSpaceDE w:val="0"/>
        <w:autoSpaceDN w:val="0"/>
        <w:adjustRightInd w:val="0"/>
        <w:spacing w:line="240" w:lineRule="auto"/>
        <w:jc w:val="both"/>
        <w:rPr>
          <w:noProof/>
          <w:szCs w:val="22"/>
        </w:rPr>
      </w:pPr>
    </w:p>
    <w:p w14:paraId="03858FDF" w14:textId="77777777" w:rsidR="00EC7524" w:rsidRPr="00EC7524" w:rsidRDefault="00EC7524" w:rsidP="00EC7524">
      <w:pPr>
        <w:tabs>
          <w:tab w:val="clear" w:pos="567"/>
        </w:tabs>
        <w:autoSpaceDE w:val="0"/>
        <w:autoSpaceDN w:val="0"/>
        <w:adjustRightInd w:val="0"/>
        <w:spacing w:line="240" w:lineRule="auto"/>
        <w:jc w:val="both"/>
        <w:rPr>
          <w:noProof/>
          <w:szCs w:val="22"/>
        </w:rPr>
      </w:pPr>
      <w:r w:rsidRPr="00EC7524">
        <w:rPr>
          <w:noProof/>
          <w:szCs w:val="22"/>
        </w:rPr>
        <w:t>10 mg enrofloxacinu/kg živé hmotnosti, což odpovídá 0,05 ml přípravku/kg živé hmotnosti/na den po dobu 5 po sobě následujících dnů.</w:t>
      </w:r>
    </w:p>
    <w:p w14:paraId="35ECFF5B" w14:textId="66E94200" w:rsidR="00EC7524" w:rsidRDefault="00EC7524" w:rsidP="00EC7524">
      <w:pPr>
        <w:tabs>
          <w:tab w:val="clear" w:pos="567"/>
        </w:tabs>
        <w:autoSpaceDE w:val="0"/>
        <w:autoSpaceDN w:val="0"/>
        <w:adjustRightInd w:val="0"/>
        <w:spacing w:line="240" w:lineRule="auto"/>
        <w:jc w:val="both"/>
        <w:rPr>
          <w:iCs/>
          <w:noProof/>
          <w:szCs w:val="22"/>
        </w:rPr>
      </w:pPr>
    </w:p>
    <w:p w14:paraId="5E55A97D" w14:textId="20048A68" w:rsidR="00C66F41" w:rsidRPr="00C66F41" w:rsidRDefault="00C66F41" w:rsidP="00C66F41">
      <w:pPr>
        <w:tabs>
          <w:tab w:val="clear" w:pos="567"/>
        </w:tabs>
        <w:autoSpaceDE w:val="0"/>
        <w:autoSpaceDN w:val="0"/>
        <w:adjustRightInd w:val="0"/>
        <w:spacing w:line="240" w:lineRule="auto"/>
        <w:jc w:val="both"/>
        <w:rPr>
          <w:iCs/>
          <w:noProof/>
          <w:szCs w:val="22"/>
        </w:rPr>
      </w:pPr>
      <w:r w:rsidRPr="00C66F41">
        <w:rPr>
          <w:iCs/>
          <w:noProof/>
          <w:szCs w:val="22"/>
        </w:rPr>
        <w:t>Příjem medikovaného vody závisí na klinickém stavu zvířat. Pro dosažení správného dávkování může být nutné odpovídajícím způsobem upravit koncentraci enrofloxacinu.</w:t>
      </w:r>
    </w:p>
    <w:p w14:paraId="1754147A" w14:textId="77777777" w:rsidR="00C66F41" w:rsidRPr="00C66F41" w:rsidRDefault="00C66F41" w:rsidP="00C66F41">
      <w:pPr>
        <w:tabs>
          <w:tab w:val="clear" w:pos="567"/>
        </w:tabs>
        <w:autoSpaceDE w:val="0"/>
        <w:autoSpaceDN w:val="0"/>
        <w:adjustRightInd w:val="0"/>
        <w:spacing w:line="240" w:lineRule="auto"/>
        <w:jc w:val="both"/>
        <w:rPr>
          <w:iCs/>
          <w:noProof/>
          <w:szCs w:val="22"/>
        </w:rPr>
      </w:pPr>
      <w:r w:rsidRPr="00C66F41">
        <w:rPr>
          <w:iCs/>
          <w:noProof/>
          <w:szCs w:val="22"/>
        </w:rPr>
        <w:t>Pro zajištění správného dávkování je třeba co nejpřesněji stanovit živou hmotnost.</w:t>
      </w:r>
    </w:p>
    <w:p w14:paraId="0FA24DA9" w14:textId="77777777" w:rsidR="00C66F41" w:rsidRPr="00C66F41" w:rsidRDefault="00C66F41" w:rsidP="00C66F41">
      <w:pPr>
        <w:tabs>
          <w:tab w:val="clear" w:pos="567"/>
        </w:tabs>
        <w:autoSpaceDE w:val="0"/>
        <w:autoSpaceDN w:val="0"/>
        <w:adjustRightInd w:val="0"/>
        <w:spacing w:line="240" w:lineRule="auto"/>
        <w:jc w:val="both"/>
        <w:rPr>
          <w:iCs/>
          <w:noProof/>
          <w:szCs w:val="22"/>
        </w:rPr>
      </w:pPr>
      <w:r w:rsidRPr="00C66F41">
        <w:rPr>
          <w:iCs/>
          <w:noProof/>
          <w:szCs w:val="22"/>
        </w:rPr>
        <w:t>Doporučuje se používat vhodně kalibrované měřicí prostředky.</w:t>
      </w:r>
    </w:p>
    <w:p w14:paraId="1F0A045A" w14:textId="77777777" w:rsidR="00C66F41" w:rsidRPr="00EC7524" w:rsidRDefault="00C66F41" w:rsidP="00EC7524">
      <w:pPr>
        <w:tabs>
          <w:tab w:val="clear" w:pos="567"/>
        </w:tabs>
        <w:autoSpaceDE w:val="0"/>
        <w:autoSpaceDN w:val="0"/>
        <w:adjustRightInd w:val="0"/>
        <w:spacing w:line="240" w:lineRule="auto"/>
        <w:jc w:val="both"/>
        <w:rPr>
          <w:iCs/>
          <w:noProof/>
          <w:szCs w:val="22"/>
        </w:rPr>
      </w:pPr>
    </w:p>
    <w:p w14:paraId="7193777A" w14:textId="46B968D4" w:rsidR="00EC7524" w:rsidRPr="00EC7524" w:rsidRDefault="002B1028" w:rsidP="00EC7524">
      <w:pPr>
        <w:tabs>
          <w:tab w:val="clear" w:pos="567"/>
        </w:tabs>
        <w:autoSpaceDE w:val="0"/>
        <w:autoSpaceDN w:val="0"/>
        <w:adjustRightInd w:val="0"/>
        <w:spacing w:line="240" w:lineRule="auto"/>
        <w:jc w:val="both"/>
        <w:rPr>
          <w:iCs/>
          <w:noProof/>
          <w:szCs w:val="22"/>
        </w:rPr>
      </w:pPr>
      <w:r w:rsidRPr="002B1028">
        <w:rPr>
          <w:iCs/>
          <w:noProof/>
          <w:szCs w:val="22"/>
        </w:rPr>
        <w:t>Na základě doporučené dávky a počtu a hmotnosti zvířat, která je třeba ošetřit, se přesná denní koncentrace veterinárního léčivého přípravku vypočítá podle následujícího vzorce:</w:t>
      </w:r>
    </w:p>
    <w:p w14:paraId="79C42860" w14:textId="77777777" w:rsidR="002B1028" w:rsidRDefault="002B1028" w:rsidP="00EC7524">
      <w:pPr>
        <w:tabs>
          <w:tab w:val="clear" w:pos="567"/>
        </w:tabs>
        <w:autoSpaceDE w:val="0"/>
        <w:autoSpaceDN w:val="0"/>
        <w:adjustRightInd w:val="0"/>
        <w:spacing w:line="240" w:lineRule="auto"/>
        <w:jc w:val="both"/>
        <w:rPr>
          <w:noProof/>
          <w:szCs w:val="22"/>
        </w:rPr>
      </w:pPr>
    </w:p>
    <w:p w14:paraId="415B69F9" w14:textId="338E6BA3" w:rsidR="00EC7524" w:rsidRPr="00EC7524" w:rsidRDefault="00EC7524" w:rsidP="00EC7524">
      <w:pPr>
        <w:tabs>
          <w:tab w:val="clear" w:pos="567"/>
        </w:tabs>
        <w:autoSpaceDE w:val="0"/>
        <w:autoSpaceDN w:val="0"/>
        <w:adjustRightInd w:val="0"/>
        <w:spacing w:line="240" w:lineRule="auto"/>
        <w:jc w:val="both"/>
        <w:rPr>
          <w:noProof/>
          <w:szCs w:val="22"/>
        </w:rPr>
      </w:pPr>
      <w:r w:rsidRPr="00EC7524">
        <w:rPr>
          <w:noProof/>
          <w:szCs w:val="22"/>
        </w:rPr>
        <w:t>Celkový počet králíků x průměrná živá hmotnost v kg x 0,05 = celkový objem (ml) na den</w:t>
      </w:r>
    </w:p>
    <w:p w14:paraId="6AFD4999" w14:textId="77777777" w:rsidR="00EC7524" w:rsidRPr="00EC7524" w:rsidRDefault="00EC7524" w:rsidP="00EC7524">
      <w:pPr>
        <w:tabs>
          <w:tab w:val="clear" w:pos="567"/>
        </w:tabs>
        <w:spacing w:line="240" w:lineRule="auto"/>
        <w:ind w:left="567" w:hanging="567"/>
        <w:rPr>
          <w:noProof/>
          <w:szCs w:val="22"/>
        </w:rPr>
      </w:pPr>
    </w:p>
    <w:p w14:paraId="0A85AF50" w14:textId="7235F31F" w:rsidR="00C114FF" w:rsidRDefault="00AF744A" w:rsidP="00B13B6D">
      <w:pPr>
        <w:pStyle w:val="Style1"/>
      </w:pPr>
      <w:r w:rsidRPr="00B41D57">
        <w:t>3.10</w:t>
      </w:r>
      <w:r w:rsidRPr="00B41D57">
        <w:tab/>
        <w:t xml:space="preserve">Příznaky předávkování </w:t>
      </w:r>
      <w:r w:rsidR="00EC5045" w:rsidRPr="00B41D57">
        <w:t>(</w:t>
      </w:r>
      <w:r w:rsidRPr="00B41D57">
        <w:t xml:space="preserve">a </w:t>
      </w:r>
      <w:r w:rsidR="00202A85" w:rsidRPr="00B41D57">
        <w:t>kde</w:t>
      </w:r>
      <w:r w:rsidR="005E66FC">
        <w:t xml:space="preserve"> </w:t>
      </w:r>
      <w:r w:rsidR="00202A85" w:rsidRPr="00B41D57">
        <w:t>je</w:t>
      </w:r>
      <w:r w:rsidR="005E66FC">
        <w:t xml:space="preserve"> </w:t>
      </w:r>
      <w:r w:rsidR="00FB6F2F" w:rsidRPr="005E66FC">
        <w:t>relevantní</w:t>
      </w:r>
      <w:r w:rsidR="00202A85" w:rsidRPr="005E66FC">
        <w:t>, první pomoc</w:t>
      </w:r>
      <w:r w:rsidRPr="005E66FC">
        <w:t xml:space="preserve"> a antidota</w:t>
      </w:r>
      <w:r w:rsidR="00202A85" w:rsidRPr="005E66FC">
        <w:t>)</w:t>
      </w:r>
      <w:r w:rsidRPr="005E66FC">
        <w:t xml:space="preserve"> </w:t>
      </w:r>
    </w:p>
    <w:p w14:paraId="1ABCF130" w14:textId="1242DD81" w:rsidR="00EC7524" w:rsidRDefault="00EC7524" w:rsidP="00B13B6D">
      <w:pPr>
        <w:pStyle w:val="Style1"/>
      </w:pPr>
    </w:p>
    <w:p w14:paraId="35F7DD0B" w14:textId="119F9861" w:rsidR="00EC7524" w:rsidRPr="00EC7524" w:rsidRDefault="005E21D0" w:rsidP="00EC7524">
      <w:pPr>
        <w:tabs>
          <w:tab w:val="clear" w:pos="567"/>
        </w:tabs>
        <w:spacing w:line="240" w:lineRule="auto"/>
        <w:jc w:val="both"/>
        <w:rPr>
          <w:noProof/>
          <w:szCs w:val="22"/>
        </w:rPr>
      </w:pPr>
      <w:bookmarkStart w:id="4" w:name="_Hlk197077741"/>
      <w:r w:rsidRPr="005E21D0">
        <w:rPr>
          <w:noProof/>
          <w:szCs w:val="22"/>
        </w:rPr>
        <w:t xml:space="preserve">U kuřat a krůt nebyly po podání dávek odpovídajících až </w:t>
      </w:r>
      <w:r>
        <w:rPr>
          <w:noProof/>
          <w:szCs w:val="22"/>
        </w:rPr>
        <w:t>deseti</w:t>
      </w:r>
      <w:r w:rsidRPr="005E21D0">
        <w:rPr>
          <w:noProof/>
          <w:szCs w:val="22"/>
        </w:rPr>
        <w:t>násobku</w:t>
      </w:r>
      <w:r w:rsidR="00BF0FDC">
        <w:rPr>
          <w:noProof/>
          <w:szCs w:val="22"/>
        </w:rPr>
        <w:t xml:space="preserve"> a</w:t>
      </w:r>
      <w:r w:rsidRPr="005E21D0">
        <w:rPr>
          <w:noProof/>
          <w:szCs w:val="22"/>
        </w:rPr>
        <w:t xml:space="preserve"> </w:t>
      </w:r>
      <w:r>
        <w:rPr>
          <w:noProof/>
          <w:szCs w:val="22"/>
        </w:rPr>
        <w:t>šesti</w:t>
      </w:r>
      <w:r w:rsidRPr="005E21D0">
        <w:rPr>
          <w:noProof/>
          <w:szCs w:val="22"/>
        </w:rPr>
        <w:t>násobku terapeutické dávky pozorovány žádné nežádoucí klinické příznaky</w:t>
      </w:r>
      <w:bookmarkEnd w:id="4"/>
      <w:r w:rsidRPr="005E21D0">
        <w:rPr>
          <w:noProof/>
          <w:szCs w:val="22"/>
        </w:rPr>
        <w:t>.</w:t>
      </w:r>
      <w:r w:rsidR="00EC7524" w:rsidRPr="00BF0FDC">
        <w:rPr>
          <w:noProof/>
          <w:szCs w:val="22"/>
        </w:rPr>
        <w:t>.</w:t>
      </w:r>
    </w:p>
    <w:p w14:paraId="00E7CC49" w14:textId="77777777" w:rsidR="00EC7524" w:rsidRPr="00EC7524" w:rsidRDefault="00EC7524" w:rsidP="00EC7524">
      <w:pPr>
        <w:tabs>
          <w:tab w:val="clear" w:pos="567"/>
        </w:tabs>
        <w:spacing w:line="240" w:lineRule="auto"/>
        <w:jc w:val="both"/>
        <w:rPr>
          <w:noProof/>
          <w:szCs w:val="22"/>
        </w:rPr>
      </w:pPr>
    </w:p>
    <w:p w14:paraId="34F99290" w14:textId="13FF252E" w:rsidR="003C1153" w:rsidRPr="003C1153" w:rsidRDefault="003C1153" w:rsidP="003C1153">
      <w:pPr>
        <w:tabs>
          <w:tab w:val="clear" w:pos="567"/>
        </w:tabs>
        <w:spacing w:line="240" w:lineRule="auto"/>
        <w:jc w:val="both"/>
        <w:rPr>
          <w:noProof/>
          <w:szCs w:val="22"/>
        </w:rPr>
      </w:pPr>
    </w:p>
    <w:p w14:paraId="1E5B708D" w14:textId="40744F28" w:rsidR="003C1153" w:rsidRPr="003C1153" w:rsidRDefault="003C1153" w:rsidP="003C1153">
      <w:pPr>
        <w:tabs>
          <w:tab w:val="clear" w:pos="567"/>
        </w:tabs>
        <w:spacing w:line="240" w:lineRule="auto"/>
        <w:jc w:val="both"/>
        <w:rPr>
          <w:noProof/>
          <w:szCs w:val="22"/>
        </w:rPr>
      </w:pPr>
      <w:bookmarkStart w:id="5" w:name="_Hlk197077757"/>
      <w:r w:rsidRPr="003C1153">
        <w:rPr>
          <w:noProof/>
          <w:szCs w:val="22"/>
        </w:rPr>
        <w:t xml:space="preserve">Použití fluorochinolonů v období růstu v kombinaci s výrazným a dlouhodobým zvýšením příjmu </w:t>
      </w:r>
      <w:r w:rsidR="00045054">
        <w:rPr>
          <w:noProof/>
          <w:szCs w:val="22"/>
        </w:rPr>
        <w:t xml:space="preserve">napájecí </w:t>
      </w:r>
      <w:r w:rsidRPr="003C1153">
        <w:rPr>
          <w:noProof/>
          <w:szCs w:val="22"/>
        </w:rPr>
        <w:t>vody, a tím i účinné látky, pravděpodobně v důsledku vysokých teplot, může být potenciálně spojeno s poškozením kloubní chrupavky.</w:t>
      </w:r>
    </w:p>
    <w:bookmarkEnd w:id="5"/>
    <w:p w14:paraId="5794C577" w14:textId="20B6619F" w:rsidR="00EC7524" w:rsidRPr="00EC7524" w:rsidRDefault="00EC7524" w:rsidP="00EC7524">
      <w:pPr>
        <w:tabs>
          <w:tab w:val="clear" w:pos="567"/>
        </w:tabs>
        <w:spacing w:line="240" w:lineRule="auto"/>
        <w:jc w:val="both"/>
        <w:rPr>
          <w:noProof/>
          <w:szCs w:val="22"/>
        </w:rPr>
      </w:pPr>
      <w:r w:rsidRPr="001C0EC1">
        <w:rPr>
          <w:noProof/>
          <w:szCs w:val="22"/>
        </w:rPr>
        <w:t>.</w:t>
      </w:r>
    </w:p>
    <w:p w14:paraId="45A34650" w14:textId="77777777" w:rsidR="00C114FF" w:rsidRPr="00B41D57" w:rsidRDefault="00C114FF" w:rsidP="007B0446">
      <w:pPr>
        <w:tabs>
          <w:tab w:val="clear" w:pos="567"/>
        </w:tabs>
        <w:spacing w:line="240" w:lineRule="auto"/>
        <w:jc w:val="both"/>
        <w:rPr>
          <w:szCs w:val="22"/>
        </w:rPr>
      </w:pPr>
    </w:p>
    <w:p w14:paraId="23CD3206" w14:textId="294F4287" w:rsidR="009A6509" w:rsidRPr="00B41D57" w:rsidRDefault="00AF744A" w:rsidP="007B0446">
      <w:pPr>
        <w:pStyle w:val="Style1"/>
        <w:jc w:val="both"/>
      </w:pPr>
      <w:r w:rsidRPr="00B41D57">
        <w:t>3.11</w:t>
      </w:r>
      <w:r w:rsidRPr="00B41D57">
        <w:tab/>
        <w:t>Zvláštní omezení pro použití a zvláštní podmínky pro použití, včetně omezení používání antimikrob</w:t>
      </w:r>
      <w:r w:rsidR="00202A85" w:rsidRPr="00B41D57">
        <w:t>ních</w:t>
      </w:r>
      <w:r w:rsidRPr="00B41D57">
        <w:t xml:space="preserve"> a antiparazitárních veterinárních léčivých přípravků, za účelem snížení rizika rozvoje rezistence</w:t>
      </w:r>
    </w:p>
    <w:p w14:paraId="1204C42F" w14:textId="77777777" w:rsidR="009A6509" w:rsidRPr="00B41D57" w:rsidRDefault="009A6509" w:rsidP="00A9226B">
      <w:pPr>
        <w:tabs>
          <w:tab w:val="clear" w:pos="567"/>
        </w:tabs>
        <w:spacing w:line="240" w:lineRule="auto"/>
        <w:rPr>
          <w:szCs w:val="22"/>
        </w:rPr>
      </w:pPr>
    </w:p>
    <w:p w14:paraId="0F281D9D" w14:textId="77777777" w:rsidR="0070613D" w:rsidRPr="0070613D" w:rsidRDefault="0070613D" w:rsidP="0070613D">
      <w:pPr>
        <w:tabs>
          <w:tab w:val="clear" w:pos="567"/>
        </w:tabs>
        <w:spacing w:line="240" w:lineRule="auto"/>
        <w:rPr>
          <w:szCs w:val="22"/>
        </w:rPr>
      </w:pPr>
      <w:r w:rsidRPr="0070613D">
        <w:rPr>
          <w:szCs w:val="22"/>
        </w:rPr>
        <w:t>Podávání veterinárním lékařem nebo pod jeho přímou odpovědností.</w:t>
      </w:r>
    </w:p>
    <w:p w14:paraId="34661D5F" w14:textId="77777777" w:rsidR="00EC7524" w:rsidRPr="00B41D57" w:rsidRDefault="00EC7524" w:rsidP="009A6509">
      <w:pPr>
        <w:tabs>
          <w:tab w:val="clear" w:pos="567"/>
        </w:tabs>
        <w:spacing w:line="240" w:lineRule="auto"/>
        <w:rPr>
          <w:szCs w:val="22"/>
        </w:rPr>
      </w:pPr>
    </w:p>
    <w:p w14:paraId="75BB4EC2" w14:textId="77777777" w:rsidR="00C114FF" w:rsidRPr="00B41D57" w:rsidRDefault="00AF744A" w:rsidP="00B13B6D">
      <w:pPr>
        <w:pStyle w:val="Style1"/>
      </w:pPr>
      <w:r w:rsidRPr="00B41D57">
        <w:t>3.12</w:t>
      </w:r>
      <w:r w:rsidRPr="00B41D57">
        <w:tab/>
        <w:t>Ochranné lhůty</w:t>
      </w:r>
    </w:p>
    <w:p w14:paraId="2DC95067" w14:textId="77777777" w:rsidR="00C114FF" w:rsidRPr="00B41D57" w:rsidRDefault="00C114FF" w:rsidP="00145C3F">
      <w:pPr>
        <w:tabs>
          <w:tab w:val="clear" w:pos="567"/>
        </w:tabs>
        <w:spacing w:line="240" w:lineRule="auto"/>
        <w:rPr>
          <w:szCs w:val="22"/>
        </w:rPr>
      </w:pPr>
    </w:p>
    <w:p w14:paraId="468C18D5" w14:textId="77777777" w:rsidR="000D0BC7" w:rsidRPr="000D0BC7" w:rsidRDefault="000D0BC7" w:rsidP="000D0BC7">
      <w:pPr>
        <w:tabs>
          <w:tab w:val="clear" w:pos="567"/>
        </w:tabs>
        <w:spacing w:line="240" w:lineRule="auto"/>
        <w:rPr>
          <w:szCs w:val="22"/>
        </w:rPr>
      </w:pPr>
      <w:r w:rsidRPr="000D0BC7">
        <w:rPr>
          <w:b/>
          <w:bCs/>
          <w:szCs w:val="22"/>
        </w:rPr>
        <w:t xml:space="preserve">Kur domácí: </w:t>
      </w:r>
      <w:r w:rsidRPr="000D0BC7">
        <w:rPr>
          <w:szCs w:val="22"/>
        </w:rPr>
        <w:t>Maso: 7 dnů</w:t>
      </w:r>
    </w:p>
    <w:p w14:paraId="07A17188" w14:textId="77777777" w:rsidR="000D0BC7" w:rsidRPr="000D0BC7" w:rsidRDefault="000D0BC7" w:rsidP="000D0BC7">
      <w:pPr>
        <w:tabs>
          <w:tab w:val="clear" w:pos="567"/>
        </w:tabs>
        <w:spacing w:line="240" w:lineRule="auto"/>
        <w:rPr>
          <w:szCs w:val="22"/>
        </w:rPr>
      </w:pPr>
      <w:r w:rsidRPr="000D0BC7">
        <w:rPr>
          <w:b/>
          <w:bCs/>
          <w:szCs w:val="22"/>
        </w:rPr>
        <w:t xml:space="preserve">Krůty: </w:t>
      </w:r>
      <w:r w:rsidRPr="000D0BC7">
        <w:rPr>
          <w:szCs w:val="22"/>
        </w:rPr>
        <w:t>Maso: 13 dnů</w:t>
      </w:r>
    </w:p>
    <w:p w14:paraId="578D3330" w14:textId="0FCBE609" w:rsidR="000D0BC7" w:rsidRPr="000D0BC7" w:rsidRDefault="000D0BC7" w:rsidP="007B0446">
      <w:pPr>
        <w:tabs>
          <w:tab w:val="clear" w:pos="567"/>
        </w:tabs>
        <w:spacing w:line="240" w:lineRule="auto"/>
        <w:jc w:val="both"/>
        <w:rPr>
          <w:szCs w:val="22"/>
        </w:rPr>
      </w:pPr>
      <w:r w:rsidRPr="000D0BC7">
        <w:rPr>
          <w:b/>
          <w:szCs w:val="22"/>
        </w:rPr>
        <w:t xml:space="preserve">Králíci: </w:t>
      </w:r>
      <w:r w:rsidRPr="000D0BC7">
        <w:rPr>
          <w:szCs w:val="22"/>
        </w:rPr>
        <w:t>Maso: 3 dn</w:t>
      </w:r>
      <w:r w:rsidR="00B04D67">
        <w:rPr>
          <w:szCs w:val="22"/>
        </w:rPr>
        <w:t>y</w:t>
      </w:r>
    </w:p>
    <w:p w14:paraId="5EF1AEE6" w14:textId="77777777" w:rsidR="000D0BC7" w:rsidRPr="000D0BC7" w:rsidRDefault="000D0BC7" w:rsidP="007B0446">
      <w:pPr>
        <w:tabs>
          <w:tab w:val="clear" w:pos="567"/>
        </w:tabs>
        <w:spacing w:line="240" w:lineRule="auto"/>
        <w:jc w:val="both"/>
        <w:rPr>
          <w:szCs w:val="22"/>
        </w:rPr>
      </w:pPr>
    </w:p>
    <w:p w14:paraId="78CF8E0F" w14:textId="1C448F82" w:rsidR="000D0BC7" w:rsidRPr="000D0BC7" w:rsidRDefault="000D0BC7" w:rsidP="007B0446">
      <w:pPr>
        <w:tabs>
          <w:tab w:val="clear" w:pos="567"/>
        </w:tabs>
        <w:spacing w:line="240" w:lineRule="auto"/>
        <w:jc w:val="both"/>
        <w:rPr>
          <w:szCs w:val="22"/>
        </w:rPr>
      </w:pPr>
      <w:r w:rsidRPr="000D0BC7">
        <w:rPr>
          <w:szCs w:val="22"/>
        </w:rPr>
        <w:t>Nepoužívat u</w:t>
      </w:r>
      <w:r w:rsidR="00CC42A1">
        <w:rPr>
          <w:szCs w:val="22"/>
        </w:rPr>
        <w:t xml:space="preserve"> ptáků</w:t>
      </w:r>
      <w:r w:rsidRPr="000D0BC7">
        <w:rPr>
          <w:szCs w:val="22"/>
        </w:rPr>
        <w:t xml:space="preserve"> snášejících nebo určených ke snášce vajec pro lidskou spotřebu.</w:t>
      </w:r>
    </w:p>
    <w:p w14:paraId="4D89D3DA" w14:textId="0D1F7AEB" w:rsidR="000D0BC7" w:rsidRPr="000D0BC7" w:rsidRDefault="000D0BC7" w:rsidP="007B0446">
      <w:pPr>
        <w:tabs>
          <w:tab w:val="clear" w:pos="567"/>
        </w:tabs>
        <w:spacing w:line="240" w:lineRule="auto"/>
        <w:jc w:val="both"/>
        <w:rPr>
          <w:szCs w:val="22"/>
        </w:rPr>
      </w:pPr>
      <w:r w:rsidRPr="000D0BC7">
        <w:rPr>
          <w:szCs w:val="22"/>
        </w:rPr>
        <w:t>Nepoužívat u</w:t>
      </w:r>
      <w:r w:rsidR="00CC42A1">
        <w:rPr>
          <w:szCs w:val="22"/>
        </w:rPr>
        <w:t xml:space="preserve"> ptáků</w:t>
      </w:r>
      <w:r w:rsidRPr="000D0BC7">
        <w:rPr>
          <w:szCs w:val="22"/>
        </w:rPr>
        <w:t xml:space="preserve"> během 14 dnů před </w:t>
      </w:r>
      <w:r w:rsidR="007B0446" w:rsidRPr="007B0446">
        <w:rPr>
          <w:szCs w:val="22"/>
        </w:rPr>
        <w:t>počátkem snášky</w:t>
      </w:r>
      <w:r w:rsidR="007B0446">
        <w:rPr>
          <w:szCs w:val="22"/>
        </w:rPr>
        <w:t>.</w:t>
      </w:r>
    </w:p>
    <w:p w14:paraId="3B913C85" w14:textId="77777777" w:rsidR="000D0BC7" w:rsidRPr="000D0BC7" w:rsidRDefault="000D0BC7" w:rsidP="007B0446">
      <w:pPr>
        <w:tabs>
          <w:tab w:val="clear" w:pos="567"/>
        </w:tabs>
        <w:spacing w:line="240" w:lineRule="auto"/>
        <w:jc w:val="both"/>
        <w:rPr>
          <w:szCs w:val="22"/>
        </w:rPr>
      </w:pPr>
    </w:p>
    <w:p w14:paraId="1A1B55BD" w14:textId="77777777" w:rsidR="00FC02F3" w:rsidRPr="00B41D57" w:rsidRDefault="00FC02F3" w:rsidP="007B0446">
      <w:pPr>
        <w:tabs>
          <w:tab w:val="clear" w:pos="567"/>
        </w:tabs>
        <w:spacing w:line="240" w:lineRule="auto"/>
        <w:jc w:val="both"/>
        <w:rPr>
          <w:szCs w:val="22"/>
        </w:rPr>
      </w:pPr>
    </w:p>
    <w:p w14:paraId="25B50269" w14:textId="331B8DC0" w:rsidR="00C114FF" w:rsidRPr="00B41D57" w:rsidRDefault="00AF744A" w:rsidP="007B0446">
      <w:pPr>
        <w:pStyle w:val="Style1"/>
        <w:jc w:val="both"/>
      </w:pPr>
      <w:r w:rsidRPr="00B41D57">
        <w:t>4.</w:t>
      </w:r>
      <w:r w:rsidRPr="00B41D57">
        <w:tab/>
        <w:t>FARMAKOLOGICKÉ</w:t>
      </w:r>
      <w:r w:rsidR="006B2C6A">
        <w:t xml:space="preserve"> </w:t>
      </w:r>
      <w:r w:rsidRPr="00B41D57">
        <w:t>INFORMACE</w:t>
      </w:r>
    </w:p>
    <w:p w14:paraId="2C2A4C50" w14:textId="77777777" w:rsidR="00C114FF" w:rsidRPr="00B41D57" w:rsidRDefault="00C114FF" w:rsidP="007B0446">
      <w:pPr>
        <w:tabs>
          <w:tab w:val="clear" w:pos="567"/>
        </w:tabs>
        <w:spacing w:line="240" w:lineRule="auto"/>
        <w:jc w:val="both"/>
        <w:rPr>
          <w:szCs w:val="22"/>
        </w:rPr>
      </w:pPr>
    </w:p>
    <w:p w14:paraId="6DBE6E8E" w14:textId="4DB45746" w:rsidR="005B04A8" w:rsidRPr="00B41D57" w:rsidRDefault="00AF744A" w:rsidP="007B0446">
      <w:pPr>
        <w:pStyle w:val="Style1"/>
        <w:jc w:val="both"/>
      </w:pPr>
      <w:r w:rsidRPr="00B41D57">
        <w:t>4.1</w:t>
      </w:r>
      <w:r w:rsidRPr="00B41D57">
        <w:tab/>
        <w:t>ATCvet kód:</w:t>
      </w:r>
      <w:r w:rsidR="006B2C6A" w:rsidRPr="006B2C6A">
        <w:rPr>
          <w:b w:val="0"/>
        </w:rPr>
        <w:t xml:space="preserve"> QJ01MA90</w:t>
      </w:r>
    </w:p>
    <w:p w14:paraId="5C965196" w14:textId="77777777" w:rsidR="00C114FF" w:rsidRPr="00B41D57" w:rsidRDefault="00C114FF" w:rsidP="007B0446">
      <w:pPr>
        <w:tabs>
          <w:tab w:val="clear" w:pos="567"/>
        </w:tabs>
        <w:spacing w:line="240" w:lineRule="auto"/>
        <w:jc w:val="both"/>
        <w:rPr>
          <w:szCs w:val="22"/>
        </w:rPr>
      </w:pPr>
    </w:p>
    <w:p w14:paraId="0DC4C65B" w14:textId="5F8FCD4D" w:rsidR="00C114FF" w:rsidRPr="00B41D57" w:rsidRDefault="00AF744A" w:rsidP="007B0446">
      <w:pPr>
        <w:pStyle w:val="Style1"/>
        <w:jc w:val="both"/>
      </w:pPr>
      <w:r w:rsidRPr="00B41D57">
        <w:t>4.2</w:t>
      </w:r>
      <w:r w:rsidRPr="00B41D57">
        <w:tab/>
        <w:t>Farmakodynamika</w:t>
      </w:r>
    </w:p>
    <w:p w14:paraId="50FA42E3" w14:textId="4A7C3D4A" w:rsidR="00C114FF" w:rsidRDefault="00C114FF" w:rsidP="007B0446">
      <w:pPr>
        <w:tabs>
          <w:tab w:val="clear" w:pos="567"/>
        </w:tabs>
        <w:spacing w:line="240" w:lineRule="auto"/>
        <w:jc w:val="both"/>
        <w:rPr>
          <w:szCs w:val="22"/>
        </w:rPr>
      </w:pPr>
    </w:p>
    <w:p w14:paraId="1A4E86B3" w14:textId="77777777" w:rsidR="006B2C6A" w:rsidRPr="006B2C6A" w:rsidRDefault="006B2C6A" w:rsidP="007B0446">
      <w:pPr>
        <w:tabs>
          <w:tab w:val="clear" w:pos="567"/>
        </w:tabs>
        <w:spacing w:line="240" w:lineRule="auto"/>
        <w:jc w:val="both"/>
        <w:rPr>
          <w:b/>
          <w:szCs w:val="22"/>
        </w:rPr>
      </w:pPr>
      <w:r w:rsidRPr="006B2C6A">
        <w:rPr>
          <w:b/>
          <w:szCs w:val="22"/>
        </w:rPr>
        <w:t>Mechanismus účinku:</w:t>
      </w:r>
    </w:p>
    <w:p w14:paraId="51924EF4" w14:textId="52A27D9C" w:rsidR="006B2C6A" w:rsidRPr="006B2C6A" w:rsidRDefault="00E75010">
      <w:pPr>
        <w:tabs>
          <w:tab w:val="clear" w:pos="567"/>
        </w:tabs>
        <w:spacing w:line="240" w:lineRule="auto"/>
        <w:jc w:val="both"/>
        <w:rPr>
          <w:szCs w:val="22"/>
        </w:rPr>
      </w:pPr>
      <w:r w:rsidRPr="00E75010">
        <w:rPr>
          <w:szCs w:val="22"/>
        </w:rPr>
        <w:t>Dva enzymy nezbytné pro replikaci a transkripci DNA, DNA gyráza a topoizomeráza IV, byly identifikovány jako molekulární cíle fluorochinolonů.</w:t>
      </w:r>
      <w:r w:rsidR="001C0EC1">
        <w:rPr>
          <w:szCs w:val="22"/>
        </w:rPr>
        <w:t xml:space="preserve"> </w:t>
      </w:r>
      <w:r w:rsidR="006B2C6A" w:rsidRPr="006B2C6A">
        <w:rPr>
          <w:szCs w:val="22"/>
        </w:rPr>
        <w:t xml:space="preserve">. </w:t>
      </w:r>
      <w:r w:rsidR="001C0EC1">
        <w:rPr>
          <w:szCs w:val="22"/>
        </w:rPr>
        <w:t>Tyto enzymy m</w:t>
      </w:r>
      <w:r w:rsidR="001C0EC1" w:rsidRPr="006B2C6A">
        <w:rPr>
          <w:szCs w:val="22"/>
        </w:rPr>
        <w:t xml:space="preserve">odulují </w:t>
      </w:r>
      <w:r w:rsidR="006B2C6A" w:rsidRPr="006B2C6A">
        <w:rPr>
          <w:szCs w:val="22"/>
        </w:rPr>
        <w:t>topologický stav DNA štěpením a opětovným spojováním. Na počátku jsou obě vlákna dvoušroubovice DNA rozdělena. Poté se distální segment přesune touto mezerou a následně jsou vlákna opět spojena. Cílová inhibice se dosahuje nekovalentní vazbou fluorochinolonových molekul v mezistádiu tohoto reakčního řetězce, kdy je DNA rozštěpena, ovšem obě vlákna zůstávají kovalentně  navázána na enzym. Replikační vidlice a translační komplexy nemohou přes tyto komplexy enzymu-DNA-fluorochinolon pokračovat, a tím se spouští blokáda syntézy DNA a mRNA, což vede k rychlému zahubení patogenních bakterií, závislému na koncentraci léčiva.</w:t>
      </w:r>
    </w:p>
    <w:p w14:paraId="74EBBCE1" w14:textId="77777777" w:rsidR="006B2C6A" w:rsidRPr="006B2C6A" w:rsidRDefault="006B2C6A" w:rsidP="006B2C6A">
      <w:pPr>
        <w:tabs>
          <w:tab w:val="clear" w:pos="567"/>
        </w:tabs>
        <w:spacing w:line="240" w:lineRule="auto"/>
        <w:jc w:val="both"/>
        <w:rPr>
          <w:szCs w:val="22"/>
        </w:rPr>
      </w:pPr>
    </w:p>
    <w:p w14:paraId="12BA0691" w14:textId="77777777" w:rsidR="006B2C6A" w:rsidRPr="006B2C6A" w:rsidRDefault="006B2C6A" w:rsidP="006B2C6A">
      <w:pPr>
        <w:tabs>
          <w:tab w:val="clear" w:pos="567"/>
        </w:tabs>
        <w:spacing w:line="240" w:lineRule="auto"/>
        <w:jc w:val="both"/>
        <w:rPr>
          <w:b/>
          <w:szCs w:val="22"/>
        </w:rPr>
      </w:pPr>
      <w:r w:rsidRPr="006B2C6A">
        <w:rPr>
          <w:b/>
          <w:szCs w:val="22"/>
        </w:rPr>
        <w:t>Antibakteriální spektrum:</w:t>
      </w:r>
    </w:p>
    <w:p w14:paraId="059AA1DA" w14:textId="77777777" w:rsidR="006B2C6A" w:rsidRPr="006B2C6A" w:rsidRDefault="006B2C6A" w:rsidP="006B2C6A">
      <w:pPr>
        <w:tabs>
          <w:tab w:val="clear" w:pos="567"/>
        </w:tabs>
        <w:spacing w:line="240" w:lineRule="auto"/>
        <w:jc w:val="both"/>
        <w:rPr>
          <w:szCs w:val="22"/>
        </w:rPr>
      </w:pPr>
      <w:r w:rsidRPr="006B2C6A">
        <w:rPr>
          <w:szCs w:val="22"/>
        </w:rPr>
        <w:t xml:space="preserve">Enrofloxacin účinkuje vůči mnoha gramnegativním bakteriím, grampozitivním bakteriím a  </w:t>
      </w:r>
      <w:r w:rsidRPr="006B2C6A">
        <w:rPr>
          <w:i/>
          <w:szCs w:val="22"/>
        </w:rPr>
        <w:t xml:space="preserve">Mycoplasma </w:t>
      </w:r>
      <w:r w:rsidRPr="006B2C6A">
        <w:rPr>
          <w:szCs w:val="22"/>
        </w:rPr>
        <w:t>spp.</w:t>
      </w:r>
    </w:p>
    <w:p w14:paraId="183FCC04" w14:textId="3EB998DF" w:rsidR="006B2C6A" w:rsidRPr="006B2C6A" w:rsidRDefault="006B2C6A" w:rsidP="006B2C6A">
      <w:pPr>
        <w:tabs>
          <w:tab w:val="clear" w:pos="567"/>
        </w:tabs>
        <w:spacing w:line="240" w:lineRule="auto"/>
        <w:jc w:val="both"/>
        <w:rPr>
          <w:szCs w:val="22"/>
        </w:rPr>
      </w:pPr>
      <w:r w:rsidRPr="006B2C6A">
        <w:rPr>
          <w:szCs w:val="22"/>
        </w:rPr>
        <w:t xml:space="preserve">Citlivost </w:t>
      </w:r>
      <w:r w:rsidRPr="006B2C6A">
        <w:rPr>
          <w:i/>
          <w:szCs w:val="22"/>
        </w:rPr>
        <w:t>in vitro</w:t>
      </w:r>
      <w:r w:rsidRPr="006B2C6A">
        <w:rPr>
          <w:szCs w:val="22"/>
        </w:rPr>
        <w:t xml:space="preserve"> byla prokázána u kmenů (i) gramnegativních druhů, jako jsou </w:t>
      </w:r>
      <w:r w:rsidRPr="006B2C6A">
        <w:rPr>
          <w:i/>
          <w:szCs w:val="22"/>
        </w:rPr>
        <w:t>Escherichia coli</w:t>
      </w:r>
      <w:r w:rsidRPr="006B2C6A">
        <w:rPr>
          <w:szCs w:val="22"/>
        </w:rPr>
        <w:t xml:space="preserve">, </w:t>
      </w:r>
      <w:r w:rsidRPr="006B2C6A">
        <w:rPr>
          <w:i/>
          <w:szCs w:val="22"/>
        </w:rPr>
        <w:t>Pasteurella multocida</w:t>
      </w:r>
      <w:r w:rsidRPr="006B2C6A">
        <w:rPr>
          <w:szCs w:val="22"/>
        </w:rPr>
        <w:t xml:space="preserve"> a </w:t>
      </w:r>
      <w:r w:rsidRPr="006B2C6A">
        <w:rPr>
          <w:i/>
          <w:szCs w:val="22"/>
        </w:rPr>
        <w:t>Avibacterium</w:t>
      </w:r>
      <w:r w:rsidRPr="006B2C6A">
        <w:rPr>
          <w:szCs w:val="22"/>
        </w:rPr>
        <w:t xml:space="preserve"> (</w:t>
      </w:r>
      <w:r w:rsidRPr="006B2C6A">
        <w:rPr>
          <w:i/>
          <w:szCs w:val="22"/>
        </w:rPr>
        <w:t>Haemophilus</w:t>
      </w:r>
      <w:r w:rsidRPr="006B2C6A">
        <w:rPr>
          <w:szCs w:val="22"/>
        </w:rPr>
        <w:t xml:space="preserve">) </w:t>
      </w:r>
      <w:r w:rsidRPr="006B2C6A">
        <w:rPr>
          <w:i/>
          <w:szCs w:val="22"/>
        </w:rPr>
        <w:t>paragallinarum</w:t>
      </w:r>
      <w:r w:rsidRPr="006B2C6A">
        <w:rPr>
          <w:szCs w:val="22"/>
        </w:rPr>
        <w:t xml:space="preserve"> a (ii) </w:t>
      </w:r>
      <w:r w:rsidRPr="006B2C6A">
        <w:rPr>
          <w:i/>
          <w:szCs w:val="22"/>
        </w:rPr>
        <w:t>Mycoplasma gallisepticum</w:t>
      </w:r>
      <w:r w:rsidRPr="006B2C6A">
        <w:rPr>
          <w:szCs w:val="22"/>
        </w:rPr>
        <w:t xml:space="preserve"> a </w:t>
      </w:r>
      <w:r w:rsidRPr="006B2C6A">
        <w:rPr>
          <w:i/>
          <w:szCs w:val="22"/>
        </w:rPr>
        <w:t>Mycoplasma synoviae</w:t>
      </w:r>
      <w:r w:rsidRPr="006B2C6A">
        <w:rPr>
          <w:szCs w:val="22"/>
        </w:rPr>
        <w:t xml:space="preserve">. (viz </w:t>
      </w:r>
      <w:r w:rsidR="001C0EC1">
        <w:rPr>
          <w:szCs w:val="22"/>
        </w:rPr>
        <w:t>bod</w:t>
      </w:r>
      <w:r w:rsidR="001C0EC1" w:rsidRPr="006B2C6A">
        <w:rPr>
          <w:szCs w:val="22"/>
        </w:rPr>
        <w:t xml:space="preserve"> </w:t>
      </w:r>
      <w:r w:rsidRPr="006B2C6A">
        <w:rPr>
          <w:szCs w:val="22"/>
        </w:rPr>
        <w:t>4.5)</w:t>
      </w:r>
    </w:p>
    <w:p w14:paraId="6282622F" w14:textId="77777777" w:rsidR="006B2C6A" w:rsidRPr="006B2C6A" w:rsidRDefault="006B2C6A" w:rsidP="006B2C6A">
      <w:pPr>
        <w:tabs>
          <w:tab w:val="clear" w:pos="567"/>
        </w:tabs>
        <w:spacing w:line="240" w:lineRule="auto"/>
        <w:jc w:val="both"/>
        <w:rPr>
          <w:szCs w:val="22"/>
        </w:rPr>
      </w:pPr>
    </w:p>
    <w:p w14:paraId="3EFD8FC6" w14:textId="77777777" w:rsidR="006B2C6A" w:rsidRPr="006B2C6A" w:rsidRDefault="006B2C6A" w:rsidP="006B2C6A">
      <w:pPr>
        <w:tabs>
          <w:tab w:val="clear" w:pos="567"/>
        </w:tabs>
        <w:spacing w:line="240" w:lineRule="auto"/>
        <w:jc w:val="both"/>
        <w:rPr>
          <w:b/>
          <w:szCs w:val="22"/>
        </w:rPr>
      </w:pPr>
      <w:r w:rsidRPr="006B2C6A">
        <w:rPr>
          <w:b/>
          <w:szCs w:val="22"/>
        </w:rPr>
        <w:t>Typy a mechanismy rezistence:</w:t>
      </w:r>
    </w:p>
    <w:p w14:paraId="20816B95" w14:textId="52501493" w:rsidR="006B2C6A" w:rsidRDefault="006B2C6A" w:rsidP="006B2C6A">
      <w:pPr>
        <w:tabs>
          <w:tab w:val="clear" w:pos="567"/>
        </w:tabs>
        <w:spacing w:line="240" w:lineRule="auto"/>
        <w:jc w:val="both"/>
        <w:rPr>
          <w:szCs w:val="22"/>
        </w:rPr>
      </w:pPr>
      <w:r w:rsidRPr="006B2C6A">
        <w:rPr>
          <w:szCs w:val="22"/>
        </w:rPr>
        <w:t xml:space="preserve">Bylo zaznamenáno pět mechanizmů rezistence vůči fluorochinolonům, (i) bodové mutace v genech kódujících DNA gyrázu nebo topoizomerázu IV, což vede ke změnám daných enzymů, (ii) změny prostupnosti léčiva u gramnegativních bakterií, (iii) efluxní mechanismy, (iv) rezistence přenášená plazmidy a (v) proteiny chránící gyrázy. </w:t>
      </w:r>
    </w:p>
    <w:p w14:paraId="653233C7" w14:textId="77777777" w:rsidR="001C0EC1" w:rsidRPr="006B2C6A" w:rsidRDefault="001C0EC1" w:rsidP="006B2C6A">
      <w:pPr>
        <w:tabs>
          <w:tab w:val="clear" w:pos="567"/>
        </w:tabs>
        <w:spacing w:line="240" w:lineRule="auto"/>
        <w:jc w:val="both"/>
        <w:rPr>
          <w:szCs w:val="22"/>
        </w:rPr>
      </w:pPr>
    </w:p>
    <w:p w14:paraId="20090600" w14:textId="77777777" w:rsidR="006B2C6A" w:rsidRPr="006B2C6A" w:rsidRDefault="006B2C6A" w:rsidP="006B2C6A">
      <w:pPr>
        <w:tabs>
          <w:tab w:val="clear" w:pos="567"/>
        </w:tabs>
        <w:spacing w:line="240" w:lineRule="auto"/>
        <w:jc w:val="both"/>
        <w:rPr>
          <w:szCs w:val="22"/>
        </w:rPr>
      </w:pPr>
      <w:r w:rsidRPr="006B2C6A">
        <w:rPr>
          <w:szCs w:val="22"/>
        </w:rPr>
        <w:t xml:space="preserve">Všechny mechanismy vedou ke snížené citlivosti bakterií vůči fluorochinolonům. </w:t>
      </w:r>
    </w:p>
    <w:p w14:paraId="153803CC" w14:textId="77777777" w:rsidR="006B2C6A" w:rsidRPr="006B2C6A" w:rsidRDefault="006B2C6A" w:rsidP="006B2C6A">
      <w:pPr>
        <w:tabs>
          <w:tab w:val="clear" w:pos="567"/>
        </w:tabs>
        <w:spacing w:line="240" w:lineRule="auto"/>
        <w:jc w:val="both"/>
        <w:rPr>
          <w:szCs w:val="22"/>
        </w:rPr>
      </w:pPr>
      <w:r w:rsidRPr="006B2C6A">
        <w:rPr>
          <w:szCs w:val="22"/>
        </w:rPr>
        <w:t>Zkřížená rezistence v rámci farmakologické skupiny fluorochinolonů je častá.</w:t>
      </w:r>
    </w:p>
    <w:p w14:paraId="1B481D8C" w14:textId="38A23949" w:rsidR="006B2C6A" w:rsidRDefault="006B2C6A" w:rsidP="006B2C6A">
      <w:pPr>
        <w:tabs>
          <w:tab w:val="clear" w:pos="567"/>
        </w:tabs>
        <w:spacing w:line="240" w:lineRule="auto"/>
        <w:jc w:val="both"/>
        <w:rPr>
          <w:szCs w:val="22"/>
        </w:rPr>
      </w:pPr>
    </w:p>
    <w:p w14:paraId="2BE4D04A" w14:textId="39BE096C" w:rsidR="00C114FF" w:rsidRPr="00B41D57" w:rsidRDefault="00AF744A" w:rsidP="00B13B6D">
      <w:pPr>
        <w:pStyle w:val="Style1"/>
      </w:pPr>
      <w:r w:rsidRPr="00B41D57">
        <w:t>4.3</w:t>
      </w:r>
      <w:r w:rsidRPr="00B41D57">
        <w:tab/>
        <w:t>Farmakokinetika</w:t>
      </w:r>
    </w:p>
    <w:p w14:paraId="041767DA" w14:textId="77777777" w:rsidR="00C114FF" w:rsidRPr="00B41D57" w:rsidRDefault="00C114FF" w:rsidP="00A9226B">
      <w:pPr>
        <w:tabs>
          <w:tab w:val="clear" w:pos="567"/>
        </w:tabs>
        <w:spacing w:line="240" w:lineRule="auto"/>
        <w:rPr>
          <w:szCs w:val="22"/>
        </w:rPr>
      </w:pPr>
    </w:p>
    <w:p w14:paraId="169E6D3D" w14:textId="145902B2" w:rsidR="006B2C6A" w:rsidRPr="006B2C6A" w:rsidRDefault="006B2C6A" w:rsidP="006B2C6A">
      <w:pPr>
        <w:tabs>
          <w:tab w:val="clear" w:pos="567"/>
        </w:tabs>
        <w:spacing w:line="240" w:lineRule="auto"/>
        <w:jc w:val="both"/>
        <w:rPr>
          <w:szCs w:val="22"/>
        </w:rPr>
      </w:pPr>
      <w:r w:rsidRPr="006B2C6A">
        <w:rPr>
          <w:szCs w:val="22"/>
        </w:rPr>
        <w:t>Enrofloxacin podávaný drůbeži v pitné vodě se rychle a velmi dobře vstřebává</w:t>
      </w:r>
      <w:r w:rsidR="001C0EC1">
        <w:rPr>
          <w:szCs w:val="22"/>
        </w:rPr>
        <w:t xml:space="preserve">, </w:t>
      </w:r>
      <w:r w:rsidR="001C0EC1">
        <w:t>přičemž biologická dostupnost činí přibližně 90 %.</w:t>
      </w:r>
      <w:r w:rsidRPr="006B2C6A">
        <w:rPr>
          <w:szCs w:val="22"/>
        </w:rPr>
        <w:t xml:space="preserve">. </w:t>
      </w:r>
      <w:r w:rsidR="001C0EC1">
        <w:t>Maximální plazmatické koncentrace 2 mg/l je dosaženo do 1,5 hodiny po jednorázovém podání dávky 10 mg/kg živé hmotnosti s celkovou systémovou dostupností 14,4 mg·h/l.</w:t>
      </w:r>
      <w:r w:rsidR="00881CC1">
        <w:t xml:space="preserve"> </w:t>
      </w:r>
      <w:r w:rsidRPr="006B2C6A">
        <w:rPr>
          <w:szCs w:val="22"/>
        </w:rPr>
        <w:t xml:space="preserve">. Enrofloxacin je vylučován z </w:t>
      </w:r>
      <w:r w:rsidR="00881CC1">
        <w:rPr>
          <w:szCs w:val="22"/>
        </w:rPr>
        <w:t>organismu</w:t>
      </w:r>
      <w:r w:rsidR="00881CC1" w:rsidRPr="006B2C6A">
        <w:rPr>
          <w:szCs w:val="22"/>
        </w:rPr>
        <w:t xml:space="preserve"> </w:t>
      </w:r>
      <w:r w:rsidRPr="006B2C6A">
        <w:rPr>
          <w:szCs w:val="22"/>
        </w:rPr>
        <w:t xml:space="preserve">s celkovou clearance 10,3 ml/min·kg. </w:t>
      </w:r>
      <w:r w:rsidR="00881CC1">
        <w:rPr>
          <w:szCs w:val="22"/>
        </w:rPr>
        <w:t>Při</w:t>
      </w:r>
      <w:r w:rsidR="00881CC1" w:rsidRPr="006B2C6A">
        <w:rPr>
          <w:szCs w:val="22"/>
        </w:rPr>
        <w:t xml:space="preserve"> opakovan</w:t>
      </w:r>
      <w:r w:rsidR="00881CC1">
        <w:rPr>
          <w:szCs w:val="22"/>
        </w:rPr>
        <w:t>ém</w:t>
      </w:r>
      <w:r w:rsidR="00881CC1" w:rsidRPr="006B2C6A">
        <w:rPr>
          <w:szCs w:val="22"/>
        </w:rPr>
        <w:t xml:space="preserve"> </w:t>
      </w:r>
      <w:r w:rsidR="00881CC1">
        <w:rPr>
          <w:szCs w:val="22"/>
        </w:rPr>
        <w:t>podávání léčiva</w:t>
      </w:r>
      <w:r w:rsidR="00881CC1" w:rsidRPr="006B2C6A">
        <w:rPr>
          <w:szCs w:val="22"/>
        </w:rPr>
        <w:t xml:space="preserve"> </w:t>
      </w:r>
      <w:r w:rsidRPr="006B2C6A">
        <w:rPr>
          <w:szCs w:val="22"/>
        </w:rPr>
        <w:t xml:space="preserve">v pitné vodě (vícenásobné dávkování), je dosaženo koncentrace 0,5 mg (krůty) až 0,8 mg (kur domácí) enrofloxacinu na litr. Velký distribuční objem (5 l/kg) ukazuje na dobré pronikání enrofloxacinu do tkání. </w:t>
      </w:r>
      <w:r w:rsidR="00881CC1" w:rsidRPr="00881CC1">
        <w:rPr>
          <w:szCs w:val="22"/>
        </w:rPr>
        <w:t>Koncentrace v cílových tkáních, jako jsou plíce, játra, ledviny, střeva a svalovina, výrazně převyšují plazmatické koncentrace.</w:t>
      </w:r>
      <w:r w:rsidRPr="006B2C6A">
        <w:rPr>
          <w:szCs w:val="22"/>
        </w:rPr>
        <w:t xml:space="preserve"> </w:t>
      </w:r>
      <w:r w:rsidR="00881CC1" w:rsidRPr="00881CC1">
        <w:rPr>
          <w:szCs w:val="22"/>
        </w:rPr>
        <w:t>U drůbeže je enrofloxacin metabolizován na svůj aktivní metabolit ciprofloxacin pouze přibližně z 5 %.</w:t>
      </w:r>
      <w:r w:rsidR="00881CC1">
        <w:rPr>
          <w:szCs w:val="22"/>
        </w:rPr>
        <w:t xml:space="preserve"> </w:t>
      </w:r>
      <w:r w:rsidRPr="006B2C6A">
        <w:rPr>
          <w:szCs w:val="22"/>
        </w:rPr>
        <w:t>Enrofloxacin se z těla eliminuje s biologickým poločasem 6 hodin. Vazba enrofloxacinu na bílkoviny se u drůbeže pohybuje kolem 25 %.</w:t>
      </w:r>
    </w:p>
    <w:p w14:paraId="44B643E5" w14:textId="7274F3EA" w:rsidR="00C114FF" w:rsidRDefault="00C114FF" w:rsidP="00A9226B">
      <w:pPr>
        <w:tabs>
          <w:tab w:val="clear" w:pos="567"/>
        </w:tabs>
        <w:spacing w:line="240" w:lineRule="auto"/>
        <w:rPr>
          <w:szCs w:val="22"/>
        </w:rPr>
      </w:pPr>
    </w:p>
    <w:p w14:paraId="0BBE5E22" w14:textId="77777777" w:rsidR="00C9192D" w:rsidRPr="00B41D57" w:rsidRDefault="00C9192D" w:rsidP="00A9226B">
      <w:pPr>
        <w:tabs>
          <w:tab w:val="clear" w:pos="567"/>
        </w:tabs>
        <w:spacing w:line="240" w:lineRule="auto"/>
        <w:rPr>
          <w:szCs w:val="22"/>
        </w:rPr>
      </w:pPr>
    </w:p>
    <w:p w14:paraId="1F57863B" w14:textId="77777777" w:rsidR="00C114FF" w:rsidRPr="00B41D57" w:rsidRDefault="00AF744A" w:rsidP="00B13B6D">
      <w:pPr>
        <w:pStyle w:val="Style1"/>
      </w:pPr>
      <w:r w:rsidRPr="00B41D57">
        <w:t>5.</w:t>
      </w:r>
      <w:r w:rsidRPr="00B41D57">
        <w:tab/>
        <w:t>FARMACEUTICKÉ ÚDAJE</w:t>
      </w:r>
    </w:p>
    <w:p w14:paraId="7BC53755" w14:textId="77777777" w:rsidR="00C114FF" w:rsidRPr="00B41D57" w:rsidRDefault="00C114FF" w:rsidP="00A9226B">
      <w:pPr>
        <w:tabs>
          <w:tab w:val="clear" w:pos="567"/>
        </w:tabs>
        <w:spacing w:line="240" w:lineRule="auto"/>
        <w:rPr>
          <w:szCs w:val="22"/>
        </w:rPr>
      </w:pPr>
    </w:p>
    <w:p w14:paraId="57E8B708" w14:textId="77777777" w:rsidR="00C114FF" w:rsidRPr="00B41D57" w:rsidRDefault="00AF744A" w:rsidP="00B13B6D">
      <w:pPr>
        <w:pStyle w:val="Style1"/>
      </w:pPr>
      <w:r w:rsidRPr="00B41D57">
        <w:t>5.1</w:t>
      </w:r>
      <w:r w:rsidRPr="00B41D57">
        <w:tab/>
        <w:t>Hlavní inkompatibility</w:t>
      </w:r>
    </w:p>
    <w:p w14:paraId="15C29130" w14:textId="77777777" w:rsidR="00C114FF" w:rsidRPr="00B41D57" w:rsidRDefault="00C114FF" w:rsidP="00145C3F">
      <w:pPr>
        <w:tabs>
          <w:tab w:val="clear" w:pos="567"/>
        </w:tabs>
        <w:spacing w:line="240" w:lineRule="auto"/>
        <w:rPr>
          <w:szCs w:val="22"/>
        </w:rPr>
      </w:pPr>
    </w:p>
    <w:p w14:paraId="7C50F6F1" w14:textId="77777777" w:rsidR="006B2C6A" w:rsidRPr="006B2C6A" w:rsidRDefault="006B2C6A" w:rsidP="006B2C6A">
      <w:pPr>
        <w:tabs>
          <w:tab w:val="clear" w:pos="567"/>
        </w:tabs>
        <w:spacing w:line="240" w:lineRule="auto"/>
        <w:rPr>
          <w:szCs w:val="22"/>
        </w:rPr>
      </w:pPr>
      <w:r w:rsidRPr="006B2C6A">
        <w:rPr>
          <w:szCs w:val="22"/>
        </w:rPr>
        <w:t>Studie kompatibility nejsou k dispozici, a proto tento veterinární léčivý přípravek nesmí být mísen s žádnými dalšími veterinárními léčivými přípravky.</w:t>
      </w:r>
    </w:p>
    <w:p w14:paraId="491E66B3" w14:textId="77777777" w:rsidR="006B2C6A" w:rsidRPr="006B2C6A" w:rsidRDefault="006B2C6A" w:rsidP="006B2C6A">
      <w:pPr>
        <w:tabs>
          <w:tab w:val="clear" w:pos="567"/>
        </w:tabs>
        <w:spacing w:line="240" w:lineRule="auto"/>
        <w:rPr>
          <w:szCs w:val="22"/>
        </w:rPr>
      </w:pPr>
    </w:p>
    <w:p w14:paraId="13005D63" w14:textId="77777777" w:rsidR="00C114FF" w:rsidRPr="00B41D57" w:rsidRDefault="00AF744A" w:rsidP="00B13B6D">
      <w:pPr>
        <w:pStyle w:val="Style1"/>
      </w:pPr>
      <w:r w:rsidRPr="00B41D57">
        <w:t>5.2</w:t>
      </w:r>
      <w:r w:rsidRPr="00B41D57">
        <w:tab/>
        <w:t>Doba použitelnosti</w:t>
      </w:r>
    </w:p>
    <w:p w14:paraId="100B6613" w14:textId="5E50392C" w:rsidR="00C114FF" w:rsidRDefault="00C114FF" w:rsidP="00145C3F">
      <w:pPr>
        <w:tabs>
          <w:tab w:val="clear" w:pos="567"/>
        </w:tabs>
        <w:spacing w:line="240" w:lineRule="auto"/>
        <w:rPr>
          <w:szCs w:val="22"/>
        </w:rPr>
      </w:pPr>
    </w:p>
    <w:p w14:paraId="7928E7BE" w14:textId="77777777" w:rsidR="006B2C6A" w:rsidRPr="006B2C6A" w:rsidRDefault="006B2C6A" w:rsidP="006B2C6A">
      <w:pPr>
        <w:tabs>
          <w:tab w:val="clear" w:pos="567"/>
        </w:tabs>
        <w:spacing w:line="240" w:lineRule="auto"/>
        <w:rPr>
          <w:szCs w:val="22"/>
        </w:rPr>
      </w:pPr>
      <w:r w:rsidRPr="006B2C6A">
        <w:rPr>
          <w:szCs w:val="22"/>
        </w:rPr>
        <w:t>Doba použitelnosti veterinárního léčivého přípravku v neporušeném obalu: 3 roky.</w:t>
      </w:r>
    </w:p>
    <w:p w14:paraId="314F6474" w14:textId="77777777" w:rsidR="006B2C6A" w:rsidRPr="006B2C6A" w:rsidRDefault="006B2C6A" w:rsidP="006B2C6A">
      <w:pPr>
        <w:tabs>
          <w:tab w:val="clear" w:pos="567"/>
        </w:tabs>
        <w:spacing w:line="240" w:lineRule="auto"/>
        <w:rPr>
          <w:szCs w:val="22"/>
        </w:rPr>
      </w:pPr>
      <w:r w:rsidRPr="006B2C6A">
        <w:rPr>
          <w:szCs w:val="22"/>
        </w:rPr>
        <w:t>Doba použitelnosti po prvním otevření vnitřního obalu: 6 měsíců.</w:t>
      </w:r>
    </w:p>
    <w:p w14:paraId="4DCD7681" w14:textId="35C928FA" w:rsidR="006B2C6A" w:rsidRPr="006B2C6A" w:rsidRDefault="006B2C6A" w:rsidP="006B2C6A">
      <w:pPr>
        <w:tabs>
          <w:tab w:val="clear" w:pos="567"/>
        </w:tabs>
        <w:spacing w:line="240" w:lineRule="auto"/>
        <w:rPr>
          <w:szCs w:val="22"/>
        </w:rPr>
      </w:pPr>
      <w:r w:rsidRPr="006B2C6A">
        <w:rPr>
          <w:szCs w:val="22"/>
        </w:rPr>
        <w:t xml:space="preserve">Doba použitelnosti po </w:t>
      </w:r>
      <w:r w:rsidR="007B0446" w:rsidRPr="007B0446">
        <w:rPr>
          <w:szCs w:val="22"/>
        </w:rPr>
        <w:t xml:space="preserve">naředění </w:t>
      </w:r>
      <w:r w:rsidRPr="006B2C6A">
        <w:rPr>
          <w:szCs w:val="22"/>
        </w:rPr>
        <w:t>podle návodu: 24 hodin.</w:t>
      </w:r>
    </w:p>
    <w:p w14:paraId="5E480DD3" w14:textId="77777777" w:rsidR="006B2C6A" w:rsidRPr="006B2C6A" w:rsidRDefault="006B2C6A" w:rsidP="006B2C6A">
      <w:pPr>
        <w:tabs>
          <w:tab w:val="clear" w:pos="567"/>
        </w:tabs>
        <w:spacing w:line="240" w:lineRule="auto"/>
        <w:rPr>
          <w:szCs w:val="22"/>
        </w:rPr>
      </w:pPr>
    </w:p>
    <w:p w14:paraId="5A152485" w14:textId="77777777" w:rsidR="00C114FF" w:rsidRPr="00B41D57" w:rsidRDefault="00AF744A" w:rsidP="00B13B6D">
      <w:pPr>
        <w:pStyle w:val="Style1"/>
      </w:pPr>
      <w:r w:rsidRPr="00B41D57">
        <w:t>5.3</w:t>
      </w:r>
      <w:r w:rsidRPr="00B41D57">
        <w:tab/>
        <w:t>Zvláštní opatření pro uchovávání</w:t>
      </w:r>
    </w:p>
    <w:p w14:paraId="7826F268" w14:textId="77777777" w:rsidR="00C114FF" w:rsidRPr="00B41D57" w:rsidRDefault="00C114FF" w:rsidP="00145C3F">
      <w:pPr>
        <w:tabs>
          <w:tab w:val="clear" w:pos="567"/>
        </w:tabs>
        <w:spacing w:line="240" w:lineRule="auto"/>
        <w:rPr>
          <w:szCs w:val="22"/>
        </w:rPr>
      </w:pPr>
    </w:p>
    <w:p w14:paraId="375232F4" w14:textId="2E5C4070" w:rsidR="00C114FF" w:rsidRPr="00B41D57" w:rsidRDefault="00AF744A" w:rsidP="00A9226B">
      <w:pPr>
        <w:tabs>
          <w:tab w:val="clear" w:pos="567"/>
        </w:tabs>
        <w:spacing w:line="240" w:lineRule="auto"/>
        <w:rPr>
          <w:szCs w:val="22"/>
        </w:rPr>
      </w:pPr>
      <w:r w:rsidRPr="00B41D57">
        <w:t>Tento veterinární léčivý přípravek nevyžaduje žádné zvláštní podmínky uchovávání.</w:t>
      </w:r>
    </w:p>
    <w:p w14:paraId="677995AD" w14:textId="77777777" w:rsidR="00C114FF" w:rsidRPr="00B41D57" w:rsidRDefault="00C114FF" w:rsidP="00A9226B">
      <w:pPr>
        <w:tabs>
          <w:tab w:val="clear" w:pos="567"/>
        </w:tabs>
        <w:spacing w:line="240" w:lineRule="auto"/>
        <w:rPr>
          <w:szCs w:val="22"/>
        </w:rPr>
      </w:pPr>
    </w:p>
    <w:p w14:paraId="42EAA46B" w14:textId="56CE0F50" w:rsidR="00C114FF" w:rsidRPr="00B41D57" w:rsidRDefault="00AF744A" w:rsidP="00B13B6D">
      <w:pPr>
        <w:pStyle w:val="Style1"/>
      </w:pPr>
      <w:r w:rsidRPr="00B41D57">
        <w:t>5.4</w:t>
      </w:r>
      <w:r w:rsidRPr="00B41D57">
        <w:tab/>
        <w:t>Druh a složení vnitřního obalu</w:t>
      </w:r>
    </w:p>
    <w:p w14:paraId="3EB26241" w14:textId="64DE4C1E" w:rsidR="00C114FF" w:rsidRDefault="00C114FF" w:rsidP="005E66FC">
      <w:pPr>
        <w:pStyle w:val="Style1"/>
      </w:pPr>
    </w:p>
    <w:p w14:paraId="1E694C52" w14:textId="77777777" w:rsidR="00C31010" w:rsidRPr="00C31010" w:rsidRDefault="00C31010" w:rsidP="00C31010">
      <w:pPr>
        <w:tabs>
          <w:tab w:val="clear" w:pos="567"/>
        </w:tabs>
        <w:spacing w:line="240" w:lineRule="auto"/>
        <w:jc w:val="both"/>
        <w:rPr>
          <w:noProof/>
        </w:rPr>
      </w:pPr>
      <w:r w:rsidRPr="00C31010">
        <w:rPr>
          <w:noProof/>
        </w:rPr>
        <w:t>Lahve a sudy z polyethylenu o vysoké hustotě, uzavřené polyethylenovým šroubovacím víkem a kotoučem pro termo indukci.</w:t>
      </w:r>
    </w:p>
    <w:p w14:paraId="48A1B07E" w14:textId="77777777" w:rsidR="00C31010" w:rsidRPr="00C31010" w:rsidRDefault="00C31010" w:rsidP="00C31010">
      <w:pPr>
        <w:tabs>
          <w:tab w:val="clear" w:pos="567"/>
        </w:tabs>
        <w:spacing w:line="240" w:lineRule="auto"/>
        <w:ind w:left="567" w:hanging="567"/>
        <w:jc w:val="both"/>
        <w:rPr>
          <w:noProof/>
        </w:rPr>
      </w:pPr>
    </w:p>
    <w:p w14:paraId="7DFCAF48" w14:textId="77777777" w:rsidR="00C31010" w:rsidRPr="00C31010" w:rsidRDefault="00C31010" w:rsidP="00C31010">
      <w:pPr>
        <w:tabs>
          <w:tab w:val="clear" w:pos="567"/>
        </w:tabs>
        <w:spacing w:line="240" w:lineRule="auto"/>
        <w:ind w:left="567" w:hanging="567"/>
        <w:jc w:val="both"/>
        <w:rPr>
          <w:noProof/>
          <w:u w:val="single"/>
        </w:rPr>
      </w:pPr>
      <w:r w:rsidRPr="00C31010">
        <w:rPr>
          <w:noProof/>
          <w:u w:val="single"/>
        </w:rPr>
        <w:t>Velikosti balení:</w:t>
      </w:r>
    </w:p>
    <w:p w14:paraId="61DD515E" w14:textId="77777777" w:rsidR="00C31010" w:rsidRPr="00C31010" w:rsidRDefault="00C31010" w:rsidP="00C31010">
      <w:pPr>
        <w:tabs>
          <w:tab w:val="clear" w:pos="567"/>
        </w:tabs>
        <w:spacing w:line="240" w:lineRule="auto"/>
        <w:ind w:left="567" w:hanging="567"/>
        <w:jc w:val="both"/>
        <w:rPr>
          <w:noProof/>
        </w:rPr>
      </w:pPr>
      <w:r w:rsidRPr="00C31010">
        <w:rPr>
          <w:noProof/>
        </w:rPr>
        <w:t>Láhev na 1 l</w:t>
      </w:r>
    </w:p>
    <w:p w14:paraId="028778DD" w14:textId="77777777" w:rsidR="00C31010" w:rsidRPr="00C31010" w:rsidRDefault="00C31010" w:rsidP="00C31010">
      <w:pPr>
        <w:tabs>
          <w:tab w:val="clear" w:pos="567"/>
        </w:tabs>
        <w:spacing w:line="240" w:lineRule="auto"/>
        <w:ind w:left="567" w:hanging="567"/>
        <w:jc w:val="both"/>
        <w:rPr>
          <w:noProof/>
        </w:rPr>
      </w:pPr>
      <w:r w:rsidRPr="00C31010">
        <w:rPr>
          <w:noProof/>
        </w:rPr>
        <w:t>Sud na 5 l</w:t>
      </w:r>
    </w:p>
    <w:p w14:paraId="7AC68789" w14:textId="77777777" w:rsidR="00C31010" w:rsidRPr="00B41D57" w:rsidRDefault="00C31010" w:rsidP="005E66FC">
      <w:pPr>
        <w:pStyle w:val="Style1"/>
      </w:pPr>
    </w:p>
    <w:p w14:paraId="5C703918" w14:textId="0DFABE8F" w:rsidR="00C114FF" w:rsidRDefault="00AF744A" w:rsidP="00A9226B">
      <w:pPr>
        <w:tabs>
          <w:tab w:val="clear" w:pos="567"/>
        </w:tabs>
        <w:spacing w:line="240" w:lineRule="auto"/>
      </w:pPr>
      <w:r w:rsidRPr="00B41D57">
        <w:t>Na trhu nemusí být všechny velikosti balení.</w:t>
      </w:r>
    </w:p>
    <w:p w14:paraId="584B339F" w14:textId="77777777" w:rsidR="00C114FF" w:rsidRPr="00B41D57" w:rsidRDefault="00C114FF" w:rsidP="00A9226B">
      <w:pPr>
        <w:tabs>
          <w:tab w:val="clear" w:pos="567"/>
        </w:tabs>
        <w:spacing w:line="240" w:lineRule="auto"/>
        <w:rPr>
          <w:szCs w:val="22"/>
        </w:rPr>
      </w:pPr>
    </w:p>
    <w:p w14:paraId="580835CC" w14:textId="74323501" w:rsidR="00C114FF" w:rsidRPr="00B41D57" w:rsidRDefault="00AF744A" w:rsidP="00C9192D">
      <w:pPr>
        <w:pStyle w:val="Style1"/>
        <w:keepNext/>
      </w:pPr>
      <w:r w:rsidRPr="00B41D57">
        <w:t>5.5</w:t>
      </w:r>
      <w:r w:rsidRPr="00B41D57">
        <w:tab/>
        <w:t xml:space="preserve">Zvláštní opatření pro </w:t>
      </w:r>
      <w:r w:rsidR="00CF069C" w:rsidRPr="00B41D57">
        <w:t xml:space="preserve">likvidaci </w:t>
      </w:r>
      <w:r w:rsidRPr="00B41D57">
        <w:t>nepoužit</w:t>
      </w:r>
      <w:r w:rsidR="002F64C6">
        <w:t>ých</w:t>
      </w:r>
      <w:r w:rsidR="00905CAB" w:rsidRPr="00B41D57">
        <w:t xml:space="preserve"> </w:t>
      </w:r>
      <w:r w:rsidRPr="00B41D57">
        <w:t>veterinární</w:t>
      </w:r>
      <w:r w:rsidR="002F64C6">
        <w:t>ch</w:t>
      </w:r>
      <w:r w:rsidRPr="00B41D57">
        <w:t xml:space="preserve"> léčiv</w:t>
      </w:r>
      <w:r w:rsidR="002F64C6">
        <w:t>ých</w:t>
      </w:r>
      <w:r w:rsidRPr="00B41D57">
        <w:t xml:space="preserve"> přípravk</w:t>
      </w:r>
      <w:r w:rsidR="002F64C6">
        <w:t>ů</w:t>
      </w:r>
      <w:r w:rsidRPr="00B41D57">
        <w:t xml:space="preserve"> nebo odpad</w:t>
      </w:r>
      <w:r w:rsidR="00F84AED">
        <w:t>ů</w:t>
      </w:r>
      <w:r w:rsidR="00B36E65" w:rsidRPr="00B41D57">
        <w:t>, kter</w:t>
      </w:r>
      <w:r w:rsidR="00F84AED">
        <w:t>é</w:t>
      </w:r>
      <w:r w:rsidRPr="00B41D57">
        <w:t xml:space="preserve"> pocház</w:t>
      </w:r>
      <w:r w:rsidR="00B36E65" w:rsidRPr="00B41D57">
        <w:t>í</w:t>
      </w:r>
      <w:r w:rsidRPr="00B41D57">
        <w:t xml:space="preserve"> z</w:t>
      </w:r>
      <w:r w:rsidR="002F64C6">
        <w:t> </w:t>
      </w:r>
      <w:r w:rsidRPr="00B41D57">
        <w:t>t</w:t>
      </w:r>
      <w:r w:rsidR="002F64C6">
        <w:t xml:space="preserve">ěchto </w:t>
      </w:r>
      <w:r w:rsidRPr="00B41D57">
        <w:t>přípravk</w:t>
      </w:r>
      <w:r w:rsidR="002F64C6">
        <w:t>ů</w:t>
      </w:r>
    </w:p>
    <w:p w14:paraId="4E04C78C" w14:textId="77777777" w:rsidR="00C114FF" w:rsidRPr="00B41D57" w:rsidRDefault="00C114FF" w:rsidP="00C9192D">
      <w:pPr>
        <w:keepNext/>
        <w:tabs>
          <w:tab w:val="clear" w:pos="567"/>
        </w:tabs>
        <w:spacing w:line="240" w:lineRule="auto"/>
        <w:rPr>
          <w:szCs w:val="22"/>
        </w:rPr>
      </w:pPr>
    </w:p>
    <w:p w14:paraId="28682A0A" w14:textId="6550E925" w:rsidR="00FD1E45" w:rsidRPr="00B41D57" w:rsidRDefault="00AF744A" w:rsidP="00C31010">
      <w:pPr>
        <w:jc w:val="both"/>
        <w:rPr>
          <w:szCs w:val="22"/>
        </w:rPr>
      </w:pPr>
      <w:r w:rsidRPr="00B41D57">
        <w:t>Léčivé přípravky se nesmí likvidovat prostřednictvím odpadní vody či domovního odpadu.</w:t>
      </w:r>
    </w:p>
    <w:p w14:paraId="44A5EE14" w14:textId="77777777" w:rsidR="00FD1E45" w:rsidRPr="00B41D57" w:rsidRDefault="00FD1E45" w:rsidP="00C31010">
      <w:pPr>
        <w:tabs>
          <w:tab w:val="clear" w:pos="567"/>
        </w:tabs>
        <w:spacing w:line="240" w:lineRule="auto"/>
        <w:jc w:val="both"/>
        <w:rPr>
          <w:szCs w:val="22"/>
        </w:rPr>
      </w:pPr>
    </w:p>
    <w:p w14:paraId="2CAB4DC2" w14:textId="205FA5BB" w:rsidR="0078538F" w:rsidRPr="00B41D57" w:rsidRDefault="00AF744A" w:rsidP="00C31010">
      <w:pPr>
        <w:tabs>
          <w:tab w:val="clear" w:pos="567"/>
        </w:tabs>
        <w:spacing w:line="240" w:lineRule="auto"/>
        <w:jc w:val="both"/>
        <w:rPr>
          <w:szCs w:val="22"/>
        </w:rPr>
      </w:pPr>
      <w:r w:rsidRPr="00B41D57">
        <w:t>Všechen n</w:t>
      </w:r>
      <w:r w:rsidR="00DA2A06" w:rsidRPr="00B41D57">
        <w:t xml:space="preserve">epoužitý veterinární léčivý přípravek nebo </w:t>
      </w:r>
      <w:r w:rsidR="00905CAB" w:rsidRPr="00B41D57">
        <w:t>odpad, který pochází z tohoto přípravku,</w:t>
      </w:r>
      <w:r w:rsidR="00DA2A06" w:rsidRPr="00B41D57">
        <w:t xml:space="preserve"> </w:t>
      </w:r>
      <w:r w:rsidR="004C0568" w:rsidRPr="00B41D57">
        <w:t xml:space="preserve">likvidujte </w:t>
      </w:r>
      <w:r w:rsidR="007464DA" w:rsidRPr="00B41D57">
        <w:t>odevzdáním</w:t>
      </w:r>
      <w:r w:rsidR="00730908" w:rsidRPr="00B41D57">
        <w:t xml:space="preserve"> </w:t>
      </w:r>
      <w:r w:rsidR="00DA2A06" w:rsidRPr="00B41D57">
        <w:t>v souladu s místními požadavky a národními systémy sběru, které jsou platné pro příslušný veterinární léčivý přípravek.</w:t>
      </w:r>
    </w:p>
    <w:p w14:paraId="42D2D2CF" w14:textId="77777777" w:rsidR="0078538F" w:rsidRPr="00B41D57" w:rsidRDefault="0078538F" w:rsidP="00FD1E45">
      <w:pPr>
        <w:tabs>
          <w:tab w:val="clear" w:pos="567"/>
        </w:tabs>
        <w:spacing w:line="240" w:lineRule="auto"/>
        <w:rPr>
          <w:szCs w:val="22"/>
        </w:rPr>
      </w:pPr>
    </w:p>
    <w:p w14:paraId="06949C1A" w14:textId="77777777" w:rsidR="00C114FF" w:rsidRPr="00B41D57" w:rsidRDefault="00C114FF" w:rsidP="00A9226B">
      <w:pPr>
        <w:tabs>
          <w:tab w:val="clear" w:pos="567"/>
        </w:tabs>
        <w:spacing w:line="240" w:lineRule="auto"/>
        <w:rPr>
          <w:szCs w:val="22"/>
        </w:rPr>
      </w:pPr>
    </w:p>
    <w:p w14:paraId="0E3550B0" w14:textId="77777777" w:rsidR="00C114FF" w:rsidRPr="00B41D57" w:rsidRDefault="00AF744A" w:rsidP="00B13B6D">
      <w:pPr>
        <w:pStyle w:val="Style1"/>
      </w:pPr>
      <w:r w:rsidRPr="00B41D57">
        <w:t>6.</w:t>
      </w:r>
      <w:r w:rsidRPr="00B41D57">
        <w:tab/>
        <w:t>JMÉNO DRŽITELE ROZHODNUTÍ O REGISTRACI</w:t>
      </w:r>
    </w:p>
    <w:p w14:paraId="2E652F1A" w14:textId="77777777" w:rsidR="00C114FF" w:rsidRPr="00B41D57" w:rsidRDefault="00C114FF" w:rsidP="00145C3F">
      <w:pPr>
        <w:tabs>
          <w:tab w:val="clear" w:pos="567"/>
        </w:tabs>
        <w:spacing w:line="240" w:lineRule="auto"/>
        <w:rPr>
          <w:szCs w:val="22"/>
        </w:rPr>
      </w:pPr>
    </w:p>
    <w:p w14:paraId="1F61240C" w14:textId="229EE720" w:rsidR="00C114FF" w:rsidRPr="00B41D57" w:rsidRDefault="00C31010" w:rsidP="00A9226B">
      <w:pPr>
        <w:tabs>
          <w:tab w:val="clear" w:pos="567"/>
        </w:tabs>
        <w:spacing w:line="240" w:lineRule="auto"/>
        <w:rPr>
          <w:szCs w:val="22"/>
        </w:rPr>
      </w:pPr>
      <w:r>
        <w:t>CENAVISA, S.L.</w:t>
      </w:r>
    </w:p>
    <w:p w14:paraId="6CB09C60" w14:textId="45158CCB" w:rsidR="00C114FF" w:rsidRDefault="00C114FF" w:rsidP="00A9226B">
      <w:pPr>
        <w:tabs>
          <w:tab w:val="clear" w:pos="567"/>
        </w:tabs>
        <w:spacing w:line="240" w:lineRule="auto"/>
        <w:rPr>
          <w:szCs w:val="22"/>
        </w:rPr>
      </w:pPr>
    </w:p>
    <w:p w14:paraId="66C71D3D" w14:textId="77777777" w:rsidR="00C31010" w:rsidRPr="00B41D57" w:rsidRDefault="00C31010" w:rsidP="00A9226B">
      <w:pPr>
        <w:tabs>
          <w:tab w:val="clear" w:pos="567"/>
        </w:tabs>
        <w:spacing w:line="240" w:lineRule="auto"/>
        <w:rPr>
          <w:szCs w:val="22"/>
        </w:rPr>
      </w:pPr>
    </w:p>
    <w:p w14:paraId="4E6BFBAC" w14:textId="77777777" w:rsidR="00C114FF" w:rsidRPr="00B41D57" w:rsidRDefault="00AF744A" w:rsidP="00B13B6D">
      <w:pPr>
        <w:pStyle w:val="Style1"/>
      </w:pPr>
      <w:r w:rsidRPr="00B41D57">
        <w:t>7.</w:t>
      </w:r>
      <w:r w:rsidRPr="00B41D57">
        <w:tab/>
        <w:t>REGISTRAČNÍ ČÍSLO(A)</w:t>
      </w:r>
    </w:p>
    <w:p w14:paraId="1FA2C56F" w14:textId="77777777" w:rsidR="00C114FF" w:rsidRPr="00B41D57" w:rsidRDefault="00C114FF" w:rsidP="00A9226B">
      <w:pPr>
        <w:tabs>
          <w:tab w:val="clear" w:pos="567"/>
        </w:tabs>
        <w:spacing w:line="240" w:lineRule="auto"/>
        <w:rPr>
          <w:szCs w:val="22"/>
        </w:rPr>
      </w:pPr>
    </w:p>
    <w:p w14:paraId="34BC28A1" w14:textId="77777777" w:rsidR="00C31010" w:rsidRPr="00C31010" w:rsidRDefault="00C31010" w:rsidP="00C31010">
      <w:pPr>
        <w:tabs>
          <w:tab w:val="clear" w:pos="567"/>
        </w:tabs>
        <w:spacing w:line="240" w:lineRule="auto"/>
        <w:rPr>
          <w:szCs w:val="22"/>
        </w:rPr>
      </w:pPr>
      <w:r w:rsidRPr="00C31010">
        <w:rPr>
          <w:szCs w:val="22"/>
        </w:rPr>
        <w:t>96/087/19-C</w:t>
      </w:r>
    </w:p>
    <w:p w14:paraId="427D05E5" w14:textId="0CEFABFE" w:rsidR="00C114FF" w:rsidRDefault="00C114FF" w:rsidP="00A9226B">
      <w:pPr>
        <w:tabs>
          <w:tab w:val="clear" w:pos="567"/>
        </w:tabs>
        <w:spacing w:line="240" w:lineRule="auto"/>
        <w:rPr>
          <w:szCs w:val="22"/>
        </w:rPr>
      </w:pPr>
    </w:p>
    <w:p w14:paraId="61A5E7D8" w14:textId="77777777" w:rsidR="00C31010" w:rsidRPr="00B41D57" w:rsidRDefault="00C31010" w:rsidP="00A9226B">
      <w:pPr>
        <w:tabs>
          <w:tab w:val="clear" w:pos="567"/>
        </w:tabs>
        <w:spacing w:line="240" w:lineRule="auto"/>
        <w:rPr>
          <w:szCs w:val="22"/>
        </w:rPr>
      </w:pPr>
    </w:p>
    <w:p w14:paraId="51580279" w14:textId="77777777" w:rsidR="00C114FF" w:rsidRPr="00B41D57" w:rsidRDefault="00AF744A" w:rsidP="00B13B6D">
      <w:pPr>
        <w:pStyle w:val="Style1"/>
      </w:pPr>
      <w:r w:rsidRPr="00B41D57">
        <w:t>8.</w:t>
      </w:r>
      <w:r w:rsidRPr="00B41D57">
        <w:tab/>
        <w:t>DATUM PRVNÍ REGISTRACE</w:t>
      </w:r>
    </w:p>
    <w:p w14:paraId="3863C575" w14:textId="77777777" w:rsidR="00C114FF" w:rsidRPr="00B41D57" w:rsidRDefault="00C114FF" w:rsidP="00A9226B">
      <w:pPr>
        <w:tabs>
          <w:tab w:val="clear" w:pos="567"/>
        </w:tabs>
        <w:spacing w:line="240" w:lineRule="auto"/>
        <w:rPr>
          <w:szCs w:val="22"/>
        </w:rPr>
      </w:pPr>
    </w:p>
    <w:p w14:paraId="1B7A082B" w14:textId="08588D7F" w:rsidR="00C31010" w:rsidRPr="00C31010" w:rsidRDefault="00AF744A" w:rsidP="00C31010">
      <w:pPr>
        <w:tabs>
          <w:tab w:val="clear" w:pos="567"/>
        </w:tabs>
        <w:spacing w:line="240" w:lineRule="auto"/>
      </w:pPr>
      <w:r w:rsidRPr="00B41D57">
        <w:t>Datum první registrace:</w:t>
      </w:r>
      <w:r w:rsidR="00C31010">
        <w:t xml:space="preserve"> </w:t>
      </w:r>
      <w:r w:rsidR="00C31010" w:rsidRPr="00C31010">
        <w:t>17</w:t>
      </w:r>
      <w:r w:rsidR="007B0446">
        <w:t>/</w:t>
      </w:r>
      <w:r w:rsidR="00C31010" w:rsidRPr="00C31010">
        <w:t xml:space="preserve"> 12</w:t>
      </w:r>
      <w:r w:rsidR="007B0446">
        <w:t>/</w:t>
      </w:r>
      <w:r w:rsidR="00C31010" w:rsidRPr="00C31010">
        <w:t xml:space="preserve"> 2019</w:t>
      </w:r>
    </w:p>
    <w:p w14:paraId="60065931" w14:textId="301DA665" w:rsidR="00C114FF" w:rsidRPr="00B41D57" w:rsidRDefault="00C114FF" w:rsidP="00A9226B">
      <w:pPr>
        <w:tabs>
          <w:tab w:val="clear" w:pos="567"/>
        </w:tabs>
        <w:spacing w:line="240" w:lineRule="auto"/>
        <w:rPr>
          <w:szCs w:val="22"/>
        </w:rPr>
      </w:pPr>
    </w:p>
    <w:p w14:paraId="70B0A25D" w14:textId="77777777" w:rsidR="00D65777" w:rsidRPr="00B41D57" w:rsidRDefault="00D65777" w:rsidP="00A9226B">
      <w:pPr>
        <w:tabs>
          <w:tab w:val="clear" w:pos="567"/>
        </w:tabs>
        <w:spacing w:line="240" w:lineRule="auto"/>
        <w:rPr>
          <w:szCs w:val="22"/>
        </w:rPr>
      </w:pPr>
    </w:p>
    <w:p w14:paraId="4351B24F" w14:textId="77777777" w:rsidR="00C114FF" w:rsidRPr="00B41D57" w:rsidRDefault="00AF744A" w:rsidP="00B13B6D">
      <w:pPr>
        <w:pStyle w:val="Style1"/>
      </w:pPr>
      <w:r w:rsidRPr="00B41D57">
        <w:t>9.</w:t>
      </w:r>
      <w:r w:rsidRPr="00B41D57">
        <w:tab/>
        <w:t>DATUM POSLEDNÍ AKTUALIZACE SOUHRNU ÚDAJŮ O PŘÍPRAVKU</w:t>
      </w:r>
    </w:p>
    <w:p w14:paraId="30326986" w14:textId="77777777" w:rsidR="00C114FF" w:rsidRPr="00B41D57" w:rsidRDefault="00C114FF" w:rsidP="00145C3F">
      <w:pPr>
        <w:tabs>
          <w:tab w:val="clear" w:pos="567"/>
        </w:tabs>
        <w:spacing w:line="240" w:lineRule="auto"/>
        <w:rPr>
          <w:szCs w:val="22"/>
        </w:rPr>
      </w:pPr>
    </w:p>
    <w:p w14:paraId="190717F1" w14:textId="430FC32E" w:rsidR="00C114FF" w:rsidRPr="00B41D57" w:rsidRDefault="00224BC8" w:rsidP="00A9226B">
      <w:pPr>
        <w:tabs>
          <w:tab w:val="clear" w:pos="567"/>
        </w:tabs>
        <w:spacing w:line="240" w:lineRule="auto"/>
        <w:rPr>
          <w:szCs w:val="22"/>
        </w:rPr>
      </w:pPr>
      <w:r>
        <w:t>0</w:t>
      </w:r>
      <w:r w:rsidR="00A66F67">
        <w:t>6</w:t>
      </w:r>
      <w:r>
        <w:t>/2025</w:t>
      </w:r>
    </w:p>
    <w:p w14:paraId="224434F8" w14:textId="77777777" w:rsidR="0078538F" w:rsidRPr="00B41D57" w:rsidRDefault="0078538F" w:rsidP="00A9226B">
      <w:pPr>
        <w:tabs>
          <w:tab w:val="clear" w:pos="567"/>
        </w:tabs>
        <w:spacing w:line="240" w:lineRule="auto"/>
        <w:rPr>
          <w:szCs w:val="22"/>
        </w:rPr>
      </w:pPr>
    </w:p>
    <w:p w14:paraId="2DB0E157" w14:textId="77777777" w:rsidR="00B113B9" w:rsidRPr="00B41D57" w:rsidRDefault="00B113B9" w:rsidP="00A9226B">
      <w:pPr>
        <w:tabs>
          <w:tab w:val="clear" w:pos="567"/>
        </w:tabs>
        <w:spacing w:line="240" w:lineRule="auto"/>
        <w:rPr>
          <w:szCs w:val="22"/>
        </w:rPr>
      </w:pPr>
    </w:p>
    <w:p w14:paraId="75C198E0" w14:textId="77777777" w:rsidR="00C114FF" w:rsidRPr="00B41D57" w:rsidRDefault="00AF744A" w:rsidP="00B13B6D">
      <w:pPr>
        <w:pStyle w:val="Style1"/>
      </w:pPr>
      <w:r w:rsidRPr="00B41D57">
        <w:t>10.</w:t>
      </w:r>
      <w:r w:rsidRPr="00B41D57">
        <w:tab/>
        <w:t>KLASIFIKACE VETERINÁRNÍCH LÉČIVÝCH PŘÍPRAVKŮ</w:t>
      </w:r>
    </w:p>
    <w:p w14:paraId="1F12B426" w14:textId="77777777" w:rsidR="0078538F" w:rsidRPr="00B41D57" w:rsidRDefault="0078538F" w:rsidP="00A9226B">
      <w:pPr>
        <w:tabs>
          <w:tab w:val="clear" w:pos="567"/>
        </w:tabs>
        <w:spacing w:line="240" w:lineRule="auto"/>
        <w:rPr>
          <w:szCs w:val="22"/>
        </w:rPr>
      </w:pPr>
    </w:p>
    <w:p w14:paraId="2B95E980" w14:textId="0B5F8341" w:rsidR="0078538F" w:rsidRDefault="00AF744A" w:rsidP="0078538F">
      <w:pPr>
        <w:numPr>
          <w:ilvl w:val="12"/>
          <w:numId w:val="0"/>
        </w:numPr>
      </w:pPr>
      <w:r w:rsidRPr="00B41D57">
        <w:t>Veterinární léčivý přípravek je vydáván pouze na předpis.</w:t>
      </w:r>
    </w:p>
    <w:p w14:paraId="4ED500DB" w14:textId="77777777" w:rsidR="00A66F67" w:rsidRDefault="00544F9D" w:rsidP="00D228D7">
      <w:pPr>
        <w:ind w:right="-318"/>
        <w:jc w:val="both"/>
        <w:rPr>
          <w:szCs w:val="22"/>
        </w:rPr>
      </w:pPr>
      <w:bookmarkStart w:id="6" w:name="_Hlk197077952"/>
      <w:r w:rsidRPr="00544F9D">
        <w:rPr>
          <w:szCs w:val="22"/>
        </w:rPr>
        <w:t>Přípravek s indikačním omezením.</w:t>
      </w:r>
      <w:r w:rsidRPr="00544F9D">
        <w:rPr>
          <w:szCs w:val="22"/>
        </w:rPr>
        <w:cr/>
      </w:r>
      <w:bookmarkStart w:id="7" w:name="_Hlk73467306"/>
      <w:bookmarkEnd w:id="6"/>
    </w:p>
    <w:p w14:paraId="28C35B4C" w14:textId="3D93168D" w:rsidR="0078538F" w:rsidRDefault="00AF744A" w:rsidP="00D228D7">
      <w:pPr>
        <w:ind w:right="-318"/>
        <w:jc w:val="both"/>
        <w:rPr>
          <w:i/>
          <w:szCs w:val="22"/>
        </w:rPr>
      </w:pPr>
      <w:bookmarkStart w:id="8" w:name="_GoBack"/>
      <w:bookmarkEnd w:id="8"/>
      <w:r w:rsidRPr="00B41D57">
        <w:t>Podrobné informace o tomto veterinárním léčivém přípravku jsou k dispozici v databázi přípravků Unie</w:t>
      </w:r>
      <w:r>
        <w:t xml:space="preserve"> </w:t>
      </w:r>
      <w:r>
        <w:rPr>
          <w:szCs w:val="22"/>
        </w:rPr>
        <w:t>(</w:t>
      </w:r>
      <w:hyperlink r:id="rId8" w:history="1">
        <w:r w:rsidRPr="001D6052">
          <w:rPr>
            <w:rStyle w:val="Hypertextovodkaz"/>
            <w:szCs w:val="22"/>
          </w:rPr>
          <w:t>https://medicines.health.europa.eu/veterinary</w:t>
        </w:r>
      </w:hyperlink>
      <w:r>
        <w:rPr>
          <w:szCs w:val="22"/>
        </w:rPr>
        <w:t>)</w:t>
      </w:r>
      <w:r w:rsidRPr="00446F37">
        <w:rPr>
          <w:i/>
          <w:szCs w:val="22"/>
        </w:rPr>
        <w:t>.</w:t>
      </w:r>
    </w:p>
    <w:p w14:paraId="725CB337" w14:textId="77777777" w:rsidR="00544F9D" w:rsidRPr="00A66F67" w:rsidRDefault="00544F9D" w:rsidP="00D228D7">
      <w:pPr>
        <w:ind w:right="-318"/>
        <w:jc w:val="both"/>
        <w:rPr>
          <w:szCs w:val="22"/>
        </w:rPr>
      </w:pPr>
    </w:p>
    <w:p w14:paraId="27D048C6" w14:textId="0CBCAF05" w:rsidR="00A66F67" w:rsidRDefault="00544F9D" w:rsidP="00D228D7">
      <w:pPr>
        <w:ind w:right="-318"/>
        <w:jc w:val="both"/>
        <w:rPr>
          <w:szCs w:val="22"/>
        </w:rPr>
      </w:pPr>
      <w:bookmarkStart w:id="9" w:name="_Hlk197077914"/>
      <w:r w:rsidRPr="00544F9D">
        <w:rPr>
          <w:szCs w:val="22"/>
        </w:rPr>
        <w:t>Podrobné informace o tomto veterinárním léčivém přípravku naleznete také v národní databázi (</w:t>
      </w:r>
      <w:hyperlink r:id="rId9" w:history="1">
        <w:r w:rsidR="00A66F67" w:rsidRPr="00E72C23">
          <w:rPr>
            <w:rStyle w:val="Hypertextovodkaz"/>
            <w:szCs w:val="22"/>
          </w:rPr>
          <w:t>https://www.uskvbl.cz</w:t>
        </w:r>
      </w:hyperlink>
      <w:r w:rsidR="00A66F67">
        <w:rPr>
          <w:szCs w:val="22"/>
        </w:rPr>
        <w:t>).</w:t>
      </w:r>
    </w:p>
    <w:bookmarkEnd w:id="9"/>
    <w:p w14:paraId="2F71AB2C" w14:textId="77777777" w:rsidR="00224BC8" w:rsidRPr="00B41D57" w:rsidRDefault="00224BC8" w:rsidP="00D228D7">
      <w:pPr>
        <w:ind w:right="-318"/>
        <w:jc w:val="both"/>
        <w:rPr>
          <w:szCs w:val="22"/>
        </w:rPr>
      </w:pPr>
    </w:p>
    <w:bookmarkEnd w:id="7"/>
    <w:p w14:paraId="69924E2B" w14:textId="301C568C" w:rsidR="00C114FF" w:rsidRPr="00B41D57" w:rsidRDefault="00C114FF" w:rsidP="00A9226B">
      <w:pPr>
        <w:tabs>
          <w:tab w:val="clear" w:pos="567"/>
        </w:tabs>
        <w:spacing w:line="240" w:lineRule="auto"/>
        <w:rPr>
          <w:szCs w:val="22"/>
        </w:rPr>
      </w:pPr>
    </w:p>
    <w:sectPr w:rsidR="00C114FF" w:rsidRPr="00B41D57" w:rsidSect="003837F1">
      <w:footerReference w:type="default" r:id="rId10"/>
      <w:footerReference w:type="first" r:id="rId11"/>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299DA" w14:textId="77777777" w:rsidR="00A2206E" w:rsidRDefault="00A2206E">
      <w:pPr>
        <w:spacing w:line="240" w:lineRule="auto"/>
      </w:pPr>
      <w:r>
        <w:separator/>
      </w:r>
    </w:p>
  </w:endnote>
  <w:endnote w:type="continuationSeparator" w:id="0">
    <w:p w14:paraId="07615BA7" w14:textId="77777777" w:rsidR="00A2206E" w:rsidRDefault="00A22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6F710C" w:rsidRPr="00E0068C" w:rsidRDefault="006F710C">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6F710C" w:rsidRPr="00E0068C" w:rsidRDefault="006F710C">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AFB3A" w14:textId="77777777" w:rsidR="00A2206E" w:rsidRDefault="00A2206E">
      <w:pPr>
        <w:spacing w:line="240" w:lineRule="auto"/>
      </w:pPr>
      <w:r>
        <w:separator/>
      </w:r>
    </w:p>
  </w:footnote>
  <w:footnote w:type="continuationSeparator" w:id="0">
    <w:p w14:paraId="1ED539E9" w14:textId="77777777" w:rsidR="00A2206E" w:rsidRDefault="00A220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474CC2F2">
      <w:start w:val="1"/>
      <w:numFmt w:val="decimal"/>
      <w:lvlText w:val="%1."/>
      <w:lvlJc w:val="left"/>
      <w:pPr>
        <w:tabs>
          <w:tab w:val="num" w:pos="720"/>
        </w:tabs>
        <w:ind w:left="720" w:hanging="360"/>
      </w:pPr>
    </w:lvl>
    <w:lvl w:ilvl="1" w:tplc="370C55A2">
      <w:start w:val="1"/>
      <w:numFmt w:val="lowerLetter"/>
      <w:lvlText w:val="%2."/>
      <w:lvlJc w:val="left"/>
      <w:pPr>
        <w:tabs>
          <w:tab w:val="num" w:pos="1440"/>
        </w:tabs>
        <w:ind w:left="1440" w:hanging="360"/>
      </w:pPr>
    </w:lvl>
    <w:lvl w:ilvl="2" w:tplc="BB1E252E" w:tentative="1">
      <w:start w:val="1"/>
      <w:numFmt w:val="lowerRoman"/>
      <w:lvlText w:val="%3."/>
      <w:lvlJc w:val="right"/>
      <w:pPr>
        <w:tabs>
          <w:tab w:val="num" w:pos="2160"/>
        </w:tabs>
        <w:ind w:left="2160" w:hanging="180"/>
      </w:pPr>
    </w:lvl>
    <w:lvl w:ilvl="3" w:tplc="B8E6C06A" w:tentative="1">
      <w:start w:val="1"/>
      <w:numFmt w:val="decimal"/>
      <w:lvlText w:val="%4."/>
      <w:lvlJc w:val="left"/>
      <w:pPr>
        <w:tabs>
          <w:tab w:val="num" w:pos="2880"/>
        </w:tabs>
        <w:ind w:left="2880" w:hanging="360"/>
      </w:pPr>
    </w:lvl>
    <w:lvl w:ilvl="4" w:tplc="5ACCB1B4" w:tentative="1">
      <w:start w:val="1"/>
      <w:numFmt w:val="lowerLetter"/>
      <w:lvlText w:val="%5."/>
      <w:lvlJc w:val="left"/>
      <w:pPr>
        <w:tabs>
          <w:tab w:val="num" w:pos="3600"/>
        </w:tabs>
        <w:ind w:left="3600" w:hanging="360"/>
      </w:pPr>
    </w:lvl>
    <w:lvl w:ilvl="5" w:tplc="DCA68534" w:tentative="1">
      <w:start w:val="1"/>
      <w:numFmt w:val="lowerRoman"/>
      <w:lvlText w:val="%6."/>
      <w:lvlJc w:val="right"/>
      <w:pPr>
        <w:tabs>
          <w:tab w:val="num" w:pos="4320"/>
        </w:tabs>
        <w:ind w:left="4320" w:hanging="180"/>
      </w:pPr>
    </w:lvl>
    <w:lvl w:ilvl="6" w:tplc="8B26D732" w:tentative="1">
      <w:start w:val="1"/>
      <w:numFmt w:val="decimal"/>
      <w:lvlText w:val="%7."/>
      <w:lvlJc w:val="left"/>
      <w:pPr>
        <w:tabs>
          <w:tab w:val="num" w:pos="5040"/>
        </w:tabs>
        <w:ind w:left="5040" w:hanging="360"/>
      </w:pPr>
    </w:lvl>
    <w:lvl w:ilvl="7" w:tplc="188AA494" w:tentative="1">
      <w:start w:val="1"/>
      <w:numFmt w:val="lowerLetter"/>
      <w:lvlText w:val="%8."/>
      <w:lvlJc w:val="left"/>
      <w:pPr>
        <w:tabs>
          <w:tab w:val="num" w:pos="5760"/>
        </w:tabs>
        <w:ind w:left="5760" w:hanging="360"/>
      </w:pPr>
    </w:lvl>
    <w:lvl w:ilvl="8" w:tplc="5CC672D8"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57F246B8">
      <w:start w:val="6"/>
      <w:numFmt w:val="decimal"/>
      <w:lvlText w:val="%1."/>
      <w:lvlJc w:val="left"/>
      <w:pPr>
        <w:tabs>
          <w:tab w:val="num" w:pos="930"/>
        </w:tabs>
        <w:ind w:left="930" w:hanging="570"/>
      </w:pPr>
      <w:rPr>
        <w:rFonts w:hint="default"/>
      </w:rPr>
    </w:lvl>
    <w:lvl w:ilvl="1" w:tplc="63E236E8" w:tentative="1">
      <w:start w:val="1"/>
      <w:numFmt w:val="lowerLetter"/>
      <w:lvlText w:val="%2."/>
      <w:lvlJc w:val="left"/>
      <w:pPr>
        <w:tabs>
          <w:tab w:val="num" w:pos="1440"/>
        </w:tabs>
        <w:ind w:left="1440" w:hanging="360"/>
      </w:pPr>
    </w:lvl>
    <w:lvl w:ilvl="2" w:tplc="EB34AF26" w:tentative="1">
      <w:start w:val="1"/>
      <w:numFmt w:val="lowerRoman"/>
      <w:lvlText w:val="%3."/>
      <w:lvlJc w:val="right"/>
      <w:pPr>
        <w:tabs>
          <w:tab w:val="num" w:pos="2160"/>
        </w:tabs>
        <w:ind w:left="2160" w:hanging="180"/>
      </w:pPr>
    </w:lvl>
    <w:lvl w:ilvl="3" w:tplc="FBD81DF2" w:tentative="1">
      <w:start w:val="1"/>
      <w:numFmt w:val="decimal"/>
      <w:lvlText w:val="%4."/>
      <w:lvlJc w:val="left"/>
      <w:pPr>
        <w:tabs>
          <w:tab w:val="num" w:pos="2880"/>
        </w:tabs>
        <w:ind w:left="2880" w:hanging="360"/>
      </w:pPr>
    </w:lvl>
    <w:lvl w:ilvl="4" w:tplc="299CB996" w:tentative="1">
      <w:start w:val="1"/>
      <w:numFmt w:val="lowerLetter"/>
      <w:lvlText w:val="%5."/>
      <w:lvlJc w:val="left"/>
      <w:pPr>
        <w:tabs>
          <w:tab w:val="num" w:pos="3600"/>
        </w:tabs>
        <w:ind w:left="3600" w:hanging="360"/>
      </w:pPr>
    </w:lvl>
    <w:lvl w:ilvl="5" w:tplc="49BE5394" w:tentative="1">
      <w:start w:val="1"/>
      <w:numFmt w:val="lowerRoman"/>
      <w:lvlText w:val="%6."/>
      <w:lvlJc w:val="right"/>
      <w:pPr>
        <w:tabs>
          <w:tab w:val="num" w:pos="4320"/>
        </w:tabs>
        <w:ind w:left="4320" w:hanging="180"/>
      </w:pPr>
    </w:lvl>
    <w:lvl w:ilvl="6" w:tplc="BA86545A" w:tentative="1">
      <w:start w:val="1"/>
      <w:numFmt w:val="decimal"/>
      <w:lvlText w:val="%7."/>
      <w:lvlJc w:val="left"/>
      <w:pPr>
        <w:tabs>
          <w:tab w:val="num" w:pos="5040"/>
        </w:tabs>
        <w:ind w:left="5040" w:hanging="360"/>
      </w:pPr>
    </w:lvl>
    <w:lvl w:ilvl="7" w:tplc="51C463F2" w:tentative="1">
      <w:start w:val="1"/>
      <w:numFmt w:val="lowerLetter"/>
      <w:lvlText w:val="%8."/>
      <w:lvlJc w:val="left"/>
      <w:pPr>
        <w:tabs>
          <w:tab w:val="num" w:pos="5760"/>
        </w:tabs>
        <w:ind w:left="5760" w:hanging="360"/>
      </w:pPr>
    </w:lvl>
    <w:lvl w:ilvl="8" w:tplc="C010DFD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9BBE4B48">
      <w:start w:val="1"/>
      <w:numFmt w:val="bullet"/>
      <w:lvlText w:val=""/>
      <w:lvlJc w:val="left"/>
      <w:pPr>
        <w:tabs>
          <w:tab w:val="num" w:pos="776"/>
        </w:tabs>
        <w:ind w:left="776" w:hanging="360"/>
      </w:pPr>
      <w:rPr>
        <w:rFonts w:ascii="Symbol" w:hAnsi="Symbol" w:hint="default"/>
      </w:rPr>
    </w:lvl>
    <w:lvl w:ilvl="1" w:tplc="5CE8BDEA" w:tentative="1">
      <w:start w:val="1"/>
      <w:numFmt w:val="bullet"/>
      <w:lvlText w:val="o"/>
      <w:lvlJc w:val="left"/>
      <w:pPr>
        <w:tabs>
          <w:tab w:val="num" w:pos="1496"/>
        </w:tabs>
        <w:ind w:left="1496" w:hanging="360"/>
      </w:pPr>
      <w:rPr>
        <w:rFonts w:ascii="Courier New" w:hAnsi="Courier New" w:hint="default"/>
      </w:rPr>
    </w:lvl>
    <w:lvl w:ilvl="2" w:tplc="75B41E46" w:tentative="1">
      <w:start w:val="1"/>
      <w:numFmt w:val="bullet"/>
      <w:lvlText w:val=""/>
      <w:lvlJc w:val="left"/>
      <w:pPr>
        <w:tabs>
          <w:tab w:val="num" w:pos="2216"/>
        </w:tabs>
        <w:ind w:left="2216" w:hanging="360"/>
      </w:pPr>
      <w:rPr>
        <w:rFonts w:ascii="Wingdings" w:hAnsi="Wingdings" w:hint="default"/>
      </w:rPr>
    </w:lvl>
    <w:lvl w:ilvl="3" w:tplc="C958DC4C" w:tentative="1">
      <w:start w:val="1"/>
      <w:numFmt w:val="bullet"/>
      <w:lvlText w:val=""/>
      <w:lvlJc w:val="left"/>
      <w:pPr>
        <w:tabs>
          <w:tab w:val="num" w:pos="2936"/>
        </w:tabs>
        <w:ind w:left="2936" w:hanging="360"/>
      </w:pPr>
      <w:rPr>
        <w:rFonts w:ascii="Symbol" w:hAnsi="Symbol" w:hint="default"/>
      </w:rPr>
    </w:lvl>
    <w:lvl w:ilvl="4" w:tplc="0A00E482" w:tentative="1">
      <w:start w:val="1"/>
      <w:numFmt w:val="bullet"/>
      <w:lvlText w:val="o"/>
      <w:lvlJc w:val="left"/>
      <w:pPr>
        <w:tabs>
          <w:tab w:val="num" w:pos="3656"/>
        </w:tabs>
        <w:ind w:left="3656" w:hanging="360"/>
      </w:pPr>
      <w:rPr>
        <w:rFonts w:ascii="Courier New" w:hAnsi="Courier New" w:hint="default"/>
      </w:rPr>
    </w:lvl>
    <w:lvl w:ilvl="5" w:tplc="FCA4A618" w:tentative="1">
      <w:start w:val="1"/>
      <w:numFmt w:val="bullet"/>
      <w:lvlText w:val=""/>
      <w:lvlJc w:val="left"/>
      <w:pPr>
        <w:tabs>
          <w:tab w:val="num" w:pos="4376"/>
        </w:tabs>
        <w:ind w:left="4376" w:hanging="360"/>
      </w:pPr>
      <w:rPr>
        <w:rFonts w:ascii="Wingdings" w:hAnsi="Wingdings" w:hint="default"/>
      </w:rPr>
    </w:lvl>
    <w:lvl w:ilvl="6" w:tplc="6BC25ACA" w:tentative="1">
      <w:start w:val="1"/>
      <w:numFmt w:val="bullet"/>
      <w:lvlText w:val=""/>
      <w:lvlJc w:val="left"/>
      <w:pPr>
        <w:tabs>
          <w:tab w:val="num" w:pos="5096"/>
        </w:tabs>
        <w:ind w:left="5096" w:hanging="360"/>
      </w:pPr>
      <w:rPr>
        <w:rFonts w:ascii="Symbol" w:hAnsi="Symbol" w:hint="default"/>
      </w:rPr>
    </w:lvl>
    <w:lvl w:ilvl="7" w:tplc="7A847E84" w:tentative="1">
      <w:start w:val="1"/>
      <w:numFmt w:val="bullet"/>
      <w:lvlText w:val="o"/>
      <w:lvlJc w:val="left"/>
      <w:pPr>
        <w:tabs>
          <w:tab w:val="num" w:pos="5816"/>
        </w:tabs>
        <w:ind w:left="5816" w:hanging="360"/>
      </w:pPr>
      <w:rPr>
        <w:rFonts w:ascii="Courier New" w:hAnsi="Courier New" w:hint="default"/>
      </w:rPr>
    </w:lvl>
    <w:lvl w:ilvl="8" w:tplc="11100352"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39968B0C">
      <w:start w:val="1"/>
      <w:numFmt w:val="bullet"/>
      <w:lvlText w:val=""/>
      <w:lvlJc w:val="left"/>
      <w:pPr>
        <w:tabs>
          <w:tab w:val="num" w:pos="776"/>
        </w:tabs>
        <w:ind w:left="776" w:hanging="360"/>
      </w:pPr>
      <w:rPr>
        <w:rFonts w:ascii="Symbol" w:hAnsi="Symbol" w:hint="default"/>
      </w:rPr>
    </w:lvl>
    <w:lvl w:ilvl="1" w:tplc="D29416B2" w:tentative="1">
      <w:start w:val="1"/>
      <w:numFmt w:val="bullet"/>
      <w:lvlText w:val="o"/>
      <w:lvlJc w:val="left"/>
      <w:pPr>
        <w:tabs>
          <w:tab w:val="num" w:pos="1496"/>
        </w:tabs>
        <w:ind w:left="1496" w:hanging="360"/>
      </w:pPr>
      <w:rPr>
        <w:rFonts w:ascii="Courier New" w:hAnsi="Courier New" w:hint="default"/>
      </w:rPr>
    </w:lvl>
    <w:lvl w:ilvl="2" w:tplc="23887178" w:tentative="1">
      <w:start w:val="1"/>
      <w:numFmt w:val="bullet"/>
      <w:lvlText w:val=""/>
      <w:lvlJc w:val="left"/>
      <w:pPr>
        <w:tabs>
          <w:tab w:val="num" w:pos="2216"/>
        </w:tabs>
        <w:ind w:left="2216" w:hanging="360"/>
      </w:pPr>
      <w:rPr>
        <w:rFonts w:ascii="Wingdings" w:hAnsi="Wingdings" w:hint="default"/>
      </w:rPr>
    </w:lvl>
    <w:lvl w:ilvl="3" w:tplc="7F8C933E" w:tentative="1">
      <w:start w:val="1"/>
      <w:numFmt w:val="bullet"/>
      <w:lvlText w:val=""/>
      <w:lvlJc w:val="left"/>
      <w:pPr>
        <w:tabs>
          <w:tab w:val="num" w:pos="2936"/>
        </w:tabs>
        <w:ind w:left="2936" w:hanging="360"/>
      </w:pPr>
      <w:rPr>
        <w:rFonts w:ascii="Symbol" w:hAnsi="Symbol" w:hint="default"/>
      </w:rPr>
    </w:lvl>
    <w:lvl w:ilvl="4" w:tplc="2714A35C" w:tentative="1">
      <w:start w:val="1"/>
      <w:numFmt w:val="bullet"/>
      <w:lvlText w:val="o"/>
      <w:lvlJc w:val="left"/>
      <w:pPr>
        <w:tabs>
          <w:tab w:val="num" w:pos="3656"/>
        </w:tabs>
        <w:ind w:left="3656" w:hanging="360"/>
      </w:pPr>
      <w:rPr>
        <w:rFonts w:ascii="Courier New" w:hAnsi="Courier New" w:hint="default"/>
      </w:rPr>
    </w:lvl>
    <w:lvl w:ilvl="5" w:tplc="A584253A" w:tentative="1">
      <w:start w:val="1"/>
      <w:numFmt w:val="bullet"/>
      <w:lvlText w:val=""/>
      <w:lvlJc w:val="left"/>
      <w:pPr>
        <w:tabs>
          <w:tab w:val="num" w:pos="4376"/>
        </w:tabs>
        <w:ind w:left="4376" w:hanging="360"/>
      </w:pPr>
      <w:rPr>
        <w:rFonts w:ascii="Wingdings" w:hAnsi="Wingdings" w:hint="default"/>
      </w:rPr>
    </w:lvl>
    <w:lvl w:ilvl="6" w:tplc="95D46306" w:tentative="1">
      <w:start w:val="1"/>
      <w:numFmt w:val="bullet"/>
      <w:lvlText w:val=""/>
      <w:lvlJc w:val="left"/>
      <w:pPr>
        <w:tabs>
          <w:tab w:val="num" w:pos="5096"/>
        </w:tabs>
        <w:ind w:left="5096" w:hanging="360"/>
      </w:pPr>
      <w:rPr>
        <w:rFonts w:ascii="Symbol" w:hAnsi="Symbol" w:hint="default"/>
      </w:rPr>
    </w:lvl>
    <w:lvl w:ilvl="7" w:tplc="538C80E6" w:tentative="1">
      <w:start w:val="1"/>
      <w:numFmt w:val="bullet"/>
      <w:lvlText w:val="o"/>
      <w:lvlJc w:val="left"/>
      <w:pPr>
        <w:tabs>
          <w:tab w:val="num" w:pos="5816"/>
        </w:tabs>
        <w:ind w:left="5816" w:hanging="360"/>
      </w:pPr>
      <w:rPr>
        <w:rFonts w:ascii="Courier New" w:hAnsi="Courier New" w:hint="default"/>
      </w:rPr>
    </w:lvl>
    <w:lvl w:ilvl="8" w:tplc="6972D46C"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142EAE60">
      <w:start w:val="1"/>
      <w:numFmt w:val="decimal"/>
      <w:lvlText w:val="%1."/>
      <w:lvlJc w:val="left"/>
      <w:pPr>
        <w:tabs>
          <w:tab w:val="num" w:pos="720"/>
        </w:tabs>
        <w:ind w:left="720" w:hanging="360"/>
      </w:pPr>
    </w:lvl>
    <w:lvl w:ilvl="1" w:tplc="1F7AD5CC">
      <w:start w:val="1"/>
      <w:numFmt w:val="lowerLetter"/>
      <w:lvlText w:val="%2."/>
      <w:lvlJc w:val="left"/>
      <w:pPr>
        <w:tabs>
          <w:tab w:val="num" w:pos="1440"/>
        </w:tabs>
        <w:ind w:left="1440" w:hanging="360"/>
      </w:pPr>
    </w:lvl>
    <w:lvl w:ilvl="2" w:tplc="7F6A8A76" w:tentative="1">
      <w:start w:val="1"/>
      <w:numFmt w:val="lowerRoman"/>
      <w:lvlText w:val="%3."/>
      <w:lvlJc w:val="right"/>
      <w:pPr>
        <w:tabs>
          <w:tab w:val="num" w:pos="2160"/>
        </w:tabs>
        <w:ind w:left="2160" w:hanging="180"/>
      </w:pPr>
    </w:lvl>
    <w:lvl w:ilvl="3" w:tplc="3398B548" w:tentative="1">
      <w:start w:val="1"/>
      <w:numFmt w:val="decimal"/>
      <w:lvlText w:val="%4."/>
      <w:lvlJc w:val="left"/>
      <w:pPr>
        <w:tabs>
          <w:tab w:val="num" w:pos="2880"/>
        </w:tabs>
        <w:ind w:left="2880" w:hanging="360"/>
      </w:pPr>
    </w:lvl>
    <w:lvl w:ilvl="4" w:tplc="FAE0200A" w:tentative="1">
      <w:start w:val="1"/>
      <w:numFmt w:val="lowerLetter"/>
      <w:lvlText w:val="%5."/>
      <w:lvlJc w:val="left"/>
      <w:pPr>
        <w:tabs>
          <w:tab w:val="num" w:pos="3600"/>
        </w:tabs>
        <w:ind w:left="3600" w:hanging="360"/>
      </w:pPr>
    </w:lvl>
    <w:lvl w:ilvl="5" w:tplc="688E7746" w:tentative="1">
      <w:start w:val="1"/>
      <w:numFmt w:val="lowerRoman"/>
      <w:lvlText w:val="%6."/>
      <w:lvlJc w:val="right"/>
      <w:pPr>
        <w:tabs>
          <w:tab w:val="num" w:pos="4320"/>
        </w:tabs>
        <w:ind w:left="4320" w:hanging="180"/>
      </w:pPr>
    </w:lvl>
    <w:lvl w:ilvl="6" w:tplc="40F8EC38" w:tentative="1">
      <w:start w:val="1"/>
      <w:numFmt w:val="decimal"/>
      <w:lvlText w:val="%7."/>
      <w:lvlJc w:val="left"/>
      <w:pPr>
        <w:tabs>
          <w:tab w:val="num" w:pos="5040"/>
        </w:tabs>
        <w:ind w:left="5040" w:hanging="360"/>
      </w:pPr>
    </w:lvl>
    <w:lvl w:ilvl="7" w:tplc="C5AE3FF8" w:tentative="1">
      <w:start w:val="1"/>
      <w:numFmt w:val="lowerLetter"/>
      <w:lvlText w:val="%8."/>
      <w:lvlJc w:val="left"/>
      <w:pPr>
        <w:tabs>
          <w:tab w:val="num" w:pos="5760"/>
        </w:tabs>
        <w:ind w:left="5760" w:hanging="360"/>
      </w:pPr>
    </w:lvl>
    <w:lvl w:ilvl="8" w:tplc="719AC3D0"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424841C4">
      <w:numFmt w:val="bullet"/>
      <w:lvlText w:val="-"/>
      <w:lvlJc w:val="left"/>
      <w:pPr>
        <w:tabs>
          <w:tab w:val="num" w:pos="720"/>
        </w:tabs>
        <w:ind w:left="720" w:hanging="360"/>
      </w:pPr>
      <w:rPr>
        <w:rFonts w:ascii="Times New Roman" w:eastAsia="Times New Roman" w:hAnsi="Times New Roman" w:cs="Times New Roman" w:hint="default"/>
      </w:rPr>
    </w:lvl>
    <w:lvl w:ilvl="1" w:tplc="9132966E" w:tentative="1">
      <w:start w:val="1"/>
      <w:numFmt w:val="bullet"/>
      <w:lvlText w:val="o"/>
      <w:lvlJc w:val="left"/>
      <w:pPr>
        <w:tabs>
          <w:tab w:val="num" w:pos="1440"/>
        </w:tabs>
        <w:ind w:left="1440" w:hanging="360"/>
      </w:pPr>
      <w:rPr>
        <w:rFonts w:ascii="Courier New" w:hAnsi="Courier New" w:hint="default"/>
      </w:rPr>
    </w:lvl>
    <w:lvl w:ilvl="2" w:tplc="97D6665E" w:tentative="1">
      <w:start w:val="1"/>
      <w:numFmt w:val="bullet"/>
      <w:lvlText w:val=""/>
      <w:lvlJc w:val="left"/>
      <w:pPr>
        <w:tabs>
          <w:tab w:val="num" w:pos="2160"/>
        </w:tabs>
        <w:ind w:left="2160" w:hanging="360"/>
      </w:pPr>
      <w:rPr>
        <w:rFonts w:ascii="Wingdings" w:hAnsi="Wingdings" w:hint="default"/>
      </w:rPr>
    </w:lvl>
    <w:lvl w:ilvl="3" w:tplc="BFBE7604" w:tentative="1">
      <w:start w:val="1"/>
      <w:numFmt w:val="bullet"/>
      <w:lvlText w:val=""/>
      <w:lvlJc w:val="left"/>
      <w:pPr>
        <w:tabs>
          <w:tab w:val="num" w:pos="2880"/>
        </w:tabs>
        <w:ind w:left="2880" w:hanging="360"/>
      </w:pPr>
      <w:rPr>
        <w:rFonts w:ascii="Symbol" w:hAnsi="Symbol" w:hint="default"/>
      </w:rPr>
    </w:lvl>
    <w:lvl w:ilvl="4" w:tplc="14042556" w:tentative="1">
      <w:start w:val="1"/>
      <w:numFmt w:val="bullet"/>
      <w:lvlText w:val="o"/>
      <w:lvlJc w:val="left"/>
      <w:pPr>
        <w:tabs>
          <w:tab w:val="num" w:pos="3600"/>
        </w:tabs>
        <w:ind w:left="3600" w:hanging="360"/>
      </w:pPr>
      <w:rPr>
        <w:rFonts w:ascii="Courier New" w:hAnsi="Courier New" w:hint="default"/>
      </w:rPr>
    </w:lvl>
    <w:lvl w:ilvl="5" w:tplc="D018A60A" w:tentative="1">
      <w:start w:val="1"/>
      <w:numFmt w:val="bullet"/>
      <w:lvlText w:val=""/>
      <w:lvlJc w:val="left"/>
      <w:pPr>
        <w:tabs>
          <w:tab w:val="num" w:pos="4320"/>
        </w:tabs>
        <w:ind w:left="4320" w:hanging="360"/>
      </w:pPr>
      <w:rPr>
        <w:rFonts w:ascii="Wingdings" w:hAnsi="Wingdings" w:hint="default"/>
      </w:rPr>
    </w:lvl>
    <w:lvl w:ilvl="6" w:tplc="5FC0E7EA" w:tentative="1">
      <w:start w:val="1"/>
      <w:numFmt w:val="bullet"/>
      <w:lvlText w:val=""/>
      <w:lvlJc w:val="left"/>
      <w:pPr>
        <w:tabs>
          <w:tab w:val="num" w:pos="5040"/>
        </w:tabs>
        <w:ind w:left="5040" w:hanging="360"/>
      </w:pPr>
      <w:rPr>
        <w:rFonts w:ascii="Symbol" w:hAnsi="Symbol" w:hint="default"/>
      </w:rPr>
    </w:lvl>
    <w:lvl w:ilvl="7" w:tplc="869CA6BA" w:tentative="1">
      <w:start w:val="1"/>
      <w:numFmt w:val="bullet"/>
      <w:lvlText w:val="o"/>
      <w:lvlJc w:val="left"/>
      <w:pPr>
        <w:tabs>
          <w:tab w:val="num" w:pos="5760"/>
        </w:tabs>
        <w:ind w:left="5760" w:hanging="360"/>
      </w:pPr>
      <w:rPr>
        <w:rFonts w:ascii="Courier New" w:hAnsi="Courier New" w:hint="default"/>
      </w:rPr>
    </w:lvl>
    <w:lvl w:ilvl="8" w:tplc="D08631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DF5FA5"/>
    <w:multiLevelType w:val="hybridMultilevel"/>
    <w:tmpl w:val="CD12C244"/>
    <w:lvl w:ilvl="0" w:tplc="C3788898">
      <w:start w:val="3"/>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05644E2E">
      <w:start w:val="1"/>
      <w:numFmt w:val="decimal"/>
      <w:lvlText w:val="%1."/>
      <w:lvlJc w:val="left"/>
      <w:pPr>
        <w:tabs>
          <w:tab w:val="num" w:pos="1080"/>
        </w:tabs>
        <w:ind w:left="1080" w:hanging="360"/>
      </w:pPr>
    </w:lvl>
    <w:lvl w:ilvl="1" w:tplc="CDACEE76" w:tentative="1">
      <w:start w:val="1"/>
      <w:numFmt w:val="lowerLetter"/>
      <w:lvlText w:val="%2."/>
      <w:lvlJc w:val="left"/>
      <w:pPr>
        <w:tabs>
          <w:tab w:val="num" w:pos="1800"/>
        </w:tabs>
        <w:ind w:left="1800" w:hanging="360"/>
      </w:pPr>
    </w:lvl>
    <w:lvl w:ilvl="2" w:tplc="BEF0A776" w:tentative="1">
      <w:start w:val="1"/>
      <w:numFmt w:val="lowerRoman"/>
      <w:lvlText w:val="%3."/>
      <w:lvlJc w:val="right"/>
      <w:pPr>
        <w:tabs>
          <w:tab w:val="num" w:pos="2520"/>
        </w:tabs>
        <w:ind w:left="2520" w:hanging="180"/>
      </w:pPr>
    </w:lvl>
    <w:lvl w:ilvl="3" w:tplc="05FC1048" w:tentative="1">
      <w:start w:val="1"/>
      <w:numFmt w:val="decimal"/>
      <w:lvlText w:val="%4."/>
      <w:lvlJc w:val="left"/>
      <w:pPr>
        <w:tabs>
          <w:tab w:val="num" w:pos="3240"/>
        </w:tabs>
        <w:ind w:left="3240" w:hanging="360"/>
      </w:pPr>
    </w:lvl>
    <w:lvl w:ilvl="4" w:tplc="E63407A8" w:tentative="1">
      <w:start w:val="1"/>
      <w:numFmt w:val="lowerLetter"/>
      <w:lvlText w:val="%5."/>
      <w:lvlJc w:val="left"/>
      <w:pPr>
        <w:tabs>
          <w:tab w:val="num" w:pos="3960"/>
        </w:tabs>
        <w:ind w:left="3960" w:hanging="360"/>
      </w:pPr>
    </w:lvl>
    <w:lvl w:ilvl="5" w:tplc="17BE52A4" w:tentative="1">
      <w:start w:val="1"/>
      <w:numFmt w:val="lowerRoman"/>
      <w:lvlText w:val="%6."/>
      <w:lvlJc w:val="right"/>
      <w:pPr>
        <w:tabs>
          <w:tab w:val="num" w:pos="4680"/>
        </w:tabs>
        <w:ind w:left="4680" w:hanging="180"/>
      </w:pPr>
    </w:lvl>
    <w:lvl w:ilvl="6" w:tplc="AD088D1C" w:tentative="1">
      <w:start w:val="1"/>
      <w:numFmt w:val="decimal"/>
      <w:lvlText w:val="%7."/>
      <w:lvlJc w:val="left"/>
      <w:pPr>
        <w:tabs>
          <w:tab w:val="num" w:pos="5400"/>
        </w:tabs>
        <w:ind w:left="5400" w:hanging="360"/>
      </w:pPr>
    </w:lvl>
    <w:lvl w:ilvl="7" w:tplc="E010754E" w:tentative="1">
      <w:start w:val="1"/>
      <w:numFmt w:val="lowerLetter"/>
      <w:lvlText w:val="%8."/>
      <w:lvlJc w:val="left"/>
      <w:pPr>
        <w:tabs>
          <w:tab w:val="num" w:pos="6120"/>
        </w:tabs>
        <w:ind w:left="6120" w:hanging="360"/>
      </w:pPr>
    </w:lvl>
    <w:lvl w:ilvl="8" w:tplc="9238052A"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A232CB84">
      <w:start w:val="1"/>
      <w:numFmt w:val="bullet"/>
      <w:lvlText w:val="-"/>
      <w:lvlJc w:val="left"/>
      <w:pPr>
        <w:tabs>
          <w:tab w:val="num" w:pos="360"/>
        </w:tabs>
        <w:ind w:left="360" w:hanging="360"/>
      </w:pPr>
      <w:rPr>
        <w:rFonts w:ascii="Cambria" w:hAnsi="Cambria" w:hint="default"/>
      </w:rPr>
    </w:lvl>
    <w:lvl w:ilvl="1" w:tplc="40546180" w:tentative="1">
      <w:start w:val="1"/>
      <w:numFmt w:val="bullet"/>
      <w:lvlText w:val="o"/>
      <w:lvlJc w:val="left"/>
      <w:pPr>
        <w:ind w:left="1440" w:hanging="360"/>
      </w:pPr>
      <w:rPr>
        <w:rFonts w:ascii="Courier New" w:hAnsi="Courier New" w:cs="Courier New" w:hint="default"/>
      </w:rPr>
    </w:lvl>
    <w:lvl w:ilvl="2" w:tplc="D5B06A44" w:tentative="1">
      <w:start w:val="1"/>
      <w:numFmt w:val="bullet"/>
      <w:lvlText w:val=""/>
      <w:lvlJc w:val="left"/>
      <w:pPr>
        <w:ind w:left="2160" w:hanging="360"/>
      </w:pPr>
      <w:rPr>
        <w:rFonts w:ascii="Wingdings" w:hAnsi="Wingdings" w:hint="default"/>
      </w:rPr>
    </w:lvl>
    <w:lvl w:ilvl="3" w:tplc="0A2CB5B4" w:tentative="1">
      <w:start w:val="1"/>
      <w:numFmt w:val="bullet"/>
      <w:lvlText w:val=""/>
      <w:lvlJc w:val="left"/>
      <w:pPr>
        <w:ind w:left="2880" w:hanging="360"/>
      </w:pPr>
      <w:rPr>
        <w:rFonts w:ascii="Symbol" w:hAnsi="Symbol" w:hint="default"/>
      </w:rPr>
    </w:lvl>
    <w:lvl w:ilvl="4" w:tplc="68FE2F94" w:tentative="1">
      <w:start w:val="1"/>
      <w:numFmt w:val="bullet"/>
      <w:lvlText w:val="o"/>
      <w:lvlJc w:val="left"/>
      <w:pPr>
        <w:ind w:left="3600" w:hanging="360"/>
      </w:pPr>
      <w:rPr>
        <w:rFonts w:ascii="Courier New" w:hAnsi="Courier New" w:cs="Courier New" w:hint="default"/>
      </w:rPr>
    </w:lvl>
    <w:lvl w:ilvl="5" w:tplc="CC567568" w:tentative="1">
      <w:start w:val="1"/>
      <w:numFmt w:val="bullet"/>
      <w:lvlText w:val=""/>
      <w:lvlJc w:val="left"/>
      <w:pPr>
        <w:ind w:left="4320" w:hanging="360"/>
      </w:pPr>
      <w:rPr>
        <w:rFonts w:ascii="Wingdings" w:hAnsi="Wingdings" w:hint="default"/>
      </w:rPr>
    </w:lvl>
    <w:lvl w:ilvl="6" w:tplc="75C45BDA" w:tentative="1">
      <w:start w:val="1"/>
      <w:numFmt w:val="bullet"/>
      <w:lvlText w:val=""/>
      <w:lvlJc w:val="left"/>
      <w:pPr>
        <w:ind w:left="5040" w:hanging="360"/>
      </w:pPr>
      <w:rPr>
        <w:rFonts w:ascii="Symbol" w:hAnsi="Symbol" w:hint="default"/>
      </w:rPr>
    </w:lvl>
    <w:lvl w:ilvl="7" w:tplc="1020E1F2" w:tentative="1">
      <w:start w:val="1"/>
      <w:numFmt w:val="bullet"/>
      <w:lvlText w:val="o"/>
      <w:lvlJc w:val="left"/>
      <w:pPr>
        <w:ind w:left="5760" w:hanging="360"/>
      </w:pPr>
      <w:rPr>
        <w:rFonts w:ascii="Courier New" w:hAnsi="Courier New" w:cs="Courier New" w:hint="default"/>
      </w:rPr>
    </w:lvl>
    <w:lvl w:ilvl="8" w:tplc="C090E890" w:tentative="1">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8C123302">
      <w:start w:val="1"/>
      <w:numFmt w:val="decimal"/>
      <w:lvlText w:val="%1."/>
      <w:lvlJc w:val="left"/>
      <w:pPr>
        <w:tabs>
          <w:tab w:val="num" w:pos="930"/>
        </w:tabs>
        <w:ind w:left="930" w:hanging="570"/>
      </w:pPr>
      <w:rPr>
        <w:rFonts w:hint="default"/>
      </w:rPr>
    </w:lvl>
    <w:lvl w:ilvl="1" w:tplc="4D46E2FA">
      <w:start w:val="5"/>
      <w:numFmt w:val="decimal"/>
      <w:lvlText w:val="%2"/>
      <w:lvlJc w:val="left"/>
      <w:pPr>
        <w:tabs>
          <w:tab w:val="num" w:pos="1650"/>
        </w:tabs>
        <w:ind w:left="1650" w:hanging="570"/>
      </w:pPr>
      <w:rPr>
        <w:rFonts w:hint="default"/>
      </w:rPr>
    </w:lvl>
    <w:lvl w:ilvl="2" w:tplc="26782636" w:tentative="1">
      <w:start w:val="1"/>
      <w:numFmt w:val="lowerRoman"/>
      <w:lvlText w:val="%3."/>
      <w:lvlJc w:val="right"/>
      <w:pPr>
        <w:tabs>
          <w:tab w:val="num" w:pos="2160"/>
        </w:tabs>
        <w:ind w:left="2160" w:hanging="180"/>
      </w:pPr>
    </w:lvl>
    <w:lvl w:ilvl="3" w:tplc="648A76F8" w:tentative="1">
      <w:start w:val="1"/>
      <w:numFmt w:val="decimal"/>
      <w:lvlText w:val="%4."/>
      <w:lvlJc w:val="left"/>
      <w:pPr>
        <w:tabs>
          <w:tab w:val="num" w:pos="2880"/>
        </w:tabs>
        <w:ind w:left="2880" w:hanging="360"/>
      </w:pPr>
    </w:lvl>
    <w:lvl w:ilvl="4" w:tplc="7D6C2A40" w:tentative="1">
      <w:start w:val="1"/>
      <w:numFmt w:val="lowerLetter"/>
      <w:lvlText w:val="%5."/>
      <w:lvlJc w:val="left"/>
      <w:pPr>
        <w:tabs>
          <w:tab w:val="num" w:pos="3600"/>
        </w:tabs>
        <w:ind w:left="3600" w:hanging="360"/>
      </w:pPr>
    </w:lvl>
    <w:lvl w:ilvl="5" w:tplc="311C8368" w:tentative="1">
      <w:start w:val="1"/>
      <w:numFmt w:val="lowerRoman"/>
      <w:lvlText w:val="%6."/>
      <w:lvlJc w:val="right"/>
      <w:pPr>
        <w:tabs>
          <w:tab w:val="num" w:pos="4320"/>
        </w:tabs>
        <w:ind w:left="4320" w:hanging="180"/>
      </w:pPr>
    </w:lvl>
    <w:lvl w:ilvl="6" w:tplc="AC18C0B4" w:tentative="1">
      <w:start w:val="1"/>
      <w:numFmt w:val="decimal"/>
      <w:lvlText w:val="%7."/>
      <w:lvlJc w:val="left"/>
      <w:pPr>
        <w:tabs>
          <w:tab w:val="num" w:pos="5040"/>
        </w:tabs>
        <w:ind w:left="5040" w:hanging="360"/>
      </w:pPr>
    </w:lvl>
    <w:lvl w:ilvl="7" w:tplc="652A52C4" w:tentative="1">
      <w:start w:val="1"/>
      <w:numFmt w:val="lowerLetter"/>
      <w:lvlText w:val="%8."/>
      <w:lvlJc w:val="left"/>
      <w:pPr>
        <w:tabs>
          <w:tab w:val="num" w:pos="5760"/>
        </w:tabs>
        <w:ind w:left="5760" w:hanging="360"/>
      </w:pPr>
    </w:lvl>
    <w:lvl w:ilvl="8" w:tplc="8AD46664"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37623312">
      <w:start w:val="1"/>
      <w:numFmt w:val="bullet"/>
      <w:lvlText w:val=""/>
      <w:lvlJc w:val="left"/>
      <w:pPr>
        <w:tabs>
          <w:tab w:val="num" w:pos="278"/>
        </w:tabs>
        <w:ind w:left="278" w:hanging="360"/>
      </w:pPr>
      <w:rPr>
        <w:rFonts w:ascii="Symbol" w:hAnsi="Symbol" w:hint="default"/>
      </w:rPr>
    </w:lvl>
    <w:lvl w:ilvl="1" w:tplc="A754DC9A" w:tentative="1">
      <w:start w:val="1"/>
      <w:numFmt w:val="bullet"/>
      <w:lvlText w:val="o"/>
      <w:lvlJc w:val="left"/>
      <w:pPr>
        <w:tabs>
          <w:tab w:val="num" w:pos="1440"/>
        </w:tabs>
        <w:ind w:left="1440" w:hanging="360"/>
      </w:pPr>
      <w:rPr>
        <w:rFonts w:ascii="Courier New" w:hAnsi="Courier New" w:hint="default"/>
      </w:rPr>
    </w:lvl>
    <w:lvl w:ilvl="2" w:tplc="B830A6B4" w:tentative="1">
      <w:start w:val="1"/>
      <w:numFmt w:val="bullet"/>
      <w:lvlText w:val=""/>
      <w:lvlJc w:val="left"/>
      <w:pPr>
        <w:tabs>
          <w:tab w:val="num" w:pos="2160"/>
        </w:tabs>
        <w:ind w:left="2160" w:hanging="360"/>
      </w:pPr>
      <w:rPr>
        <w:rFonts w:ascii="Wingdings" w:hAnsi="Wingdings" w:hint="default"/>
      </w:rPr>
    </w:lvl>
    <w:lvl w:ilvl="3" w:tplc="B04E329E" w:tentative="1">
      <w:start w:val="1"/>
      <w:numFmt w:val="bullet"/>
      <w:lvlText w:val=""/>
      <w:lvlJc w:val="left"/>
      <w:pPr>
        <w:tabs>
          <w:tab w:val="num" w:pos="2880"/>
        </w:tabs>
        <w:ind w:left="2880" w:hanging="360"/>
      </w:pPr>
      <w:rPr>
        <w:rFonts w:ascii="Symbol" w:hAnsi="Symbol" w:hint="default"/>
      </w:rPr>
    </w:lvl>
    <w:lvl w:ilvl="4" w:tplc="4A283B6C" w:tentative="1">
      <w:start w:val="1"/>
      <w:numFmt w:val="bullet"/>
      <w:lvlText w:val="o"/>
      <w:lvlJc w:val="left"/>
      <w:pPr>
        <w:tabs>
          <w:tab w:val="num" w:pos="3600"/>
        </w:tabs>
        <w:ind w:left="3600" w:hanging="360"/>
      </w:pPr>
      <w:rPr>
        <w:rFonts w:ascii="Courier New" w:hAnsi="Courier New" w:hint="default"/>
      </w:rPr>
    </w:lvl>
    <w:lvl w:ilvl="5" w:tplc="238C3DCE" w:tentative="1">
      <w:start w:val="1"/>
      <w:numFmt w:val="bullet"/>
      <w:lvlText w:val=""/>
      <w:lvlJc w:val="left"/>
      <w:pPr>
        <w:tabs>
          <w:tab w:val="num" w:pos="4320"/>
        </w:tabs>
        <w:ind w:left="4320" w:hanging="360"/>
      </w:pPr>
      <w:rPr>
        <w:rFonts w:ascii="Wingdings" w:hAnsi="Wingdings" w:hint="default"/>
      </w:rPr>
    </w:lvl>
    <w:lvl w:ilvl="6" w:tplc="5FB41B56" w:tentative="1">
      <w:start w:val="1"/>
      <w:numFmt w:val="bullet"/>
      <w:lvlText w:val=""/>
      <w:lvlJc w:val="left"/>
      <w:pPr>
        <w:tabs>
          <w:tab w:val="num" w:pos="5040"/>
        </w:tabs>
        <w:ind w:left="5040" w:hanging="360"/>
      </w:pPr>
      <w:rPr>
        <w:rFonts w:ascii="Symbol" w:hAnsi="Symbol" w:hint="default"/>
      </w:rPr>
    </w:lvl>
    <w:lvl w:ilvl="7" w:tplc="2BAA87BA" w:tentative="1">
      <w:start w:val="1"/>
      <w:numFmt w:val="bullet"/>
      <w:lvlText w:val="o"/>
      <w:lvlJc w:val="left"/>
      <w:pPr>
        <w:tabs>
          <w:tab w:val="num" w:pos="5760"/>
        </w:tabs>
        <w:ind w:left="5760" w:hanging="360"/>
      </w:pPr>
      <w:rPr>
        <w:rFonts w:ascii="Courier New" w:hAnsi="Courier New" w:hint="default"/>
      </w:rPr>
    </w:lvl>
    <w:lvl w:ilvl="8" w:tplc="4B66DB7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0A8C1842">
      <w:start w:val="5"/>
      <w:numFmt w:val="upperLetter"/>
      <w:lvlText w:val="%1."/>
      <w:lvlJc w:val="left"/>
      <w:pPr>
        <w:tabs>
          <w:tab w:val="num" w:pos="720"/>
        </w:tabs>
        <w:ind w:left="720" w:hanging="360"/>
      </w:pPr>
      <w:rPr>
        <w:rFonts w:hint="default"/>
      </w:rPr>
    </w:lvl>
    <w:lvl w:ilvl="1" w:tplc="FE1894DE" w:tentative="1">
      <w:start w:val="1"/>
      <w:numFmt w:val="lowerLetter"/>
      <w:lvlText w:val="%2."/>
      <w:lvlJc w:val="left"/>
      <w:pPr>
        <w:tabs>
          <w:tab w:val="num" w:pos="1440"/>
        </w:tabs>
        <w:ind w:left="1440" w:hanging="360"/>
      </w:pPr>
    </w:lvl>
    <w:lvl w:ilvl="2" w:tplc="9CB419B6" w:tentative="1">
      <w:start w:val="1"/>
      <w:numFmt w:val="lowerRoman"/>
      <w:lvlText w:val="%3."/>
      <w:lvlJc w:val="right"/>
      <w:pPr>
        <w:tabs>
          <w:tab w:val="num" w:pos="2160"/>
        </w:tabs>
        <w:ind w:left="2160" w:hanging="180"/>
      </w:pPr>
    </w:lvl>
    <w:lvl w:ilvl="3" w:tplc="D5C212A0" w:tentative="1">
      <w:start w:val="1"/>
      <w:numFmt w:val="decimal"/>
      <w:lvlText w:val="%4."/>
      <w:lvlJc w:val="left"/>
      <w:pPr>
        <w:tabs>
          <w:tab w:val="num" w:pos="2880"/>
        </w:tabs>
        <w:ind w:left="2880" w:hanging="360"/>
      </w:pPr>
    </w:lvl>
    <w:lvl w:ilvl="4" w:tplc="D486A804" w:tentative="1">
      <w:start w:val="1"/>
      <w:numFmt w:val="lowerLetter"/>
      <w:lvlText w:val="%5."/>
      <w:lvlJc w:val="left"/>
      <w:pPr>
        <w:tabs>
          <w:tab w:val="num" w:pos="3600"/>
        </w:tabs>
        <w:ind w:left="3600" w:hanging="360"/>
      </w:pPr>
    </w:lvl>
    <w:lvl w:ilvl="5" w:tplc="1D00DA7E" w:tentative="1">
      <w:start w:val="1"/>
      <w:numFmt w:val="lowerRoman"/>
      <w:lvlText w:val="%6."/>
      <w:lvlJc w:val="right"/>
      <w:pPr>
        <w:tabs>
          <w:tab w:val="num" w:pos="4320"/>
        </w:tabs>
        <w:ind w:left="4320" w:hanging="180"/>
      </w:pPr>
    </w:lvl>
    <w:lvl w:ilvl="6" w:tplc="B34C02A8" w:tentative="1">
      <w:start w:val="1"/>
      <w:numFmt w:val="decimal"/>
      <w:lvlText w:val="%7."/>
      <w:lvlJc w:val="left"/>
      <w:pPr>
        <w:tabs>
          <w:tab w:val="num" w:pos="5040"/>
        </w:tabs>
        <w:ind w:left="5040" w:hanging="360"/>
      </w:pPr>
    </w:lvl>
    <w:lvl w:ilvl="7" w:tplc="36604984" w:tentative="1">
      <w:start w:val="1"/>
      <w:numFmt w:val="lowerLetter"/>
      <w:lvlText w:val="%8."/>
      <w:lvlJc w:val="left"/>
      <w:pPr>
        <w:tabs>
          <w:tab w:val="num" w:pos="5760"/>
        </w:tabs>
        <w:ind w:left="5760" w:hanging="360"/>
      </w:pPr>
    </w:lvl>
    <w:lvl w:ilvl="8" w:tplc="D9BA6ADE"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BAB66946">
      <w:start w:val="1"/>
      <w:numFmt w:val="bullet"/>
      <w:lvlText w:val=""/>
      <w:lvlJc w:val="left"/>
      <w:pPr>
        <w:tabs>
          <w:tab w:val="num" w:pos="776"/>
        </w:tabs>
        <w:ind w:left="776" w:hanging="360"/>
      </w:pPr>
      <w:rPr>
        <w:rFonts w:ascii="Symbol" w:hAnsi="Symbol" w:hint="default"/>
      </w:rPr>
    </w:lvl>
    <w:lvl w:ilvl="1" w:tplc="F884660E" w:tentative="1">
      <w:start w:val="1"/>
      <w:numFmt w:val="bullet"/>
      <w:lvlText w:val="o"/>
      <w:lvlJc w:val="left"/>
      <w:pPr>
        <w:tabs>
          <w:tab w:val="num" w:pos="1496"/>
        </w:tabs>
        <w:ind w:left="1496" w:hanging="360"/>
      </w:pPr>
      <w:rPr>
        <w:rFonts w:ascii="Courier New" w:hAnsi="Courier New" w:hint="default"/>
      </w:rPr>
    </w:lvl>
    <w:lvl w:ilvl="2" w:tplc="C3DA2A52" w:tentative="1">
      <w:start w:val="1"/>
      <w:numFmt w:val="bullet"/>
      <w:lvlText w:val=""/>
      <w:lvlJc w:val="left"/>
      <w:pPr>
        <w:tabs>
          <w:tab w:val="num" w:pos="2216"/>
        </w:tabs>
        <w:ind w:left="2216" w:hanging="360"/>
      </w:pPr>
      <w:rPr>
        <w:rFonts w:ascii="Wingdings" w:hAnsi="Wingdings" w:hint="default"/>
      </w:rPr>
    </w:lvl>
    <w:lvl w:ilvl="3" w:tplc="D48EEE56" w:tentative="1">
      <w:start w:val="1"/>
      <w:numFmt w:val="bullet"/>
      <w:lvlText w:val=""/>
      <w:lvlJc w:val="left"/>
      <w:pPr>
        <w:tabs>
          <w:tab w:val="num" w:pos="2936"/>
        </w:tabs>
        <w:ind w:left="2936" w:hanging="360"/>
      </w:pPr>
      <w:rPr>
        <w:rFonts w:ascii="Symbol" w:hAnsi="Symbol" w:hint="default"/>
      </w:rPr>
    </w:lvl>
    <w:lvl w:ilvl="4" w:tplc="DD4661A2" w:tentative="1">
      <w:start w:val="1"/>
      <w:numFmt w:val="bullet"/>
      <w:lvlText w:val="o"/>
      <w:lvlJc w:val="left"/>
      <w:pPr>
        <w:tabs>
          <w:tab w:val="num" w:pos="3656"/>
        </w:tabs>
        <w:ind w:left="3656" w:hanging="360"/>
      </w:pPr>
      <w:rPr>
        <w:rFonts w:ascii="Courier New" w:hAnsi="Courier New" w:hint="default"/>
      </w:rPr>
    </w:lvl>
    <w:lvl w:ilvl="5" w:tplc="E3083324" w:tentative="1">
      <w:start w:val="1"/>
      <w:numFmt w:val="bullet"/>
      <w:lvlText w:val=""/>
      <w:lvlJc w:val="left"/>
      <w:pPr>
        <w:tabs>
          <w:tab w:val="num" w:pos="4376"/>
        </w:tabs>
        <w:ind w:left="4376" w:hanging="360"/>
      </w:pPr>
      <w:rPr>
        <w:rFonts w:ascii="Wingdings" w:hAnsi="Wingdings" w:hint="default"/>
      </w:rPr>
    </w:lvl>
    <w:lvl w:ilvl="6" w:tplc="456A8044" w:tentative="1">
      <w:start w:val="1"/>
      <w:numFmt w:val="bullet"/>
      <w:lvlText w:val=""/>
      <w:lvlJc w:val="left"/>
      <w:pPr>
        <w:tabs>
          <w:tab w:val="num" w:pos="5096"/>
        </w:tabs>
        <w:ind w:left="5096" w:hanging="360"/>
      </w:pPr>
      <w:rPr>
        <w:rFonts w:ascii="Symbol" w:hAnsi="Symbol" w:hint="default"/>
      </w:rPr>
    </w:lvl>
    <w:lvl w:ilvl="7" w:tplc="2DBCDA40" w:tentative="1">
      <w:start w:val="1"/>
      <w:numFmt w:val="bullet"/>
      <w:lvlText w:val="o"/>
      <w:lvlJc w:val="left"/>
      <w:pPr>
        <w:tabs>
          <w:tab w:val="num" w:pos="5816"/>
        </w:tabs>
        <w:ind w:left="5816" w:hanging="360"/>
      </w:pPr>
      <w:rPr>
        <w:rFonts w:ascii="Courier New" w:hAnsi="Courier New" w:hint="default"/>
      </w:rPr>
    </w:lvl>
    <w:lvl w:ilvl="8" w:tplc="411EA2C4"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ECF4ED00">
      <w:start w:val="1"/>
      <w:numFmt w:val="bullet"/>
      <w:lvlText w:val=""/>
      <w:lvlJc w:val="left"/>
      <w:pPr>
        <w:tabs>
          <w:tab w:val="num" w:pos="278"/>
        </w:tabs>
        <w:ind w:left="278" w:hanging="360"/>
      </w:pPr>
      <w:rPr>
        <w:rFonts w:ascii="Symbol" w:hAnsi="Symbol" w:hint="default"/>
      </w:rPr>
    </w:lvl>
    <w:lvl w:ilvl="1" w:tplc="9BAEE53E" w:tentative="1">
      <w:start w:val="1"/>
      <w:numFmt w:val="bullet"/>
      <w:lvlText w:val="o"/>
      <w:lvlJc w:val="left"/>
      <w:pPr>
        <w:tabs>
          <w:tab w:val="num" w:pos="1440"/>
        </w:tabs>
        <w:ind w:left="1440" w:hanging="360"/>
      </w:pPr>
      <w:rPr>
        <w:rFonts w:ascii="Courier New" w:hAnsi="Courier New" w:hint="default"/>
      </w:rPr>
    </w:lvl>
    <w:lvl w:ilvl="2" w:tplc="0BE0FCB0" w:tentative="1">
      <w:start w:val="1"/>
      <w:numFmt w:val="bullet"/>
      <w:lvlText w:val=""/>
      <w:lvlJc w:val="left"/>
      <w:pPr>
        <w:tabs>
          <w:tab w:val="num" w:pos="2160"/>
        </w:tabs>
        <w:ind w:left="2160" w:hanging="360"/>
      </w:pPr>
      <w:rPr>
        <w:rFonts w:ascii="Wingdings" w:hAnsi="Wingdings" w:hint="default"/>
      </w:rPr>
    </w:lvl>
    <w:lvl w:ilvl="3" w:tplc="8760FC52" w:tentative="1">
      <w:start w:val="1"/>
      <w:numFmt w:val="bullet"/>
      <w:lvlText w:val=""/>
      <w:lvlJc w:val="left"/>
      <w:pPr>
        <w:tabs>
          <w:tab w:val="num" w:pos="2880"/>
        </w:tabs>
        <w:ind w:left="2880" w:hanging="360"/>
      </w:pPr>
      <w:rPr>
        <w:rFonts w:ascii="Symbol" w:hAnsi="Symbol" w:hint="default"/>
      </w:rPr>
    </w:lvl>
    <w:lvl w:ilvl="4" w:tplc="9B06AB90" w:tentative="1">
      <w:start w:val="1"/>
      <w:numFmt w:val="bullet"/>
      <w:lvlText w:val="o"/>
      <w:lvlJc w:val="left"/>
      <w:pPr>
        <w:tabs>
          <w:tab w:val="num" w:pos="3600"/>
        </w:tabs>
        <w:ind w:left="3600" w:hanging="360"/>
      </w:pPr>
      <w:rPr>
        <w:rFonts w:ascii="Courier New" w:hAnsi="Courier New" w:hint="default"/>
      </w:rPr>
    </w:lvl>
    <w:lvl w:ilvl="5" w:tplc="29420D70" w:tentative="1">
      <w:start w:val="1"/>
      <w:numFmt w:val="bullet"/>
      <w:lvlText w:val=""/>
      <w:lvlJc w:val="left"/>
      <w:pPr>
        <w:tabs>
          <w:tab w:val="num" w:pos="4320"/>
        </w:tabs>
        <w:ind w:left="4320" w:hanging="360"/>
      </w:pPr>
      <w:rPr>
        <w:rFonts w:ascii="Wingdings" w:hAnsi="Wingdings" w:hint="default"/>
      </w:rPr>
    </w:lvl>
    <w:lvl w:ilvl="6" w:tplc="E45C451E" w:tentative="1">
      <w:start w:val="1"/>
      <w:numFmt w:val="bullet"/>
      <w:lvlText w:val=""/>
      <w:lvlJc w:val="left"/>
      <w:pPr>
        <w:tabs>
          <w:tab w:val="num" w:pos="5040"/>
        </w:tabs>
        <w:ind w:left="5040" w:hanging="360"/>
      </w:pPr>
      <w:rPr>
        <w:rFonts w:ascii="Symbol" w:hAnsi="Symbol" w:hint="default"/>
      </w:rPr>
    </w:lvl>
    <w:lvl w:ilvl="7" w:tplc="1CA0915A" w:tentative="1">
      <w:start w:val="1"/>
      <w:numFmt w:val="bullet"/>
      <w:lvlText w:val="o"/>
      <w:lvlJc w:val="left"/>
      <w:pPr>
        <w:tabs>
          <w:tab w:val="num" w:pos="5760"/>
        </w:tabs>
        <w:ind w:left="5760" w:hanging="360"/>
      </w:pPr>
      <w:rPr>
        <w:rFonts w:ascii="Courier New" w:hAnsi="Courier New" w:hint="default"/>
      </w:rPr>
    </w:lvl>
    <w:lvl w:ilvl="8" w:tplc="B2C6E0A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E0C3C1E"/>
    <w:multiLevelType w:val="hybridMultilevel"/>
    <w:tmpl w:val="BCC6941C"/>
    <w:lvl w:ilvl="0" w:tplc="86C2546A">
      <w:start w:val="1"/>
      <w:numFmt w:val="upperLetter"/>
      <w:pStyle w:val="Style3"/>
      <w:suff w:val="space"/>
      <w:lvlText w:val="%1."/>
      <w:lvlJc w:val="left"/>
      <w:pPr>
        <w:ind w:left="0" w:firstLine="0"/>
      </w:pPr>
      <w:rPr>
        <w:rFonts w:hint="default"/>
      </w:rPr>
    </w:lvl>
    <w:lvl w:ilvl="1" w:tplc="BD341938" w:tentative="1">
      <w:start w:val="1"/>
      <w:numFmt w:val="lowerLetter"/>
      <w:lvlText w:val="%2."/>
      <w:lvlJc w:val="left"/>
      <w:pPr>
        <w:ind w:left="1440" w:hanging="360"/>
      </w:pPr>
    </w:lvl>
    <w:lvl w:ilvl="2" w:tplc="CCD80D1A" w:tentative="1">
      <w:start w:val="1"/>
      <w:numFmt w:val="lowerRoman"/>
      <w:lvlText w:val="%3."/>
      <w:lvlJc w:val="right"/>
      <w:pPr>
        <w:ind w:left="2160" w:hanging="180"/>
      </w:pPr>
    </w:lvl>
    <w:lvl w:ilvl="3" w:tplc="F9D276B0" w:tentative="1">
      <w:start w:val="1"/>
      <w:numFmt w:val="decimal"/>
      <w:lvlText w:val="%4."/>
      <w:lvlJc w:val="left"/>
      <w:pPr>
        <w:ind w:left="2880" w:hanging="360"/>
      </w:pPr>
    </w:lvl>
    <w:lvl w:ilvl="4" w:tplc="A52AA7BE" w:tentative="1">
      <w:start w:val="1"/>
      <w:numFmt w:val="lowerLetter"/>
      <w:lvlText w:val="%5."/>
      <w:lvlJc w:val="left"/>
      <w:pPr>
        <w:ind w:left="3600" w:hanging="360"/>
      </w:pPr>
    </w:lvl>
    <w:lvl w:ilvl="5" w:tplc="D520AF0C" w:tentative="1">
      <w:start w:val="1"/>
      <w:numFmt w:val="lowerRoman"/>
      <w:lvlText w:val="%6."/>
      <w:lvlJc w:val="right"/>
      <w:pPr>
        <w:ind w:left="4320" w:hanging="180"/>
      </w:pPr>
    </w:lvl>
    <w:lvl w:ilvl="6" w:tplc="D4CC4440" w:tentative="1">
      <w:start w:val="1"/>
      <w:numFmt w:val="decimal"/>
      <w:lvlText w:val="%7."/>
      <w:lvlJc w:val="left"/>
      <w:pPr>
        <w:ind w:left="5040" w:hanging="360"/>
      </w:pPr>
    </w:lvl>
    <w:lvl w:ilvl="7" w:tplc="CF7A1618" w:tentative="1">
      <w:start w:val="1"/>
      <w:numFmt w:val="lowerLetter"/>
      <w:lvlText w:val="%8."/>
      <w:lvlJc w:val="left"/>
      <w:pPr>
        <w:ind w:left="5760" w:hanging="360"/>
      </w:pPr>
    </w:lvl>
    <w:lvl w:ilvl="8" w:tplc="117AF97E"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64B02CD4">
      <w:start w:val="1"/>
      <w:numFmt w:val="bullet"/>
      <w:lvlText w:val=""/>
      <w:lvlJc w:val="left"/>
      <w:pPr>
        <w:tabs>
          <w:tab w:val="num" w:pos="278"/>
        </w:tabs>
        <w:ind w:left="278" w:hanging="360"/>
      </w:pPr>
      <w:rPr>
        <w:rFonts w:ascii="Symbol" w:hAnsi="Symbol" w:hint="default"/>
      </w:rPr>
    </w:lvl>
    <w:lvl w:ilvl="1" w:tplc="39F87140" w:tentative="1">
      <w:start w:val="1"/>
      <w:numFmt w:val="bullet"/>
      <w:lvlText w:val="o"/>
      <w:lvlJc w:val="left"/>
      <w:pPr>
        <w:tabs>
          <w:tab w:val="num" w:pos="1440"/>
        </w:tabs>
        <w:ind w:left="1440" w:hanging="360"/>
      </w:pPr>
      <w:rPr>
        <w:rFonts w:ascii="Courier New" w:hAnsi="Courier New" w:hint="default"/>
      </w:rPr>
    </w:lvl>
    <w:lvl w:ilvl="2" w:tplc="233C336E" w:tentative="1">
      <w:start w:val="1"/>
      <w:numFmt w:val="bullet"/>
      <w:lvlText w:val=""/>
      <w:lvlJc w:val="left"/>
      <w:pPr>
        <w:tabs>
          <w:tab w:val="num" w:pos="2160"/>
        </w:tabs>
        <w:ind w:left="2160" w:hanging="360"/>
      </w:pPr>
      <w:rPr>
        <w:rFonts w:ascii="Wingdings" w:hAnsi="Wingdings" w:hint="default"/>
      </w:rPr>
    </w:lvl>
    <w:lvl w:ilvl="3" w:tplc="6C88F538" w:tentative="1">
      <w:start w:val="1"/>
      <w:numFmt w:val="bullet"/>
      <w:lvlText w:val=""/>
      <w:lvlJc w:val="left"/>
      <w:pPr>
        <w:tabs>
          <w:tab w:val="num" w:pos="2880"/>
        </w:tabs>
        <w:ind w:left="2880" w:hanging="360"/>
      </w:pPr>
      <w:rPr>
        <w:rFonts w:ascii="Symbol" w:hAnsi="Symbol" w:hint="default"/>
      </w:rPr>
    </w:lvl>
    <w:lvl w:ilvl="4" w:tplc="FB20B080" w:tentative="1">
      <w:start w:val="1"/>
      <w:numFmt w:val="bullet"/>
      <w:lvlText w:val="o"/>
      <w:lvlJc w:val="left"/>
      <w:pPr>
        <w:tabs>
          <w:tab w:val="num" w:pos="3600"/>
        </w:tabs>
        <w:ind w:left="3600" w:hanging="360"/>
      </w:pPr>
      <w:rPr>
        <w:rFonts w:ascii="Courier New" w:hAnsi="Courier New" w:hint="default"/>
      </w:rPr>
    </w:lvl>
    <w:lvl w:ilvl="5" w:tplc="C5B06D4A" w:tentative="1">
      <w:start w:val="1"/>
      <w:numFmt w:val="bullet"/>
      <w:lvlText w:val=""/>
      <w:lvlJc w:val="left"/>
      <w:pPr>
        <w:tabs>
          <w:tab w:val="num" w:pos="4320"/>
        </w:tabs>
        <w:ind w:left="4320" w:hanging="360"/>
      </w:pPr>
      <w:rPr>
        <w:rFonts w:ascii="Wingdings" w:hAnsi="Wingdings" w:hint="default"/>
      </w:rPr>
    </w:lvl>
    <w:lvl w:ilvl="6" w:tplc="45E60606" w:tentative="1">
      <w:start w:val="1"/>
      <w:numFmt w:val="bullet"/>
      <w:lvlText w:val=""/>
      <w:lvlJc w:val="left"/>
      <w:pPr>
        <w:tabs>
          <w:tab w:val="num" w:pos="5040"/>
        </w:tabs>
        <w:ind w:left="5040" w:hanging="360"/>
      </w:pPr>
      <w:rPr>
        <w:rFonts w:ascii="Symbol" w:hAnsi="Symbol" w:hint="default"/>
      </w:rPr>
    </w:lvl>
    <w:lvl w:ilvl="7" w:tplc="80F81CD4" w:tentative="1">
      <w:start w:val="1"/>
      <w:numFmt w:val="bullet"/>
      <w:lvlText w:val="o"/>
      <w:lvlJc w:val="left"/>
      <w:pPr>
        <w:tabs>
          <w:tab w:val="num" w:pos="5760"/>
        </w:tabs>
        <w:ind w:left="5760" w:hanging="360"/>
      </w:pPr>
      <w:rPr>
        <w:rFonts w:ascii="Courier New" w:hAnsi="Courier New" w:hint="default"/>
      </w:rPr>
    </w:lvl>
    <w:lvl w:ilvl="8" w:tplc="63147B5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345E5B84">
      <w:start w:val="1"/>
      <w:numFmt w:val="decimal"/>
      <w:lvlText w:val="%1."/>
      <w:lvlJc w:val="left"/>
      <w:pPr>
        <w:tabs>
          <w:tab w:val="num" w:pos="720"/>
        </w:tabs>
        <w:ind w:left="720" w:hanging="360"/>
      </w:pPr>
    </w:lvl>
    <w:lvl w:ilvl="1" w:tplc="5BBCC078" w:tentative="1">
      <w:start w:val="1"/>
      <w:numFmt w:val="lowerLetter"/>
      <w:lvlText w:val="%2."/>
      <w:lvlJc w:val="left"/>
      <w:pPr>
        <w:tabs>
          <w:tab w:val="num" w:pos="1440"/>
        </w:tabs>
        <w:ind w:left="1440" w:hanging="360"/>
      </w:pPr>
    </w:lvl>
    <w:lvl w:ilvl="2" w:tplc="74E4ED7A" w:tentative="1">
      <w:start w:val="1"/>
      <w:numFmt w:val="lowerRoman"/>
      <w:lvlText w:val="%3."/>
      <w:lvlJc w:val="right"/>
      <w:pPr>
        <w:tabs>
          <w:tab w:val="num" w:pos="2160"/>
        </w:tabs>
        <w:ind w:left="2160" w:hanging="180"/>
      </w:pPr>
    </w:lvl>
    <w:lvl w:ilvl="3" w:tplc="1D6ACE0C" w:tentative="1">
      <w:start w:val="1"/>
      <w:numFmt w:val="decimal"/>
      <w:lvlText w:val="%4."/>
      <w:lvlJc w:val="left"/>
      <w:pPr>
        <w:tabs>
          <w:tab w:val="num" w:pos="2880"/>
        </w:tabs>
        <w:ind w:left="2880" w:hanging="360"/>
      </w:pPr>
    </w:lvl>
    <w:lvl w:ilvl="4" w:tplc="20C45D92" w:tentative="1">
      <w:start w:val="1"/>
      <w:numFmt w:val="lowerLetter"/>
      <w:lvlText w:val="%5."/>
      <w:lvlJc w:val="left"/>
      <w:pPr>
        <w:tabs>
          <w:tab w:val="num" w:pos="3600"/>
        </w:tabs>
        <w:ind w:left="3600" w:hanging="360"/>
      </w:pPr>
    </w:lvl>
    <w:lvl w:ilvl="5" w:tplc="3FAE4D96" w:tentative="1">
      <w:start w:val="1"/>
      <w:numFmt w:val="lowerRoman"/>
      <w:lvlText w:val="%6."/>
      <w:lvlJc w:val="right"/>
      <w:pPr>
        <w:tabs>
          <w:tab w:val="num" w:pos="4320"/>
        </w:tabs>
        <w:ind w:left="4320" w:hanging="180"/>
      </w:pPr>
    </w:lvl>
    <w:lvl w:ilvl="6" w:tplc="F992EFD6" w:tentative="1">
      <w:start w:val="1"/>
      <w:numFmt w:val="decimal"/>
      <w:lvlText w:val="%7."/>
      <w:lvlJc w:val="left"/>
      <w:pPr>
        <w:tabs>
          <w:tab w:val="num" w:pos="5040"/>
        </w:tabs>
        <w:ind w:left="5040" w:hanging="360"/>
      </w:pPr>
    </w:lvl>
    <w:lvl w:ilvl="7" w:tplc="8C76048E" w:tentative="1">
      <w:start w:val="1"/>
      <w:numFmt w:val="lowerLetter"/>
      <w:lvlText w:val="%8."/>
      <w:lvlJc w:val="left"/>
      <w:pPr>
        <w:tabs>
          <w:tab w:val="num" w:pos="5760"/>
        </w:tabs>
        <w:ind w:left="5760" w:hanging="360"/>
      </w:pPr>
    </w:lvl>
    <w:lvl w:ilvl="8" w:tplc="26D668D4"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85545A3C">
      <w:start w:val="4"/>
      <w:numFmt w:val="upperLetter"/>
      <w:lvlText w:val="%1."/>
      <w:lvlJc w:val="left"/>
      <w:pPr>
        <w:tabs>
          <w:tab w:val="num" w:pos="930"/>
        </w:tabs>
        <w:ind w:left="930" w:hanging="570"/>
      </w:pPr>
      <w:rPr>
        <w:rFonts w:hint="default"/>
      </w:rPr>
    </w:lvl>
    <w:lvl w:ilvl="1" w:tplc="11D0A204" w:tentative="1">
      <w:start w:val="1"/>
      <w:numFmt w:val="lowerLetter"/>
      <w:lvlText w:val="%2."/>
      <w:lvlJc w:val="left"/>
      <w:pPr>
        <w:tabs>
          <w:tab w:val="num" w:pos="1440"/>
        </w:tabs>
        <w:ind w:left="1440" w:hanging="360"/>
      </w:pPr>
    </w:lvl>
    <w:lvl w:ilvl="2" w:tplc="FE886680" w:tentative="1">
      <w:start w:val="1"/>
      <w:numFmt w:val="lowerRoman"/>
      <w:lvlText w:val="%3."/>
      <w:lvlJc w:val="right"/>
      <w:pPr>
        <w:tabs>
          <w:tab w:val="num" w:pos="2160"/>
        </w:tabs>
        <w:ind w:left="2160" w:hanging="180"/>
      </w:pPr>
    </w:lvl>
    <w:lvl w:ilvl="3" w:tplc="DC786CA2" w:tentative="1">
      <w:start w:val="1"/>
      <w:numFmt w:val="decimal"/>
      <w:lvlText w:val="%4."/>
      <w:lvlJc w:val="left"/>
      <w:pPr>
        <w:tabs>
          <w:tab w:val="num" w:pos="2880"/>
        </w:tabs>
        <w:ind w:left="2880" w:hanging="360"/>
      </w:pPr>
    </w:lvl>
    <w:lvl w:ilvl="4" w:tplc="FC0AA35C" w:tentative="1">
      <w:start w:val="1"/>
      <w:numFmt w:val="lowerLetter"/>
      <w:lvlText w:val="%5."/>
      <w:lvlJc w:val="left"/>
      <w:pPr>
        <w:tabs>
          <w:tab w:val="num" w:pos="3600"/>
        </w:tabs>
        <w:ind w:left="3600" w:hanging="360"/>
      </w:pPr>
    </w:lvl>
    <w:lvl w:ilvl="5" w:tplc="73809192" w:tentative="1">
      <w:start w:val="1"/>
      <w:numFmt w:val="lowerRoman"/>
      <w:lvlText w:val="%6."/>
      <w:lvlJc w:val="right"/>
      <w:pPr>
        <w:tabs>
          <w:tab w:val="num" w:pos="4320"/>
        </w:tabs>
        <w:ind w:left="4320" w:hanging="180"/>
      </w:pPr>
    </w:lvl>
    <w:lvl w:ilvl="6" w:tplc="0B24E308" w:tentative="1">
      <w:start w:val="1"/>
      <w:numFmt w:val="decimal"/>
      <w:lvlText w:val="%7."/>
      <w:lvlJc w:val="left"/>
      <w:pPr>
        <w:tabs>
          <w:tab w:val="num" w:pos="5040"/>
        </w:tabs>
        <w:ind w:left="5040" w:hanging="360"/>
      </w:pPr>
    </w:lvl>
    <w:lvl w:ilvl="7" w:tplc="701EA56A" w:tentative="1">
      <w:start w:val="1"/>
      <w:numFmt w:val="lowerLetter"/>
      <w:lvlText w:val="%8."/>
      <w:lvlJc w:val="left"/>
      <w:pPr>
        <w:tabs>
          <w:tab w:val="num" w:pos="5760"/>
        </w:tabs>
        <w:ind w:left="5760" w:hanging="360"/>
      </w:pPr>
    </w:lvl>
    <w:lvl w:ilvl="8" w:tplc="52D41C24"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3C9A5800">
      <w:start w:val="1"/>
      <w:numFmt w:val="decimal"/>
      <w:lvlText w:val="%1."/>
      <w:lvlJc w:val="left"/>
      <w:pPr>
        <w:ind w:left="720" w:hanging="360"/>
      </w:pPr>
    </w:lvl>
    <w:lvl w:ilvl="1" w:tplc="4B0EC67E" w:tentative="1">
      <w:start w:val="1"/>
      <w:numFmt w:val="lowerLetter"/>
      <w:lvlText w:val="%2."/>
      <w:lvlJc w:val="left"/>
      <w:pPr>
        <w:ind w:left="1440" w:hanging="360"/>
      </w:pPr>
    </w:lvl>
    <w:lvl w:ilvl="2" w:tplc="7D5CB934" w:tentative="1">
      <w:start w:val="1"/>
      <w:numFmt w:val="lowerRoman"/>
      <w:lvlText w:val="%3."/>
      <w:lvlJc w:val="right"/>
      <w:pPr>
        <w:ind w:left="2160" w:hanging="180"/>
      </w:pPr>
    </w:lvl>
    <w:lvl w:ilvl="3" w:tplc="7CFE8EC0" w:tentative="1">
      <w:start w:val="1"/>
      <w:numFmt w:val="decimal"/>
      <w:lvlText w:val="%4."/>
      <w:lvlJc w:val="left"/>
      <w:pPr>
        <w:ind w:left="2880" w:hanging="360"/>
      </w:pPr>
    </w:lvl>
    <w:lvl w:ilvl="4" w:tplc="C46CDB2E" w:tentative="1">
      <w:start w:val="1"/>
      <w:numFmt w:val="lowerLetter"/>
      <w:lvlText w:val="%5."/>
      <w:lvlJc w:val="left"/>
      <w:pPr>
        <w:ind w:left="3600" w:hanging="360"/>
      </w:pPr>
    </w:lvl>
    <w:lvl w:ilvl="5" w:tplc="31224236" w:tentative="1">
      <w:start w:val="1"/>
      <w:numFmt w:val="lowerRoman"/>
      <w:lvlText w:val="%6."/>
      <w:lvlJc w:val="right"/>
      <w:pPr>
        <w:ind w:left="4320" w:hanging="180"/>
      </w:pPr>
    </w:lvl>
    <w:lvl w:ilvl="6" w:tplc="7018E1EA" w:tentative="1">
      <w:start w:val="1"/>
      <w:numFmt w:val="decimal"/>
      <w:lvlText w:val="%7."/>
      <w:lvlJc w:val="left"/>
      <w:pPr>
        <w:ind w:left="5040" w:hanging="360"/>
      </w:pPr>
    </w:lvl>
    <w:lvl w:ilvl="7" w:tplc="68FAB3C2" w:tentative="1">
      <w:start w:val="1"/>
      <w:numFmt w:val="lowerLetter"/>
      <w:lvlText w:val="%8."/>
      <w:lvlJc w:val="left"/>
      <w:pPr>
        <w:ind w:left="5760" w:hanging="360"/>
      </w:pPr>
    </w:lvl>
    <w:lvl w:ilvl="8" w:tplc="C298DE82"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0A083032">
      <w:start w:val="1"/>
      <w:numFmt w:val="bullet"/>
      <w:lvlText w:val=""/>
      <w:lvlJc w:val="left"/>
      <w:pPr>
        <w:tabs>
          <w:tab w:val="num" w:pos="278"/>
        </w:tabs>
        <w:ind w:left="278" w:hanging="360"/>
      </w:pPr>
      <w:rPr>
        <w:rFonts w:ascii="Symbol" w:hAnsi="Symbol" w:hint="default"/>
      </w:rPr>
    </w:lvl>
    <w:lvl w:ilvl="1" w:tplc="3566D28A">
      <w:start w:val="1"/>
      <w:numFmt w:val="bullet"/>
      <w:lvlText w:val="o"/>
      <w:lvlJc w:val="left"/>
      <w:pPr>
        <w:tabs>
          <w:tab w:val="num" w:pos="1440"/>
        </w:tabs>
        <w:ind w:left="1440" w:hanging="360"/>
      </w:pPr>
      <w:rPr>
        <w:rFonts w:ascii="Courier New" w:hAnsi="Courier New" w:hint="default"/>
      </w:rPr>
    </w:lvl>
    <w:lvl w:ilvl="2" w:tplc="9EBC2D48" w:tentative="1">
      <w:start w:val="1"/>
      <w:numFmt w:val="bullet"/>
      <w:lvlText w:val=""/>
      <w:lvlJc w:val="left"/>
      <w:pPr>
        <w:tabs>
          <w:tab w:val="num" w:pos="2160"/>
        </w:tabs>
        <w:ind w:left="2160" w:hanging="360"/>
      </w:pPr>
      <w:rPr>
        <w:rFonts w:ascii="Wingdings" w:hAnsi="Wingdings" w:hint="default"/>
      </w:rPr>
    </w:lvl>
    <w:lvl w:ilvl="3" w:tplc="B06478C0" w:tentative="1">
      <w:start w:val="1"/>
      <w:numFmt w:val="bullet"/>
      <w:lvlText w:val=""/>
      <w:lvlJc w:val="left"/>
      <w:pPr>
        <w:tabs>
          <w:tab w:val="num" w:pos="2880"/>
        </w:tabs>
        <w:ind w:left="2880" w:hanging="360"/>
      </w:pPr>
      <w:rPr>
        <w:rFonts w:ascii="Symbol" w:hAnsi="Symbol" w:hint="default"/>
      </w:rPr>
    </w:lvl>
    <w:lvl w:ilvl="4" w:tplc="BBC29316" w:tentative="1">
      <w:start w:val="1"/>
      <w:numFmt w:val="bullet"/>
      <w:lvlText w:val="o"/>
      <w:lvlJc w:val="left"/>
      <w:pPr>
        <w:tabs>
          <w:tab w:val="num" w:pos="3600"/>
        </w:tabs>
        <w:ind w:left="3600" w:hanging="360"/>
      </w:pPr>
      <w:rPr>
        <w:rFonts w:ascii="Courier New" w:hAnsi="Courier New" w:hint="default"/>
      </w:rPr>
    </w:lvl>
    <w:lvl w:ilvl="5" w:tplc="261A08CA" w:tentative="1">
      <w:start w:val="1"/>
      <w:numFmt w:val="bullet"/>
      <w:lvlText w:val=""/>
      <w:lvlJc w:val="left"/>
      <w:pPr>
        <w:tabs>
          <w:tab w:val="num" w:pos="4320"/>
        </w:tabs>
        <w:ind w:left="4320" w:hanging="360"/>
      </w:pPr>
      <w:rPr>
        <w:rFonts w:ascii="Wingdings" w:hAnsi="Wingdings" w:hint="default"/>
      </w:rPr>
    </w:lvl>
    <w:lvl w:ilvl="6" w:tplc="AF3E6C1A" w:tentative="1">
      <w:start w:val="1"/>
      <w:numFmt w:val="bullet"/>
      <w:lvlText w:val=""/>
      <w:lvlJc w:val="left"/>
      <w:pPr>
        <w:tabs>
          <w:tab w:val="num" w:pos="5040"/>
        </w:tabs>
        <w:ind w:left="5040" w:hanging="360"/>
      </w:pPr>
      <w:rPr>
        <w:rFonts w:ascii="Symbol" w:hAnsi="Symbol" w:hint="default"/>
      </w:rPr>
    </w:lvl>
    <w:lvl w:ilvl="7" w:tplc="92B0D0C8" w:tentative="1">
      <w:start w:val="1"/>
      <w:numFmt w:val="bullet"/>
      <w:lvlText w:val="o"/>
      <w:lvlJc w:val="left"/>
      <w:pPr>
        <w:tabs>
          <w:tab w:val="num" w:pos="5760"/>
        </w:tabs>
        <w:ind w:left="5760" w:hanging="360"/>
      </w:pPr>
      <w:rPr>
        <w:rFonts w:ascii="Courier New" w:hAnsi="Courier New" w:hint="default"/>
      </w:rPr>
    </w:lvl>
    <w:lvl w:ilvl="8" w:tplc="3A06498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3"/>
  </w:num>
  <w:num w:numId="6">
    <w:abstractNumId w:val="25"/>
  </w:num>
  <w:num w:numId="7">
    <w:abstractNumId w:val="20"/>
  </w:num>
  <w:num w:numId="8">
    <w:abstractNumId w:val="9"/>
  </w:num>
  <w:num w:numId="9">
    <w:abstractNumId w:val="31"/>
  </w:num>
  <w:num w:numId="10">
    <w:abstractNumId w:val="32"/>
  </w:num>
  <w:num w:numId="11">
    <w:abstractNumId w:val="16"/>
  </w:num>
  <w:num w:numId="12">
    <w:abstractNumId w:val="15"/>
  </w:num>
  <w:num w:numId="13">
    <w:abstractNumId w:val="3"/>
  </w:num>
  <w:num w:numId="14">
    <w:abstractNumId w:val="30"/>
  </w:num>
  <w:num w:numId="15">
    <w:abstractNumId w:val="19"/>
  </w:num>
  <w:num w:numId="16">
    <w:abstractNumId w:val="35"/>
  </w:num>
  <w:num w:numId="17">
    <w:abstractNumId w:val="10"/>
  </w:num>
  <w:num w:numId="18">
    <w:abstractNumId w:val="1"/>
  </w:num>
  <w:num w:numId="19">
    <w:abstractNumId w:val="17"/>
  </w:num>
  <w:num w:numId="20">
    <w:abstractNumId w:val="4"/>
  </w:num>
  <w:num w:numId="21">
    <w:abstractNumId w:val="8"/>
  </w:num>
  <w:num w:numId="22">
    <w:abstractNumId w:val="27"/>
  </w:num>
  <w:num w:numId="23">
    <w:abstractNumId w:val="36"/>
  </w:num>
  <w:num w:numId="24">
    <w:abstractNumId w:val="22"/>
  </w:num>
  <w:num w:numId="25">
    <w:abstractNumId w:val="11"/>
  </w:num>
  <w:num w:numId="26">
    <w:abstractNumId w:val="12"/>
  </w:num>
  <w:num w:numId="27">
    <w:abstractNumId w:val="6"/>
  </w:num>
  <w:num w:numId="28">
    <w:abstractNumId w:val="7"/>
  </w:num>
  <w:num w:numId="29">
    <w:abstractNumId w:val="23"/>
  </w:num>
  <w:num w:numId="30">
    <w:abstractNumId w:val="38"/>
  </w:num>
  <w:num w:numId="31">
    <w:abstractNumId w:val="39"/>
  </w:num>
  <w:num w:numId="32">
    <w:abstractNumId w:val="21"/>
  </w:num>
  <w:num w:numId="33">
    <w:abstractNumId w:val="29"/>
  </w:num>
  <w:num w:numId="34">
    <w:abstractNumId w:val="24"/>
  </w:num>
  <w:num w:numId="35">
    <w:abstractNumId w:val="2"/>
  </w:num>
  <w:num w:numId="36">
    <w:abstractNumId w:val="5"/>
  </w:num>
  <w:num w:numId="37">
    <w:abstractNumId w:val="26"/>
  </w:num>
  <w:num w:numId="38">
    <w:abstractNumId w:val="18"/>
  </w:num>
  <w:num w:numId="39">
    <w:abstractNumId w:val="37"/>
  </w:num>
  <w:num w:numId="40">
    <w:abstractNumId w:val="28"/>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21B82"/>
    <w:rsid w:val="00024777"/>
    <w:rsid w:val="00024E21"/>
    <w:rsid w:val="00027100"/>
    <w:rsid w:val="000349AA"/>
    <w:rsid w:val="00036C50"/>
    <w:rsid w:val="00045054"/>
    <w:rsid w:val="00047479"/>
    <w:rsid w:val="00052D2B"/>
    <w:rsid w:val="00054F55"/>
    <w:rsid w:val="00056EE7"/>
    <w:rsid w:val="00062945"/>
    <w:rsid w:val="00063946"/>
    <w:rsid w:val="0006761F"/>
    <w:rsid w:val="00080453"/>
    <w:rsid w:val="0008169A"/>
    <w:rsid w:val="00082200"/>
    <w:rsid w:val="000838BB"/>
    <w:rsid w:val="000860CE"/>
    <w:rsid w:val="00092A37"/>
    <w:rsid w:val="000938A6"/>
    <w:rsid w:val="00096783"/>
    <w:rsid w:val="00096E78"/>
    <w:rsid w:val="00097C1E"/>
    <w:rsid w:val="000A1DF5"/>
    <w:rsid w:val="000B7873"/>
    <w:rsid w:val="000C02A1"/>
    <w:rsid w:val="000C1D4F"/>
    <w:rsid w:val="000C3ED7"/>
    <w:rsid w:val="000C55E6"/>
    <w:rsid w:val="000C687A"/>
    <w:rsid w:val="000D0BC7"/>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14EE"/>
    <w:rsid w:val="00124F36"/>
    <w:rsid w:val="00125666"/>
    <w:rsid w:val="001259E3"/>
    <w:rsid w:val="00125C80"/>
    <w:rsid w:val="00136DCF"/>
    <w:rsid w:val="0013799F"/>
    <w:rsid w:val="00140DF6"/>
    <w:rsid w:val="00145C3F"/>
    <w:rsid w:val="00145D34"/>
    <w:rsid w:val="00146284"/>
    <w:rsid w:val="0014690F"/>
    <w:rsid w:val="0015098E"/>
    <w:rsid w:val="00153B3A"/>
    <w:rsid w:val="00164543"/>
    <w:rsid w:val="00164C48"/>
    <w:rsid w:val="001674D3"/>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6F4A"/>
    <w:rsid w:val="001B7B38"/>
    <w:rsid w:val="001C0EC1"/>
    <w:rsid w:val="001C5288"/>
    <w:rsid w:val="001C5B03"/>
    <w:rsid w:val="001D4CE4"/>
    <w:rsid w:val="001D6052"/>
    <w:rsid w:val="001D6D96"/>
    <w:rsid w:val="001E5621"/>
    <w:rsid w:val="001F1C7E"/>
    <w:rsid w:val="001F3239"/>
    <w:rsid w:val="001F3EF9"/>
    <w:rsid w:val="001F627D"/>
    <w:rsid w:val="001F6622"/>
    <w:rsid w:val="001F6F38"/>
    <w:rsid w:val="00200EFE"/>
    <w:rsid w:val="0020126C"/>
    <w:rsid w:val="00202A85"/>
    <w:rsid w:val="00202EA3"/>
    <w:rsid w:val="002100FC"/>
    <w:rsid w:val="00213890"/>
    <w:rsid w:val="00214E52"/>
    <w:rsid w:val="002207C0"/>
    <w:rsid w:val="0022380D"/>
    <w:rsid w:val="00224B93"/>
    <w:rsid w:val="00224BC8"/>
    <w:rsid w:val="00226630"/>
    <w:rsid w:val="0023676E"/>
    <w:rsid w:val="002414B6"/>
    <w:rsid w:val="002422EB"/>
    <w:rsid w:val="00242397"/>
    <w:rsid w:val="002446DC"/>
    <w:rsid w:val="00245960"/>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1028"/>
    <w:rsid w:val="002B2E17"/>
    <w:rsid w:val="002B6560"/>
    <w:rsid w:val="002B6599"/>
    <w:rsid w:val="002C1F27"/>
    <w:rsid w:val="002C55FF"/>
    <w:rsid w:val="002C592B"/>
    <w:rsid w:val="002D300D"/>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6E87"/>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57AAF"/>
    <w:rsid w:val="00361607"/>
    <w:rsid w:val="00365C0D"/>
    <w:rsid w:val="00366F56"/>
    <w:rsid w:val="003737C8"/>
    <w:rsid w:val="0037589D"/>
    <w:rsid w:val="00376BB1"/>
    <w:rsid w:val="00377E23"/>
    <w:rsid w:val="00380765"/>
    <w:rsid w:val="003817EF"/>
    <w:rsid w:val="0038277C"/>
    <w:rsid w:val="003837F1"/>
    <w:rsid w:val="003841FC"/>
    <w:rsid w:val="00385CE3"/>
    <w:rsid w:val="0038638B"/>
    <w:rsid w:val="003909E0"/>
    <w:rsid w:val="00391622"/>
    <w:rsid w:val="00391B09"/>
    <w:rsid w:val="00393E09"/>
    <w:rsid w:val="00395B15"/>
    <w:rsid w:val="00396026"/>
    <w:rsid w:val="003A31B9"/>
    <w:rsid w:val="003A3E2F"/>
    <w:rsid w:val="003A6CCB"/>
    <w:rsid w:val="003B0F22"/>
    <w:rsid w:val="003B10C4"/>
    <w:rsid w:val="003B48EB"/>
    <w:rsid w:val="003B5CD1"/>
    <w:rsid w:val="003C1153"/>
    <w:rsid w:val="003C161D"/>
    <w:rsid w:val="003C33FF"/>
    <w:rsid w:val="003C3E0E"/>
    <w:rsid w:val="003C64A5"/>
    <w:rsid w:val="003D03CC"/>
    <w:rsid w:val="003D378C"/>
    <w:rsid w:val="003D3893"/>
    <w:rsid w:val="003D4BB7"/>
    <w:rsid w:val="003E0116"/>
    <w:rsid w:val="003E10EE"/>
    <w:rsid w:val="003E26C3"/>
    <w:rsid w:val="003E6225"/>
    <w:rsid w:val="003F0BC8"/>
    <w:rsid w:val="003F0D6C"/>
    <w:rsid w:val="003F0F26"/>
    <w:rsid w:val="003F12D9"/>
    <w:rsid w:val="003F1B4C"/>
    <w:rsid w:val="003F3CE6"/>
    <w:rsid w:val="003F677F"/>
    <w:rsid w:val="003F79D1"/>
    <w:rsid w:val="004008F6"/>
    <w:rsid w:val="00406F33"/>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6960"/>
    <w:rsid w:val="00446F37"/>
    <w:rsid w:val="004518A6"/>
    <w:rsid w:val="00453E1D"/>
    <w:rsid w:val="00454589"/>
    <w:rsid w:val="00456ED0"/>
    <w:rsid w:val="00457550"/>
    <w:rsid w:val="00457B74"/>
    <w:rsid w:val="00461B2A"/>
    <w:rsid w:val="004620A4"/>
    <w:rsid w:val="0046681E"/>
    <w:rsid w:val="00474C50"/>
    <w:rsid w:val="004768DB"/>
    <w:rsid w:val="004771F9"/>
    <w:rsid w:val="00486006"/>
    <w:rsid w:val="00486BAD"/>
    <w:rsid w:val="00486BBE"/>
    <w:rsid w:val="00487123"/>
    <w:rsid w:val="00495A75"/>
    <w:rsid w:val="00495CAE"/>
    <w:rsid w:val="0049641F"/>
    <w:rsid w:val="004A005B"/>
    <w:rsid w:val="004A1BD5"/>
    <w:rsid w:val="004A61E1"/>
    <w:rsid w:val="004B1A75"/>
    <w:rsid w:val="004B2344"/>
    <w:rsid w:val="004B5797"/>
    <w:rsid w:val="004B5DDC"/>
    <w:rsid w:val="004B798E"/>
    <w:rsid w:val="004C0568"/>
    <w:rsid w:val="004C2ABD"/>
    <w:rsid w:val="004C5F62"/>
    <w:rsid w:val="004D2601"/>
    <w:rsid w:val="004D3E58"/>
    <w:rsid w:val="004D6746"/>
    <w:rsid w:val="004D767B"/>
    <w:rsid w:val="004E0F32"/>
    <w:rsid w:val="004E23A1"/>
    <w:rsid w:val="004E493C"/>
    <w:rsid w:val="004E623E"/>
    <w:rsid w:val="004E7092"/>
    <w:rsid w:val="004E7ECE"/>
    <w:rsid w:val="004F0DE8"/>
    <w:rsid w:val="004F4DB1"/>
    <w:rsid w:val="004F6F64"/>
    <w:rsid w:val="005004EC"/>
    <w:rsid w:val="00506AAE"/>
    <w:rsid w:val="00517756"/>
    <w:rsid w:val="005202C6"/>
    <w:rsid w:val="00523C53"/>
    <w:rsid w:val="005272F4"/>
    <w:rsid w:val="00527B8F"/>
    <w:rsid w:val="00536031"/>
    <w:rsid w:val="0054134B"/>
    <w:rsid w:val="00542012"/>
    <w:rsid w:val="00543DF5"/>
    <w:rsid w:val="00544F9D"/>
    <w:rsid w:val="00545A61"/>
    <w:rsid w:val="0055260D"/>
    <w:rsid w:val="00555422"/>
    <w:rsid w:val="00555810"/>
    <w:rsid w:val="00562715"/>
    <w:rsid w:val="00562DCA"/>
    <w:rsid w:val="005638FB"/>
    <w:rsid w:val="0056568F"/>
    <w:rsid w:val="0057436C"/>
    <w:rsid w:val="00575DE3"/>
    <w:rsid w:val="00580B08"/>
    <w:rsid w:val="00582578"/>
    <w:rsid w:val="0058621D"/>
    <w:rsid w:val="00586904"/>
    <w:rsid w:val="005A4CBE"/>
    <w:rsid w:val="005A57C5"/>
    <w:rsid w:val="005B04A8"/>
    <w:rsid w:val="005B1FD0"/>
    <w:rsid w:val="005B28AD"/>
    <w:rsid w:val="005B328D"/>
    <w:rsid w:val="005B3503"/>
    <w:rsid w:val="005B3EE7"/>
    <w:rsid w:val="005B4DCD"/>
    <w:rsid w:val="005B4FAD"/>
    <w:rsid w:val="005C276A"/>
    <w:rsid w:val="005D380C"/>
    <w:rsid w:val="005D3F79"/>
    <w:rsid w:val="005D6E04"/>
    <w:rsid w:val="005D7A12"/>
    <w:rsid w:val="005E21D0"/>
    <w:rsid w:val="005E53EE"/>
    <w:rsid w:val="005E66FC"/>
    <w:rsid w:val="005F0542"/>
    <w:rsid w:val="005F0F72"/>
    <w:rsid w:val="005F1C1F"/>
    <w:rsid w:val="005F2FAD"/>
    <w:rsid w:val="005F346D"/>
    <w:rsid w:val="005F38FB"/>
    <w:rsid w:val="00602D3B"/>
    <w:rsid w:val="0060326F"/>
    <w:rsid w:val="00603607"/>
    <w:rsid w:val="00606EA1"/>
    <w:rsid w:val="006128F0"/>
    <w:rsid w:val="0061726B"/>
    <w:rsid w:val="00617B81"/>
    <w:rsid w:val="0062387A"/>
    <w:rsid w:val="006326D8"/>
    <w:rsid w:val="0063377D"/>
    <w:rsid w:val="006344BE"/>
    <w:rsid w:val="00634A66"/>
    <w:rsid w:val="00634D64"/>
    <w:rsid w:val="00640336"/>
    <w:rsid w:val="00640FC9"/>
    <w:rsid w:val="006414D3"/>
    <w:rsid w:val="006432F2"/>
    <w:rsid w:val="0065320F"/>
    <w:rsid w:val="00653D64"/>
    <w:rsid w:val="00654E13"/>
    <w:rsid w:val="00667489"/>
    <w:rsid w:val="00670D44"/>
    <w:rsid w:val="00673F4C"/>
    <w:rsid w:val="00676AFC"/>
    <w:rsid w:val="006807CD"/>
    <w:rsid w:val="00682D43"/>
    <w:rsid w:val="0068507D"/>
    <w:rsid w:val="00685BAF"/>
    <w:rsid w:val="00690463"/>
    <w:rsid w:val="00693788"/>
    <w:rsid w:val="00693DE5"/>
    <w:rsid w:val="00696DD9"/>
    <w:rsid w:val="006A0D03"/>
    <w:rsid w:val="006A41E9"/>
    <w:rsid w:val="006B12CB"/>
    <w:rsid w:val="006B2030"/>
    <w:rsid w:val="006B2C6A"/>
    <w:rsid w:val="006B5916"/>
    <w:rsid w:val="006C4775"/>
    <w:rsid w:val="006C4F4A"/>
    <w:rsid w:val="006C5E80"/>
    <w:rsid w:val="006C7CEE"/>
    <w:rsid w:val="006D075E"/>
    <w:rsid w:val="006D09DC"/>
    <w:rsid w:val="006D3509"/>
    <w:rsid w:val="006D7C6E"/>
    <w:rsid w:val="006E15A2"/>
    <w:rsid w:val="006E2F95"/>
    <w:rsid w:val="006F148B"/>
    <w:rsid w:val="006F710C"/>
    <w:rsid w:val="00705EAF"/>
    <w:rsid w:val="0070613D"/>
    <w:rsid w:val="00707059"/>
    <w:rsid w:val="0070773E"/>
    <w:rsid w:val="007101CC"/>
    <w:rsid w:val="00715C55"/>
    <w:rsid w:val="00724E3B"/>
    <w:rsid w:val="00725EEA"/>
    <w:rsid w:val="007276B6"/>
    <w:rsid w:val="00730908"/>
    <w:rsid w:val="00730CE9"/>
    <w:rsid w:val="0073373D"/>
    <w:rsid w:val="00736B1E"/>
    <w:rsid w:val="007439DB"/>
    <w:rsid w:val="007464DA"/>
    <w:rsid w:val="007568D8"/>
    <w:rsid w:val="007616B4"/>
    <w:rsid w:val="00765316"/>
    <w:rsid w:val="007708C8"/>
    <w:rsid w:val="0077719D"/>
    <w:rsid w:val="00780DF0"/>
    <w:rsid w:val="007810B7"/>
    <w:rsid w:val="00782F0F"/>
    <w:rsid w:val="0078538F"/>
    <w:rsid w:val="00787482"/>
    <w:rsid w:val="007A286D"/>
    <w:rsid w:val="007A314D"/>
    <w:rsid w:val="007A38DF"/>
    <w:rsid w:val="007B00E5"/>
    <w:rsid w:val="007B0446"/>
    <w:rsid w:val="007B20CF"/>
    <w:rsid w:val="007B2499"/>
    <w:rsid w:val="007B72E1"/>
    <w:rsid w:val="007B783A"/>
    <w:rsid w:val="007C1B95"/>
    <w:rsid w:val="007C3DF3"/>
    <w:rsid w:val="007C796D"/>
    <w:rsid w:val="007D73FB"/>
    <w:rsid w:val="007D7608"/>
    <w:rsid w:val="007E1D18"/>
    <w:rsid w:val="007E2F2D"/>
    <w:rsid w:val="007F1433"/>
    <w:rsid w:val="007F1491"/>
    <w:rsid w:val="007F16DD"/>
    <w:rsid w:val="007F2F03"/>
    <w:rsid w:val="007F42CE"/>
    <w:rsid w:val="00800FE0"/>
    <w:rsid w:val="0080514E"/>
    <w:rsid w:val="008051F4"/>
    <w:rsid w:val="008066AD"/>
    <w:rsid w:val="00812CD8"/>
    <w:rsid w:val="008145D9"/>
    <w:rsid w:val="00814AF1"/>
    <w:rsid w:val="0081517F"/>
    <w:rsid w:val="00815370"/>
    <w:rsid w:val="0082153D"/>
    <w:rsid w:val="008255AA"/>
    <w:rsid w:val="00830FF3"/>
    <w:rsid w:val="008334BF"/>
    <w:rsid w:val="00836B8C"/>
    <w:rsid w:val="00840062"/>
    <w:rsid w:val="008410C5"/>
    <w:rsid w:val="00843F72"/>
    <w:rsid w:val="00846C08"/>
    <w:rsid w:val="00850794"/>
    <w:rsid w:val="00852FF2"/>
    <w:rsid w:val="008530E7"/>
    <w:rsid w:val="00856BDB"/>
    <w:rsid w:val="00857675"/>
    <w:rsid w:val="00861F86"/>
    <w:rsid w:val="00867C0D"/>
    <w:rsid w:val="00872C48"/>
    <w:rsid w:val="00874D4A"/>
    <w:rsid w:val="00875EC3"/>
    <w:rsid w:val="008763E7"/>
    <w:rsid w:val="008808C5"/>
    <w:rsid w:val="00881A7C"/>
    <w:rsid w:val="00881CC1"/>
    <w:rsid w:val="00883C78"/>
    <w:rsid w:val="00883F30"/>
    <w:rsid w:val="00885159"/>
    <w:rsid w:val="00885214"/>
    <w:rsid w:val="00887615"/>
    <w:rsid w:val="00890052"/>
    <w:rsid w:val="008947AE"/>
    <w:rsid w:val="00894E3A"/>
    <w:rsid w:val="00895A2F"/>
    <w:rsid w:val="00896EBD"/>
    <w:rsid w:val="008A026F"/>
    <w:rsid w:val="008A3DF9"/>
    <w:rsid w:val="008A5665"/>
    <w:rsid w:val="008B00E6"/>
    <w:rsid w:val="008B24A8"/>
    <w:rsid w:val="008B25E4"/>
    <w:rsid w:val="008B3D78"/>
    <w:rsid w:val="008C261B"/>
    <w:rsid w:val="008C2B29"/>
    <w:rsid w:val="008C2B83"/>
    <w:rsid w:val="008C4FCA"/>
    <w:rsid w:val="008C7882"/>
    <w:rsid w:val="008C7CE5"/>
    <w:rsid w:val="008D2261"/>
    <w:rsid w:val="008D4C28"/>
    <w:rsid w:val="008D577B"/>
    <w:rsid w:val="008D7A98"/>
    <w:rsid w:val="008E17C4"/>
    <w:rsid w:val="008E45C4"/>
    <w:rsid w:val="008E64B1"/>
    <w:rsid w:val="008E64FA"/>
    <w:rsid w:val="008E74ED"/>
    <w:rsid w:val="008E7ED6"/>
    <w:rsid w:val="008F01D7"/>
    <w:rsid w:val="008F19B8"/>
    <w:rsid w:val="008F450A"/>
    <w:rsid w:val="008F4DEF"/>
    <w:rsid w:val="00903D0D"/>
    <w:rsid w:val="009048E1"/>
    <w:rsid w:val="0090598C"/>
    <w:rsid w:val="00905CAB"/>
    <w:rsid w:val="009071BB"/>
    <w:rsid w:val="00913885"/>
    <w:rsid w:val="00915ABF"/>
    <w:rsid w:val="00921CAD"/>
    <w:rsid w:val="009311ED"/>
    <w:rsid w:val="00931D41"/>
    <w:rsid w:val="00933D18"/>
    <w:rsid w:val="00942221"/>
    <w:rsid w:val="00943F9B"/>
    <w:rsid w:val="00950FBB"/>
    <w:rsid w:val="00951118"/>
    <w:rsid w:val="0095122F"/>
    <w:rsid w:val="00953349"/>
    <w:rsid w:val="00953E4C"/>
    <w:rsid w:val="00954E0C"/>
    <w:rsid w:val="00961156"/>
    <w:rsid w:val="00964F03"/>
    <w:rsid w:val="00966F1F"/>
    <w:rsid w:val="00975676"/>
    <w:rsid w:val="00976467"/>
    <w:rsid w:val="00976D32"/>
    <w:rsid w:val="009844F7"/>
    <w:rsid w:val="0099162B"/>
    <w:rsid w:val="009938F7"/>
    <w:rsid w:val="00995A7D"/>
    <w:rsid w:val="009A05AA"/>
    <w:rsid w:val="009A2D5A"/>
    <w:rsid w:val="009A6509"/>
    <w:rsid w:val="009A6E2F"/>
    <w:rsid w:val="009B2969"/>
    <w:rsid w:val="009B2C7E"/>
    <w:rsid w:val="009B6DBD"/>
    <w:rsid w:val="009C108A"/>
    <w:rsid w:val="009C2E47"/>
    <w:rsid w:val="009C6BFB"/>
    <w:rsid w:val="009D0C05"/>
    <w:rsid w:val="009E24B7"/>
    <w:rsid w:val="009E2C00"/>
    <w:rsid w:val="009E49AD"/>
    <w:rsid w:val="009E4CC5"/>
    <w:rsid w:val="009E66FE"/>
    <w:rsid w:val="009E70F4"/>
    <w:rsid w:val="009E72A3"/>
    <w:rsid w:val="009F1AD2"/>
    <w:rsid w:val="00A00C78"/>
    <w:rsid w:val="00A0479E"/>
    <w:rsid w:val="00A07979"/>
    <w:rsid w:val="00A11755"/>
    <w:rsid w:val="00A16BAC"/>
    <w:rsid w:val="00A207FB"/>
    <w:rsid w:val="00A20ADC"/>
    <w:rsid w:val="00A21157"/>
    <w:rsid w:val="00A2206E"/>
    <w:rsid w:val="00A24016"/>
    <w:rsid w:val="00A265BF"/>
    <w:rsid w:val="00A26F44"/>
    <w:rsid w:val="00A34FAB"/>
    <w:rsid w:val="00A42C43"/>
    <w:rsid w:val="00A4313D"/>
    <w:rsid w:val="00A442A5"/>
    <w:rsid w:val="00A50120"/>
    <w:rsid w:val="00A60351"/>
    <w:rsid w:val="00A61C6D"/>
    <w:rsid w:val="00A63015"/>
    <w:rsid w:val="00A6387B"/>
    <w:rsid w:val="00A6482F"/>
    <w:rsid w:val="00A66254"/>
    <w:rsid w:val="00A66F67"/>
    <w:rsid w:val="00A678B4"/>
    <w:rsid w:val="00A704A3"/>
    <w:rsid w:val="00A75E23"/>
    <w:rsid w:val="00A82AA0"/>
    <w:rsid w:val="00A82F8A"/>
    <w:rsid w:val="00A84622"/>
    <w:rsid w:val="00A84BF0"/>
    <w:rsid w:val="00A9226B"/>
    <w:rsid w:val="00A92CBB"/>
    <w:rsid w:val="00A9575C"/>
    <w:rsid w:val="00A95B56"/>
    <w:rsid w:val="00A95E81"/>
    <w:rsid w:val="00A969AF"/>
    <w:rsid w:val="00AB1A2E"/>
    <w:rsid w:val="00AB328A"/>
    <w:rsid w:val="00AB4918"/>
    <w:rsid w:val="00AB4BC8"/>
    <w:rsid w:val="00AB6BA7"/>
    <w:rsid w:val="00AB7BE8"/>
    <w:rsid w:val="00AC3DB5"/>
    <w:rsid w:val="00AD0710"/>
    <w:rsid w:val="00AD3701"/>
    <w:rsid w:val="00AD4DB9"/>
    <w:rsid w:val="00AD63C0"/>
    <w:rsid w:val="00AE35B2"/>
    <w:rsid w:val="00AE6AA0"/>
    <w:rsid w:val="00AF406C"/>
    <w:rsid w:val="00AF45ED"/>
    <w:rsid w:val="00AF6DC2"/>
    <w:rsid w:val="00AF744A"/>
    <w:rsid w:val="00B00CA4"/>
    <w:rsid w:val="00B02195"/>
    <w:rsid w:val="00B04D67"/>
    <w:rsid w:val="00B075D6"/>
    <w:rsid w:val="00B113B9"/>
    <w:rsid w:val="00B119A2"/>
    <w:rsid w:val="00B13B6D"/>
    <w:rsid w:val="00B177F2"/>
    <w:rsid w:val="00B201F1"/>
    <w:rsid w:val="00B2603F"/>
    <w:rsid w:val="00B304E7"/>
    <w:rsid w:val="00B318B6"/>
    <w:rsid w:val="00B3499B"/>
    <w:rsid w:val="00B36E65"/>
    <w:rsid w:val="00B41D57"/>
    <w:rsid w:val="00B41F47"/>
    <w:rsid w:val="00B44468"/>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09D8"/>
    <w:rsid w:val="00B93E4C"/>
    <w:rsid w:val="00B94A1B"/>
    <w:rsid w:val="00B9784D"/>
    <w:rsid w:val="00BA5C89"/>
    <w:rsid w:val="00BB04EB"/>
    <w:rsid w:val="00BB2539"/>
    <w:rsid w:val="00BB4CE2"/>
    <w:rsid w:val="00BB5EF0"/>
    <w:rsid w:val="00BB6724"/>
    <w:rsid w:val="00BC0EFB"/>
    <w:rsid w:val="00BC2E39"/>
    <w:rsid w:val="00BD2364"/>
    <w:rsid w:val="00BD28E3"/>
    <w:rsid w:val="00BE117E"/>
    <w:rsid w:val="00BE3261"/>
    <w:rsid w:val="00BE7BBA"/>
    <w:rsid w:val="00BF00EF"/>
    <w:rsid w:val="00BF0FDC"/>
    <w:rsid w:val="00BF58FC"/>
    <w:rsid w:val="00C01F77"/>
    <w:rsid w:val="00C01FFC"/>
    <w:rsid w:val="00C05321"/>
    <w:rsid w:val="00C06AE4"/>
    <w:rsid w:val="00C114FF"/>
    <w:rsid w:val="00C11D49"/>
    <w:rsid w:val="00C12F42"/>
    <w:rsid w:val="00C171A1"/>
    <w:rsid w:val="00C171A4"/>
    <w:rsid w:val="00C17F12"/>
    <w:rsid w:val="00C20734"/>
    <w:rsid w:val="00C21C1A"/>
    <w:rsid w:val="00C237E9"/>
    <w:rsid w:val="00C31010"/>
    <w:rsid w:val="00C32989"/>
    <w:rsid w:val="00C32BD1"/>
    <w:rsid w:val="00C341E6"/>
    <w:rsid w:val="00C34260"/>
    <w:rsid w:val="00C36883"/>
    <w:rsid w:val="00C40554"/>
    <w:rsid w:val="00C40928"/>
    <w:rsid w:val="00C40CFF"/>
    <w:rsid w:val="00C42697"/>
    <w:rsid w:val="00C43F01"/>
    <w:rsid w:val="00C47552"/>
    <w:rsid w:val="00C56F31"/>
    <w:rsid w:val="00C57A81"/>
    <w:rsid w:val="00C60193"/>
    <w:rsid w:val="00C634D4"/>
    <w:rsid w:val="00C63AA5"/>
    <w:rsid w:val="00C65071"/>
    <w:rsid w:val="00C65FCC"/>
    <w:rsid w:val="00C66F41"/>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192D"/>
    <w:rsid w:val="00C959E7"/>
    <w:rsid w:val="00CA28D8"/>
    <w:rsid w:val="00CA7860"/>
    <w:rsid w:val="00CC1E65"/>
    <w:rsid w:val="00CC42A1"/>
    <w:rsid w:val="00CC567A"/>
    <w:rsid w:val="00CD4059"/>
    <w:rsid w:val="00CD4E5A"/>
    <w:rsid w:val="00CD6AFD"/>
    <w:rsid w:val="00CE03CE"/>
    <w:rsid w:val="00CE0F5D"/>
    <w:rsid w:val="00CE1A6A"/>
    <w:rsid w:val="00CF069C"/>
    <w:rsid w:val="00CF0DFF"/>
    <w:rsid w:val="00D028A9"/>
    <w:rsid w:val="00D0359D"/>
    <w:rsid w:val="00D04DED"/>
    <w:rsid w:val="00D1089A"/>
    <w:rsid w:val="00D116BD"/>
    <w:rsid w:val="00D16FE0"/>
    <w:rsid w:val="00D1747F"/>
    <w:rsid w:val="00D2001A"/>
    <w:rsid w:val="00D20684"/>
    <w:rsid w:val="00D228D7"/>
    <w:rsid w:val="00D26B62"/>
    <w:rsid w:val="00D32624"/>
    <w:rsid w:val="00D3691A"/>
    <w:rsid w:val="00D377E2"/>
    <w:rsid w:val="00D403E9"/>
    <w:rsid w:val="00D42DCB"/>
    <w:rsid w:val="00D45482"/>
    <w:rsid w:val="00D46DF2"/>
    <w:rsid w:val="00D47674"/>
    <w:rsid w:val="00D5338C"/>
    <w:rsid w:val="00D606B2"/>
    <w:rsid w:val="00D625A7"/>
    <w:rsid w:val="00D63575"/>
    <w:rsid w:val="00D64074"/>
    <w:rsid w:val="00D65777"/>
    <w:rsid w:val="00D728A0"/>
    <w:rsid w:val="00D74018"/>
    <w:rsid w:val="00D83661"/>
    <w:rsid w:val="00D9216A"/>
    <w:rsid w:val="00D95BBB"/>
    <w:rsid w:val="00D97E7D"/>
    <w:rsid w:val="00DA2A06"/>
    <w:rsid w:val="00DB1C8C"/>
    <w:rsid w:val="00DB3439"/>
    <w:rsid w:val="00DB3618"/>
    <w:rsid w:val="00DB468A"/>
    <w:rsid w:val="00DC2946"/>
    <w:rsid w:val="00DC4340"/>
    <w:rsid w:val="00DC550F"/>
    <w:rsid w:val="00DC64FD"/>
    <w:rsid w:val="00DD53C3"/>
    <w:rsid w:val="00DD669D"/>
    <w:rsid w:val="00DE127F"/>
    <w:rsid w:val="00DE424A"/>
    <w:rsid w:val="00DE4419"/>
    <w:rsid w:val="00DE67C4"/>
    <w:rsid w:val="00DF0ACA"/>
    <w:rsid w:val="00DF2245"/>
    <w:rsid w:val="00DF35C8"/>
    <w:rsid w:val="00DF4CE9"/>
    <w:rsid w:val="00DF4F68"/>
    <w:rsid w:val="00DF77CF"/>
    <w:rsid w:val="00E0068C"/>
    <w:rsid w:val="00E026E8"/>
    <w:rsid w:val="00E060F7"/>
    <w:rsid w:val="00E06594"/>
    <w:rsid w:val="00E124D3"/>
    <w:rsid w:val="00E1267F"/>
    <w:rsid w:val="00E14C47"/>
    <w:rsid w:val="00E22698"/>
    <w:rsid w:val="00E25B7C"/>
    <w:rsid w:val="00E3076B"/>
    <w:rsid w:val="00E33224"/>
    <w:rsid w:val="00E3725B"/>
    <w:rsid w:val="00E434D1"/>
    <w:rsid w:val="00E554C4"/>
    <w:rsid w:val="00E56CBB"/>
    <w:rsid w:val="00E579A6"/>
    <w:rsid w:val="00E61950"/>
    <w:rsid w:val="00E61E51"/>
    <w:rsid w:val="00E6552A"/>
    <w:rsid w:val="00E65731"/>
    <w:rsid w:val="00E6707D"/>
    <w:rsid w:val="00E70337"/>
    <w:rsid w:val="00E70E7C"/>
    <w:rsid w:val="00E71313"/>
    <w:rsid w:val="00E72606"/>
    <w:rsid w:val="00E73C3E"/>
    <w:rsid w:val="00E74050"/>
    <w:rsid w:val="00E75010"/>
    <w:rsid w:val="00E82496"/>
    <w:rsid w:val="00E834CD"/>
    <w:rsid w:val="00E846DC"/>
    <w:rsid w:val="00E84E9D"/>
    <w:rsid w:val="00E86CEE"/>
    <w:rsid w:val="00E935AF"/>
    <w:rsid w:val="00EA5BE7"/>
    <w:rsid w:val="00EB0E20"/>
    <w:rsid w:val="00EB1682"/>
    <w:rsid w:val="00EB1A80"/>
    <w:rsid w:val="00EB457B"/>
    <w:rsid w:val="00EC27E1"/>
    <w:rsid w:val="00EC3E4B"/>
    <w:rsid w:val="00EC47C4"/>
    <w:rsid w:val="00EC4F3A"/>
    <w:rsid w:val="00EC5045"/>
    <w:rsid w:val="00EC5E74"/>
    <w:rsid w:val="00EC7524"/>
    <w:rsid w:val="00ED594D"/>
    <w:rsid w:val="00EE36E1"/>
    <w:rsid w:val="00EE6228"/>
    <w:rsid w:val="00EE7AC7"/>
    <w:rsid w:val="00EE7B3F"/>
    <w:rsid w:val="00EF01FF"/>
    <w:rsid w:val="00EF1FDB"/>
    <w:rsid w:val="00EF2247"/>
    <w:rsid w:val="00EF3A8A"/>
    <w:rsid w:val="00F0054D"/>
    <w:rsid w:val="00F02467"/>
    <w:rsid w:val="00F04D0E"/>
    <w:rsid w:val="00F12214"/>
    <w:rsid w:val="00F12565"/>
    <w:rsid w:val="00F144BE"/>
    <w:rsid w:val="00F14ACA"/>
    <w:rsid w:val="00F17A0C"/>
    <w:rsid w:val="00F21137"/>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72EF"/>
    <w:rsid w:val="00F61A31"/>
    <w:rsid w:val="00F62DEC"/>
    <w:rsid w:val="00F66F00"/>
    <w:rsid w:val="00F67A2D"/>
    <w:rsid w:val="00F70A1B"/>
    <w:rsid w:val="00F72FDF"/>
    <w:rsid w:val="00F75960"/>
    <w:rsid w:val="00F801AF"/>
    <w:rsid w:val="00F82526"/>
    <w:rsid w:val="00F84672"/>
    <w:rsid w:val="00F84802"/>
    <w:rsid w:val="00F84AED"/>
    <w:rsid w:val="00F94330"/>
    <w:rsid w:val="00F95A8C"/>
    <w:rsid w:val="00F9779C"/>
    <w:rsid w:val="00FA06FD"/>
    <w:rsid w:val="00FA515B"/>
    <w:rsid w:val="00FA6B90"/>
    <w:rsid w:val="00FA70F9"/>
    <w:rsid w:val="00FA74CB"/>
    <w:rsid w:val="00FA76A3"/>
    <w:rsid w:val="00FB207A"/>
    <w:rsid w:val="00FB2886"/>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E3721"/>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1EB55"/>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character" w:styleId="Nevyeenzmnka">
    <w:name w:val="Unresolved Mention"/>
    <w:basedOn w:val="Standardnpsmoodstavce"/>
    <w:rsid w:val="00A66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085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kvb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B33F0-B393-499D-A774-C97AF9FF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7</Pages>
  <Words>1794</Words>
  <Characters>10585</Characters>
  <Application>Microsoft Office Word</Application>
  <DocSecurity>0</DocSecurity>
  <Lines>88</Lines>
  <Paragraphs>24</Paragraphs>
  <ScaleCrop>false</ScaleCrop>
  <HeadingPairs>
    <vt:vector size="6" baseType="variant">
      <vt:variant>
        <vt:lpstr>Název</vt:lpstr>
      </vt:variant>
      <vt:variant>
        <vt:i4>1</vt:i4>
      </vt:variant>
      <vt:variant>
        <vt:lpstr>Título</vt:lpstr>
      </vt:variant>
      <vt:variant>
        <vt:i4>1</vt:i4>
      </vt:variant>
      <vt:variant>
        <vt:lpstr>Title</vt:lpstr>
      </vt:variant>
      <vt:variant>
        <vt:i4>1</vt:i4>
      </vt:variant>
    </vt:vector>
  </HeadingPairs>
  <TitlesOfParts>
    <vt:vector size="3" baseType="lpstr">
      <vt:lpstr>Vqrdtemplateclean_cs</vt:lpstr>
      <vt:lpstr>Vqrdtemplateclean_cs</vt:lpstr>
      <vt:lpstr>Vqrdtemplatetracked_cs</vt:lpstr>
    </vt:vector>
  </TitlesOfParts>
  <Company>CDT</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Neugebauerová Kateřina</cp:lastModifiedBy>
  <cp:revision>35</cp:revision>
  <cp:lastPrinted>2025-06-23T08:43:00Z</cp:lastPrinted>
  <dcterms:created xsi:type="dcterms:W3CDTF">2022-10-26T09:20:00Z</dcterms:created>
  <dcterms:modified xsi:type="dcterms:W3CDTF">2025-06-23T08:43:00Z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