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jc w:val="center"/>
        <w:rPr>
          <w:color w:val="000000"/>
          <w:szCs w:val="22"/>
          <w:lang w:val="it-IT"/>
        </w:rPr>
      </w:pPr>
      <w:r w:rsidRPr="00D35D8C">
        <w:rPr>
          <w:b/>
          <w:color w:val="000000"/>
          <w:szCs w:val="22"/>
          <w:lang w:val="it-IT"/>
        </w:rPr>
        <w:t>B. PŘÍBALOVÁ INFORMACE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b/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it-IT"/>
        </w:rPr>
        <w:br w:type="page"/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jc w:val="center"/>
        <w:rPr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cs-CZ"/>
        </w:rPr>
        <w:lastRenderedPageBreak/>
        <w:t>PŘÍBALOVÁ INFORMACE: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jc w:val="center"/>
        <w:rPr>
          <w:b/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cs-CZ"/>
        </w:rPr>
        <w:t>Metomotyl 5 mg/ml injekční roztok pro kočky a psy</w:t>
      </w:r>
    </w:p>
    <w:p w:rsidR="00B1429D" w:rsidRPr="00D35D8C" w:rsidRDefault="00B1429D" w:rsidP="00B1429D">
      <w:pPr>
        <w:spacing w:line="240" w:lineRule="auto"/>
        <w:rPr>
          <w:color w:val="000000"/>
          <w:szCs w:val="22"/>
          <w:lang w:val="cs-CZ"/>
        </w:rPr>
      </w:pPr>
    </w:p>
    <w:p w:rsidR="00B1429D" w:rsidRPr="00D35D8C" w:rsidRDefault="00B1429D" w:rsidP="00B1429D">
      <w:pPr>
        <w:spacing w:line="240" w:lineRule="auto"/>
        <w:rPr>
          <w:b/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cs-CZ"/>
        </w:rPr>
        <w:t>1.</w:t>
      </w:r>
      <w:r w:rsidRPr="00D35D8C">
        <w:rPr>
          <w:b/>
          <w:color w:val="000000"/>
          <w:szCs w:val="22"/>
          <w:lang w:val="cs-CZ"/>
        </w:rPr>
        <w:tab/>
        <w:t>JMÉNO A ADRESA DRŽITELE ROZHODNUTÍ O REGISTRACI A DRŽITELE POVOLENÍ K VÝROBĚ ODPOVĚDNÉHO ZA UVOLNĚNÍ ŠARŽE, POKUD SE NESHODUJE</w:t>
      </w:r>
    </w:p>
    <w:p w:rsidR="00B1429D" w:rsidRPr="00D35D8C" w:rsidRDefault="00B1429D" w:rsidP="00B1429D">
      <w:pPr>
        <w:spacing w:line="240" w:lineRule="auto"/>
        <w:rPr>
          <w:b/>
          <w:color w:val="000000"/>
          <w:szCs w:val="22"/>
          <w:lang w:val="cs-CZ"/>
        </w:rPr>
      </w:pPr>
    </w:p>
    <w:p w:rsidR="00B1429D" w:rsidRPr="00D35D8C" w:rsidRDefault="00B1429D" w:rsidP="00B1429D">
      <w:pPr>
        <w:spacing w:line="240" w:lineRule="auto"/>
        <w:rPr>
          <w:iCs/>
          <w:color w:val="000000"/>
          <w:szCs w:val="22"/>
          <w:lang w:val="cs-CZ"/>
        </w:rPr>
      </w:pPr>
      <w:r w:rsidRPr="00D35D8C">
        <w:rPr>
          <w:iCs/>
          <w:color w:val="000000"/>
          <w:szCs w:val="22"/>
          <w:u w:val="single"/>
          <w:lang w:val="cs-CZ"/>
        </w:rPr>
        <w:t>Držitel rozhodnutí o registraci</w:t>
      </w:r>
      <w:r w:rsidRPr="00D35D8C">
        <w:rPr>
          <w:iCs/>
          <w:color w:val="000000"/>
          <w:szCs w:val="22"/>
          <w:lang w:val="cs-CZ"/>
        </w:rPr>
        <w:t>: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Le Vet Beheer B.V.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Wilgenweg 7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3421 TV Oudewater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Nizozemsko</w:t>
      </w:r>
    </w:p>
    <w:p w:rsidR="00B1429D" w:rsidRPr="00D35D8C" w:rsidRDefault="00B1429D" w:rsidP="00B1429D">
      <w:pPr>
        <w:spacing w:line="240" w:lineRule="auto"/>
        <w:rPr>
          <w:color w:val="000000"/>
          <w:szCs w:val="22"/>
          <w:lang w:val="cs-CZ"/>
        </w:rPr>
      </w:pPr>
    </w:p>
    <w:p w:rsidR="00B1429D" w:rsidRPr="00D35D8C" w:rsidRDefault="00B1429D" w:rsidP="00B1429D">
      <w:pPr>
        <w:spacing w:line="240" w:lineRule="auto"/>
        <w:rPr>
          <w:bCs/>
          <w:color w:val="000000"/>
          <w:szCs w:val="22"/>
          <w:u w:val="single"/>
          <w:lang w:val="cs-CZ"/>
        </w:rPr>
      </w:pPr>
      <w:r w:rsidRPr="00D35D8C">
        <w:rPr>
          <w:bCs/>
          <w:color w:val="000000"/>
          <w:szCs w:val="22"/>
          <w:u w:val="single"/>
          <w:lang w:val="cs-CZ"/>
        </w:rPr>
        <w:t>Výrobce odpovědný za uvolnění šarže</w:t>
      </w:r>
      <w:r w:rsidRPr="00D35D8C">
        <w:rPr>
          <w:color w:val="000000"/>
          <w:szCs w:val="22"/>
          <w:lang w:val="cs-CZ"/>
        </w:rPr>
        <w:t>: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bCs/>
          <w:color w:val="000000"/>
          <w:szCs w:val="22"/>
          <w:lang w:val="cs-CZ"/>
        </w:rPr>
      </w:pPr>
      <w:r w:rsidRPr="00D35D8C">
        <w:rPr>
          <w:bCs/>
          <w:color w:val="000000"/>
          <w:szCs w:val="22"/>
          <w:lang w:val="cs-CZ"/>
        </w:rPr>
        <w:t>Produlab Pharma B.V.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bCs/>
          <w:color w:val="000000"/>
          <w:szCs w:val="22"/>
          <w:lang w:val="cs-CZ"/>
        </w:rPr>
      </w:pPr>
      <w:r w:rsidRPr="00D35D8C">
        <w:rPr>
          <w:bCs/>
          <w:color w:val="000000"/>
          <w:szCs w:val="22"/>
          <w:lang w:val="cs-CZ"/>
        </w:rPr>
        <w:t>Forellenweg 16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bCs/>
          <w:color w:val="000000"/>
          <w:szCs w:val="22"/>
          <w:lang w:val="cs-CZ"/>
        </w:rPr>
      </w:pPr>
      <w:r w:rsidRPr="00D35D8C">
        <w:rPr>
          <w:bCs/>
          <w:color w:val="000000"/>
          <w:szCs w:val="22"/>
          <w:lang w:val="cs-CZ"/>
        </w:rPr>
        <w:t>4941 SJ Raamsdonksveer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Nizozemsko</w:t>
      </w:r>
    </w:p>
    <w:p w:rsidR="00B1429D" w:rsidRPr="00D35D8C" w:rsidRDefault="00B1429D" w:rsidP="00B1429D">
      <w:pPr>
        <w:spacing w:line="240" w:lineRule="auto"/>
        <w:rPr>
          <w:color w:val="000000"/>
          <w:szCs w:val="22"/>
          <w:lang w:val="cs-CZ"/>
        </w:rPr>
      </w:pPr>
    </w:p>
    <w:p w:rsidR="00B1429D" w:rsidRPr="00D35D8C" w:rsidRDefault="00B1429D" w:rsidP="00B1429D">
      <w:pPr>
        <w:spacing w:line="240" w:lineRule="auto"/>
        <w:rPr>
          <w:b/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cs-CZ"/>
        </w:rPr>
        <w:t>2.</w:t>
      </w:r>
      <w:r w:rsidRPr="00D35D8C">
        <w:rPr>
          <w:b/>
          <w:color w:val="000000"/>
          <w:szCs w:val="22"/>
          <w:lang w:val="cs-CZ"/>
        </w:rPr>
        <w:tab/>
        <w:t>NÁZEV VETERINÁRNÍHO LÉČIVÉHO PŘÍPRAVKU</w:t>
      </w:r>
    </w:p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A0214F" w:rsidRPr="00D35D8C" w:rsidRDefault="00B1429D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Metomotyl 5 mg/ml injekční roztok pro kočky a psy</w:t>
      </w:r>
    </w:p>
    <w:p w:rsidR="00A0214F" w:rsidRPr="000B3D6E" w:rsidRDefault="00210113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>
        <w:rPr>
          <w:color w:val="000000"/>
          <w:szCs w:val="22"/>
          <w:lang w:val="cs-CZ"/>
        </w:rPr>
        <w:t>M</w:t>
      </w:r>
      <w:r w:rsidRPr="00D35D8C">
        <w:rPr>
          <w:color w:val="000000"/>
          <w:szCs w:val="22"/>
          <w:lang w:val="cs-CZ"/>
        </w:rPr>
        <w:t xml:space="preserve">etoclopramidi </w:t>
      </w:r>
      <w:r w:rsidR="00B1429D" w:rsidRPr="00D35D8C">
        <w:rPr>
          <w:color w:val="000000"/>
          <w:szCs w:val="22"/>
          <w:lang w:val="cs-CZ"/>
        </w:rPr>
        <w:t>hydrochloridum</w:t>
      </w:r>
    </w:p>
    <w:p w:rsidR="00A0214F" w:rsidRPr="000B3D6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B1429D" w:rsidRPr="00D35D8C" w:rsidRDefault="00B1429D" w:rsidP="00B1429D">
      <w:pPr>
        <w:spacing w:line="240" w:lineRule="auto"/>
        <w:rPr>
          <w:b/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cs-CZ"/>
        </w:rPr>
        <w:t>3.</w:t>
      </w:r>
      <w:r w:rsidRPr="00D35D8C">
        <w:rPr>
          <w:b/>
          <w:color w:val="000000"/>
          <w:szCs w:val="22"/>
          <w:lang w:val="cs-CZ"/>
        </w:rPr>
        <w:tab/>
        <w:t>OBSAH LÉČIVÝCH A OSTATNÍCH LÁTEK</w:t>
      </w:r>
    </w:p>
    <w:p w:rsidR="00B1429D" w:rsidRPr="00D35D8C" w:rsidRDefault="00B1429D" w:rsidP="00B1429D">
      <w:pPr>
        <w:spacing w:line="240" w:lineRule="auto"/>
        <w:rPr>
          <w:b/>
          <w:color w:val="000000"/>
          <w:szCs w:val="22"/>
          <w:lang w:val="cs-CZ"/>
        </w:rPr>
      </w:pPr>
    </w:p>
    <w:p w:rsidR="00B1429D" w:rsidRPr="00D35D8C" w:rsidRDefault="00B51AB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>
        <w:rPr>
          <w:color w:val="000000"/>
          <w:szCs w:val="22"/>
          <w:lang w:val="cs-CZ"/>
        </w:rPr>
        <w:t xml:space="preserve">Každý </w:t>
      </w:r>
      <w:r w:rsidR="00B1429D" w:rsidRPr="00D35D8C">
        <w:rPr>
          <w:color w:val="000000"/>
          <w:szCs w:val="22"/>
          <w:lang w:val="cs-CZ"/>
        </w:rPr>
        <w:t>1 ml obsahuje:</w:t>
      </w:r>
    </w:p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iCs/>
          <w:color w:val="000000"/>
          <w:szCs w:val="22"/>
          <w:lang w:val="cs-CZ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b/>
          <w:color w:val="000000"/>
          <w:lang w:val="cs-CZ"/>
        </w:rPr>
        <w:t>Léčivá látka: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Metoclopramid</w:t>
      </w:r>
      <w:r w:rsidR="0022413E">
        <w:rPr>
          <w:color w:val="000000"/>
          <w:szCs w:val="22"/>
          <w:lang w:val="cs-CZ"/>
        </w:rPr>
        <w:t>um</w:t>
      </w:r>
      <w:r w:rsidRPr="00D35D8C">
        <w:rPr>
          <w:color w:val="000000"/>
          <w:szCs w:val="22"/>
          <w:lang w:val="cs-CZ"/>
        </w:rPr>
        <w:t xml:space="preserve"> (</w:t>
      </w:r>
      <w:r w:rsidR="00B51ABD">
        <w:rPr>
          <w:color w:val="000000"/>
          <w:szCs w:val="22"/>
          <w:lang w:val="cs-CZ"/>
        </w:rPr>
        <w:t>jako</w:t>
      </w:r>
      <w:r w:rsidR="00B51ABD" w:rsidRPr="00D35D8C">
        <w:rPr>
          <w:color w:val="000000"/>
          <w:szCs w:val="22"/>
          <w:lang w:val="cs-CZ"/>
        </w:rPr>
        <w:t xml:space="preserve"> </w:t>
      </w:r>
      <w:r w:rsidRPr="00D35D8C">
        <w:rPr>
          <w:color w:val="000000"/>
          <w:szCs w:val="22"/>
          <w:lang w:val="cs-CZ"/>
        </w:rPr>
        <w:t>hydrochloridum monohydricum)</w:t>
      </w:r>
      <w:r w:rsidRPr="00D35D8C">
        <w:rPr>
          <w:color w:val="000000"/>
          <w:szCs w:val="22"/>
          <w:lang w:val="cs-CZ"/>
        </w:rPr>
        <w:tab/>
      </w:r>
      <w:r w:rsidR="005F0C33">
        <w:rPr>
          <w:color w:val="000000"/>
          <w:szCs w:val="22"/>
          <w:lang w:val="cs-CZ"/>
        </w:rPr>
        <w:t>4</w:t>
      </w:r>
      <w:r w:rsidRPr="00D35D8C">
        <w:rPr>
          <w:color w:val="000000"/>
          <w:szCs w:val="22"/>
          <w:lang w:val="cs-CZ"/>
        </w:rPr>
        <w:t>,</w:t>
      </w:r>
      <w:r w:rsidR="005F0C33">
        <w:rPr>
          <w:color w:val="000000"/>
          <w:szCs w:val="22"/>
          <w:lang w:val="cs-CZ"/>
        </w:rPr>
        <w:t>457</w:t>
      </w:r>
      <w:r w:rsidRPr="00D35D8C">
        <w:rPr>
          <w:color w:val="000000"/>
          <w:szCs w:val="22"/>
          <w:lang w:val="cs-CZ"/>
        </w:rPr>
        <w:t xml:space="preserve"> mg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b/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odpovídá 5 mg metoclopramidi hydrochloridum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iCs/>
          <w:color w:val="000000"/>
          <w:szCs w:val="22"/>
          <w:lang w:val="cs-CZ"/>
        </w:rPr>
      </w:pP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b/>
          <w:color w:val="000000"/>
          <w:lang w:val="cs-CZ"/>
        </w:rPr>
        <w:t>Pomocné látky</w:t>
      </w:r>
      <w:r w:rsidRPr="00D35D8C">
        <w:rPr>
          <w:color w:val="000000"/>
          <w:szCs w:val="22"/>
          <w:lang w:val="cs-CZ"/>
        </w:rPr>
        <w:t>:</w:t>
      </w:r>
    </w:p>
    <w:p w:rsidR="00B1429D" w:rsidRPr="00D35D8C" w:rsidRDefault="00B1429D" w:rsidP="00B1429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Metakresol</w:t>
      </w:r>
      <w:r w:rsidRPr="00D35D8C">
        <w:rPr>
          <w:color w:val="000000"/>
          <w:szCs w:val="22"/>
          <w:lang w:val="cs-CZ"/>
        </w:rPr>
        <w:tab/>
      </w:r>
      <w:r w:rsidRPr="00D35D8C">
        <w:rPr>
          <w:color w:val="000000"/>
          <w:szCs w:val="22"/>
          <w:lang w:val="cs-CZ"/>
        </w:rPr>
        <w:tab/>
      </w:r>
      <w:r w:rsidRPr="00D35D8C">
        <w:rPr>
          <w:color w:val="000000"/>
          <w:szCs w:val="22"/>
          <w:lang w:val="cs-CZ"/>
        </w:rPr>
        <w:tab/>
      </w:r>
      <w:r w:rsidRPr="00D35D8C">
        <w:rPr>
          <w:color w:val="000000"/>
          <w:szCs w:val="22"/>
          <w:lang w:val="cs-CZ"/>
        </w:rPr>
        <w:tab/>
      </w:r>
      <w:r w:rsidRPr="00D35D8C">
        <w:rPr>
          <w:color w:val="000000"/>
          <w:szCs w:val="22"/>
          <w:lang w:val="cs-CZ"/>
        </w:rPr>
        <w:tab/>
      </w:r>
      <w:r w:rsidRPr="00D35D8C">
        <w:rPr>
          <w:color w:val="000000"/>
          <w:szCs w:val="22"/>
          <w:lang w:val="cs-CZ"/>
        </w:rPr>
        <w:tab/>
      </w:r>
      <w:r w:rsidRPr="00D35D8C">
        <w:rPr>
          <w:color w:val="000000"/>
          <w:szCs w:val="22"/>
          <w:lang w:val="cs-CZ"/>
        </w:rPr>
        <w:tab/>
      </w:r>
      <w:r w:rsidRPr="00D35D8C">
        <w:rPr>
          <w:color w:val="000000"/>
          <w:szCs w:val="22"/>
          <w:lang w:val="cs-CZ"/>
        </w:rPr>
        <w:tab/>
        <w:t>2 mg</w:t>
      </w:r>
    </w:p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iCs/>
          <w:color w:val="000000"/>
          <w:szCs w:val="22"/>
          <w:lang w:val="cs-CZ"/>
        </w:rPr>
      </w:pPr>
    </w:p>
    <w:p w:rsidR="00A0214F" w:rsidRPr="00D35D8C" w:rsidRDefault="00B1429D" w:rsidP="00CB58A3">
      <w:pPr>
        <w:widowControl w:val="0"/>
        <w:tabs>
          <w:tab w:val="clear" w:pos="567"/>
        </w:tabs>
        <w:spacing w:line="240" w:lineRule="auto"/>
        <w:rPr>
          <w:iCs/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Čirý</w:t>
      </w:r>
      <w:r w:rsidR="00B51ABD">
        <w:rPr>
          <w:color w:val="000000"/>
          <w:szCs w:val="22"/>
          <w:lang w:val="cs-CZ"/>
        </w:rPr>
        <w:t>,</w:t>
      </w:r>
      <w:r w:rsidRPr="00D35D8C">
        <w:rPr>
          <w:color w:val="000000"/>
          <w:szCs w:val="22"/>
          <w:lang w:val="cs-CZ"/>
        </w:rPr>
        <w:t xml:space="preserve"> bezbarvý roztok.</w:t>
      </w:r>
    </w:p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BD6B0E" w:rsidRDefault="00D35D8C" w:rsidP="00D35D8C">
      <w:pPr>
        <w:spacing w:line="240" w:lineRule="auto"/>
        <w:rPr>
          <w:b/>
          <w:color w:val="000000"/>
          <w:szCs w:val="22"/>
          <w:lang w:val="cs-CZ"/>
        </w:rPr>
      </w:pPr>
      <w:r w:rsidRPr="00BD6B0E">
        <w:rPr>
          <w:b/>
          <w:color w:val="000000"/>
          <w:szCs w:val="22"/>
          <w:lang w:val="cs-CZ"/>
        </w:rPr>
        <w:t>4.</w:t>
      </w:r>
      <w:r w:rsidRPr="00BD6B0E">
        <w:rPr>
          <w:b/>
          <w:color w:val="000000"/>
          <w:szCs w:val="22"/>
          <w:lang w:val="cs-CZ"/>
        </w:rPr>
        <w:tab/>
        <w:t>INDIKACE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22413E" w:rsidRPr="00E811D1" w:rsidRDefault="0022413E" w:rsidP="0022413E">
      <w:pPr>
        <w:widowControl w:val="0"/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 xml:space="preserve">Symptomatická léčba zvracení a snížené gastrointestinální motility </w:t>
      </w:r>
      <w:r>
        <w:rPr>
          <w:noProof/>
          <w:szCs w:val="22"/>
          <w:lang w:val="cs-CZ"/>
        </w:rPr>
        <w:t xml:space="preserve">v souvislosti </w:t>
      </w:r>
      <w:r w:rsidRPr="00E811D1">
        <w:rPr>
          <w:noProof/>
          <w:szCs w:val="22"/>
          <w:lang w:val="cs-CZ"/>
        </w:rPr>
        <w:t xml:space="preserve">s gastritidou, pylorickou křečí, chronickou nefritidou a </w:t>
      </w:r>
      <w:r w:rsidR="00E15975" w:rsidRPr="004624AE">
        <w:rPr>
          <w:noProof/>
          <w:szCs w:val="22"/>
          <w:lang w:val="cs-CZ"/>
        </w:rPr>
        <w:t xml:space="preserve">nesnášenlivost některých  léčivých látek trávicím </w:t>
      </w:r>
      <w:r w:rsidR="00E15975" w:rsidRPr="00774764">
        <w:rPr>
          <w:noProof/>
          <w:szCs w:val="22"/>
          <w:lang w:val="cs-CZ"/>
        </w:rPr>
        <w:t>traktem</w:t>
      </w:r>
      <w:r w:rsidR="00E15975" w:rsidRPr="00E15975" w:rsidDel="00E15975">
        <w:rPr>
          <w:noProof/>
          <w:szCs w:val="22"/>
          <w:highlight w:val="yellow"/>
          <w:lang w:val="cs-CZ"/>
        </w:rPr>
        <w:t xml:space="preserve"> </w:t>
      </w:r>
      <w:r w:rsidRPr="00E15975">
        <w:rPr>
          <w:noProof/>
          <w:szCs w:val="22"/>
          <w:lang w:val="cs-CZ"/>
        </w:rPr>
        <w:t>. Prevence zvracení po chrurgických</w:t>
      </w:r>
      <w:r>
        <w:rPr>
          <w:noProof/>
          <w:szCs w:val="22"/>
          <w:lang w:val="cs-CZ"/>
        </w:rPr>
        <w:t xml:space="preserve"> zákrocích. 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BD6B0E" w:rsidRDefault="00D35D8C" w:rsidP="00D35D8C">
      <w:pPr>
        <w:spacing w:line="240" w:lineRule="auto"/>
        <w:rPr>
          <w:b/>
          <w:color w:val="000000"/>
          <w:szCs w:val="22"/>
          <w:lang w:val="cs-CZ"/>
        </w:rPr>
      </w:pPr>
      <w:r w:rsidRPr="00BD6B0E">
        <w:rPr>
          <w:b/>
          <w:color w:val="000000"/>
          <w:szCs w:val="22"/>
          <w:lang w:val="cs-CZ"/>
        </w:rPr>
        <w:t xml:space="preserve">5. </w:t>
      </w:r>
      <w:r w:rsidRPr="00BD6B0E">
        <w:rPr>
          <w:b/>
          <w:color w:val="000000"/>
          <w:szCs w:val="22"/>
          <w:lang w:val="cs-CZ"/>
        </w:rPr>
        <w:tab/>
        <w:t>KONTRAINDIKACE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836171" w:rsidRPr="00EE7FB2" w:rsidRDefault="00836171" w:rsidP="00836171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E7FB2">
        <w:rPr>
          <w:noProof/>
          <w:szCs w:val="22"/>
          <w:lang w:val="cs-CZ"/>
        </w:rPr>
        <w:t>Nepoužívat v případě:</w:t>
      </w:r>
    </w:p>
    <w:p w:rsidR="00836171" w:rsidRPr="00EE7FB2" w:rsidRDefault="00836171" w:rsidP="00836171">
      <w:pPr>
        <w:numPr>
          <w:ilvl w:val="0"/>
          <w:numId w:val="39"/>
        </w:num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E7FB2">
        <w:rPr>
          <w:noProof/>
          <w:szCs w:val="22"/>
          <w:lang w:val="cs-CZ"/>
        </w:rPr>
        <w:t>gastrointestinální perforace nebo obstrukce,</w:t>
      </w:r>
    </w:p>
    <w:p w:rsidR="00836171" w:rsidRPr="00EE7FB2" w:rsidRDefault="00836171" w:rsidP="006E09F8">
      <w:pPr>
        <w:numPr>
          <w:ilvl w:val="0"/>
          <w:numId w:val="39"/>
        </w:num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E7FB2">
        <w:rPr>
          <w:noProof/>
          <w:szCs w:val="22"/>
          <w:lang w:val="cs-CZ"/>
        </w:rPr>
        <w:t>gastrointestinálního krvácení,</w:t>
      </w:r>
    </w:p>
    <w:p w:rsidR="00836171" w:rsidRPr="00EE7FB2" w:rsidRDefault="00836171" w:rsidP="006E09F8">
      <w:pPr>
        <w:numPr>
          <w:ilvl w:val="0"/>
          <w:numId w:val="39"/>
        </w:numPr>
        <w:rPr>
          <w:color w:val="000000"/>
          <w:szCs w:val="22"/>
          <w:lang w:val="cs-CZ"/>
        </w:rPr>
      </w:pPr>
      <w:r w:rsidRPr="00EE7FB2">
        <w:rPr>
          <w:color w:val="000000"/>
          <w:szCs w:val="22"/>
          <w:lang w:val="cs-CZ"/>
        </w:rPr>
        <w:t>přecitlivělosti na léčivou látku, nebo na některou z pomocných látek.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BD6B0E" w:rsidRDefault="00D35D8C" w:rsidP="00D35D8C">
      <w:pPr>
        <w:spacing w:line="240" w:lineRule="auto"/>
        <w:rPr>
          <w:color w:val="000000"/>
          <w:szCs w:val="22"/>
          <w:lang w:val="cs-CZ"/>
        </w:rPr>
      </w:pPr>
      <w:r w:rsidRPr="00BD6B0E">
        <w:rPr>
          <w:b/>
          <w:color w:val="000000"/>
          <w:szCs w:val="22"/>
          <w:lang w:val="cs-CZ"/>
        </w:rPr>
        <w:t>6.</w:t>
      </w:r>
      <w:r w:rsidRPr="00BD6B0E">
        <w:rPr>
          <w:b/>
          <w:color w:val="000000"/>
          <w:szCs w:val="22"/>
          <w:lang w:val="cs-CZ"/>
        </w:rPr>
        <w:tab/>
        <w:t>NEŽÁDOUCÍ ÚČINKY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BD6B0E" w:rsidRPr="00E811D1" w:rsidRDefault="00836171" w:rsidP="00BD6B0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E7FB2">
        <w:rPr>
          <w:noProof/>
          <w:szCs w:val="22"/>
          <w:lang w:val="cs-CZ"/>
        </w:rPr>
        <w:t>U koček byly ve velmi vzácných případech pozorovány ospalost a průjem</w:t>
      </w:r>
      <w:r w:rsidR="00BD6B0E" w:rsidRPr="00E811D1">
        <w:rPr>
          <w:noProof/>
          <w:szCs w:val="22"/>
          <w:lang w:val="cs-CZ"/>
        </w:rPr>
        <w:t>.</w:t>
      </w:r>
    </w:p>
    <w:p w:rsidR="00BD6B0E" w:rsidRPr="00E811D1" w:rsidRDefault="00836171" w:rsidP="00BD6B0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E7FB2">
        <w:rPr>
          <w:noProof/>
          <w:szCs w:val="22"/>
          <w:lang w:val="cs-CZ"/>
        </w:rPr>
        <w:t xml:space="preserve">U psů a koček byly ve velmi vzácných případech </w:t>
      </w:r>
      <w:r w:rsidR="00BD6B0E" w:rsidRPr="00E811D1">
        <w:rPr>
          <w:noProof/>
          <w:szCs w:val="22"/>
          <w:lang w:val="cs-CZ"/>
        </w:rPr>
        <w:t>pozorovány extrapyramid</w:t>
      </w:r>
      <w:r w:rsidR="009F1817">
        <w:rPr>
          <w:noProof/>
          <w:szCs w:val="22"/>
          <w:lang w:val="cs-CZ"/>
        </w:rPr>
        <w:t>ové</w:t>
      </w:r>
      <w:r w:rsidR="00BD6B0E" w:rsidRPr="00E811D1">
        <w:rPr>
          <w:noProof/>
          <w:szCs w:val="22"/>
          <w:lang w:val="cs-CZ"/>
        </w:rPr>
        <w:t xml:space="preserve"> účinky (neklid, ataxie, abnormální pozice anebo pohyby, sklíčenost, třes a agres</w:t>
      </w:r>
      <w:r w:rsidR="0022413E">
        <w:rPr>
          <w:noProof/>
          <w:szCs w:val="22"/>
          <w:lang w:val="cs-CZ"/>
        </w:rPr>
        <w:t xml:space="preserve">ivní chování </w:t>
      </w:r>
      <w:r w:rsidR="00BD6B0E" w:rsidRPr="00E811D1">
        <w:rPr>
          <w:noProof/>
          <w:szCs w:val="22"/>
          <w:lang w:val="cs-CZ"/>
        </w:rPr>
        <w:t>, vokalizace). Pozorované účinky jsou přechodné a vymizí po ukončení léčby.</w:t>
      </w:r>
    </w:p>
    <w:p w:rsidR="00BD6B0E" w:rsidRPr="00E811D1" w:rsidRDefault="00BD6B0E" w:rsidP="00BD6B0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 xml:space="preserve">Ve velmi vzácných případech </w:t>
      </w:r>
      <w:r w:rsidR="00836171" w:rsidRPr="00EE7FB2">
        <w:rPr>
          <w:noProof/>
          <w:szCs w:val="22"/>
          <w:lang w:val="cs-CZ"/>
        </w:rPr>
        <w:t xml:space="preserve">byly pozorovány </w:t>
      </w:r>
      <w:r w:rsidRPr="00E811D1">
        <w:rPr>
          <w:noProof/>
          <w:szCs w:val="22"/>
          <w:lang w:val="cs-CZ"/>
        </w:rPr>
        <w:t>alergické reakce.</w:t>
      </w:r>
    </w:p>
    <w:p w:rsidR="00836171" w:rsidRPr="00EE7FB2" w:rsidRDefault="00836171" w:rsidP="00836171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E7FB2">
        <w:rPr>
          <w:noProof/>
          <w:szCs w:val="22"/>
          <w:lang w:val="cs-CZ"/>
        </w:rPr>
        <w:t>Údaje o všech nežádoucích účincích a jejich četnosti pocházejí ze spontánních hlášení.</w:t>
      </w:r>
    </w:p>
    <w:p w:rsidR="00836171" w:rsidRPr="00EE7FB2" w:rsidRDefault="00836171" w:rsidP="00836171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836171" w:rsidRPr="006E09F8" w:rsidRDefault="00836171" w:rsidP="00836171">
      <w:pPr>
        <w:rPr>
          <w:szCs w:val="22"/>
          <w:lang w:val="cs-CZ"/>
        </w:rPr>
      </w:pPr>
      <w:r w:rsidRPr="006E09F8">
        <w:rPr>
          <w:szCs w:val="22"/>
          <w:lang w:val="cs-CZ"/>
        </w:rPr>
        <w:t>Četnost nežádoucích účinků je charakterizována podle následujících pravidel:</w:t>
      </w:r>
    </w:p>
    <w:p w:rsidR="00836171" w:rsidRPr="006E09F8" w:rsidRDefault="00836171" w:rsidP="00836171">
      <w:pPr>
        <w:rPr>
          <w:szCs w:val="22"/>
          <w:lang w:val="cs-CZ"/>
        </w:rPr>
      </w:pPr>
      <w:r w:rsidRPr="006E09F8">
        <w:rPr>
          <w:szCs w:val="22"/>
          <w:lang w:val="cs-CZ"/>
        </w:rPr>
        <w:t>- velmi časté (nežádoucí účinek(nky) se projevil(y) u více než 1 z 10 ošetřených zvířat)</w:t>
      </w:r>
    </w:p>
    <w:p w:rsidR="00836171" w:rsidRPr="006E09F8" w:rsidRDefault="00836171" w:rsidP="00836171">
      <w:pPr>
        <w:rPr>
          <w:szCs w:val="22"/>
          <w:lang w:val="cs-CZ"/>
        </w:rPr>
      </w:pPr>
      <w:r w:rsidRPr="006E09F8">
        <w:rPr>
          <w:szCs w:val="22"/>
          <w:lang w:val="cs-CZ"/>
        </w:rPr>
        <w:t>- časté (u více než 1, ale méně než 10 ze 100 ošetřených zvířat)</w:t>
      </w:r>
    </w:p>
    <w:p w:rsidR="00836171" w:rsidRPr="006E09F8" w:rsidRDefault="00836171" w:rsidP="00836171">
      <w:pPr>
        <w:rPr>
          <w:szCs w:val="22"/>
          <w:lang w:val="cs-CZ"/>
        </w:rPr>
      </w:pPr>
      <w:r w:rsidRPr="006E09F8">
        <w:rPr>
          <w:szCs w:val="22"/>
          <w:lang w:val="cs-CZ"/>
        </w:rPr>
        <w:t>- neobvyklé (u více než 1, ale méně než 10 z 1000 ošetřených zvířat)</w:t>
      </w:r>
    </w:p>
    <w:p w:rsidR="00836171" w:rsidRPr="006E09F8" w:rsidRDefault="00836171" w:rsidP="00836171">
      <w:pPr>
        <w:rPr>
          <w:szCs w:val="22"/>
          <w:lang w:val="cs-CZ"/>
        </w:rPr>
      </w:pPr>
      <w:r w:rsidRPr="006E09F8">
        <w:rPr>
          <w:szCs w:val="22"/>
          <w:lang w:val="cs-CZ"/>
        </w:rPr>
        <w:t>- vzácné (u více než 1, ale méně než 10 z 10000 ošetřených zvířat)</w:t>
      </w:r>
    </w:p>
    <w:p w:rsidR="00836171" w:rsidRDefault="00836171" w:rsidP="00836171">
      <w:pPr>
        <w:widowControl w:val="0"/>
        <w:tabs>
          <w:tab w:val="clear" w:pos="567"/>
        </w:tabs>
        <w:spacing w:line="240" w:lineRule="auto"/>
        <w:rPr>
          <w:szCs w:val="22"/>
          <w:lang w:val="cs-CZ"/>
        </w:rPr>
      </w:pPr>
      <w:r w:rsidRPr="006E09F8">
        <w:rPr>
          <w:szCs w:val="22"/>
          <w:lang w:val="cs-CZ"/>
        </w:rPr>
        <w:t>- velmi vzácné (u méně než 1 z 10000 ošetřených zvířat, včetně ojedinělých hlášení).</w:t>
      </w:r>
    </w:p>
    <w:p w:rsidR="000E199B" w:rsidRDefault="000E199B" w:rsidP="00836171">
      <w:pPr>
        <w:widowControl w:val="0"/>
        <w:tabs>
          <w:tab w:val="clear" w:pos="567"/>
        </w:tabs>
        <w:spacing w:line="240" w:lineRule="auto"/>
        <w:rPr>
          <w:szCs w:val="22"/>
          <w:lang w:val="cs-CZ"/>
        </w:rPr>
      </w:pPr>
    </w:p>
    <w:p w:rsidR="009F1817" w:rsidRDefault="000E199B" w:rsidP="009F1817">
      <w:pPr>
        <w:rPr>
          <w:lang w:val="cs-CZ"/>
        </w:rPr>
      </w:pPr>
      <w:r w:rsidRPr="006E09F8">
        <w:rPr>
          <w:lang w:val="cs-CZ"/>
        </w:rPr>
        <w:t xml:space="preserve">Jestliže zaznamenáte </w:t>
      </w:r>
      <w:r w:rsidR="009F1817">
        <w:rPr>
          <w:lang w:val="cs-CZ"/>
        </w:rPr>
        <w:t>jakékoliv</w:t>
      </w:r>
      <w:r w:rsidRPr="006E09F8">
        <w:rPr>
          <w:lang w:val="cs-CZ"/>
        </w:rPr>
        <w:t xml:space="preserve">  nežádoucí účink</w:t>
      </w:r>
      <w:r w:rsidR="009F1817">
        <w:rPr>
          <w:lang w:val="cs-CZ"/>
        </w:rPr>
        <w:t>y,</w:t>
      </w:r>
      <w:r w:rsidRPr="006E09F8">
        <w:rPr>
          <w:lang w:val="cs-CZ"/>
        </w:rPr>
        <w:t xml:space="preserve"> a to i takové, které nejsou uvedeny v této příbalové informaci, nebo si myslíte, že </w:t>
      </w:r>
      <w:r w:rsidR="009F1817">
        <w:rPr>
          <w:lang w:val="cs-CZ"/>
        </w:rPr>
        <w:t>léčivý přípravek není účinný</w:t>
      </w:r>
      <w:r w:rsidRPr="006E09F8">
        <w:rPr>
          <w:lang w:val="cs-CZ"/>
        </w:rPr>
        <w:t>, oznamte to, prosím, vašemu veterinárnímu lékaři.</w:t>
      </w:r>
      <w:r>
        <w:rPr>
          <w:lang w:val="cs-CZ"/>
        </w:rPr>
        <w:t xml:space="preserve"> </w:t>
      </w:r>
    </w:p>
    <w:p w:rsidR="009F1817" w:rsidRPr="000F652B" w:rsidRDefault="009F1817" w:rsidP="009F1817">
      <w:r>
        <w:rPr>
          <w:lang w:val="cs-CZ"/>
        </w:rPr>
        <w:t>M</w:t>
      </w:r>
      <w:r w:rsidRPr="000F652B">
        <w:t xml:space="preserve">ůžete </w:t>
      </w:r>
      <w:r>
        <w:t xml:space="preserve">take </w:t>
      </w:r>
      <w:r w:rsidRPr="000F652B">
        <w:t xml:space="preserve">hlásit prostřednictvím formuláře na webových stránkách ÚSKVBL elektronicky, nebo také přímo na adresu: </w:t>
      </w:r>
    </w:p>
    <w:p w:rsidR="009F1817" w:rsidRPr="000F652B" w:rsidRDefault="009F1817" w:rsidP="009F1817">
      <w:r w:rsidRPr="000F652B">
        <w:t xml:space="preserve">Ústav pro státní kontrolu veterinárních biopreparátů a léčiv </w:t>
      </w:r>
    </w:p>
    <w:p w:rsidR="009F1817" w:rsidRPr="000F652B" w:rsidRDefault="009F1817" w:rsidP="009F1817">
      <w:r w:rsidRPr="000F652B">
        <w:t>Hudcova 56a</w:t>
      </w:r>
    </w:p>
    <w:p w:rsidR="009F1817" w:rsidRDefault="009F1817" w:rsidP="009F1817">
      <w:r w:rsidRPr="000F652B">
        <w:t>621 00 Brno</w:t>
      </w:r>
    </w:p>
    <w:p w:rsidR="009F1817" w:rsidRDefault="009F1817" w:rsidP="009F1817">
      <w:r>
        <w:t xml:space="preserve">Mail: </w:t>
      </w:r>
      <w:hyperlink r:id="rId8" w:history="1">
        <w:r>
          <w:rPr>
            <w:rStyle w:val="Hypertextovodkaz"/>
          </w:rPr>
          <w:t>adr@uskvbl.cz</w:t>
        </w:r>
      </w:hyperlink>
    </w:p>
    <w:p w:rsidR="009F1817" w:rsidRPr="003D4815" w:rsidRDefault="009F1817" w:rsidP="009F1817">
      <w:pPr>
        <w:rPr>
          <w:lang w:val="cs-CZ"/>
        </w:rPr>
      </w:pPr>
      <w:r w:rsidRPr="000F652B">
        <w:t xml:space="preserve">Webové stránky: </w:t>
      </w:r>
      <w:hyperlink r:id="rId9" w:history="1">
        <w:r w:rsidRPr="000F652B">
          <w:rPr>
            <w:rStyle w:val="Hypertextovodkaz"/>
          </w:rPr>
          <w:t>http://www.uskvbl.cz/cs/farmakovigilance</w:t>
        </w:r>
      </w:hyperlink>
    </w:p>
    <w:p w:rsidR="000E199B" w:rsidRPr="006E09F8" w:rsidRDefault="000E199B" w:rsidP="006E09F8">
      <w:pPr>
        <w:rPr>
          <w:lang w:val="cs-CZ"/>
        </w:rPr>
      </w:pPr>
    </w:p>
    <w:p w:rsidR="00D35D8C" w:rsidRPr="000B3D6E" w:rsidRDefault="00D35D8C" w:rsidP="00D35D8C">
      <w:pPr>
        <w:rPr>
          <w:color w:val="000000"/>
          <w:szCs w:val="22"/>
          <w:lang w:val="cs-CZ"/>
        </w:rPr>
      </w:pPr>
      <w:r w:rsidRPr="000B3D6E">
        <w:rPr>
          <w:b/>
          <w:color w:val="000000"/>
          <w:szCs w:val="22"/>
          <w:lang w:val="cs-CZ"/>
        </w:rPr>
        <w:t>7.</w:t>
      </w:r>
      <w:r w:rsidRPr="000B3D6E">
        <w:rPr>
          <w:b/>
          <w:color w:val="000000"/>
          <w:szCs w:val="22"/>
          <w:lang w:val="cs-CZ"/>
        </w:rPr>
        <w:tab/>
        <w:t>CÍLOVÝ DRUH ZVÍŘAT</w:t>
      </w:r>
    </w:p>
    <w:p w:rsidR="00D35D8C" w:rsidRPr="00D35D8C" w:rsidRDefault="00D35D8C" w:rsidP="00D35D8C">
      <w:pPr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Kočky a psi.</w:t>
      </w: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rPr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cs-CZ"/>
        </w:rPr>
        <w:t>8.</w:t>
      </w:r>
      <w:r w:rsidRPr="00D35D8C">
        <w:rPr>
          <w:b/>
          <w:color w:val="000000"/>
          <w:szCs w:val="22"/>
          <w:lang w:val="cs-CZ"/>
        </w:rPr>
        <w:tab/>
        <w:t>DÁVKOVÁNÍ PRO KAŽDÝ DRUH, CESTA(Y) A ZPŮSOB PODÁNÍ</w:t>
      </w:r>
    </w:p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Intramuskulární nebo subkutánní podání.</w:t>
      </w:r>
    </w:p>
    <w:p w:rsidR="00A0214F" w:rsidRPr="000B3D6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22413E" w:rsidRPr="00E811D1" w:rsidRDefault="0022413E" w:rsidP="0022413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>0,5 až 1 mg metoklopramid hydrochloridu na kg ž</w:t>
      </w:r>
      <w:r>
        <w:rPr>
          <w:noProof/>
          <w:szCs w:val="22"/>
          <w:lang w:val="cs-CZ"/>
        </w:rPr>
        <w:t>.hm.</w:t>
      </w:r>
      <w:r w:rsidRPr="00E811D1">
        <w:rPr>
          <w:noProof/>
          <w:szCs w:val="22"/>
          <w:lang w:val="cs-CZ"/>
        </w:rPr>
        <w:t xml:space="preserve"> na den</w:t>
      </w:r>
      <w:r w:rsidR="00E15975">
        <w:rPr>
          <w:noProof/>
          <w:szCs w:val="22"/>
          <w:lang w:val="cs-CZ"/>
        </w:rPr>
        <w:t>,</w:t>
      </w:r>
      <w:r w:rsidRPr="00E811D1">
        <w:rPr>
          <w:noProof/>
          <w:szCs w:val="22"/>
          <w:lang w:val="cs-CZ"/>
        </w:rPr>
        <w:t xml:space="preserve"> intramuskulárn</w:t>
      </w:r>
      <w:r w:rsidR="00E15975">
        <w:rPr>
          <w:noProof/>
          <w:szCs w:val="22"/>
          <w:lang w:val="cs-CZ"/>
        </w:rPr>
        <w:t>ě</w:t>
      </w:r>
      <w:r w:rsidRPr="00E811D1">
        <w:rPr>
          <w:noProof/>
          <w:szCs w:val="22"/>
          <w:lang w:val="cs-CZ"/>
        </w:rPr>
        <w:t xml:space="preserve"> nebo subkutánn</w:t>
      </w:r>
      <w:r w:rsidR="00E15975">
        <w:rPr>
          <w:noProof/>
          <w:szCs w:val="22"/>
          <w:lang w:val="cs-CZ"/>
        </w:rPr>
        <w:t>ě</w:t>
      </w:r>
      <w:r w:rsidRPr="00E811D1">
        <w:rPr>
          <w:noProof/>
          <w:szCs w:val="22"/>
          <w:lang w:val="cs-CZ"/>
        </w:rPr>
        <w:t>, rozdělen</w:t>
      </w:r>
      <w:r>
        <w:rPr>
          <w:noProof/>
          <w:szCs w:val="22"/>
          <w:lang w:val="cs-CZ"/>
        </w:rPr>
        <w:t xml:space="preserve">ě </w:t>
      </w:r>
      <w:r w:rsidR="00103480">
        <w:rPr>
          <w:noProof/>
          <w:szCs w:val="22"/>
          <w:lang w:val="cs-CZ"/>
        </w:rPr>
        <w:t>do</w:t>
      </w:r>
      <w:r w:rsidR="00103480" w:rsidRPr="00E811D1">
        <w:rPr>
          <w:noProof/>
          <w:szCs w:val="22"/>
          <w:lang w:val="cs-CZ"/>
        </w:rPr>
        <w:t xml:space="preserve"> </w:t>
      </w:r>
      <w:r w:rsidRPr="00E811D1">
        <w:rPr>
          <w:noProof/>
          <w:szCs w:val="22"/>
          <w:lang w:val="cs-CZ"/>
        </w:rPr>
        <w:t>2 nebo 3 podání:</w:t>
      </w:r>
    </w:p>
    <w:p w:rsidR="0022413E" w:rsidRPr="00E811D1" w:rsidRDefault="0022413E" w:rsidP="0022413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>- pro podávání dvakrát denně: 2,5 až 5 mg/10 kg ž</w:t>
      </w:r>
      <w:r>
        <w:rPr>
          <w:noProof/>
          <w:szCs w:val="22"/>
          <w:lang w:val="cs-CZ"/>
        </w:rPr>
        <w:t>.hm.</w:t>
      </w:r>
      <w:r w:rsidRPr="00E811D1">
        <w:rPr>
          <w:noProof/>
          <w:szCs w:val="22"/>
          <w:lang w:val="cs-CZ"/>
        </w:rPr>
        <w:t xml:space="preserve"> </w:t>
      </w:r>
      <w:r w:rsidR="00103480">
        <w:rPr>
          <w:noProof/>
          <w:szCs w:val="22"/>
          <w:lang w:val="cs-CZ"/>
        </w:rPr>
        <w:t>v každém injekčním podání</w:t>
      </w:r>
      <w:r w:rsidRPr="00E811D1">
        <w:rPr>
          <w:noProof/>
          <w:szCs w:val="22"/>
          <w:lang w:val="cs-CZ"/>
        </w:rPr>
        <w:t xml:space="preserve">, tj. </w:t>
      </w:r>
      <w:r>
        <w:rPr>
          <w:noProof/>
          <w:szCs w:val="22"/>
          <w:lang w:val="cs-CZ"/>
        </w:rPr>
        <w:t>0,5</w:t>
      </w:r>
      <w:r w:rsidRPr="00E811D1">
        <w:rPr>
          <w:noProof/>
          <w:szCs w:val="22"/>
          <w:lang w:val="cs-CZ"/>
        </w:rPr>
        <w:t xml:space="preserve"> až </w:t>
      </w:r>
      <w:r>
        <w:rPr>
          <w:noProof/>
          <w:szCs w:val="22"/>
          <w:lang w:val="cs-CZ"/>
        </w:rPr>
        <w:t>1</w:t>
      </w:r>
      <w:r w:rsidRPr="00E811D1">
        <w:rPr>
          <w:noProof/>
          <w:szCs w:val="22"/>
          <w:lang w:val="cs-CZ"/>
        </w:rPr>
        <w:t xml:space="preserve"> ml/10 kg ž</w:t>
      </w:r>
      <w:r>
        <w:rPr>
          <w:noProof/>
          <w:szCs w:val="22"/>
          <w:lang w:val="cs-CZ"/>
        </w:rPr>
        <w:t>.hm.</w:t>
      </w:r>
      <w:r w:rsidRPr="00E811D1">
        <w:rPr>
          <w:noProof/>
          <w:szCs w:val="22"/>
          <w:lang w:val="cs-CZ"/>
        </w:rPr>
        <w:t xml:space="preserve"> </w:t>
      </w:r>
      <w:r w:rsidR="00103480">
        <w:rPr>
          <w:noProof/>
          <w:szCs w:val="22"/>
          <w:lang w:val="cs-CZ"/>
        </w:rPr>
        <w:t>v každém injekčním podání</w:t>
      </w:r>
      <w:r w:rsidRPr="00E811D1">
        <w:rPr>
          <w:noProof/>
          <w:szCs w:val="22"/>
          <w:lang w:val="cs-CZ"/>
        </w:rPr>
        <w:t>.</w:t>
      </w:r>
    </w:p>
    <w:p w:rsidR="0022413E" w:rsidRPr="00E811D1" w:rsidRDefault="0022413E" w:rsidP="0022413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 xml:space="preserve">- pro podávání </w:t>
      </w:r>
      <w:r w:rsidR="00E15975">
        <w:rPr>
          <w:noProof/>
          <w:szCs w:val="22"/>
          <w:lang w:val="cs-CZ"/>
        </w:rPr>
        <w:t>tři</w:t>
      </w:r>
      <w:r w:rsidRPr="00E811D1">
        <w:rPr>
          <w:noProof/>
          <w:szCs w:val="22"/>
          <w:lang w:val="cs-CZ"/>
        </w:rPr>
        <w:t>krát denně: 1,7 až 3,3 mg/10 kg ž</w:t>
      </w:r>
      <w:r>
        <w:rPr>
          <w:noProof/>
          <w:szCs w:val="22"/>
          <w:lang w:val="cs-CZ"/>
        </w:rPr>
        <w:t>.</w:t>
      </w:r>
      <w:r w:rsidRPr="00E811D1">
        <w:rPr>
          <w:noProof/>
          <w:szCs w:val="22"/>
          <w:lang w:val="cs-CZ"/>
        </w:rPr>
        <w:t xml:space="preserve"> hm</w:t>
      </w:r>
      <w:r>
        <w:rPr>
          <w:noProof/>
          <w:szCs w:val="22"/>
          <w:lang w:val="cs-CZ"/>
        </w:rPr>
        <w:t xml:space="preserve">. </w:t>
      </w:r>
      <w:r w:rsidR="00103480">
        <w:rPr>
          <w:noProof/>
          <w:szCs w:val="22"/>
          <w:lang w:val="cs-CZ"/>
        </w:rPr>
        <w:t>v každém injekčním podání</w:t>
      </w:r>
      <w:r>
        <w:rPr>
          <w:noProof/>
          <w:szCs w:val="22"/>
          <w:lang w:val="cs-CZ"/>
        </w:rPr>
        <w:t>, tj. 0,34</w:t>
      </w:r>
      <w:r w:rsidRPr="00E811D1">
        <w:rPr>
          <w:noProof/>
          <w:szCs w:val="22"/>
          <w:lang w:val="cs-CZ"/>
        </w:rPr>
        <w:t xml:space="preserve"> až </w:t>
      </w:r>
      <w:r>
        <w:rPr>
          <w:noProof/>
          <w:szCs w:val="22"/>
          <w:lang w:val="cs-CZ"/>
        </w:rPr>
        <w:t>0</w:t>
      </w:r>
      <w:r w:rsidRPr="00E811D1">
        <w:rPr>
          <w:noProof/>
          <w:szCs w:val="22"/>
          <w:lang w:val="cs-CZ"/>
        </w:rPr>
        <w:t>,</w:t>
      </w:r>
      <w:r>
        <w:rPr>
          <w:noProof/>
          <w:szCs w:val="22"/>
          <w:lang w:val="cs-CZ"/>
        </w:rPr>
        <w:t>66</w:t>
      </w:r>
      <w:r w:rsidRPr="00E811D1">
        <w:rPr>
          <w:noProof/>
          <w:szCs w:val="22"/>
          <w:lang w:val="cs-CZ"/>
        </w:rPr>
        <w:t xml:space="preserve"> ml/10 kg ž</w:t>
      </w:r>
      <w:r>
        <w:rPr>
          <w:noProof/>
          <w:szCs w:val="22"/>
          <w:lang w:val="cs-CZ"/>
        </w:rPr>
        <w:t xml:space="preserve">.hm. </w:t>
      </w:r>
      <w:r w:rsidR="00103480">
        <w:rPr>
          <w:noProof/>
          <w:szCs w:val="22"/>
          <w:lang w:val="cs-CZ"/>
        </w:rPr>
        <w:t>v každém injekčním podání</w:t>
      </w:r>
      <w:r w:rsidRPr="00E811D1">
        <w:rPr>
          <w:noProof/>
          <w:szCs w:val="22"/>
          <w:lang w:val="cs-CZ"/>
        </w:rPr>
        <w:t>.</w:t>
      </w:r>
    </w:p>
    <w:p w:rsidR="0022413E" w:rsidRPr="00E811D1" w:rsidRDefault="0022413E" w:rsidP="0022413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</w:p>
    <w:p w:rsidR="0022413E" w:rsidRPr="00E811D1" w:rsidRDefault="0022413E" w:rsidP="0022413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>Interval mezi dvěma podáními by měl být nejméně 6 hodin.</w:t>
      </w:r>
    </w:p>
    <w:p w:rsidR="0022413E" w:rsidRPr="00E811D1" w:rsidRDefault="0022413E" w:rsidP="0022413E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22413E" w:rsidRPr="00E811D1" w:rsidRDefault="00B51ABD" w:rsidP="0022413E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>
        <w:rPr>
          <w:color w:val="000000"/>
          <w:szCs w:val="22"/>
          <w:lang w:val="cs-CZ"/>
        </w:rPr>
        <w:t>Nepropichujte z</w:t>
      </w:r>
      <w:r w:rsidRPr="00EE7FB2">
        <w:rPr>
          <w:color w:val="000000"/>
          <w:szCs w:val="22"/>
          <w:lang w:val="cs-CZ"/>
        </w:rPr>
        <w:t>átk</w:t>
      </w:r>
      <w:r>
        <w:rPr>
          <w:color w:val="000000"/>
          <w:szCs w:val="22"/>
          <w:lang w:val="cs-CZ"/>
        </w:rPr>
        <w:t>u</w:t>
      </w:r>
      <w:r w:rsidRPr="00EE7FB2">
        <w:rPr>
          <w:color w:val="000000"/>
          <w:szCs w:val="22"/>
          <w:lang w:val="cs-CZ"/>
        </w:rPr>
        <w:t xml:space="preserve"> injekční lahvičky více než 20krát.</w:t>
      </w:r>
    </w:p>
    <w:p w:rsidR="00A0214F" w:rsidRPr="000B3D6E" w:rsidRDefault="00A0214F" w:rsidP="00CB58A3">
      <w:pPr>
        <w:widowControl w:val="0"/>
        <w:tabs>
          <w:tab w:val="clear" w:pos="567"/>
        </w:tabs>
        <w:spacing w:line="240" w:lineRule="auto"/>
        <w:rPr>
          <w:iCs/>
          <w:color w:val="000000"/>
          <w:szCs w:val="22"/>
          <w:lang w:val="cs-CZ"/>
        </w:rPr>
      </w:pPr>
    </w:p>
    <w:p w:rsidR="00D35D8C" w:rsidRPr="000B3D6E" w:rsidRDefault="00D35D8C" w:rsidP="00D35D8C">
      <w:pPr>
        <w:rPr>
          <w:color w:val="000000"/>
          <w:szCs w:val="22"/>
          <w:lang w:val="cs-CZ"/>
        </w:rPr>
      </w:pPr>
      <w:r w:rsidRPr="000B3D6E">
        <w:rPr>
          <w:b/>
          <w:color w:val="000000"/>
          <w:szCs w:val="22"/>
          <w:lang w:val="cs-CZ"/>
        </w:rPr>
        <w:t>9.</w:t>
      </w:r>
      <w:r w:rsidRPr="000B3D6E">
        <w:rPr>
          <w:b/>
          <w:color w:val="000000"/>
          <w:szCs w:val="22"/>
          <w:lang w:val="cs-CZ"/>
        </w:rPr>
        <w:tab/>
        <w:t>POKYNY PRO SPRÁVNÉ PODÁNÍ</w:t>
      </w:r>
    </w:p>
    <w:p w:rsidR="00D35D8C" w:rsidRPr="000B3D6E" w:rsidRDefault="00D35D8C" w:rsidP="00D35D8C">
      <w:pPr>
        <w:rPr>
          <w:color w:val="000000"/>
          <w:szCs w:val="22"/>
          <w:lang w:val="cs-CZ"/>
        </w:rPr>
      </w:pPr>
    </w:p>
    <w:p w:rsidR="00D35D8C" w:rsidRPr="000B3D6E" w:rsidRDefault="00B51ABD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>
        <w:rPr>
          <w:color w:val="000000"/>
          <w:szCs w:val="22"/>
          <w:lang w:val="cs-CZ"/>
        </w:rPr>
        <w:t>Nepropichujte z</w:t>
      </w:r>
      <w:r w:rsidRPr="00EE7FB2">
        <w:rPr>
          <w:color w:val="000000"/>
          <w:szCs w:val="22"/>
          <w:lang w:val="cs-CZ"/>
        </w:rPr>
        <w:t>átk</w:t>
      </w:r>
      <w:r>
        <w:rPr>
          <w:color w:val="000000"/>
          <w:szCs w:val="22"/>
          <w:lang w:val="cs-CZ"/>
        </w:rPr>
        <w:t>u</w:t>
      </w:r>
      <w:r w:rsidRPr="00EE7FB2">
        <w:rPr>
          <w:color w:val="000000"/>
          <w:szCs w:val="22"/>
          <w:lang w:val="cs-CZ"/>
        </w:rPr>
        <w:t xml:space="preserve"> injekční lahvičky více než 20krát.</w:t>
      </w:r>
    </w:p>
    <w:p w:rsidR="00D35D8C" w:rsidRPr="000B3D6E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B51BAD" w:rsidRDefault="00D35D8C" w:rsidP="00D35D8C">
      <w:pPr>
        <w:rPr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it-IT"/>
        </w:rPr>
        <w:t>10,</w:t>
      </w:r>
      <w:r w:rsidRPr="00D35D8C">
        <w:rPr>
          <w:b/>
          <w:color w:val="000000"/>
          <w:szCs w:val="22"/>
          <w:lang w:val="it-IT"/>
        </w:rPr>
        <w:tab/>
      </w:r>
      <w:r w:rsidR="00B51BAD" w:rsidRPr="00EE7FB2">
        <w:rPr>
          <w:b/>
          <w:color w:val="000000"/>
          <w:szCs w:val="22"/>
          <w:lang w:val="cs-CZ"/>
        </w:rPr>
        <w:t>OCHRANN</w:t>
      </w:r>
      <w:r w:rsidR="00B51BAD">
        <w:rPr>
          <w:b/>
          <w:color w:val="000000"/>
          <w:szCs w:val="22"/>
          <w:lang w:val="cs-CZ"/>
        </w:rPr>
        <w:t>A(</w:t>
      </w:r>
      <w:r w:rsidR="00B51BAD" w:rsidRPr="00EE7FB2">
        <w:rPr>
          <w:b/>
          <w:color w:val="000000"/>
          <w:szCs w:val="22"/>
          <w:lang w:val="cs-CZ"/>
        </w:rPr>
        <w:t>É</w:t>
      </w:r>
      <w:r w:rsidR="00B51BAD">
        <w:rPr>
          <w:b/>
          <w:color w:val="000000"/>
          <w:szCs w:val="22"/>
          <w:lang w:val="cs-CZ"/>
        </w:rPr>
        <w:t>)</w:t>
      </w:r>
      <w:r w:rsidR="00B51BAD" w:rsidRPr="00EE7FB2">
        <w:rPr>
          <w:b/>
          <w:color w:val="000000"/>
          <w:szCs w:val="22"/>
          <w:lang w:val="cs-CZ"/>
        </w:rPr>
        <w:t xml:space="preserve"> LHŮT</w:t>
      </w:r>
      <w:r w:rsidR="00B51BAD">
        <w:rPr>
          <w:b/>
          <w:color w:val="000000"/>
          <w:szCs w:val="22"/>
          <w:lang w:val="cs-CZ"/>
        </w:rPr>
        <w:t>A(</w:t>
      </w:r>
      <w:r w:rsidR="00B51BAD" w:rsidRPr="00EE7FB2">
        <w:rPr>
          <w:b/>
          <w:color w:val="000000"/>
          <w:szCs w:val="22"/>
          <w:lang w:val="cs-CZ"/>
        </w:rPr>
        <w:t>Y</w:t>
      </w:r>
      <w:r w:rsidR="00B51BAD">
        <w:rPr>
          <w:b/>
          <w:color w:val="000000"/>
          <w:szCs w:val="22"/>
          <w:lang w:val="cs-CZ"/>
        </w:rPr>
        <w:t>)</w:t>
      </w: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iCs/>
          <w:color w:val="000000"/>
          <w:szCs w:val="22"/>
          <w:lang w:val="it-IT"/>
        </w:rPr>
      </w:pPr>
    </w:p>
    <w:p w:rsidR="00D35D8C" w:rsidRPr="00D35D8C" w:rsidRDefault="00D35D8C" w:rsidP="00D35D8C">
      <w:pPr>
        <w:rPr>
          <w:color w:val="000000"/>
          <w:szCs w:val="22"/>
          <w:lang w:val="it-IT"/>
        </w:rPr>
      </w:pPr>
      <w:r w:rsidRPr="00D35D8C">
        <w:rPr>
          <w:color w:val="000000"/>
          <w:szCs w:val="22"/>
          <w:lang w:val="it-IT"/>
        </w:rPr>
        <w:t>Není určeno pro potravinová zvířata.</w:t>
      </w: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iCs/>
          <w:color w:val="000000"/>
          <w:szCs w:val="22"/>
          <w:lang w:val="it-IT"/>
        </w:rPr>
      </w:pPr>
    </w:p>
    <w:p w:rsidR="00D35D8C" w:rsidRPr="00D35D8C" w:rsidRDefault="00D35D8C" w:rsidP="00D35D8C">
      <w:pPr>
        <w:rPr>
          <w:color w:val="000000"/>
          <w:szCs w:val="22"/>
          <w:lang w:val="it-IT"/>
        </w:rPr>
      </w:pPr>
      <w:r w:rsidRPr="00D35D8C">
        <w:rPr>
          <w:b/>
          <w:color w:val="000000"/>
          <w:szCs w:val="22"/>
          <w:lang w:val="it-IT"/>
        </w:rPr>
        <w:t>11.</w:t>
      </w:r>
      <w:r w:rsidRPr="00D35D8C">
        <w:rPr>
          <w:b/>
          <w:color w:val="000000"/>
          <w:szCs w:val="22"/>
          <w:lang w:val="it-IT"/>
        </w:rPr>
        <w:tab/>
        <w:t>ZVLÁŠTNÍ OPATŘENÍ PRO UCHOVÁVÁNÍ</w:t>
      </w:r>
    </w:p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it-IT"/>
        </w:rPr>
      </w:pPr>
    </w:p>
    <w:p w:rsidR="00D35D8C" w:rsidRPr="00D35D8C" w:rsidRDefault="00D35D8C" w:rsidP="00D35D8C">
      <w:pPr>
        <w:rPr>
          <w:color w:val="000000"/>
          <w:szCs w:val="22"/>
          <w:lang w:val="it-IT"/>
        </w:rPr>
      </w:pPr>
      <w:r w:rsidRPr="00D35D8C">
        <w:rPr>
          <w:color w:val="000000"/>
          <w:szCs w:val="22"/>
          <w:lang w:val="it-IT"/>
        </w:rPr>
        <w:t>Uchovávat mimo do</w:t>
      </w:r>
      <w:r w:rsidR="00141676">
        <w:rPr>
          <w:color w:val="000000"/>
          <w:szCs w:val="22"/>
          <w:lang w:val="it-IT"/>
        </w:rPr>
        <w:t>hled a do</w:t>
      </w:r>
      <w:r w:rsidRPr="00D35D8C">
        <w:rPr>
          <w:color w:val="000000"/>
          <w:szCs w:val="22"/>
          <w:lang w:val="it-IT"/>
        </w:rPr>
        <w:t>sah dětí.</w:t>
      </w:r>
    </w:p>
    <w:p w:rsidR="00D35D8C" w:rsidRPr="00D35D8C" w:rsidRDefault="005F0C33" w:rsidP="00D35D8C">
      <w:pPr>
        <w:ind w:right="-318"/>
        <w:rPr>
          <w:color w:val="000000"/>
          <w:lang w:val="cs-CZ"/>
        </w:rPr>
      </w:pPr>
      <w:r w:rsidRPr="00D35D8C">
        <w:rPr>
          <w:color w:val="000000"/>
          <w:lang w:val="cs-CZ"/>
        </w:rPr>
        <w:t>Uchovávejte l</w:t>
      </w:r>
      <w:r>
        <w:rPr>
          <w:color w:val="000000"/>
          <w:lang w:val="cs-CZ"/>
        </w:rPr>
        <w:t>ahvičku</w:t>
      </w:r>
      <w:r w:rsidRPr="00D35D8C">
        <w:rPr>
          <w:color w:val="000000"/>
          <w:lang w:val="cs-CZ"/>
        </w:rPr>
        <w:t xml:space="preserve"> </w:t>
      </w:r>
      <w:r w:rsidR="00D35D8C" w:rsidRPr="00D35D8C">
        <w:rPr>
          <w:color w:val="000000"/>
          <w:lang w:val="cs-CZ"/>
        </w:rPr>
        <w:t>v krabičce, aby byla chráněna před světlem.</w:t>
      </w:r>
    </w:p>
    <w:p w:rsidR="00D35D8C" w:rsidRPr="00D35D8C" w:rsidRDefault="00D35D8C" w:rsidP="00D35D8C">
      <w:pPr>
        <w:ind w:right="-2"/>
        <w:rPr>
          <w:noProof/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Nepoužívejte tento veterinární léčivý přípravek po uplynutí doby použitelnost</w:t>
      </w:r>
      <w:r w:rsidR="00210113">
        <w:rPr>
          <w:color w:val="000000"/>
          <w:szCs w:val="22"/>
          <w:lang w:val="cs-CZ"/>
        </w:rPr>
        <w:t>i</w:t>
      </w:r>
      <w:r w:rsidRPr="00D35D8C">
        <w:rPr>
          <w:color w:val="000000"/>
          <w:szCs w:val="22"/>
          <w:lang w:val="cs-CZ"/>
        </w:rPr>
        <w:t xml:space="preserve"> uvedené na etiketě</w:t>
      </w:r>
      <w:r w:rsidR="000E199B">
        <w:rPr>
          <w:color w:val="000000"/>
          <w:szCs w:val="22"/>
          <w:lang w:val="cs-CZ"/>
        </w:rPr>
        <w:t xml:space="preserve"> </w:t>
      </w:r>
      <w:r w:rsidR="00B51ABD">
        <w:rPr>
          <w:color w:val="000000"/>
          <w:szCs w:val="22"/>
          <w:lang w:val="cs-CZ"/>
        </w:rPr>
        <w:t>po</w:t>
      </w:r>
      <w:r w:rsidR="000E199B">
        <w:rPr>
          <w:color w:val="000000"/>
          <w:szCs w:val="22"/>
          <w:lang w:val="cs-CZ"/>
        </w:rPr>
        <w:t xml:space="preserve"> EXP</w:t>
      </w:r>
      <w:r w:rsidRPr="00D35D8C">
        <w:rPr>
          <w:noProof/>
          <w:color w:val="000000"/>
          <w:szCs w:val="22"/>
          <w:lang w:val="cs-CZ"/>
        </w:rPr>
        <w:t xml:space="preserve">. </w:t>
      </w:r>
      <w:r w:rsidRPr="00D35D8C">
        <w:rPr>
          <w:color w:val="000000"/>
          <w:szCs w:val="22"/>
          <w:lang w:val="cs-CZ"/>
        </w:rPr>
        <w:t>Doba použitelnosti končí posledním dnem v uvedeném měsíci.</w:t>
      </w:r>
    </w:p>
    <w:p w:rsidR="00D35D8C" w:rsidRPr="00D35D8C" w:rsidRDefault="00D35D8C" w:rsidP="00D35D8C">
      <w:pPr>
        <w:ind w:right="-318"/>
        <w:rPr>
          <w:color w:val="000000"/>
          <w:lang w:val="cs-CZ"/>
        </w:rPr>
      </w:pPr>
      <w:r w:rsidRPr="00D35D8C">
        <w:rPr>
          <w:color w:val="000000"/>
          <w:lang w:val="cs-CZ"/>
        </w:rPr>
        <w:t>Chraňte před mrazem.</w:t>
      </w: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Doba použitelnosti po prvním otevření vnitřního obalu: 28 dní</w:t>
      </w:r>
      <w:r w:rsidR="00210113">
        <w:rPr>
          <w:color w:val="000000"/>
          <w:szCs w:val="22"/>
          <w:lang w:val="cs-CZ"/>
        </w:rPr>
        <w:t>.</w:t>
      </w:r>
    </w:p>
    <w:p w:rsidR="00A0214F" w:rsidRPr="000B3D6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b/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cs-CZ"/>
        </w:rPr>
        <w:t>12.</w:t>
      </w:r>
      <w:r w:rsidRPr="00D35D8C">
        <w:rPr>
          <w:b/>
          <w:color w:val="000000"/>
          <w:szCs w:val="22"/>
          <w:lang w:val="cs-CZ"/>
        </w:rPr>
        <w:tab/>
        <w:t>ZVLÁŠTNÍ UPOZORNĚNÍ</w:t>
      </w: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u w:val="single"/>
          <w:lang w:val="cs-CZ"/>
        </w:rPr>
        <w:t>Zvláštní opatření pro použití u zvířat</w:t>
      </w:r>
    </w:p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A4369A" w:rsidRPr="00E811D1" w:rsidRDefault="00A4369A" w:rsidP="00A4369A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>U zvířat s</w:t>
      </w:r>
      <w:r>
        <w:rPr>
          <w:noProof/>
          <w:szCs w:val="22"/>
          <w:lang w:val="cs-CZ"/>
        </w:rPr>
        <w:t> </w:t>
      </w:r>
      <w:r w:rsidRPr="00E811D1">
        <w:rPr>
          <w:noProof/>
          <w:szCs w:val="22"/>
          <w:lang w:val="cs-CZ"/>
        </w:rPr>
        <w:t>poruch</w:t>
      </w:r>
      <w:r>
        <w:rPr>
          <w:noProof/>
          <w:szCs w:val="22"/>
          <w:lang w:val="cs-CZ"/>
        </w:rPr>
        <w:t xml:space="preserve">ami </w:t>
      </w:r>
      <w:r w:rsidRPr="00E811D1">
        <w:rPr>
          <w:noProof/>
          <w:szCs w:val="22"/>
          <w:lang w:val="cs-CZ"/>
        </w:rPr>
        <w:t xml:space="preserve">funkce ledvin nebo jater musí </w:t>
      </w:r>
      <w:r>
        <w:rPr>
          <w:noProof/>
          <w:szCs w:val="22"/>
          <w:lang w:val="cs-CZ"/>
        </w:rPr>
        <w:t xml:space="preserve">být upraveno </w:t>
      </w:r>
      <w:r w:rsidRPr="00E811D1">
        <w:rPr>
          <w:noProof/>
          <w:szCs w:val="22"/>
          <w:lang w:val="cs-CZ"/>
        </w:rPr>
        <w:t>dávkování (z důvodu zvýšen</w:t>
      </w:r>
      <w:r>
        <w:rPr>
          <w:noProof/>
          <w:szCs w:val="22"/>
          <w:lang w:val="cs-CZ"/>
        </w:rPr>
        <w:t xml:space="preserve">ého </w:t>
      </w:r>
      <w:r w:rsidRPr="00E811D1">
        <w:rPr>
          <w:noProof/>
          <w:szCs w:val="22"/>
          <w:lang w:val="cs-CZ"/>
        </w:rPr>
        <w:t xml:space="preserve"> rizika nežádoucích účinků).</w:t>
      </w:r>
    </w:p>
    <w:p w:rsidR="00A4369A" w:rsidRPr="00E811D1" w:rsidRDefault="00A4369A" w:rsidP="00A4369A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15975">
        <w:rPr>
          <w:noProof/>
          <w:szCs w:val="22"/>
          <w:lang w:val="cs-CZ"/>
        </w:rPr>
        <w:t xml:space="preserve">Přípravek nepodávejte zvířatům, která trpí </w:t>
      </w:r>
      <w:r w:rsidR="00E15975" w:rsidRPr="00E15975">
        <w:rPr>
          <w:noProof/>
          <w:szCs w:val="22"/>
          <w:lang w:val="cs-CZ"/>
        </w:rPr>
        <w:t>záchvatovými poruchami</w:t>
      </w:r>
      <w:r w:rsidRPr="00E15975">
        <w:rPr>
          <w:noProof/>
          <w:szCs w:val="22"/>
          <w:lang w:val="cs-CZ"/>
        </w:rPr>
        <w:t xml:space="preserve"> </w:t>
      </w:r>
      <w:r w:rsidR="00F40192" w:rsidRPr="00E15975">
        <w:rPr>
          <w:noProof/>
          <w:szCs w:val="22"/>
          <w:lang w:val="cs-CZ"/>
        </w:rPr>
        <w:t xml:space="preserve">nebo </w:t>
      </w:r>
      <w:r w:rsidRPr="00E15975">
        <w:rPr>
          <w:noProof/>
          <w:szCs w:val="22"/>
          <w:lang w:val="cs-CZ"/>
        </w:rPr>
        <w:t>zvířatům s</w:t>
      </w:r>
      <w:r>
        <w:rPr>
          <w:noProof/>
          <w:szCs w:val="22"/>
          <w:lang w:val="cs-CZ"/>
        </w:rPr>
        <w:t xml:space="preserve"> </w:t>
      </w:r>
      <w:r w:rsidRPr="00E811D1">
        <w:rPr>
          <w:noProof/>
          <w:szCs w:val="22"/>
          <w:lang w:val="cs-CZ"/>
        </w:rPr>
        <w:t>poranění</w:t>
      </w:r>
      <w:r>
        <w:rPr>
          <w:noProof/>
          <w:szCs w:val="22"/>
          <w:lang w:val="cs-CZ"/>
        </w:rPr>
        <w:t>m</w:t>
      </w:r>
      <w:r w:rsidRPr="00E811D1">
        <w:rPr>
          <w:noProof/>
          <w:szCs w:val="22"/>
          <w:lang w:val="cs-CZ"/>
        </w:rPr>
        <w:t xml:space="preserve"> hlavy. </w:t>
      </w:r>
      <w:r>
        <w:rPr>
          <w:noProof/>
          <w:szCs w:val="22"/>
          <w:lang w:val="cs-CZ"/>
        </w:rPr>
        <w:t xml:space="preserve">Nepodávejte fenám </w:t>
      </w:r>
      <w:r w:rsidRPr="00E811D1">
        <w:rPr>
          <w:noProof/>
          <w:szCs w:val="22"/>
          <w:lang w:val="cs-CZ"/>
        </w:rPr>
        <w:t>s falešnou březostí.</w:t>
      </w:r>
    </w:p>
    <w:p w:rsidR="00A4369A" w:rsidRPr="00E811D1" w:rsidRDefault="00A4369A" w:rsidP="00A4369A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>
        <w:rPr>
          <w:noProof/>
          <w:szCs w:val="22"/>
          <w:lang w:val="cs-CZ"/>
        </w:rPr>
        <w:t xml:space="preserve">Nepodávajte </w:t>
      </w:r>
      <w:r w:rsidRPr="00E811D1">
        <w:rPr>
          <w:noProof/>
          <w:szCs w:val="22"/>
          <w:lang w:val="cs-CZ"/>
        </w:rPr>
        <w:t xml:space="preserve">zvířatům s epilepsií. Dávkování </w:t>
      </w:r>
      <w:r>
        <w:rPr>
          <w:noProof/>
          <w:szCs w:val="22"/>
          <w:lang w:val="cs-CZ"/>
        </w:rPr>
        <w:t xml:space="preserve">musí být </w:t>
      </w:r>
      <w:r w:rsidR="00E15975">
        <w:rPr>
          <w:noProof/>
          <w:szCs w:val="22"/>
          <w:lang w:val="cs-CZ"/>
        </w:rPr>
        <w:t>pečliv</w:t>
      </w:r>
      <w:r w:rsidR="00F40192">
        <w:rPr>
          <w:noProof/>
          <w:szCs w:val="22"/>
          <w:lang w:val="cs-CZ"/>
        </w:rPr>
        <w:t xml:space="preserve">ě </w:t>
      </w:r>
      <w:r>
        <w:rPr>
          <w:noProof/>
          <w:szCs w:val="22"/>
          <w:lang w:val="cs-CZ"/>
        </w:rPr>
        <w:t>dodržováno</w:t>
      </w:r>
      <w:r w:rsidRPr="00E811D1">
        <w:rPr>
          <w:noProof/>
          <w:szCs w:val="22"/>
          <w:lang w:val="cs-CZ"/>
        </w:rPr>
        <w:t>, zvláště u koček a malých plemen psů.</w:t>
      </w:r>
    </w:p>
    <w:p w:rsidR="00A4369A" w:rsidRPr="00E811D1" w:rsidRDefault="00A4369A" w:rsidP="00A4369A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 xml:space="preserve">U zvířat s </w:t>
      </w:r>
      <w:r w:rsidR="003C373A">
        <w:rPr>
          <w:noProof/>
          <w:szCs w:val="22"/>
          <w:lang w:val="cs-CZ"/>
        </w:rPr>
        <w:t>jistým nádorem nadledvinnek (</w:t>
      </w:r>
      <w:r w:rsidRPr="00E811D1">
        <w:rPr>
          <w:noProof/>
          <w:szCs w:val="22"/>
          <w:lang w:val="cs-CZ"/>
        </w:rPr>
        <w:t>feochromocytomem</w:t>
      </w:r>
      <w:r w:rsidR="003C373A">
        <w:rPr>
          <w:noProof/>
          <w:szCs w:val="22"/>
          <w:lang w:val="cs-CZ"/>
        </w:rPr>
        <w:t>)</w:t>
      </w:r>
      <w:r w:rsidRPr="00E811D1">
        <w:rPr>
          <w:noProof/>
          <w:szCs w:val="22"/>
          <w:lang w:val="cs-CZ"/>
        </w:rPr>
        <w:t xml:space="preserve"> může metoklopramid vyvolat hypertenzní krizi.</w:t>
      </w:r>
    </w:p>
    <w:p w:rsidR="00A4369A" w:rsidRPr="00E811D1" w:rsidRDefault="00A4369A" w:rsidP="00A4369A">
      <w:pPr>
        <w:widowControl w:val="0"/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>P</w:t>
      </w:r>
      <w:r w:rsidR="00AC4757">
        <w:rPr>
          <w:noProof/>
          <w:szCs w:val="22"/>
          <w:lang w:val="cs-CZ"/>
        </w:rPr>
        <w:t>ři</w:t>
      </w:r>
      <w:r w:rsidRPr="00E811D1">
        <w:rPr>
          <w:noProof/>
          <w:szCs w:val="22"/>
          <w:lang w:val="cs-CZ"/>
        </w:rPr>
        <w:t xml:space="preserve"> dlouhodobém zvracení </w:t>
      </w:r>
      <w:r>
        <w:rPr>
          <w:noProof/>
          <w:szCs w:val="22"/>
          <w:lang w:val="cs-CZ"/>
        </w:rPr>
        <w:t xml:space="preserve">musí být věnována pozornost </w:t>
      </w:r>
      <w:r w:rsidR="003C373A">
        <w:rPr>
          <w:noProof/>
          <w:szCs w:val="22"/>
          <w:lang w:val="cs-CZ"/>
        </w:rPr>
        <w:t>substituční terapii tekutin a elektorlytů</w:t>
      </w:r>
      <w:r>
        <w:rPr>
          <w:noProof/>
          <w:szCs w:val="22"/>
          <w:lang w:val="cs-CZ"/>
        </w:rPr>
        <w:t xml:space="preserve">. 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u w:val="single"/>
          <w:lang w:val="cs-CZ"/>
        </w:rPr>
        <w:t>Zvláštní opatření určené osobám, které podávají veterinární léčivý přípravek zvířatům</w:t>
      </w:r>
    </w:p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BD6B0E" w:rsidRPr="00E811D1" w:rsidRDefault="00BD6B0E" w:rsidP="00BD6B0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 xml:space="preserve">Po podání zvířeti si </w:t>
      </w:r>
      <w:r w:rsidR="00141676">
        <w:rPr>
          <w:noProof/>
          <w:szCs w:val="22"/>
          <w:lang w:val="cs-CZ"/>
        </w:rPr>
        <w:t>u</w:t>
      </w:r>
      <w:r w:rsidR="00141676" w:rsidRPr="00E811D1">
        <w:rPr>
          <w:noProof/>
          <w:szCs w:val="22"/>
          <w:lang w:val="cs-CZ"/>
        </w:rPr>
        <w:t xml:space="preserve">myjte </w:t>
      </w:r>
      <w:r w:rsidRPr="00E811D1">
        <w:rPr>
          <w:noProof/>
          <w:szCs w:val="22"/>
          <w:lang w:val="cs-CZ"/>
        </w:rPr>
        <w:t>ruce.</w:t>
      </w:r>
    </w:p>
    <w:p w:rsidR="00BD6B0E" w:rsidRPr="00E811D1" w:rsidRDefault="00BD6B0E" w:rsidP="00BD6B0E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E811D1">
        <w:rPr>
          <w:szCs w:val="22"/>
          <w:lang w:val="cs-CZ"/>
        </w:rPr>
        <w:t>V případě náhodného sebepoškození injekčně aplikovaným přípravkem vyhledejte ihned lékařskou pomoc a ukažte příbalovou informaci nebo etiketu praktickému lékaři.</w:t>
      </w:r>
    </w:p>
    <w:p w:rsidR="00BD6B0E" w:rsidRPr="00E811D1" w:rsidRDefault="00BD6B0E" w:rsidP="00BD6B0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 xml:space="preserve">V případě náhodného potřísnění kůže nebo očí </w:t>
      </w:r>
      <w:r w:rsidR="00C345EA">
        <w:rPr>
          <w:noProof/>
          <w:szCs w:val="22"/>
          <w:lang w:val="cs-CZ"/>
        </w:rPr>
        <w:t>ihned</w:t>
      </w:r>
      <w:r w:rsidR="00C345EA" w:rsidRPr="00E811D1">
        <w:rPr>
          <w:noProof/>
          <w:szCs w:val="22"/>
          <w:lang w:val="cs-CZ"/>
        </w:rPr>
        <w:t xml:space="preserve"> </w:t>
      </w:r>
      <w:r w:rsidRPr="00E811D1">
        <w:rPr>
          <w:noProof/>
          <w:szCs w:val="22"/>
          <w:lang w:val="cs-CZ"/>
        </w:rPr>
        <w:t xml:space="preserve">omyjte velkým množstvím vody. Objeví-li se nežádoucí účinky, </w:t>
      </w:r>
      <w:r w:rsidR="00C345EA">
        <w:rPr>
          <w:noProof/>
          <w:szCs w:val="22"/>
          <w:lang w:val="cs-CZ"/>
        </w:rPr>
        <w:t xml:space="preserve">ihned </w:t>
      </w:r>
      <w:r w:rsidRPr="00E811D1">
        <w:rPr>
          <w:noProof/>
          <w:szCs w:val="22"/>
          <w:lang w:val="cs-CZ"/>
        </w:rPr>
        <w:t xml:space="preserve">vyhledejte lékařskou pomoc a ukažte </w:t>
      </w:r>
      <w:r w:rsidRPr="00E811D1">
        <w:rPr>
          <w:szCs w:val="22"/>
          <w:lang w:val="cs-CZ"/>
        </w:rPr>
        <w:t>příbalovou informaci nebo etiketu praktickému lékaři</w:t>
      </w:r>
      <w:r w:rsidRPr="00E811D1">
        <w:rPr>
          <w:noProof/>
          <w:szCs w:val="22"/>
          <w:lang w:val="cs-CZ"/>
        </w:rPr>
        <w:t>.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u w:val="single"/>
          <w:lang w:val="cs-CZ"/>
        </w:rPr>
        <w:t>Interakce s dalšími léčivými přípravky a další formy interakce</w:t>
      </w:r>
    </w:p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E02029" w:rsidRPr="00E811D1" w:rsidRDefault="00E02029" w:rsidP="00E02029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 xml:space="preserve">V případech gastritidy </w:t>
      </w:r>
      <w:r>
        <w:rPr>
          <w:noProof/>
          <w:szCs w:val="22"/>
          <w:lang w:val="cs-CZ"/>
        </w:rPr>
        <w:t xml:space="preserve">nepodávejte </w:t>
      </w:r>
      <w:r w:rsidRPr="00E811D1">
        <w:rPr>
          <w:noProof/>
          <w:szCs w:val="22"/>
          <w:lang w:val="cs-CZ"/>
        </w:rPr>
        <w:t>souběžn</w:t>
      </w:r>
      <w:r>
        <w:rPr>
          <w:noProof/>
          <w:szCs w:val="22"/>
          <w:lang w:val="cs-CZ"/>
        </w:rPr>
        <w:t>ě</w:t>
      </w:r>
      <w:r w:rsidRPr="00E811D1">
        <w:rPr>
          <w:noProof/>
          <w:szCs w:val="22"/>
          <w:lang w:val="cs-CZ"/>
        </w:rPr>
        <w:t xml:space="preserve"> anticholinergik</w:t>
      </w:r>
      <w:r>
        <w:rPr>
          <w:noProof/>
          <w:szCs w:val="22"/>
          <w:lang w:val="cs-CZ"/>
        </w:rPr>
        <w:t>a</w:t>
      </w:r>
      <w:r w:rsidRPr="00E811D1">
        <w:rPr>
          <w:noProof/>
          <w:szCs w:val="22"/>
          <w:lang w:val="cs-CZ"/>
        </w:rPr>
        <w:t xml:space="preserve"> (atropin), protože mohou působit proti účinkům metoklopramidu na motilitu zažívacího traktu.</w:t>
      </w:r>
    </w:p>
    <w:p w:rsidR="00E02029" w:rsidRPr="00E811D1" w:rsidRDefault="00E02029" w:rsidP="00E02029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>V případech současně probíhajícího průjmu není použití anticholinergik kontraindik</w:t>
      </w:r>
      <w:r>
        <w:rPr>
          <w:noProof/>
          <w:szCs w:val="22"/>
          <w:lang w:val="cs-CZ"/>
        </w:rPr>
        <w:t>ováno</w:t>
      </w:r>
      <w:r w:rsidRPr="00E811D1">
        <w:rPr>
          <w:noProof/>
          <w:szCs w:val="22"/>
          <w:lang w:val="cs-CZ"/>
        </w:rPr>
        <w:t>.</w:t>
      </w:r>
    </w:p>
    <w:p w:rsidR="00E02029" w:rsidRPr="00E811D1" w:rsidRDefault="00E02029" w:rsidP="00E02029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>Současné užívání metoklopramidu s neuroleptiky odvozenými od fenotiazinu (acepromazin</w:t>
      </w:r>
      <w:r>
        <w:rPr>
          <w:noProof/>
          <w:szCs w:val="22"/>
          <w:lang w:val="cs-CZ"/>
        </w:rPr>
        <w:t>em</w:t>
      </w:r>
      <w:r w:rsidRPr="00E811D1">
        <w:rPr>
          <w:noProof/>
          <w:szCs w:val="22"/>
          <w:lang w:val="cs-CZ"/>
        </w:rPr>
        <w:t>) a butyrofenon</w:t>
      </w:r>
      <w:r>
        <w:rPr>
          <w:noProof/>
          <w:szCs w:val="22"/>
          <w:lang w:val="cs-CZ"/>
        </w:rPr>
        <w:t>y</w:t>
      </w:r>
      <w:r w:rsidRPr="00E811D1">
        <w:rPr>
          <w:noProof/>
          <w:szCs w:val="22"/>
          <w:lang w:val="cs-CZ"/>
        </w:rPr>
        <w:t xml:space="preserve"> zvyšuje riziko extrapyramid</w:t>
      </w:r>
      <w:r w:rsidR="00F40192">
        <w:rPr>
          <w:noProof/>
          <w:szCs w:val="22"/>
          <w:lang w:val="cs-CZ"/>
        </w:rPr>
        <w:t>ový</w:t>
      </w:r>
      <w:r w:rsidRPr="00E811D1">
        <w:rPr>
          <w:noProof/>
          <w:szCs w:val="22"/>
          <w:lang w:val="cs-CZ"/>
        </w:rPr>
        <w:t>ch účinků (viz bod 6).</w:t>
      </w:r>
    </w:p>
    <w:p w:rsidR="00E02029" w:rsidRPr="00E811D1" w:rsidRDefault="00E02029" w:rsidP="00E02029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>Metoklopramid může potencovat účinek lé</w:t>
      </w:r>
      <w:r>
        <w:rPr>
          <w:noProof/>
          <w:szCs w:val="22"/>
          <w:lang w:val="cs-CZ"/>
        </w:rPr>
        <w:t xml:space="preserve">čiv s tlumivým účinkem na </w:t>
      </w:r>
      <w:r w:rsidRPr="00E811D1">
        <w:rPr>
          <w:noProof/>
          <w:szCs w:val="22"/>
          <w:lang w:val="cs-CZ"/>
        </w:rPr>
        <w:t xml:space="preserve">centrální nervový systém. Pokud se používá souběžně, je doporučeno </w:t>
      </w:r>
      <w:r>
        <w:rPr>
          <w:noProof/>
          <w:szCs w:val="22"/>
          <w:lang w:val="cs-CZ"/>
        </w:rPr>
        <w:t xml:space="preserve">k zamezení nadměrné sedace </w:t>
      </w:r>
      <w:r w:rsidRPr="00E811D1">
        <w:rPr>
          <w:noProof/>
          <w:szCs w:val="22"/>
          <w:lang w:val="cs-CZ"/>
        </w:rPr>
        <w:t>použít nejnižší dávku metoklopramidu.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u w:val="single"/>
          <w:lang w:val="cs-CZ"/>
        </w:rPr>
        <w:t>Inkompatibility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BD6B0E" w:rsidRPr="00E811D1" w:rsidRDefault="00BD6B0E" w:rsidP="00BD6B0E">
      <w:pPr>
        <w:widowControl w:val="0"/>
        <w:tabs>
          <w:tab w:val="clear" w:pos="567"/>
        </w:tabs>
        <w:spacing w:line="240" w:lineRule="auto"/>
        <w:jc w:val="both"/>
        <w:rPr>
          <w:color w:val="000000"/>
          <w:szCs w:val="22"/>
          <w:lang w:val="cs-CZ"/>
        </w:rPr>
      </w:pPr>
      <w:r w:rsidRPr="00E811D1">
        <w:rPr>
          <w:color w:val="000000"/>
          <w:szCs w:val="22"/>
          <w:lang w:val="cs-CZ"/>
        </w:rPr>
        <w:t>Studie kompatibility nejsou k dispozici, a proto tento veterinární léčivý přípravek nesmí být mísen s žádnými dalšími veterinárními léčivými přípravky.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u w:val="single"/>
          <w:lang w:val="cs-CZ"/>
        </w:rPr>
      </w:pPr>
      <w:r w:rsidRPr="00D35D8C">
        <w:rPr>
          <w:color w:val="000000"/>
          <w:szCs w:val="22"/>
          <w:u w:val="single"/>
          <w:lang w:val="cs-CZ"/>
        </w:rPr>
        <w:t>Březost</w:t>
      </w:r>
      <w:r w:rsidR="000E199B">
        <w:rPr>
          <w:color w:val="000000"/>
          <w:szCs w:val="22"/>
          <w:u w:val="single"/>
          <w:lang w:val="cs-CZ"/>
        </w:rPr>
        <w:t xml:space="preserve"> a</w:t>
      </w:r>
      <w:r w:rsidR="000E199B" w:rsidRPr="00D35D8C">
        <w:rPr>
          <w:color w:val="000000"/>
          <w:szCs w:val="22"/>
          <w:u w:val="single"/>
          <w:lang w:val="cs-CZ"/>
        </w:rPr>
        <w:t xml:space="preserve"> </w:t>
      </w:r>
      <w:r w:rsidRPr="00D35D8C">
        <w:rPr>
          <w:color w:val="000000"/>
          <w:szCs w:val="22"/>
          <w:u w:val="single"/>
          <w:lang w:val="cs-CZ"/>
        </w:rPr>
        <w:t>laktace</w:t>
      </w:r>
      <w:r w:rsidR="000E199B" w:rsidRPr="00003153">
        <w:rPr>
          <w:lang w:val="cs-CZ"/>
        </w:rPr>
        <w:t xml:space="preserve"> 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E02029" w:rsidRPr="00E811D1" w:rsidRDefault="00B51BAD" w:rsidP="00E02029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E7FB2">
        <w:rPr>
          <w:color w:val="000000"/>
          <w:szCs w:val="22"/>
          <w:lang w:val="cs-CZ"/>
        </w:rPr>
        <w:t>Laboratorní studie u zvířat</w:t>
      </w:r>
      <w:r w:rsidRPr="00EE7FB2">
        <w:rPr>
          <w:noProof/>
          <w:szCs w:val="22"/>
          <w:lang w:val="cs-CZ"/>
        </w:rPr>
        <w:t xml:space="preserve"> nepodaly důkaz o teratogenním ani fetotoxickém účinku. Nicméně, studie na laboratorních zvířatech byly provedeny v omezeném rozsahu a bezpečnost léčivé látky u cílových druhů zvířat nebyla stanovena. Použít pouze po zvážení </w:t>
      </w:r>
      <w:r w:rsidR="00F40192">
        <w:rPr>
          <w:noProof/>
          <w:szCs w:val="22"/>
          <w:lang w:val="cs-CZ"/>
        </w:rPr>
        <w:t xml:space="preserve">poměru </w:t>
      </w:r>
      <w:r w:rsidRPr="00EE7FB2">
        <w:rPr>
          <w:noProof/>
          <w:szCs w:val="22"/>
          <w:lang w:val="cs-CZ"/>
        </w:rPr>
        <w:t xml:space="preserve">terapeutického prospěchu a rizika příslušným </w:t>
      </w:r>
      <w:r>
        <w:rPr>
          <w:noProof/>
          <w:szCs w:val="22"/>
          <w:lang w:val="cs-CZ"/>
        </w:rPr>
        <w:t>veterinárním lékařem.</w:t>
      </w:r>
    </w:p>
    <w:p w:rsidR="00BD6B0E" w:rsidRPr="00E811D1" w:rsidRDefault="00BD6B0E" w:rsidP="00BD6B0E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BD6B0E" w:rsidRPr="00E811D1" w:rsidRDefault="00BD6B0E" w:rsidP="00BD6B0E">
      <w:pPr>
        <w:widowControl w:val="0"/>
        <w:tabs>
          <w:tab w:val="clear" w:pos="567"/>
        </w:tabs>
        <w:spacing w:line="240" w:lineRule="auto"/>
        <w:jc w:val="both"/>
        <w:rPr>
          <w:color w:val="000000"/>
          <w:szCs w:val="22"/>
          <w:u w:val="single"/>
          <w:lang w:val="cs-CZ"/>
        </w:rPr>
      </w:pPr>
      <w:r w:rsidRPr="00E811D1">
        <w:rPr>
          <w:color w:val="000000"/>
          <w:szCs w:val="22"/>
          <w:u w:val="single"/>
          <w:lang w:val="cs-CZ"/>
        </w:rPr>
        <w:t>Předávkování (symptomy, první pomoc, antidota)</w:t>
      </w:r>
    </w:p>
    <w:p w:rsidR="00BD6B0E" w:rsidRPr="00E811D1" w:rsidRDefault="00BD6B0E" w:rsidP="00BD6B0E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E02029" w:rsidRPr="00E811D1" w:rsidRDefault="00E02029" w:rsidP="00E02029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 xml:space="preserve">Většina klinických příznaků </w:t>
      </w:r>
      <w:r>
        <w:rPr>
          <w:noProof/>
          <w:szCs w:val="22"/>
          <w:lang w:val="cs-CZ"/>
        </w:rPr>
        <w:t xml:space="preserve">pozorovaných </w:t>
      </w:r>
      <w:r w:rsidRPr="00E811D1">
        <w:rPr>
          <w:noProof/>
          <w:szCs w:val="22"/>
          <w:lang w:val="cs-CZ"/>
        </w:rPr>
        <w:t>po předávkování jsou dobře známé extrapyramid</w:t>
      </w:r>
      <w:r w:rsidR="00F40192">
        <w:rPr>
          <w:noProof/>
          <w:szCs w:val="22"/>
          <w:lang w:val="cs-CZ"/>
        </w:rPr>
        <w:t>ové</w:t>
      </w:r>
      <w:r w:rsidRPr="00E811D1">
        <w:rPr>
          <w:noProof/>
          <w:szCs w:val="22"/>
          <w:lang w:val="cs-CZ"/>
        </w:rPr>
        <w:t xml:space="preserve"> nežádoucí účinky (viz bod 6).</w:t>
      </w:r>
    </w:p>
    <w:p w:rsidR="00E02029" w:rsidRPr="00E811D1" w:rsidRDefault="00E02029" w:rsidP="00E02029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>
        <w:rPr>
          <w:noProof/>
          <w:szCs w:val="22"/>
          <w:lang w:val="cs-CZ"/>
        </w:rPr>
        <w:t>Vzhledem k tomu, že není dostupné s</w:t>
      </w:r>
      <w:r w:rsidR="00DA043D">
        <w:rPr>
          <w:noProof/>
          <w:szCs w:val="22"/>
          <w:lang w:val="cs-CZ"/>
        </w:rPr>
        <w:t>p</w:t>
      </w:r>
      <w:r>
        <w:rPr>
          <w:noProof/>
          <w:szCs w:val="22"/>
          <w:lang w:val="cs-CZ"/>
        </w:rPr>
        <w:t xml:space="preserve">ecifické antidotum, doporučuje se zvířata umístit do </w:t>
      </w:r>
      <w:r w:rsidRPr="00E811D1">
        <w:rPr>
          <w:noProof/>
          <w:szCs w:val="22"/>
          <w:lang w:val="cs-CZ"/>
        </w:rPr>
        <w:t>klidné</w:t>
      </w:r>
      <w:r>
        <w:rPr>
          <w:noProof/>
          <w:szCs w:val="22"/>
          <w:lang w:val="cs-CZ"/>
        </w:rPr>
        <w:t>ho</w:t>
      </w:r>
      <w:r w:rsidRPr="00E811D1">
        <w:rPr>
          <w:noProof/>
          <w:szCs w:val="22"/>
          <w:lang w:val="cs-CZ"/>
        </w:rPr>
        <w:t xml:space="preserve"> prostředí, dokud extrapyramid</w:t>
      </w:r>
      <w:r w:rsidR="00EF6898">
        <w:rPr>
          <w:noProof/>
          <w:szCs w:val="22"/>
          <w:lang w:val="cs-CZ"/>
        </w:rPr>
        <w:t>ové</w:t>
      </w:r>
      <w:r w:rsidRPr="00E811D1">
        <w:rPr>
          <w:noProof/>
          <w:szCs w:val="22"/>
          <w:lang w:val="cs-CZ"/>
        </w:rPr>
        <w:t xml:space="preserve"> nežádoucí účinky nevymizí.</w:t>
      </w:r>
    </w:p>
    <w:p w:rsidR="00E02029" w:rsidRPr="00E811D1" w:rsidRDefault="00E02029" w:rsidP="00E02029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 xml:space="preserve">Metoklopramid se rychle metabolizuje a vylučuje a nežádoucí účinky obvykle rychle </w:t>
      </w:r>
      <w:r>
        <w:rPr>
          <w:noProof/>
          <w:szCs w:val="22"/>
          <w:lang w:val="cs-CZ"/>
        </w:rPr>
        <w:t>vy</w:t>
      </w:r>
      <w:r w:rsidRPr="00E811D1">
        <w:rPr>
          <w:noProof/>
          <w:szCs w:val="22"/>
          <w:lang w:val="cs-CZ"/>
        </w:rPr>
        <w:t>mizí.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6E09F8">
      <w:pPr>
        <w:keepNext/>
        <w:ind w:left="567" w:hanging="567"/>
        <w:rPr>
          <w:b/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cs-CZ"/>
        </w:rPr>
        <w:t>13.</w:t>
      </w:r>
      <w:r w:rsidRPr="00D35D8C">
        <w:rPr>
          <w:b/>
          <w:color w:val="000000"/>
          <w:szCs w:val="22"/>
          <w:lang w:val="cs-CZ"/>
        </w:rPr>
        <w:tab/>
        <w:t>ZVLÁŠTNÍ OPATŘENÍ PRO ZNEŠKODŇOVÁNÍ NEPOUŽITÝCH PŘÍPRAVKŮ NEBO ODPADU, POKUD JE JICH TŘEBA</w:t>
      </w:r>
    </w:p>
    <w:p w:rsidR="00A0214F" w:rsidRPr="00D35D8C" w:rsidRDefault="00A0214F" w:rsidP="006E09F8">
      <w:pPr>
        <w:keepNext/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jc w:val="both"/>
        <w:rPr>
          <w:i/>
          <w:color w:val="000000"/>
          <w:szCs w:val="22"/>
          <w:lang w:val="cs-CZ"/>
        </w:rPr>
      </w:pPr>
      <w:r w:rsidRPr="00D35D8C">
        <w:rPr>
          <w:color w:val="000000"/>
          <w:lang w:val="cs-CZ"/>
        </w:rPr>
        <w:t>Všechen nepoužitý veterinární léčivý přípravek nebo odpad, který pochází z tohoto přípravku, musí být likvidován podle místních právních předpisů</w:t>
      </w:r>
      <w:r w:rsidRPr="00D35D8C">
        <w:rPr>
          <w:color w:val="000000"/>
          <w:szCs w:val="22"/>
          <w:lang w:val="cs-CZ"/>
        </w:rPr>
        <w:t>.</w:t>
      </w:r>
    </w:p>
    <w:p w:rsidR="00A0214F" w:rsidRPr="00D35D8C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rPr>
          <w:color w:val="000000"/>
          <w:szCs w:val="22"/>
          <w:lang w:val="cs-CZ"/>
        </w:rPr>
      </w:pPr>
      <w:r w:rsidRPr="00D35D8C">
        <w:rPr>
          <w:b/>
          <w:color w:val="000000"/>
          <w:szCs w:val="22"/>
          <w:lang w:val="cs-CZ"/>
        </w:rPr>
        <w:t>14.</w:t>
      </w:r>
      <w:r w:rsidRPr="00D35D8C">
        <w:rPr>
          <w:b/>
          <w:color w:val="000000"/>
          <w:szCs w:val="22"/>
          <w:lang w:val="cs-CZ"/>
        </w:rPr>
        <w:tab/>
        <w:t>DATUM POSLEDNÍ REVIZE PŘÍBALOVÉ INFORMACE</w:t>
      </w: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9C0838" w:rsidRPr="00D35D8C" w:rsidRDefault="00E66504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>
        <w:rPr>
          <w:color w:val="000000"/>
          <w:szCs w:val="22"/>
          <w:lang w:val="cs-CZ"/>
        </w:rPr>
        <w:t>Říjen 2019</w:t>
      </w:r>
    </w:p>
    <w:p w:rsidR="00D35D8C" w:rsidRPr="00D35D8C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BD6B0E" w:rsidRDefault="00D35D8C" w:rsidP="00D35D8C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  <w:r w:rsidRPr="00BD6B0E">
        <w:rPr>
          <w:b/>
          <w:color w:val="000000"/>
          <w:szCs w:val="22"/>
          <w:lang w:val="cs-CZ"/>
        </w:rPr>
        <w:t>15.</w:t>
      </w:r>
      <w:r w:rsidRPr="00BD6B0E">
        <w:rPr>
          <w:b/>
          <w:color w:val="000000"/>
          <w:szCs w:val="22"/>
          <w:lang w:val="cs-CZ"/>
        </w:rPr>
        <w:tab/>
        <w:t>DALŠÍ INFORMACE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F9271F" w:rsidRPr="000B3D6E" w:rsidRDefault="00F9271F" w:rsidP="00F9271F">
      <w:pPr>
        <w:rPr>
          <w:lang w:val="cs-CZ"/>
        </w:rPr>
      </w:pPr>
      <w:r w:rsidRPr="000B3D6E">
        <w:rPr>
          <w:lang w:val="cs-CZ"/>
        </w:rPr>
        <w:t>Pouze pro zvířata.</w:t>
      </w:r>
    </w:p>
    <w:p w:rsidR="00F9271F" w:rsidRPr="000B3D6E" w:rsidRDefault="00F9271F" w:rsidP="00F9271F">
      <w:pPr>
        <w:rPr>
          <w:lang w:val="cs-CZ"/>
        </w:rPr>
      </w:pPr>
      <w:r w:rsidRPr="000B3D6E">
        <w:rPr>
          <w:lang w:val="cs-CZ"/>
        </w:rPr>
        <w:t>Veterinární léčivý přípravek je vydáván pouze na předpis.</w:t>
      </w:r>
    </w:p>
    <w:p w:rsidR="00F9271F" w:rsidRDefault="00F9271F" w:rsidP="00BD6B0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</w:p>
    <w:p w:rsidR="00BD6B0E" w:rsidRPr="00E811D1" w:rsidRDefault="00BD6B0E" w:rsidP="00BD6B0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 xml:space="preserve">Velikost balení: </w:t>
      </w:r>
    </w:p>
    <w:p w:rsidR="00BD6B0E" w:rsidRPr="00E811D1" w:rsidRDefault="00BD6B0E" w:rsidP="00BD6B0E">
      <w:pPr>
        <w:tabs>
          <w:tab w:val="clear" w:pos="567"/>
        </w:tabs>
        <w:spacing w:line="240" w:lineRule="auto"/>
        <w:jc w:val="both"/>
        <w:rPr>
          <w:noProof/>
          <w:szCs w:val="22"/>
          <w:lang w:val="cs-CZ"/>
        </w:rPr>
      </w:pPr>
      <w:r w:rsidRPr="00E811D1">
        <w:rPr>
          <w:noProof/>
          <w:szCs w:val="22"/>
          <w:lang w:val="cs-CZ"/>
        </w:rPr>
        <w:t>Papírová krabička obsahující 1 lahvičku o obsahu 5, 10, 20, 25, 30 nebo 50 ml.</w:t>
      </w:r>
    </w:p>
    <w:p w:rsidR="00A0214F" w:rsidRPr="00BD6B0E" w:rsidRDefault="00A0214F" w:rsidP="00CB58A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cs-CZ"/>
        </w:rPr>
      </w:pPr>
    </w:p>
    <w:p w:rsidR="00D35D8C" w:rsidRPr="00D35D8C" w:rsidRDefault="00D35D8C" w:rsidP="00D35D8C">
      <w:pPr>
        <w:rPr>
          <w:color w:val="000000"/>
          <w:szCs w:val="22"/>
          <w:lang w:val="cs-CZ"/>
        </w:rPr>
      </w:pPr>
      <w:r w:rsidRPr="00D35D8C">
        <w:rPr>
          <w:color w:val="000000"/>
          <w:szCs w:val="22"/>
          <w:lang w:val="cs-CZ"/>
        </w:rPr>
        <w:t>Na trhu nemusí být všechny velikosti balení.</w:t>
      </w:r>
    </w:p>
    <w:p w:rsidR="00CC583B" w:rsidRPr="00D35D8C" w:rsidRDefault="007A6849" w:rsidP="00D35D8C">
      <w:pPr>
        <w:widowControl w:val="0"/>
        <w:tabs>
          <w:tab w:val="clear" w:pos="567"/>
        </w:tabs>
        <w:spacing w:line="240" w:lineRule="auto"/>
        <w:rPr>
          <w:i/>
          <w:color w:val="000000"/>
          <w:lang w:val="cs-CZ"/>
        </w:rPr>
      </w:pPr>
      <w:r>
        <w:rPr>
          <w:i/>
          <w:color w:val="000000"/>
          <w:lang w:val="cs-CZ"/>
        </w:rPr>
        <w:t xml:space="preserve"> </w:t>
      </w:r>
      <w:bookmarkStart w:id="0" w:name="_GoBack"/>
      <w:bookmarkEnd w:id="0"/>
    </w:p>
    <w:sectPr w:rsidR="00CC583B" w:rsidRPr="00D35D8C" w:rsidSect="007F2F03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A2" w:rsidRDefault="000579A2">
      <w:r>
        <w:separator/>
      </w:r>
    </w:p>
  </w:endnote>
  <w:endnote w:type="continuationSeparator" w:id="0">
    <w:p w:rsidR="000579A2" w:rsidRDefault="0005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33" w:rsidRPr="00B94A1B" w:rsidRDefault="005F0C3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0579A2">
      <w:rPr>
        <w:rFonts w:ascii="Times New Roman" w:hAnsi="Times New Roman"/>
        <w:noProof/>
      </w:rPr>
      <w:t>1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33" w:rsidRDefault="005F0C3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A2" w:rsidRDefault="000579A2">
      <w:r>
        <w:separator/>
      </w:r>
    </w:p>
  </w:footnote>
  <w:footnote w:type="continuationSeparator" w:id="0">
    <w:p w:rsidR="000579A2" w:rsidRDefault="0005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D40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06F240B"/>
    <w:multiLevelType w:val="hybridMultilevel"/>
    <w:tmpl w:val="CD0014BE"/>
    <w:lvl w:ilvl="0" w:tplc="A22A96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5"/>
  </w:num>
  <w:num w:numId="13">
    <w:abstractNumId w:val="4"/>
  </w:num>
  <w:num w:numId="14">
    <w:abstractNumId w:val="29"/>
  </w:num>
  <w:num w:numId="15">
    <w:abstractNumId w:val="19"/>
  </w:num>
  <w:num w:numId="16">
    <w:abstractNumId w:val="34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5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6"/>
  </w:num>
  <w:num w:numId="31">
    <w:abstractNumId w:val="37"/>
  </w:num>
  <w:num w:numId="32">
    <w:abstractNumId w:val="21"/>
  </w:num>
  <w:num w:numId="33">
    <w:abstractNumId w:val="28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0"/>
  </w:num>
  <w:num w:numId="3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sther Kievit">
    <w15:presenceInfo w15:providerId="None" w15:userId="Esther Kiev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3153"/>
    <w:rsid w:val="000055E2"/>
    <w:rsid w:val="000116DE"/>
    <w:rsid w:val="00020891"/>
    <w:rsid w:val="00024E21"/>
    <w:rsid w:val="00036C50"/>
    <w:rsid w:val="00052D2B"/>
    <w:rsid w:val="00054F55"/>
    <w:rsid w:val="000579A2"/>
    <w:rsid w:val="00062263"/>
    <w:rsid w:val="00062945"/>
    <w:rsid w:val="000663CD"/>
    <w:rsid w:val="00072467"/>
    <w:rsid w:val="000860CE"/>
    <w:rsid w:val="000914B2"/>
    <w:rsid w:val="000924E1"/>
    <w:rsid w:val="000938A6"/>
    <w:rsid w:val="00095872"/>
    <w:rsid w:val="000A1DF5"/>
    <w:rsid w:val="000B23DF"/>
    <w:rsid w:val="000B3D6E"/>
    <w:rsid w:val="000B7873"/>
    <w:rsid w:val="000C1D4F"/>
    <w:rsid w:val="000D67D0"/>
    <w:rsid w:val="000E12C7"/>
    <w:rsid w:val="000E195C"/>
    <w:rsid w:val="000E199B"/>
    <w:rsid w:val="000E2D7E"/>
    <w:rsid w:val="000E3602"/>
    <w:rsid w:val="000F38DA"/>
    <w:rsid w:val="000F5822"/>
    <w:rsid w:val="000F796B"/>
    <w:rsid w:val="0010031E"/>
    <w:rsid w:val="001012EB"/>
    <w:rsid w:val="00103480"/>
    <w:rsid w:val="001078D1"/>
    <w:rsid w:val="00115782"/>
    <w:rsid w:val="00123C5C"/>
    <w:rsid w:val="00124F36"/>
    <w:rsid w:val="00125C80"/>
    <w:rsid w:val="00140DF6"/>
    <w:rsid w:val="00141676"/>
    <w:rsid w:val="00145D34"/>
    <w:rsid w:val="00146284"/>
    <w:rsid w:val="0014690F"/>
    <w:rsid w:val="00152559"/>
    <w:rsid w:val="001674D3"/>
    <w:rsid w:val="00171CDA"/>
    <w:rsid w:val="00174B5E"/>
    <w:rsid w:val="0017571A"/>
    <w:rsid w:val="001803D2"/>
    <w:rsid w:val="0018228B"/>
    <w:rsid w:val="00185B50"/>
    <w:rsid w:val="00187DE7"/>
    <w:rsid w:val="00192045"/>
    <w:rsid w:val="00193B14"/>
    <w:rsid w:val="00193E72"/>
    <w:rsid w:val="00195267"/>
    <w:rsid w:val="0019600B"/>
    <w:rsid w:val="0019686E"/>
    <w:rsid w:val="001A28C9"/>
    <w:rsid w:val="001A34BC"/>
    <w:rsid w:val="001B1C77"/>
    <w:rsid w:val="001B53F3"/>
    <w:rsid w:val="001C5288"/>
    <w:rsid w:val="001C5B03"/>
    <w:rsid w:val="001F3309"/>
    <w:rsid w:val="001F6622"/>
    <w:rsid w:val="001F7D6B"/>
    <w:rsid w:val="002100FC"/>
    <w:rsid w:val="00210113"/>
    <w:rsid w:val="00213890"/>
    <w:rsid w:val="0021439B"/>
    <w:rsid w:val="00214E52"/>
    <w:rsid w:val="00215871"/>
    <w:rsid w:val="002207C0"/>
    <w:rsid w:val="00221B63"/>
    <w:rsid w:val="0022413E"/>
    <w:rsid w:val="0023207A"/>
    <w:rsid w:val="002330D1"/>
    <w:rsid w:val="0023676E"/>
    <w:rsid w:val="002414B6"/>
    <w:rsid w:val="002422EB"/>
    <w:rsid w:val="00242397"/>
    <w:rsid w:val="00250DD1"/>
    <w:rsid w:val="00251183"/>
    <w:rsid w:val="00251689"/>
    <w:rsid w:val="0025267C"/>
    <w:rsid w:val="00253B6B"/>
    <w:rsid w:val="0025480A"/>
    <w:rsid w:val="00265656"/>
    <w:rsid w:val="00266155"/>
    <w:rsid w:val="0027270B"/>
    <w:rsid w:val="00274248"/>
    <w:rsid w:val="00290805"/>
    <w:rsid w:val="00290C2A"/>
    <w:rsid w:val="002931DD"/>
    <w:rsid w:val="002A0E7C"/>
    <w:rsid w:val="002A21ED"/>
    <w:rsid w:val="002A3F88"/>
    <w:rsid w:val="002B2C30"/>
    <w:rsid w:val="002C3BE1"/>
    <w:rsid w:val="002C592B"/>
    <w:rsid w:val="002D74B9"/>
    <w:rsid w:val="002E3A90"/>
    <w:rsid w:val="002E62CB"/>
    <w:rsid w:val="002E6DF1"/>
    <w:rsid w:val="002F0957"/>
    <w:rsid w:val="002F1DA3"/>
    <w:rsid w:val="002F43F6"/>
    <w:rsid w:val="003006D6"/>
    <w:rsid w:val="003020BB"/>
    <w:rsid w:val="00302325"/>
    <w:rsid w:val="00304393"/>
    <w:rsid w:val="00305AB2"/>
    <w:rsid w:val="0031032B"/>
    <w:rsid w:val="00314A74"/>
    <w:rsid w:val="00316E87"/>
    <w:rsid w:val="003219DE"/>
    <w:rsid w:val="003256AC"/>
    <w:rsid w:val="0033129D"/>
    <w:rsid w:val="003320ED"/>
    <w:rsid w:val="0033480E"/>
    <w:rsid w:val="00337123"/>
    <w:rsid w:val="00341866"/>
    <w:rsid w:val="003535E0"/>
    <w:rsid w:val="003610D1"/>
    <w:rsid w:val="00366F56"/>
    <w:rsid w:val="00371979"/>
    <w:rsid w:val="003737C8"/>
    <w:rsid w:val="0037589D"/>
    <w:rsid w:val="00376B3F"/>
    <w:rsid w:val="00376BB1"/>
    <w:rsid w:val="00377E23"/>
    <w:rsid w:val="0038277C"/>
    <w:rsid w:val="003909E0"/>
    <w:rsid w:val="00392F3B"/>
    <w:rsid w:val="00395B15"/>
    <w:rsid w:val="00396026"/>
    <w:rsid w:val="003A4F5A"/>
    <w:rsid w:val="003A6CCB"/>
    <w:rsid w:val="003B48EB"/>
    <w:rsid w:val="003C33FF"/>
    <w:rsid w:val="003C373A"/>
    <w:rsid w:val="003C64A5"/>
    <w:rsid w:val="003D03CC"/>
    <w:rsid w:val="003D296A"/>
    <w:rsid w:val="003D4BB7"/>
    <w:rsid w:val="003E0116"/>
    <w:rsid w:val="003E26C3"/>
    <w:rsid w:val="003E3FBA"/>
    <w:rsid w:val="003E7F76"/>
    <w:rsid w:val="003F0D6C"/>
    <w:rsid w:val="003F0F26"/>
    <w:rsid w:val="003F12D9"/>
    <w:rsid w:val="003F1B4C"/>
    <w:rsid w:val="003F79A4"/>
    <w:rsid w:val="004008F6"/>
    <w:rsid w:val="00402C24"/>
    <w:rsid w:val="00410D35"/>
    <w:rsid w:val="00414B20"/>
    <w:rsid w:val="00414E65"/>
    <w:rsid w:val="00417DE3"/>
    <w:rsid w:val="00423968"/>
    <w:rsid w:val="004265A3"/>
    <w:rsid w:val="00426C6B"/>
    <w:rsid w:val="00427054"/>
    <w:rsid w:val="004304B1"/>
    <w:rsid w:val="0043320A"/>
    <w:rsid w:val="004372F7"/>
    <w:rsid w:val="004518A6"/>
    <w:rsid w:val="00453E1D"/>
    <w:rsid w:val="00454589"/>
    <w:rsid w:val="00456ED0"/>
    <w:rsid w:val="00457550"/>
    <w:rsid w:val="0046439D"/>
    <w:rsid w:val="00474C50"/>
    <w:rsid w:val="00486006"/>
    <w:rsid w:val="00486BAD"/>
    <w:rsid w:val="00486BBE"/>
    <w:rsid w:val="00487123"/>
    <w:rsid w:val="00495742"/>
    <w:rsid w:val="004A1BD5"/>
    <w:rsid w:val="004A3F91"/>
    <w:rsid w:val="004A61E1"/>
    <w:rsid w:val="004B2344"/>
    <w:rsid w:val="004B798E"/>
    <w:rsid w:val="004C6933"/>
    <w:rsid w:val="004C774F"/>
    <w:rsid w:val="004D3E58"/>
    <w:rsid w:val="004D6746"/>
    <w:rsid w:val="004E0F32"/>
    <w:rsid w:val="004E23A1"/>
    <w:rsid w:val="004E7ECE"/>
    <w:rsid w:val="005004EC"/>
    <w:rsid w:val="0050775F"/>
    <w:rsid w:val="00511AEB"/>
    <w:rsid w:val="005125A8"/>
    <w:rsid w:val="00523C53"/>
    <w:rsid w:val="00523FD1"/>
    <w:rsid w:val="00527B8F"/>
    <w:rsid w:val="0054137C"/>
    <w:rsid w:val="00542012"/>
    <w:rsid w:val="00543DF5"/>
    <w:rsid w:val="0055260D"/>
    <w:rsid w:val="00555810"/>
    <w:rsid w:val="00556DA4"/>
    <w:rsid w:val="00562DCA"/>
    <w:rsid w:val="0056568F"/>
    <w:rsid w:val="00582578"/>
    <w:rsid w:val="005A4323"/>
    <w:rsid w:val="005B04A8"/>
    <w:rsid w:val="005B328D"/>
    <w:rsid w:val="005B3503"/>
    <w:rsid w:val="005B4DCD"/>
    <w:rsid w:val="005B4FAD"/>
    <w:rsid w:val="005D380C"/>
    <w:rsid w:val="005D4BA5"/>
    <w:rsid w:val="005D6871"/>
    <w:rsid w:val="005D6E04"/>
    <w:rsid w:val="005D7A12"/>
    <w:rsid w:val="005E53EE"/>
    <w:rsid w:val="005F0542"/>
    <w:rsid w:val="005F0C33"/>
    <w:rsid w:val="005F0F72"/>
    <w:rsid w:val="005F1C1F"/>
    <w:rsid w:val="005F346D"/>
    <w:rsid w:val="005F38FB"/>
    <w:rsid w:val="006024FB"/>
    <w:rsid w:val="00606EA1"/>
    <w:rsid w:val="00607DD3"/>
    <w:rsid w:val="006128F0"/>
    <w:rsid w:val="00615E9D"/>
    <w:rsid w:val="0061726B"/>
    <w:rsid w:val="0062387A"/>
    <w:rsid w:val="006240AB"/>
    <w:rsid w:val="006344BE"/>
    <w:rsid w:val="00634A66"/>
    <w:rsid w:val="00640336"/>
    <w:rsid w:val="00640FC9"/>
    <w:rsid w:val="006432F2"/>
    <w:rsid w:val="00644F10"/>
    <w:rsid w:val="0065320F"/>
    <w:rsid w:val="00653D64"/>
    <w:rsid w:val="00654E13"/>
    <w:rsid w:val="00665672"/>
    <w:rsid w:val="00667489"/>
    <w:rsid w:val="00670D44"/>
    <w:rsid w:val="00676AFC"/>
    <w:rsid w:val="006807CD"/>
    <w:rsid w:val="00682D43"/>
    <w:rsid w:val="00685BAF"/>
    <w:rsid w:val="00687DA0"/>
    <w:rsid w:val="006B12CB"/>
    <w:rsid w:val="006B5916"/>
    <w:rsid w:val="006C4F4A"/>
    <w:rsid w:val="006C5E80"/>
    <w:rsid w:val="006C7CEE"/>
    <w:rsid w:val="006D075E"/>
    <w:rsid w:val="006D7C6E"/>
    <w:rsid w:val="006E09F8"/>
    <w:rsid w:val="006E2F95"/>
    <w:rsid w:val="006E75A0"/>
    <w:rsid w:val="006E7AD6"/>
    <w:rsid w:val="00705EAF"/>
    <w:rsid w:val="007101CC"/>
    <w:rsid w:val="007161EC"/>
    <w:rsid w:val="00724E3B"/>
    <w:rsid w:val="00725EEA"/>
    <w:rsid w:val="00730CE9"/>
    <w:rsid w:val="0073373D"/>
    <w:rsid w:val="00733B40"/>
    <w:rsid w:val="007439DB"/>
    <w:rsid w:val="00744AD0"/>
    <w:rsid w:val="0074606C"/>
    <w:rsid w:val="00765316"/>
    <w:rsid w:val="007704C5"/>
    <w:rsid w:val="007708C8"/>
    <w:rsid w:val="0077719D"/>
    <w:rsid w:val="00780DF0"/>
    <w:rsid w:val="00782F0F"/>
    <w:rsid w:val="00786937"/>
    <w:rsid w:val="00787482"/>
    <w:rsid w:val="007A286D"/>
    <w:rsid w:val="007A38DF"/>
    <w:rsid w:val="007A6849"/>
    <w:rsid w:val="007B20CF"/>
    <w:rsid w:val="007B2499"/>
    <w:rsid w:val="007B72E1"/>
    <w:rsid w:val="007B783A"/>
    <w:rsid w:val="007C1B95"/>
    <w:rsid w:val="007E2F2D"/>
    <w:rsid w:val="007F07F6"/>
    <w:rsid w:val="007F1433"/>
    <w:rsid w:val="007F1491"/>
    <w:rsid w:val="007F2F03"/>
    <w:rsid w:val="00800FE0"/>
    <w:rsid w:val="008066AD"/>
    <w:rsid w:val="0081517F"/>
    <w:rsid w:val="00815370"/>
    <w:rsid w:val="0082153D"/>
    <w:rsid w:val="008239D7"/>
    <w:rsid w:val="008255AA"/>
    <w:rsid w:val="00830FF3"/>
    <w:rsid w:val="00833E1C"/>
    <w:rsid w:val="0083413D"/>
    <w:rsid w:val="00836171"/>
    <w:rsid w:val="00836B8C"/>
    <w:rsid w:val="008410C5"/>
    <w:rsid w:val="00846C08"/>
    <w:rsid w:val="008530E7"/>
    <w:rsid w:val="00857675"/>
    <w:rsid w:val="00861007"/>
    <w:rsid w:val="00861D9E"/>
    <w:rsid w:val="0086658B"/>
    <w:rsid w:val="008763E7"/>
    <w:rsid w:val="00880096"/>
    <w:rsid w:val="008808C5"/>
    <w:rsid w:val="00881A7C"/>
    <w:rsid w:val="00882EC1"/>
    <w:rsid w:val="00883C78"/>
    <w:rsid w:val="00885159"/>
    <w:rsid w:val="00885214"/>
    <w:rsid w:val="00887615"/>
    <w:rsid w:val="00890052"/>
    <w:rsid w:val="00890FF9"/>
    <w:rsid w:val="00894E3A"/>
    <w:rsid w:val="00896EBD"/>
    <w:rsid w:val="008A2378"/>
    <w:rsid w:val="008A5665"/>
    <w:rsid w:val="008A6B40"/>
    <w:rsid w:val="008B24A8"/>
    <w:rsid w:val="008B3D78"/>
    <w:rsid w:val="008B7535"/>
    <w:rsid w:val="008C261B"/>
    <w:rsid w:val="008C4FCA"/>
    <w:rsid w:val="008C54AC"/>
    <w:rsid w:val="008C7882"/>
    <w:rsid w:val="008D2261"/>
    <w:rsid w:val="008D4C28"/>
    <w:rsid w:val="008D5681"/>
    <w:rsid w:val="008D577B"/>
    <w:rsid w:val="008E17C4"/>
    <w:rsid w:val="008E45C4"/>
    <w:rsid w:val="008E64B1"/>
    <w:rsid w:val="008E64FA"/>
    <w:rsid w:val="008F4666"/>
    <w:rsid w:val="008F4DEF"/>
    <w:rsid w:val="009048E1"/>
    <w:rsid w:val="00913885"/>
    <w:rsid w:val="00924D0E"/>
    <w:rsid w:val="009318E5"/>
    <w:rsid w:val="00931D41"/>
    <w:rsid w:val="00933D18"/>
    <w:rsid w:val="00942221"/>
    <w:rsid w:val="00943546"/>
    <w:rsid w:val="00950FBB"/>
    <w:rsid w:val="00953349"/>
    <w:rsid w:val="00954E0C"/>
    <w:rsid w:val="009567BE"/>
    <w:rsid w:val="00961156"/>
    <w:rsid w:val="00961C8E"/>
    <w:rsid w:val="00966F1F"/>
    <w:rsid w:val="00976D32"/>
    <w:rsid w:val="009844F7"/>
    <w:rsid w:val="009A05AA"/>
    <w:rsid w:val="009A2D5A"/>
    <w:rsid w:val="009A4934"/>
    <w:rsid w:val="009B2C7E"/>
    <w:rsid w:val="009B3DC6"/>
    <w:rsid w:val="009C0838"/>
    <w:rsid w:val="009C2E47"/>
    <w:rsid w:val="009C4150"/>
    <w:rsid w:val="009C6BFB"/>
    <w:rsid w:val="009D0C05"/>
    <w:rsid w:val="009E206F"/>
    <w:rsid w:val="009E2C00"/>
    <w:rsid w:val="009E6B8F"/>
    <w:rsid w:val="009E70F4"/>
    <w:rsid w:val="009F1817"/>
    <w:rsid w:val="009F1AD2"/>
    <w:rsid w:val="009F51F8"/>
    <w:rsid w:val="00A0214F"/>
    <w:rsid w:val="00A11755"/>
    <w:rsid w:val="00A12137"/>
    <w:rsid w:val="00A17BD1"/>
    <w:rsid w:val="00A207FB"/>
    <w:rsid w:val="00A26F44"/>
    <w:rsid w:val="00A37123"/>
    <w:rsid w:val="00A4313D"/>
    <w:rsid w:val="00A4369A"/>
    <w:rsid w:val="00A50055"/>
    <w:rsid w:val="00A50120"/>
    <w:rsid w:val="00A57BE8"/>
    <w:rsid w:val="00A60351"/>
    <w:rsid w:val="00A60E3A"/>
    <w:rsid w:val="00A61C6D"/>
    <w:rsid w:val="00A63015"/>
    <w:rsid w:val="00A64C14"/>
    <w:rsid w:val="00A678B4"/>
    <w:rsid w:val="00A704A3"/>
    <w:rsid w:val="00A75E23"/>
    <w:rsid w:val="00A82AA0"/>
    <w:rsid w:val="00A82F8A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C4088"/>
    <w:rsid w:val="00AC4757"/>
    <w:rsid w:val="00AD0710"/>
    <w:rsid w:val="00AD1BD9"/>
    <w:rsid w:val="00AD4DB9"/>
    <w:rsid w:val="00AD63C0"/>
    <w:rsid w:val="00AE35B2"/>
    <w:rsid w:val="00AE6AA0"/>
    <w:rsid w:val="00B119A2"/>
    <w:rsid w:val="00B1429D"/>
    <w:rsid w:val="00B169EE"/>
    <w:rsid w:val="00B177F2"/>
    <w:rsid w:val="00B201F1"/>
    <w:rsid w:val="00B304E7"/>
    <w:rsid w:val="00B318B6"/>
    <w:rsid w:val="00B36360"/>
    <w:rsid w:val="00B41561"/>
    <w:rsid w:val="00B465FD"/>
    <w:rsid w:val="00B50A92"/>
    <w:rsid w:val="00B51ABD"/>
    <w:rsid w:val="00B51BAD"/>
    <w:rsid w:val="00B60760"/>
    <w:rsid w:val="00B60AC9"/>
    <w:rsid w:val="00B634FC"/>
    <w:rsid w:val="00B67323"/>
    <w:rsid w:val="00B74071"/>
    <w:rsid w:val="00B7428E"/>
    <w:rsid w:val="00B74B67"/>
    <w:rsid w:val="00B7571D"/>
    <w:rsid w:val="00B809B7"/>
    <w:rsid w:val="00B82ED4"/>
    <w:rsid w:val="00B8424F"/>
    <w:rsid w:val="00B844C3"/>
    <w:rsid w:val="00B86896"/>
    <w:rsid w:val="00B8722A"/>
    <w:rsid w:val="00B875A6"/>
    <w:rsid w:val="00B93311"/>
    <w:rsid w:val="00B93E4C"/>
    <w:rsid w:val="00B94A1B"/>
    <w:rsid w:val="00BA5C89"/>
    <w:rsid w:val="00BB4CE2"/>
    <w:rsid w:val="00BC0EFB"/>
    <w:rsid w:val="00BC2E39"/>
    <w:rsid w:val="00BC7E14"/>
    <w:rsid w:val="00BD4345"/>
    <w:rsid w:val="00BD6B0E"/>
    <w:rsid w:val="00BE3261"/>
    <w:rsid w:val="00BE6457"/>
    <w:rsid w:val="00BF58FC"/>
    <w:rsid w:val="00BF6BB9"/>
    <w:rsid w:val="00BF763F"/>
    <w:rsid w:val="00C01F77"/>
    <w:rsid w:val="00C01FFC"/>
    <w:rsid w:val="00C061C9"/>
    <w:rsid w:val="00C06AE4"/>
    <w:rsid w:val="00C114FF"/>
    <w:rsid w:val="00C171A1"/>
    <w:rsid w:val="00C171A4"/>
    <w:rsid w:val="00C17F12"/>
    <w:rsid w:val="00C237E9"/>
    <w:rsid w:val="00C345EA"/>
    <w:rsid w:val="00C36883"/>
    <w:rsid w:val="00C40928"/>
    <w:rsid w:val="00C43F01"/>
    <w:rsid w:val="00C47552"/>
    <w:rsid w:val="00C57A81"/>
    <w:rsid w:val="00C60193"/>
    <w:rsid w:val="00C634D4"/>
    <w:rsid w:val="00C63AA5"/>
    <w:rsid w:val="00C65071"/>
    <w:rsid w:val="00C71DA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90EDA"/>
    <w:rsid w:val="00C9113F"/>
    <w:rsid w:val="00C959E7"/>
    <w:rsid w:val="00C971F8"/>
    <w:rsid w:val="00CA1236"/>
    <w:rsid w:val="00CB58A3"/>
    <w:rsid w:val="00CC1E65"/>
    <w:rsid w:val="00CC567A"/>
    <w:rsid w:val="00CC583B"/>
    <w:rsid w:val="00CD4059"/>
    <w:rsid w:val="00CD4E5A"/>
    <w:rsid w:val="00CE03CE"/>
    <w:rsid w:val="00CF0DFF"/>
    <w:rsid w:val="00D0359D"/>
    <w:rsid w:val="00D04228"/>
    <w:rsid w:val="00D04DED"/>
    <w:rsid w:val="00D1089A"/>
    <w:rsid w:val="00D116BD"/>
    <w:rsid w:val="00D310F8"/>
    <w:rsid w:val="00D35D8C"/>
    <w:rsid w:val="00D3691A"/>
    <w:rsid w:val="00D377E2"/>
    <w:rsid w:val="00D42DCB"/>
    <w:rsid w:val="00D46DF2"/>
    <w:rsid w:val="00D47674"/>
    <w:rsid w:val="00D5338C"/>
    <w:rsid w:val="00D5510E"/>
    <w:rsid w:val="00D57019"/>
    <w:rsid w:val="00D606B2"/>
    <w:rsid w:val="00D65777"/>
    <w:rsid w:val="00D728A0"/>
    <w:rsid w:val="00D97E7D"/>
    <w:rsid w:val="00DA043D"/>
    <w:rsid w:val="00DA211D"/>
    <w:rsid w:val="00DB3439"/>
    <w:rsid w:val="00DC0328"/>
    <w:rsid w:val="00DC2946"/>
    <w:rsid w:val="00DC550F"/>
    <w:rsid w:val="00DC64FD"/>
    <w:rsid w:val="00DD034C"/>
    <w:rsid w:val="00DE127F"/>
    <w:rsid w:val="00DE424A"/>
    <w:rsid w:val="00DE4419"/>
    <w:rsid w:val="00DF0ACA"/>
    <w:rsid w:val="00DF2245"/>
    <w:rsid w:val="00DF4054"/>
    <w:rsid w:val="00DF77CF"/>
    <w:rsid w:val="00E02029"/>
    <w:rsid w:val="00E026E8"/>
    <w:rsid w:val="00E06425"/>
    <w:rsid w:val="00E14C47"/>
    <w:rsid w:val="00E15975"/>
    <w:rsid w:val="00E22698"/>
    <w:rsid w:val="00E25B7C"/>
    <w:rsid w:val="00E356A9"/>
    <w:rsid w:val="00E3725B"/>
    <w:rsid w:val="00E434D1"/>
    <w:rsid w:val="00E56CBB"/>
    <w:rsid w:val="00E61E51"/>
    <w:rsid w:val="00E6552A"/>
    <w:rsid w:val="00E65D0B"/>
    <w:rsid w:val="00E66504"/>
    <w:rsid w:val="00E6707D"/>
    <w:rsid w:val="00E70E7C"/>
    <w:rsid w:val="00E71313"/>
    <w:rsid w:val="00E72606"/>
    <w:rsid w:val="00E73C3E"/>
    <w:rsid w:val="00E77C42"/>
    <w:rsid w:val="00E84E9D"/>
    <w:rsid w:val="00E935AF"/>
    <w:rsid w:val="00E95897"/>
    <w:rsid w:val="00EA3F31"/>
    <w:rsid w:val="00EB0E20"/>
    <w:rsid w:val="00EC05EA"/>
    <w:rsid w:val="00EC3658"/>
    <w:rsid w:val="00EC452F"/>
    <w:rsid w:val="00EC4F3A"/>
    <w:rsid w:val="00ED594D"/>
    <w:rsid w:val="00EE36E1"/>
    <w:rsid w:val="00EF6898"/>
    <w:rsid w:val="00F0054D"/>
    <w:rsid w:val="00F02467"/>
    <w:rsid w:val="00F0731B"/>
    <w:rsid w:val="00F12214"/>
    <w:rsid w:val="00F12565"/>
    <w:rsid w:val="00F14ACA"/>
    <w:rsid w:val="00F223C0"/>
    <w:rsid w:val="00F23927"/>
    <w:rsid w:val="00F26A05"/>
    <w:rsid w:val="00F307CE"/>
    <w:rsid w:val="00F37108"/>
    <w:rsid w:val="00F40192"/>
    <w:rsid w:val="00F47BAA"/>
    <w:rsid w:val="00F52EAB"/>
    <w:rsid w:val="00F576B2"/>
    <w:rsid w:val="00F67A2D"/>
    <w:rsid w:val="00F7097F"/>
    <w:rsid w:val="00F70A1B"/>
    <w:rsid w:val="00F72FDF"/>
    <w:rsid w:val="00F75960"/>
    <w:rsid w:val="00F82526"/>
    <w:rsid w:val="00F84672"/>
    <w:rsid w:val="00F84802"/>
    <w:rsid w:val="00F9271F"/>
    <w:rsid w:val="00FA06FD"/>
    <w:rsid w:val="00FA515B"/>
    <w:rsid w:val="00FA6B90"/>
    <w:rsid w:val="00FA74CB"/>
    <w:rsid w:val="00FB02F4"/>
    <w:rsid w:val="00FB2886"/>
    <w:rsid w:val="00FB400A"/>
    <w:rsid w:val="00FB466E"/>
    <w:rsid w:val="00FB7982"/>
    <w:rsid w:val="00FD0492"/>
    <w:rsid w:val="00FD13EC"/>
    <w:rsid w:val="00FD3F07"/>
    <w:rsid w:val="00FD4DA8"/>
    <w:rsid w:val="00FD4EEF"/>
    <w:rsid w:val="00FD5461"/>
    <w:rsid w:val="00FD6BDB"/>
    <w:rsid w:val="00FD6F00"/>
    <w:rsid w:val="00FD72D9"/>
    <w:rsid w:val="00FD7B98"/>
    <w:rsid w:val="00FE33A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ednseznam2zvraznn21">
    <w:name w:val="Střední seznam 2 – zvýraznění 21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Wingdings" w:hAnsi="Wingding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character" w:customStyle="1" w:styleId="ZhlavChar">
    <w:name w:val="Záhlaví Char"/>
    <w:basedOn w:val="Standardnpsmoodstavce"/>
    <w:link w:val="Zhlav"/>
    <w:rsid w:val="008D5681"/>
    <w:rPr>
      <w:rFonts w:ascii="Helvetica" w:hAnsi="Helvetica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ednseznam2zvraznn21">
    <w:name w:val="Střední seznam 2 – zvýraznění 21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Wingdings" w:hAnsi="Wingding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character" w:customStyle="1" w:styleId="ZhlavChar">
    <w:name w:val="Záhlaví Char"/>
    <w:basedOn w:val="Standardnpsmoodstavce"/>
    <w:link w:val="Zhlav"/>
    <w:rsid w:val="008D5681"/>
    <w:rPr>
      <w:rFonts w:ascii="Helvetica" w:hAnsi="Helvetic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1051</Words>
  <Characters>6202</Characters>
  <Application>Microsoft Office Word</Application>
  <DocSecurity>0</DocSecurity>
  <Lines>51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EN_qrd_veterinary template_v.8 en</vt:lpstr>
      <vt:lpstr>EN_qrd_veterinary template_v.8 en</vt:lpstr>
      <vt:lpstr>EN_qrd_veterinary template_v.8 en</vt:lpstr>
    </vt:vector>
  </TitlesOfParts>
  <Company>EMEA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EN_qrd_veterinary template_v.8 en</dc:title>
  <dc:subject>General-EMA/201224/2010</dc:subject>
  <dc:creator>Freek Helsper</dc:creator>
  <cp:lastModifiedBy>Neugebauerová Kateřina</cp:lastModifiedBy>
  <cp:revision>37</cp:revision>
  <cp:lastPrinted>2019-10-11T10:15:00Z</cp:lastPrinted>
  <dcterms:created xsi:type="dcterms:W3CDTF">2015-05-04T09:32:00Z</dcterms:created>
  <dcterms:modified xsi:type="dcterms:W3CDTF">2019-10-11T10:15:00Z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CURRENT,2.3</vt:lpwstr>
  </property>
  <property fmtid="{D5CDD505-2E9C-101B-9397-08002B2CF9AE}" pid="53" name="DM_Name">
    <vt:lpwstr>EN_qrd_veterinary template_v.8 en</vt:lpwstr>
  </property>
  <property fmtid="{D5CDD505-2E9C-101B-9397-08002B2CF9AE}" pid="54" name="DM_Creation_Date">
    <vt:lpwstr>30/10/2012 16:42:44</vt:lpwstr>
  </property>
  <property fmtid="{D5CDD505-2E9C-101B-9397-08002B2CF9AE}" pid="55" name="DM_Modify_Date">
    <vt:lpwstr>30/10/2012 17:03:10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EMA/418124/2012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templates/06 V-template v.8 - for publication June 2012/03 Templates ready for publication</vt:lpwstr>
  </property>
  <property fmtid="{D5CDD505-2E9C-101B-9397-08002B2CF9AE}" pid="62" name="DM_emea_doc_ref_id">
    <vt:lpwstr>EMA/418124/2012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30/10/2012 17:03:10</vt:lpwstr>
  </property>
</Properties>
</file>