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39769" w14:textId="71B078A5" w:rsidR="00A74689" w:rsidRPr="00EF27C7" w:rsidRDefault="00506855" w:rsidP="00352ADE">
      <w:pPr>
        <w:jc w:val="center"/>
        <w:rPr>
          <w:b/>
          <w:sz w:val="22"/>
          <w:szCs w:val="22"/>
        </w:rPr>
      </w:pPr>
      <w:r w:rsidRPr="00EF27C7">
        <w:rPr>
          <w:b/>
          <w:sz w:val="22"/>
          <w:szCs w:val="22"/>
        </w:rPr>
        <w:t>KOMBINOVANÁ ETIK</w:t>
      </w:r>
      <w:r w:rsidR="00E93C50">
        <w:rPr>
          <w:b/>
          <w:sz w:val="22"/>
          <w:szCs w:val="22"/>
        </w:rPr>
        <w:t>E</w:t>
      </w:r>
      <w:bookmarkStart w:id="0" w:name="_GoBack"/>
      <w:bookmarkEnd w:id="0"/>
      <w:r w:rsidRPr="00EF27C7">
        <w:rPr>
          <w:b/>
          <w:sz w:val="22"/>
          <w:szCs w:val="22"/>
        </w:rPr>
        <w:t>TA A PŘÍBALOVÁ INFORMACE</w:t>
      </w:r>
    </w:p>
    <w:p w14:paraId="5874576F" w14:textId="77777777" w:rsidR="00352ADE" w:rsidRPr="00EF27C7" w:rsidRDefault="00352ADE" w:rsidP="00A24DD6">
      <w:pPr>
        <w:jc w:val="center"/>
        <w:rPr>
          <w:sz w:val="22"/>
          <w:szCs w:val="22"/>
        </w:rPr>
      </w:pPr>
    </w:p>
    <w:p w14:paraId="024B1153" w14:textId="77777777" w:rsidR="00F501EB" w:rsidRPr="00EF27C7" w:rsidRDefault="00F501EB" w:rsidP="00A24DD6">
      <w:pPr>
        <w:jc w:val="center"/>
        <w:rPr>
          <w:b/>
          <w:sz w:val="22"/>
          <w:szCs w:val="22"/>
        </w:rPr>
      </w:pPr>
      <w:r w:rsidRPr="00EF27C7">
        <w:rPr>
          <w:b/>
          <w:sz w:val="22"/>
          <w:szCs w:val="22"/>
        </w:rPr>
        <w:t xml:space="preserve">IVERMIX 3 mg/g premix </w:t>
      </w:r>
      <w:r w:rsidR="001164A4" w:rsidRPr="00EF27C7">
        <w:rPr>
          <w:b/>
          <w:sz w:val="22"/>
          <w:szCs w:val="22"/>
        </w:rPr>
        <w:t>pro medikaci krmiva</w:t>
      </w:r>
    </w:p>
    <w:p w14:paraId="14E44205" w14:textId="77777777" w:rsidR="00306EF0" w:rsidRPr="00EF27C7" w:rsidRDefault="00306EF0" w:rsidP="00306EF0">
      <w:pPr>
        <w:tabs>
          <w:tab w:val="left" w:pos="0"/>
        </w:tabs>
        <w:ind w:left="360"/>
        <w:rPr>
          <w:sz w:val="22"/>
          <w:szCs w:val="22"/>
        </w:rPr>
      </w:pPr>
    </w:p>
    <w:p w14:paraId="1A1B269C" w14:textId="77777777" w:rsidR="00A74689" w:rsidRPr="00EF27C7" w:rsidRDefault="00CF553E" w:rsidP="00EF27C7">
      <w:pPr>
        <w:pStyle w:val="Odstavecseseznamem"/>
        <w:widowControl w:val="0"/>
        <w:numPr>
          <w:ilvl w:val="0"/>
          <w:numId w:val="6"/>
        </w:numPr>
        <w:suppressAutoHyphens/>
        <w:ind w:left="0" w:firstLine="0"/>
        <w:contextualSpacing w:val="0"/>
        <w:jc w:val="both"/>
        <w:rPr>
          <w:b/>
          <w:sz w:val="22"/>
          <w:szCs w:val="22"/>
        </w:rPr>
      </w:pPr>
      <w:r w:rsidRPr="00EF27C7">
        <w:rPr>
          <w:b/>
          <w:sz w:val="22"/>
          <w:szCs w:val="22"/>
        </w:rPr>
        <w:t>JMÉNO A ADRESA DRŽITELE ROZHODNUTÍ O REGISTRACI A DRŽITELE POVOLENÍ K VÝROBĚ ODPOVĚDNÉHO ZA UVOLNĚNÍ ŠARŽE, POKUD SE NESHODUJE</w:t>
      </w:r>
    </w:p>
    <w:p w14:paraId="1EA4F781" w14:textId="77777777" w:rsidR="00CF553E" w:rsidRPr="00EF27C7" w:rsidRDefault="00CF553E" w:rsidP="00EF27C7">
      <w:pPr>
        <w:widowControl w:val="0"/>
        <w:tabs>
          <w:tab w:val="left" w:pos="0"/>
        </w:tabs>
        <w:suppressAutoHyphens/>
        <w:jc w:val="both"/>
        <w:rPr>
          <w:sz w:val="22"/>
          <w:szCs w:val="22"/>
        </w:rPr>
      </w:pPr>
    </w:p>
    <w:p w14:paraId="39B7D89F" w14:textId="77777777" w:rsidR="00CF553E" w:rsidRPr="00EF27C7" w:rsidRDefault="00CF553E" w:rsidP="00EF27C7">
      <w:pPr>
        <w:widowControl w:val="0"/>
        <w:tabs>
          <w:tab w:val="left" w:pos="0"/>
        </w:tabs>
        <w:suppressAutoHyphens/>
        <w:jc w:val="both"/>
        <w:rPr>
          <w:b/>
          <w:bCs/>
          <w:sz w:val="22"/>
          <w:szCs w:val="22"/>
        </w:rPr>
      </w:pPr>
      <w:r w:rsidRPr="00EF27C7">
        <w:rPr>
          <w:b/>
          <w:bCs/>
          <w:sz w:val="22"/>
          <w:szCs w:val="22"/>
        </w:rPr>
        <w:t>Držitel rozhodnutí o registraci:</w:t>
      </w:r>
    </w:p>
    <w:p w14:paraId="5CFE0D8C" w14:textId="77777777" w:rsidR="00A74689" w:rsidRPr="00EF27C7" w:rsidRDefault="00A74689" w:rsidP="00EF27C7">
      <w:pPr>
        <w:widowControl w:val="0"/>
        <w:tabs>
          <w:tab w:val="left" w:pos="0"/>
        </w:tabs>
        <w:suppressAutoHyphens/>
        <w:jc w:val="both"/>
        <w:rPr>
          <w:bCs/>
          <w:sz w:val="22"/>
          <w:szCs w:val="22"/>
        </w:rPr>
      </w:pPr>
      <w:r w:rsidRPr="00EF27C7">
        <w:rPr>
          <w:bCs/>
          <w:sz w:val="22"/>
          <w:szCs w:val="22"/>
        </w:rPr>
        <w:t>Tekro</w:t>
      </w:r>
      <w:r w:rsidR="00CF3CCC" w:rsidRPr="00EF27C7">
        <w:rPr>
          <w:bCs/>
          <w:sz w:val="22"/>
          <w:szCs w:val="22"/>
        </w:rPr>
        <w:t>,</w:t>
      </w:r>
      <w:r w:rsidRPr="00EF27C7">
        <w:rPr>
          <w:bCs/>
          <w:sz w:val="22"/>
          <w:szCs w:val="22"/>
        </w:rPr>
        <w:t xml:space="preserve"> spol. s r.o.</w:t>
      </w:r>
    </w:p>
    <w:p w14:paraId="195AA022" w14:textId="156C41AF" w:rsidR="00A74689" w:rsidRPr="00EF27C7" w:rsidRDefault="00A74689" w:rsidP="00EF27C7">
      <w:pPr>
        <w:widowControl w:val="0"/>
        <w:tabs>
          <w:tab w:val="left" w:pos="0"/>
          <w:tab w:val="left" w:pos="360"/>
        </w:tabs>
        <w:suppressAutoHyphens/>
        <w:jc w:val="both"/>
        <w:rPr>
          <w:sz w:val="22"/>
          <w:szCs w:val="22"/>
        </w:rPr>
      </w:pPr>
      <w:r w:rsidRPr="00EF27C7">
        <w:rPr>
          <w:sz w:val="22"/>
          <w:szCs w:val="22"/>
        </w:rPr>
        <w:t>Višňová 484</w:t>
      </w:r>
      <w:r w:rsidR="008618E5" w:rsidRPr="008618E5">
        <w:rPr>
          <w:sz w:val="22"/>
          <w:szCs w:val="22"/>
        </w:rPr>
        <w:t>/2</w:t>
      </w:r>
    </w:p>
    <w:p w14:paraId="44BDFDE3" w14:textId="77777777" w:rsidR="00A74689" w:rsidRPr="00EF27C7" w:rsidRDefault="00DF125E" w:rsidP="00EF27C7">
      <w:pPr>
        <w:widowControl w:val="0"/>
        <w:tabs>
          <w:tab w:val="left" w:pos="0"/>
        </w:tabs>
        <w:suppressAutoHyphens/>
        <w:jc w:val="both"/>
        <w:rPr>
          <w:sz w:val="22"/>
          <w:szCs w:val="22"/>
        </w:rPr>
      </w:pPr>
      <w:r w:rsidRPr="00EF27C7">
        <w:rPr>
          <w:sz w:val="22"/>
          <w:szCs w:val="22"/>
        </w:rPr>
        <w:t>1</w:t>
      </w:r>
      <w:r w:rsidR="00A74689" w:rsidRPr="00EF27C7">
        <w:rPr>
          <w:sz w:val="22"/>
          <w:szCs w:val="22"/>
        </w:rPr>
        <w:t>40 00 Praha 4</w:t>
      </w:r>
    </w:p>
    <w:p w14:paraId="47C1B685" w14:textId="77777777" w:rsidR="00B56306" w:rsidRPr="00EF27C7" w:rsidRDefault="00B56306" w:rsidP="00EF27C7">
      <w:pPr>
        <w:widowControl w:val="0"/>
        <w:suppressAutoHyphens/>
        <w:jc w:val="both"/>
        <w:rPr>
          <w:sz w:val="22"/>
          <w:szCs w:val="22"/>
        </w:rPr>
      </w:pPr>
      <w:r w:rsidRPr="00EF27C7">
        <w:rPr>
          <w:sz w:val="22"/>
          <w:szCs w:val="22"/>
        </w:rPr>
        <w:t xml:space="preserve">Tel.: </w:t>
      </w:r>
      <w:r w:rsidR="00BF4202" w:rsidRPr="00EF27C7">
        <w:rPr>
          <w:sz w:val="22"/>
          <w:szCs w:val="22"/>
        </w:rPr>
        <w:t>+420 585</w:t>
      </w:r>
      <w:r w:rsidRPr="00EF27C7">
        <w:rPr>
          <w:sz w:val="22"/>
          <w:szCs w:val="22"/>
        </w:rPr>
        <w:t> </w:t>
      </w:r>
      <w:r w:rsidR="00BF4202" w:rsidRPr="00EF27C7">
        <w:rPr>
          <w:sz w:val="22"/>
          <w:szCs w:val="22"/>
        </w:rPr>
        <w:t>004</w:t>
      </w:r>
      <w:r w:rsidR="008E7778" w:rsidRPr="00EF27C7">
        <w:rPr>
          <w:sz w:val="22"/>
          <w:szCs w:val="22"/>
        </w:rPr>
        <w:t> </w:t>
      </w:r>
      <w:r w:rsidR="00BF4202" w:rsidRPr="00EF27C7">
        <w:rPr>
          <w:sz w:val="22"/>
          <w:szCs w:val="22"/>
        </w:rPr>
        <w:t>366</w:t>
      </w:r>
    </w:p>
    <w:p w14:paraId="6D83E9F9" w14:textId="77777777" w:rsidR="008E7778" w:rsidRPr="00EF27C7" w:rsidRDefault="008E7778" w:rsidP="00EF27C7">
      <w:pPr>
        <w:widowControl w:val="0"/>
        <w:suppressAutoHyphens/>
        <w:jc w:val="both"/>
        <w:rPr>
          <w:sz w:val="22"/>
          <w:szCs w:val="22"/>
        </w:rPr>
      </w:pPr>
      <w:r w:rsidRPr="00EF27C7">
        <w:rPr>
          <w:sz w:val="22"/>
          <w:szCs w:val="22"/>
        </w:rPr>
        <w:t>Fax.: +420 </w:t>
      </w:r>
      <w:r w:rsidR="00BF4202" w:rsidRPr="00EF27C7">
        <w:rPr>
          <w:sz w:val="22"/>
          <w:szCs w:val="22"/>
        </w:rPr>
        <w:t>585</w:t>
      </w:r>
      <w:r w:rsidRPr="00EF27C7">
        <w:rPr>
          <w:sz w:val="22"/>
          <w:szCs w:val="22"/>
        </w:rPr>
        <w:t> </w:t>
      </w:r>
      <w:r w:rsidR="00BF4202" w:rsidRPr="00EF27C7">
        <w:rPr>
          <w:sz w:val="22"/>
          <w:szCs w:val="22"/>
        </w:rPr>
        <w:t>004</w:t>
      </w:r>
      <w:r w:rsidRPr="00EF27C7">
        <w:rPr>
          <w:sz w:val="22"/>
          <w:szCs w:val="22"/>
        </w:rPr>
        <w:t> </w:t>
      </w:r>
      <w:r w:rsidR="00BF4202" w:rsidRPr="00EF27C7">
        <w:rPr>
          <w:sz w:val="22"/>
          <w:szCs w:val="22"/>
        </w:rPr>
        <w:t>303</w:t>
      </w:r>
    </w:p>
    <w:p w14:paraId="78B3F79B" w14:textId="77777777" w:rsidR="00B56306" w:rsidRPr="00EF27C7" w:rsidRDefault="00B56306" w:rsidP="00EF27C7">
      <w:pPr>
        <w:widowControl w:val="0"/>
        <w:suppressAutoHyphens/>
        <w:jc w:val="both"/>
        <w:rPr>
          <w:sz w:val="22"/>
          <w:szCs w:val="22"/>
        </w:rPr>
      </w:pPr>
      <w:r w:rsidRPr="00EF27C7">
        <w:rPr>
          <w:sz w:val="22"/>
          <w:szCs w:val="22"/>
        </w:rPr>
        <w:t>e-mail: leciva@tekro.cz</w:t>
      </w:r>
    </w:p>
    <w:p w14:paraId="2B2EE2C8" w14:textId="77777777" w:rsidR="00CF553E" w:rsidRPr="00EF27C7" w:rsidRDefault="00CF553E" w:rsidP="00EF27C7">
      <w:pPr>
        <w:widowControl w:val="0"/>
        <w:tabs>
          <w:tab w:val="left" w:pos="0"/>
        </w:tabs>
        <w:suppressAutoHyphens/>
        <w:jc w:val="both"/>
        <w:rPr>
          <w:sz w:val="22"/>
          <w:szCs w:val="22"/>
        </w:rPr>
      </w:pPr>
    </w:p>
    <w:p w14:paraId="40BED4AB" w14:textId="77777777" w:rsidR="00A74689" w:rsidRPr="00EF27C7" w:rsidRDefault="002A01E1" w:rsidP="00EF27C7">
      <w:pPr>
        <w:widowControl w:val="0"/>
        <w:tabs>
          <w:tab w:val="left" w:pos="0"/>
        </w:tabs>
        <w:suppressAutoHyphens/>
        <w:jc w:val="both"/>
        <w:rPr>
          <w:sz w:val="22"/>
          <w:szCs w:val="22"/>
        </w:rPr>
      </w:pPr>
      <w:r w:rsidRPr="00EF27C7">
        <w:rPr>
          <w:b/>
          <w:bCs/>
          <w:sz w:val="22"/>
          <w:szCs w:val="22"/>
        </w:rPr>
        <w:t>Výrobce</w:t>
      </w:r>
      <w:r w:rsidR="00A74689" w:rsidRPr="00EF27C7">
        <w:rPr>
          <w:b/>
          <w:bCs/>
          <w:sz w:val="22"/>
          <w:szCs w:val="22"/>
        </w:rPr>
        <w:t xml:space="preserve"> odpovědný za uvolnění šarže</w:t>
      </w:r>
      <w:r w:rsidR="00A74689" w:rsidRPr="00EF27C7">
        <w:rPr>
          <w:sz w:val="22"/>
          <w:szCs w:val="22"/>
        </w:rPr>
        <w:t>:</w:t>
      </w:r>
    </w:p>
    <w:p w14:paraId="73F17EEE" w14:textId="77777777" w:rsidR="00A74689" w:rsidRPr="00EF27C7" w:rsidRDefault="00A74689" w:rsidP="00EF27C7">
      <w:pPr>
        <w:widowControl w:val="0"/>
        <w:tabs>
          <w:tab w:val="left" w:pos="0"/>
        </w:tabs>
        <w:suppressAutoHyphens/>
        <w:jc w:val="both"/>
        <w:rPr>
          <w:bCs/>
          <w:sz w:val="22"/>
          <w:szCs w:val="22"/>
        </w:rPr>
      </w:pPr>
      <w:r w:rsidRPr="00EF27C7">
        <w:rPr>
          <w:bCs/>
          <w:sz w:val="22"/>
          <w:szCs w:val="22"/>
        </w:rPr>
        <w:t>Tekro</w:t>
      </w:r>
      <w:r w:rsidR="00A915DD" w:rsidRPr="00EF27C7">
        <w:rPr>
          <w:bCs/>
          <w:sz w:val="22"/>
          <w:szCs w:val="22"/>
        </w:rPr>
        <w:t>,</w:t>
      </w:r>
      <w:r w:rsidRPr="00EF27C7">
        <w:rPr>
          <w:bCs/>
          <w:sz w:val="22"/>
          <w:szCs w:val="22"/>
        </w:rPr>
        <w:t xml:space="preserve"> spol. s r.o.</w:t>
      </w:r>
    </w:p>
    <w:p w14:paraId="129F765C" w14:textId="77777777" w:rsidR="00A74689" w:rsidRPr="00EF27C7" w:rsidRDefault="0012410E" w:rsidP="00EF27C7">
      <w:pPr>
        <w:widowControl w:val="0"/>
        <w:tabs>
          <w:tab w:val="left" w:pos="0"/>
        </w:tabs>
        <w:suppressAutoHyphens/>
        <w:jc w:val="both"/>
        <w:rPr>
          <w:sz w:val="22"/>
          <w:szCs w:val="22"/>
        </w:rPr>
      </w:pPr>
      <w:r w:rsidRPr="00EF27C7">
        <w:rPr>
          <w:sz w:val="22"/>
          <w:szCs w:val="22"/>
        </w:rPr>
        <w:t>p</w:t>
      </w:r>
      <w:r w:rsidR="00A74689" w:rsidRPr="00EF27C7">
        <w:rPr>
          <w:sz w:val="22"/>
          <w:szCs w:val="22"/>
        </w:rPr>
        <w:t>rovoz Nová Dědina</w:t>
      </w:r>
    </w:p>
    <w:p w14:paraId="0A8C71AE" w14:textId="77777777" w:rsidR="00A74689" w:rsidRPr="00EF27C7" w:rsidRDefault="00A74689" w:rsidP="00EF27C7">
      <w:pPr>
        <w:widowControl w:val="0"/>
        <w:tabs>
          <w:tab w:val="left" w:pos="0"/>
        </w:tabs>
        <w:suppressAutoHyphens/>
        <w:jc w:val="both"/>
        <w:rPr>
          <w:sz w:val="22"/>
          <w:szCs w:val="22"/>
        </w:rPr>
      </w:pPr>
      <w:r w:rsidRPr="00EF27C7">
        <w:rPr>
          <w:sz w:val="22"/>
          <w:szCs w:val="22"/>
        </w:rPr>
        <w:t>783 91 Uničov</w:t>
      </w:r>
    </w:p>
    <w:p w14:paraId="48F1D3E9" w14:textId="77777777" w:rsidR="00A74689" w:rsidRPr="00EF27C7" w:rsidRDefault="00A74689" w:rsidP="00EF27C7">
      <w:pPr>
        <w:widowControl w:val="0"/>
        <w:suppressAutoHyphens/>
        <w:jc w:val="both"/>
        <w:rPr>
          <w:sz w:val="22"/>
          <w:szCs w:val="22"/>
        </w:rPr>
      </w:pPr>
    </w:p>
    <w:p w14:paraId="501FEFBC" w14:textId="77777777" w:rsidR="002A01E1" w:rsidRPr="00EF27C7" w:rsidRDefault="002A01E1" w:rsidP="00EF27C7">
      <w:pPr>
        <w:pStyle w:val="Odstavecseseznamem"/>
        <w:widowControl w:val="0"/>
        <w:numPr>
          <w:ilvl w:val="0"/>
          <w:numId w:val="6"/>
        </w:numPr>
        <w:tabs>
          <w:tab w:val="left" w:pos="360"/>
        </w:tabs>
        <w:suppressAutoHyphens/>
        <w:ind w:left="426" w:hanging="426"/>
        <w:contextualSpacing w:val="0"/>
        <w:jc w:val="both"/>
        <w:rPr>
          <w:b/>
          <w:sz w:val="22"/>
          <w:szCs w:val="22"/>
        </w:rPr>
      </w:pPr>
      <w:r w:rsidRPr="00EF27C7">
        <w:rPr>
          <w:b/>
          <w:sz w:val="22"/>
          <w:szCs w:val="22"/>
        </w:rPr>
        <w:t>NÁZEV V</w:t>
      </w:r>
      <w:r w:rsidR="00737D02" w:rsidRPr="00EF27C7">
        <w:rPr>
          <w:b/>
          <w:sz w:val="22"/>
          <w:szCs w:val="22"/>
        </w:rPr>
        <w:t>ETERINÁRNÍHO LÉČIVÉHO PŘÍPRAVKU</w:t>
      </w:r>
    </w:p>
    <w:p w14:paraId="743CCEA5" w14:textId="77777777" w:rsidR="002A01E1" w:rsidRPr="00EF27C7" w:rsidRDefault="002A01E1" w:rsidP="00EF27C7">
      <w:pPr>
        <w:widowControl w:val="0"/>
        <w:tabs>
          <w:tab w:val="left" w:pos="360"/>
        </w:tabs>
        <w:suppressAutoHyphens/>
        <w:jc w:val="both"/>
        <w:rPr>
          <w:sz w:val="22"/>
          <w:szCs w:val="22"/>
        </w:rPr>
      </w:pPr>
    </w:p>
    <w:p w14:paraId="5BD085E1" w14:textId="77777777" w:rsidR="00F501EB" w:rsidRPr="00EF27C7" w:rsidRDefault="00F501EB" w:rsidP="00EF27C7">
      <w:pPr>
        <w:widowControl w:val="0"/>
        <w:suppressAutoHyphens/>
        <w:jc w:val="both"/>
        <w:rPr>
          <w:b/>
          <w:sz w:val="22"/>
          <w:szCs w:val="22"/>
        </w:rPr>
      </w:pPr>
      <w:r w:rsidRPr="00EF27C7">
        <w:rPr>
          <w:b/>
          <w:sz w:val="22"/>
          <w:szCs w:val="22"/>
        </w:rPr>
        <w:t xml:space="preserve">IVERMIX 3 mg/g premix </w:t>
      </w:r>
      <w:r w:rsidR="001164A4" w:rsidRPr="00EF27C7">
        <w:rPr>
          <w:b/>
          <w:sz w:val="22"/>
          <w:szCs w:val="22"/>
        </w:rPr>
        <w:t>pro medikaci krmiva</w:t>
      </w:r>
    </w:p>
    <w:p w14:paraId="69ACDEFB" w14:textId="77777777" w:rsidR="001164A4" w:rsidRPr="00EF27C7" w:rsidRDefault="001164A4" w:rsidP="00EF27C7">
      <w:pPr>
        <w:widowControl w:val="0"/>
        <w:suppressAutoHyphens/>
        <w:jc w:val="both"/>
        <w:rPr>
          <w:b/>
          <w:sz w:val="22"/>
          <w:szCs w:val="22"/>
        </w:rPr>
      </w:pPr>
      <w:r w:rsidRPr="00EF27C7">
        <w:rPr>
          <w:b/>
          <w:sz w:val="22"/>
          <w:szCs w:val="22"/>
        </w:rPr>
        <w:t>Ivermectinum</w:t>
      </w:r>
    </w:p>
    <w:p w14:paraId="3511DC53" w14:textId="77777777" w:rsidR="00352ADE" w:rsidRPr="00EF27C7" w:rsidRDefault="00352ADE" w:rsidP="00EF27C7">
      <w:pPr>
        <w:widowControl w:val="0"/>
        <w:tabs>
          <w:tab w:val="left" w:pos="360"/>
        </w:tabs>
        <w:suppressAutoHyphens/>
        <w:jc w:val="both"/>
        <w:rPr>
          <w:sz w:val="22"/>
          <w:szCs w:val="22"/>
        </w:rPr>
      </w:pPr>
    </w:p>
    <w:p w14:paraId="093E3EC3" w14:textId="77777777" w:rsidR="002A01E1" w:rsidRPr="00EF27C7" w:rsidRDefault="002A01E1" w:rsidP="00EF27C7">
      <w:pPr>
        <w:pStyle w:val="Odstavecseseznamem"/>
        <w:widowControl w:val="0"/>
        <w:numPr>
          <w:ilvl w:val="0"/>
          <w:numId w:val="6"/>
        </w:numPr>
        <w:suppressAutoHyphens/>
        <w:ind w:left="426" w:hanging="426"/>
        <w:contextualSpacing w:val="0"/>
        <w:jc w:val="both"/>
        <w:rPr>
          <w:b/>
          <w:bCs/>
          <w:sz w:val="22"/>
          <w:szCs w:val="22"/>
        </w:rPr>
      </w:pPr>
      <w:r w:rsidRPr="00EF27C7">
        <w:rPr>
          <w:b/>
          <w:bCs/>
          <w:sz w:val="22"/>
          <w:szCs w:val="22"/>
        </w:rPr>
        <w:t>OBSAH LÉČIVÝCH A OSTATNÍCH LÁTEK</w:t>
      </w:r>
    </w:p>
    <w:p w14:paraId="33FA73D1" w14:textId="77777777" w:rsidR="00722C2B" w:rsidRPr="00EF27C7" w:rsidRDefault="00722C2B" w:rsidP="00EF27C7">
      <w:pPr>
        <w:widowControl w:val="0"/>
        <w:suppressAutoHyphens/>
        <w:jc w:val="both"/>
        <w:rPr>
          <w:bCs/>
          <w:sz w:val="22"/>
          <w:szCs w:val="22"/>
        </w:rPr>
      </w:pPr>
    </w:p>
    <w:p w14:paraId="2A39DC83" w14:textId="77777777" w:rsidR="008119D3" w:rsidRPr="00EF27C7" w:rsidRDefault="002F5BC1" w:rsidP="00EF27C7">
      <w:pPr>
        <w:widowControl w:val="0"/>
        <w:suppressAutoHyphens/>
        <w:jc w:val="both"/>
        <w:rPr>
          <w:bCs/>
          <w:sz w:val="22"/>
          <w:szCs w:val="22"/>
        </w:rPr>
      </w:pPr>
      <w:r w:rsidRPr="00EF27C7">
        <w:rPr>
          <w:bCs/>
          <w:sz w:val="22"/>
          <w:szCs w:val="22"/>
        </w:rPr>
        <w:t>1 g obsahuje</w:t>
      </w:r>
    </w:p>
    <w:p w14:paraId="08CD614A" w14:textId="77777777" w:rsidR="00A74689" w:rsidRPr="00EF27C7" w:rsidRDefault="00A443B7" w:rsidP="00EF27C7">
      <w:pPr>
        <w:widowControl w:val="0"/>
        <w:tabs>
          <w:tab w:val="left" w:pos="360"/>
        </w:tabs>
        <w:suppressAutoHyphens/>
        <w:jc w:val="both"/>
        <w:rPr>
          <w:sz w:val="22"/>
          <w:szCs w:val="22"/>
        </w:rPr>
      </w:pPr>
      <w:r w:rsidRPr="00EF27C7">
        <w:rPr>
          <w:sz w:val="22"/>
          <w:szCs w:val="22"/>
        </w:rPr>
        <w:t>L</w:t>
      </w:r>
      <w:r w:rsidR="00A74689" w:rsidRPr="00EF27C7">
        <w:rPr>
          <w:sz w:val="22"/>
          <w:szCs w:val="22"/>
        </w:rPr>
        <w:t>éčivá látka:</w:t>
      </w:r>
      <w:r w:rsidR="002748C1" w:rsidRPr="00EF27C7">
        <w:rPr>
          <w:sz w:val="22"/>
          <w:szCs w:val="22"/>
        </w:rPr>
        <w:t xml:space="preserve"> </w:t>
      </w:r>
      <w:r w:rsidR="00BF4202" w:rsidRPr="00EF27C7">
        <w:rPr>
          <w:sz w:val="22"/>
          <w:szCs w:val="22"/>
        </w:rPr>
        <w:t xml:space="preserve">Ivermectinum </w:t>
      </w:r>
      <w:r w:rsidR="00276206" w:rsidRPr="00EF27C7">
        <w:rPr>
          <w:sz w:val="22"/>
          <w:szCs w:val="22"/>
        </w:rPr>
        <w:t xml:space="preserve">3 </w:t>
      </w:r>
      <w:r w:rsidR="001164A4" w:rsidRPr="00EF27C7">
        <w:rPr>
          <w:sz w:val="22"/>
          <w:szCs w:val="22"/>
        </w:rPr>
        <w:t>m</w:t>
      </w:r>
      <w:r w:rsidR="002F5BC1" w:rsidRPr="00EF27C7">
        <w:rPr>
          <w:sz w:val="22"/>
          <w:szCs w:val="22"/>
        </w:rPr>
        <w:t>g</w:t>
      </w:r>
    </w:p>
    <w:p w14:paraId="4A1A033D" w14:textId="75208D58" w:rsidR="002F5BC1" w:rsidRPr="00EF27C7" w:rsidRDefault="002F5BC1" w:rsidP="00EF27C7">
      <w:pPr>
        <w:widowControl w:val="0"/>
        <w:suppressAutoHyphens/>
        <w:jc w:val="both"/>
        <w:rPr>
          <w:sz w:val="22"/>
          <w:szCs w:val="22"/>
        </w:rPr>
      </w:pPr>
      <w:r w:rsidRPr="00EF27C7">
        <w:rPr>
          <w:sz w:val="22"/>
          <w:szCs w:val="22"/>
        </w:rPr>
        <w:t>Pomocné látky: Butylhydroxytoluen (E 321)</w:t>
      </w:r>
      <w:r w:rsidR="00B84B21" w:rsidRPr="008618E5">
        <w:rPr>
          <w:sz w:val="22"/>
          <w:szCs w:val="22"/>
        </w:rPr>
        <w:t xml:space="preserve"> </w:t>
      </w:r>
      <w:r w:rsidRPr="00EF27C7">
        <w:rPr>
          <w:sz w:val="22"/>
          <w:szCs w:val="22"/>
        </w:rPr>
        <w:t>2,5 mg</w:t>
      </w:r>
    </w:p>
    <w:p w14:paraId="5436801F" w14:textId="77777777" w:rsidR="00276206" w:rsidRPr="008618E5" w:rsidRDefault="001979D6" w:rsidP="00EF27C7">
      <w:pPr>
        <w:widowControl w:val="0"/>
        <w:suppressAutoHyphens/>
        <w:jc w:val="both"/>
        <w:rPr>
          <w:sz w:val="22"/>
          <w:szCs w:val="22"/>
        </w:rPr>
      </w:pPr>
      <w:r w:rsidRPr="00EF27C7">
        <w:rPr>
          <w:sz w:val="22"/>
          <w:szCs w:val="22"/>
        </w:rPr>
        <w:t>P</w:t>
      </w:r>
      <w:r w:rsidR="002748C1" w:rsidRPr="00EF27C7">
        <w:rPr>
          <w:sz w:val="22"/>
          <w:szCs w:val="22"/>
        </w:rPr>
        <w:t>opis</w:t>
      </w:r>
      <w:r w:rsidRPr="00EF27C7">
        <w:rPr>
          <w:sz w:val="22"/>
          <w:szCs w:val="22"/>
        </w:rPr>
        <w:t>:</w:t>
      </w:r>
      <w:r w:rsidRPr="00EF27C7">
        <w:rPr>
          <w:b/>
          <w:sz w:val="22"/>
          <w:szCs w:val="22"/>
        </w:rPr>
        <w:t xml:space="preserve"> </w:t>
      </w:r>
      <w:r w:rsidR="00276206" w:rsidRPr="00EF27C7">
        <w:rPr>
          <w:sz w:val="22"/>
          <w:szCs w:val="22"/>
        </w:rPr>
        <w:t>bílý prášek</w:t>
      </w:r>
    </w:p>
    <w:p w14:paraId="49DE053F" w14:textId="77777777" w:rsidR="00D63A8B" w:rsidRPr="00EF27C7" w:rsidRDefault="00D63A8B" w:rsidP="00EF27C7">
      <w:pPr>
        <w:widowControl w:val="0"/>
        <w:suppressAutoHyphens/>
        <w:jc w:val="both"/>
        <w:rPr>
          <w:sz w:val="22"/>
          <w:szCs w:val="22"/>
        </w:rPr>
      </w:pPr>
    </w:p>
    <w:p w14:paraId="657C0F83" w14:textId="77777777" w:rsidR="00506855" w:rsidRPr="008618E5" w:rsidRDefault="00506855" w:rsidP="00EF27C7">
      <w:pPr>
        <w:pStyle w:val="Odstavecseseznamem"/>
        <w:widowControl w:val="0"/>
        <w:numPr>
          <w:ilvl w:val="0"/>
          <w:numId w:val="6"/>
        </w:numPr>
        <w:tabs>
          <w:tab w:val="left" w:pos="360"/>
        </w:tabs>
        <w:suppressAutoHyphens/>
        <w:ind w:left="426" w:hanging="426"/>
        <w:contextualSpacing w:val="0"/>
        <w:jc w:val="both"/>
        <w:rPr>
          <w:b/>
          <w:caps/>
          <w:sz w:val="22"/>
          <w:szCs w:val="22"/>
        </w:rPr>
      </w:pPr>
      <w:r w:rsidRPr="00EF27C7">
        <w:rPr>
          <w:b/>
          <w:caps/>
          <w:sz w:val="22"/>
          <w:szCs w:val="22"/>
        </w:rPr>
        <w:t>Léková forma</w:t>
      </w:r>
    </w:p>
    <w:p w14:paraId="636BF552" w14:textId="77777777" w:rsidR="00D63A8B" w:rsidRPr="008618E5" w:rsidRDefault="00D63A8B" w:rsidP="00EF27C7">
      <w:pPr>
        <w:widowControl w:val="0"/>
        <w:tabs>
          <w:tab w:val="left" w:pos="360"/>
        </w:tabs>
        <w:suppressAutoHyphens/>
        <w:jc w:val="both"/>
        <w:rPr>
          <w:b/>
          <w:caps/>
          <w:sz w:val="22"/>
          <w:szCs w:val="22"/>
        </w:rPr>
      </w:pPr>
    </w:p>
    <w:p w14:paraId="3FAF37BC" w14:textId="77777777" w:rsidR="00D67F10" w:rsidRPr="008618E5" w:rsidRDefault="00D67F10" w:rsidP="00EF27C7">
      <w:pPr>
        <w:widowControl w:val="0"/>
        <w:tabs>
          <w:tab w:val="left" w:pos="360"/>
        </w:tabs>
        <w:suppressAutoHyphens/>
        <w:jc w:val="both"/>
        <w:rPr>
          <w:sz w:val="22"/>
          <w:szCs w:val="22"/>
        </w:rPr>
      </w:pPr>
      <w:r w:rsidRPr="008618E5">
        <w:rPr>
          <w:sz w:val="22"/>
          <w:szCs w:val="22"/>
        </w:rPr>
        <w:t>Premix pro medikaci krmiva</w:t>
      </w:r>
    </w:p>
    <w:p w14:paraId="3FFA052F" w14:textId="77777777" w:rsidR="003A5C24" w:rsidRPr="00EF27C7" w:rsidRDefault="003A5C24" w:rsidP="00EF27C7">
      <w:pPr>
        <w:widowControl w:val="0"/>
        <w:tabs>
          <w:tab w:val="left" w:pos="360"/>
        </w:tabs>
        <w:suppressAutoHyphens/>
        <w:jc w:val="both"/>
        <w:rPr>
          <w:sz w:val="22"/>
          <w:szCs w:val="22"/>
        </w:rPr>
      </w:pPr>
    </w:p>
    <w:p w14:paraId="75A5A666" w14:textId="77777777" w:rsidR="00506855" w:rsidRPr="00EF27C7" w:rsidRDefault="00506855" w:rsidP="00EF27C7">
      <w:pPr>
        <w:pStyle w:val="Odstavecseseznamem"/>
        <w:widowControl w:val="0"/>
        <w:numPr>
          <w:ilvl w:val="0"/>
          <w:numId w:val="6"/>
        </w:numPr>
        <w:tabs>
          <w:tab w:val="left" w:pos="360"/>
        </w:tabs>
        <w:suppressAutoHyphens/>
        <w:ind w:left="426" w:hanging="426"/>
        <w:contextualSpacing w:val="0"/>
        <w:jc w:val="both"/>
        <w:rPr>
          <w:b/>
          <w:caps/>
          <w:sz w:val="22"/>
          <w:szCs w:val="22"/>
        </w:rPr>
      </w:pPr>
      <w:r w:rsidRPr="00EF27C7">
        <w:rPr>
          <w:b/>
          <w:caps/>
          <w:sz w:val="22"/>
          <w:szCs w:val="22"/>
        </w:rPr>
        <w:t>VELIKOST BALENÍ</w:t>
      </w:r>
    </w:p>
    <w:p w14:paraId="6EED9E73" w14:textId="77777777" w:rsidR="00352ADE" w:rsidRPr="008618E5" w:rsidRDefault="00352ADE" w:rsidP="00EF27C7">
      <w:pPr>
        <w:widowControl w:val="0"/>
        <w:tabs>
          <w:tab w:val="left" w:pos="360"/>
        </w:tabs>
        <w:suppressAutoHyphens/>
        <w:jc w:val="both"/>
        <w:rPr>
          <w:sz w:val="22"/>
          <w:szCs w:val="22"/>
        </w:rPr>
      </w:pPr>
    </w:p>
    <w:p w14:paraId="2CE4844F" w14:textId="77777777" w:rsidR="00D67F10" w:rsidRPr="008618E5" w:rsidRDefault="00D67F10" w:rsidP="00EF27C7">
      <w:pPr>
        <w:widowControl w:val="0"/>
        <w:tabs>
          <w:tab w:val="left" w:pos="360"/>
        </w:tabs>
        <w:suppressAutoHyphens/>
        <w:jc w:val="both"/>
        <w:rPr>
          <w:sz w:val="22"/>
          <w:szCs w:val="22"/>
        </w:rPr>
      </w:pPr>
      <w:r w:rsidRPr="008618E5">
        <w:rPr>
          <w:sz w:val="22"/>
          <w:szCs w:val="22"/>
        </w:rPr>
        <w:t>5 kg</w:t>
      </w:r>
    </w:p>
    <w:p w14:paraId="55B49F24" w14:textId="77777777" w:rsidR="00D67F10" w:rsidRPr="00EF27C7" w:rsidRDefault="00D67F10" w:rsidP="00EF27C7">
      <w:pPr>
        <w:widowControl w:val="0"/>
        <w:tabs>
          <w:tab w:val="left" w:pos="360"/>
        </w:tabs>
        <w:suppressAutoHyphens/>
        <w:rPr>
          <w:sz w:val="22"/>
          <w:szCs w:val="22"/>
          <w:highlight w:val="lightGray"/>
        </w:rPr>
      </w:pPr>
      <w:r w:rsidRPr="00EF27C7">
        <w:rPr>
          <w:sz w:val="22"/>
          <w:szCs w:val="22"/>
          <w:highlight w:val="lightGray"/>
        </w:rPr>
        <w:t>10 kg</w:t>
      </w:r>
    </w:p>
    <w:p w14:paraId="0D4A1D1F" w14:textId="77777777" w:rsidR="00D67F10" w:rsidRPr="00EF27C7" w:rsidRDefault="00D67F10" w:rsidP="00EF27C7">
      <w:pPr>
        <w:widowControl w:val="0"/>
        <w:tabs>
          <w:tab w:val="left" w:pos="360"/>
        </w:tabs>
        <w:suppressAutoHyphens/>
        <w:rPr>
          <w:sz w:val="22"/>
          <w:szCs w:val="22"/>
          <w:highlight w:val="lightGray"/>
        </w:rPr>
      </w:pPr>
      <w:r w:rsidRPr="00EF27C7">
        <w:rPr>
          <w:sz w:val="22"/>
          <w:szCs w:val="22"/>
          <w:highlight w:val="lightGray"/>
        </w:rPr>
        <w:t>15 kg</w:t>
      </w:r>
    </w:p>
    <w:p w14:paraId="6F4BD718" w14:textId="77777777" w:rsidR="00D67F10" w:rsidRPr="008618E5" w:rsidRDefault="00D67F10" w:rsidP="00EF27C7">
      <w:pPr>
        <w:widowControl w:val="0"/>
        <w:tabs>
          <w:tab w:val="left" w:pos="360"/>
        </w:tabs>
        <w:suppressAutoHyphens/>
        <w:rPr>
          <w:sz w:val="22"/>
          <w:szCs w:val="22"/>
        </w:rPr>
      </w:pPr>
      <w:r w:rsidRPr="00EF27C7">
        <w:rPr>
          <w:sz w:val="22"/>
          <w:szCs w:val="22"/>
          <w:highlight w:val="lightGray"/>
        </w:rPr>
        <w:t>20 kg</w:t>
      </w:r>
    </w:p>
    <w:p w14:paraId="4B87B3B2" w14:textId="77777777" w:rsidR="00D63A8B" w:rsidRPr="008618E5" w:rsidRDefault="00D63A8B" w:rsidP="00EF27C7">
      <w:pPr>
        <w:widowControl w:val="0"/>
        <w:tabs>
          <w:tab w:val="left" w:pos="360"/>
        </w:tabs>
        <w:suppressAutoHyphens/>
        <w:jc w:val="both"/>
        <w:rPr>
          <w:sz w:val="22"/>
          <w:szCs w:val="22"/>
        </w:rPr>
      </w:pPr>
    </w:p>
    <w:p w14:paraId="6176CF7F" w14:textId="77777777" w:rsidR="002748C1" w:rsidRPr="00EF27C7" w:rsidRDefault="002748C1" w:rsidP="00EF27C7">
      <w:pPr>
        <w:pStyle w:val="Odstavecseseznamem"/>
        <w:widowControl w:val="0"/>
        <w:numPr>
          <w:ilvl w:val="0"/>
          <w:numId w:val="6"/>
        </w:numPr>
        <w:shd w:val="clear" w:color="auto" w:fill="FFFFFF"/>
        <w:suppressAutoHyphens/>
        <w:ind w:left="426" w:hanging="426"/>
        <w:contextualSpacing w:val="0"/>
        <w:jc w:val="both"/>
        <w:rPr>
          <w:b/>
          <w:bCs/>
          <w:sz w:val="22"/>
          <w:szCs w:val="22"/>
        </w:rPr>
      </w:pPr>
      <w:r w:rsidRPr="00EF27C7">
        <w:rPr>
          <w:b/>
          <w:bCs/>
          <w:sz w:val="22"/>
          <w:szCs w:val="22"/>
        </w:rPr>
        <w:t>INDIKACE</w:t>
      </w:r>
    </w:p>
    <w:p w14:paraId="26032E9A" w14:textId="77777777" w:rsidR="00737D02" w:rsidRPr="00EF27C7" w:rsidRDefault="00737D02" w:rsidP="00EF27C7">
      <w:pPr>
        <w:widowControl w:val="0"/>
        <w:shd w:val="clear" w:color="auto" w:fill="FFFFFF"/>
        <w:suppressAutoHyphens/>
        <w:jc w:val="both"/>
        <w:rPr>
          <w:sz w:val="22"/>
          <w:szCs w:val="22"/>
        </w:rPr>
      </w:pPr>
    </w:p>
    <w:p w14:paraId="631FA043" w14:textId="57C4F633" w:rsidR="009B3D6D" w:rsidRPr="00EF27C7" w:rsidRDefault="009B3D6D" w:rsidP="00EF27C7">
      <w:pPr>
        <w:widowControl w:val="0"/>
        <w:suppressAutoHyphens/>
        <w:rPr>
          <w:sz w:val="22"/>
          <w:szCs w:val="22"/>
        </w:rPr>
      </w:pPr>
      <w:r w:rsidRPr="00EF27C7">
        <w:rPr>
          <w:sz w:val="22"/>
          <w:szCs w:val="22"/>
        </w:rPr>
        <w:t xml:space="preserve">Léčba </w:t>
      </w:r>
      <w:r w:rsidR="008C67D8" w:rsidRPr="008618E5">
        <w:rPr>
          <w:sz w:val="22"/>
          <w:szCs w:val="22"/>
        </w:rPr>
        <w:t>anebo</w:t>
      </w:r>
      <w:r w:rsidRPr="00EF27C7">
        <w:rPr>
          <w:sz w:val="22"/>
          <w:szCs w:val="22"/>
        </w:rPr>
        <w:t xml:space="preserve"> potlačení intenzity </w:t>
      </w:r>
      <w:proofErr w:type="spellStart"/>
      <w:r w:rsidRPr="00EF27C7">
        <w:rPr>
          <w:sz w:val="22"/>
          <w:szCs w:val="22"/>
        </w:rPr>
        <w:t>ekto</w:t>
      </w:r>
      <w:proofErr w:type="spellEnd"/>
      <w:r w:rsidRPr="00EF27C7">
        <w:rPr>
          <w:sz w:val="22"/>
          <w:szCs w:val="22"/>
        </w:rPr>
        <w:t xml:space="preserve"> a </w:t>
      </w:r>
      <w:proofErr w:type="spellStart"/>
      <w:r w:rsidRPr="00EF27C7">
        <w:rPr>
          <w:sz w:val="22"/>
          <w:szCs w:val="22"/>
        </w:rPr>
        <w:t>endoparazitóz</w:t>
      </w:r>
      <w:proofErr w:type="spellEnd"/>
      <w:r w:rsidRPr="00EF27C7">
        <w:rPr>
          <w:sz w:val="22"/>
          <w:szCs w:val="22"/>
        </w:rPr>
        <w:t xml:space="preserve"> vyvolaných parazity:</w:t>
      </w:r>
    </w:p>
    <w:p w14:paraId="4F540DC5" w14:textId="77777777" w:rsidR="009B3D6D" w:rsidRPr="00EF27C7" w:rsidRDefault="009B3D6D" w:rsidP="00EF27C7">
      <w:pPr>
        <w:widowControl w:val="0"/>
        <w:suppressAutoHyphens/>
        <w:jc w:val="both"/>
        <w:rPr>
          <w:sz w:val="22"/>
          <w:szCs w:val="22"/>
        </w:rPr>
      </w:pPr>
    </w:p>
    <w:p w14:paraId="66A119D4" w14:textId="3A25D939" w:rsidR="007E72CA" w:rsidRPr="00EF27C7" w:rsidRDefault="007E72CA" w:rsidP="00EF27C7">
      <w:pPr>
        <w:widowControl w:val="0"/>
        <w:suppressAutoHyphens/>
        <w:jc w:val="both"/>
        <w:rPr>
          <w:sz w:val="22"/>
          <w:szCs w:val="22"/>
          <w:u w:val="single"/>
        </w:rPr>
      </w:pPr>
      <w:r w:rsidRPr="00EF27C7">
        <w:rPr>
          <w:sz w:val="22"/>
          <w:szCs w:val="22"/>
          <w:u w:val="single"/>
        </w:rPr>
        <w:t>Gastrointestinální hlístice:</w:t>
      </w:r>
    </w:p>
    <w:p w14:paraId="4D68BCFF" w14:textId="590B24B7" w:rsidR="007E72CA" w:rsidRPr="00EF27C7" w:rsidRDefault="007E72CA" w:rsidP="00EF27C7">
      <w:pPr>
        <w:widowControl w:val="0"/>
        <w:suppressAutoHyphens/>
        <w:jc w:val="both"/>
        <w:rPr>
          <w:sz w:val="22"/>
          <w:szCs w:val="22"/>
        </w:rPr>
      </w:pPr>
      <w:r w:rsidRPr="00EF27C7">
        <w:rPr>
          <w:sz w:val="22"/>
          <w:szCs w:val="22"/>
        </w:rPr>
        <w:tab/>
      </w:r>
      <w:proofErr w:type="gramStart"/>
      <w:r w:rsidRPr="00EF27C7">
        <w:rPr>
          <w:sz w:val="22"/>
          <w:szCs w:val="22"/>
        </w:rPr>
        <w:t>Jelen</w:t>
      </w:r>
      <w:r w:rsidRPr="00EF27C7">
        <w:rPr>
          <w:sz w:val="22"/>
          <w:szCs w:val="22"/>
        </w:rPr>
        <w:tab/>
        <w:t xml:space="preserve">- </w:t>
      </w:r>
      <w:proofErr w:type="spellStart"/>
      <w:r w:rsidRPr="00EF27C7">
        <w:rPr>
          <w:i/>
          <w:sz w:val="22"/>
          <w:szCs w:val="22"/>
        </w:rPr>
        <w:t>Capillaria</w:t>
      </w:r>
      <w:proofErr w:type="spellEnd"/>
      <w:proofErr w:type="gramEnd"/>
      <w:r w:rsidRPr="00EF27C7">
        <w:rPr>
          <w:i/>
          <w:sz w:val="22"/>
          <w:szCs w:val="22"/>
        </w:rPr>
        <w:t xml:space="preserve"> </w:t>
      </w:r>
      <w:proofErr w:type="spellStart"/>
      <w:r w:rsidRPr="00EF27C7">
        <w:rPr>
          <w:sz w:val="22"/>
          <w:szCs w:val="22"/>
        </w:rPr>
        <w:t>spp</w:t>
      </w:r>
      <w:proofErr w:type="spellEnd"/>
      <w:r w:rsidRPr="00EF27C7">
        <w:rPr>
          <w:i/>
          <w:sz w:val="22"/>
          <w:szCs w:val="22"/>
        </w:rPr>
        <w:t xml:space="preserve">., </w:t>
      </w:r>
      <w:proofErr w:type="spellStart"/>
      <w:r w:rsidRPr="00EF27C7">
        <w:rPr>
          <w:i/>
          <w:sz w:val="22"/>
          <w:szCs w:val="22"/>
        </w:rPr>
        <w:t>Nematodirus</w:t>
      </w:r>
      <w:proofErr w:type="spellEnd"/>
      <w:r w:rsidRPr="00EF27C7">
        <w:rPr>
          <w:i/>
          <w:sz w:val="22"/>
          <w:szCs w:val="22"/>
        </w:rPr>
        <w:t xml:space="preserve"> </w:t>
      </w:r>
      <w:proofErr w:type="spellStart"/>
      <w:r w:rsidRPr="00EF27C7">
        <w:rPr>
          <w:i/>
          <w:sz w:val="22"/>
          <w:szCs w:val="22"/>
        </w:rPr>
        <w:t>filicollis</w:t>
      </w:r>
      <w:proofErr w:type="spellEnd"/>
      <w:r w:rsidRPr="00EF27C7">
        <w:rPr>
          <w:i/>
          <w:sz w:val="22"/>
          <w:szCs w:val="22"/>
        </w:rPr>
        <w:t xml:space="preserve">, </w:t>
      </w:r>
      <w:proofErr w:type="spellStart"/>
      <w:r w:rsidRPr="00EF27C7">
        <w:rPr>
          <w:i/>
          <w:sz w:val="22"/>
          <w:szCs w:val="22"/>
        </w:rPr>
        <w:t>Oesophagostomum</w:t>
      </w:r>
      <w:proofErr w:type="spellEnd"/>
      <w:r w:rsidRPr="00EF27C7">
        <w:rPr>
          <w:i/>
          <w:sz w:val="22"/>
          <w:szCs w:val="22"/>
        </w:rPr>
        <w:t xml:space="preserve"> </w:t>
      </w:r>
      <w:proofErr w:type="spellStart"/>
      <w:r w:rsidRPr="00EF27C7">
        <w:rPr>
          <w:i/>
          <w:sz w:val="22"/>
          <w:szCs w:val="22"/>
        </w:rPr>
        <w:t>radiatum</w:t>
      </w:r>
      <w:proofErr w:type="spellEnd"/>
      <w:r w:rsidRPr="00EF27C7">
        <w:rPr>
          <w:i/>
          <w:sz w:val="22"/>
          <w:szCs w:val="22"/>
        </w:rPr>
        <w:t xml:space="preserve">, </w:t>
      </w:r>
      <w:r w:rsidRPr="00EF27C7">
        <w:rPr>
          <w:i/>
          <w:sz w:val="22"/>
          <w:szCs w:val="22"/>
        </w:rPr>
        <w:tab/>
      </w:r>
      <w:r w:rsidRPr="00EF27C7">
        <w:rPr>
          <w:i/>
          <w:sz w:val="22"/>
          <w:szCs w:val="22"/>
        </w:rPr>
        <w:tab/>
      </w:r>
      <w:r w:rsidRPr="00EF27C7">
        <w:rPr>
          <w:i/>
          <w:sz w:val="22"/>
          <w:szCs w:val="22"/>
        </w:rPr>
        <w:tab/>
      </w:r>
      <w:proofErr w:type="spellStart"/>
      <w:r w:rsidRPr="00EF27C7">
        <w:rPr>
          <w:i/>
          <w:sz w:val="22"/>
          <w:szCs w:val="22"/>
        </w:rPr>
        <w:t>Spiculopteragia</w:t>
      </w:r>
      <w:proofErr w:type="spellEnd"/>
      <w:r w:rsidRPr="00EF27C7">
        <w:rPr>
          <w:i/>
          <w:sz w:val="22"/>
          <w:szCs w:val="22"/>
        </w:rPr>
        <w:t xml:space="preserve"> </w:t>
      </w:r>
      <w:proofErr w:type="spellStart"/>
      <w:r w:rsidRPr="00EF27C7">
        <w:rPr>
          <w:i/>
          <w:sz w:val="22"/>
          <w:szCs w:val="22"/>
        </w:rPr>
        <w:t>spiculoptera</w:t>
      </w:r>
      <w:proofErr w:type="spellEnd"/>
      <w:r w:rsidRPr="00EF27C7">
        <w:rPr>
          <w:i/>
          <w:sz w:val="22"/>
          <w:szCs w:val="22"/>
        </w:rPr>
        <w:t xml:space="preserve">, </w:t>
      </w:r>
      <w:proofErr w:type="spellStart"/>
      <w:r w:rsidRPr="00EF27C7">
        <w:rPr>
          <w:i/>
          <w:sz w:val="22"/>
          <w:szCs w:val="22"/>
        </w:rPr>
        <w:t>Trichocephalus</w:t>
      </w:r>
      <w:proofErr w:type="spellEnd"/>
      <w:r w:rsidRPr="00EF27C7">
        <w:rPr>
          <w:i/>
          <w:sz w:val="22"/>
          <w:szCs w:val="22"/>
        </w:rPr>
        <w:t xml:space="preserve"> </w:t>
      </w:r>
      <w:proofErr w:type="spellStart"/>
      <w:r w:rsidRPr="00EF27C7">
        <w:rPr>
          <w:sz w:val="22"/>
          <w:szCs w:val="22"/>
        </w:rPr>
        <w:t>spp</w:t>
      </w:r>
      <w:proofErr w:type="spellEnd"/>
      <w:r w:rsidRPr="00EF27C7">
        <w:rPr>
          <w:i/>
          <w:sz w:val="22"/>
          <w:szCs w:val="22"/>
        </w:rPr>
        <w:t xml:space="preserve">., </w:t>
      </w:r>
      <w:proofErr w:type="spellStart"/>
      <w:r w:rsidRPr="00EF27C7">
        <w:rPr>
          <w:i/>
          <w:sz w:val="22"/>
          <w:szCs w:val="22"/>
        </w:rPr>
        <w:t>Trichostrongylus</w:t>
      </w:r>
      <w:proofErr w:type="spellEnd"/>
      <w:r w:rsidRPr="00EF27C7">
        <w:rPr>
          <w:i/>
          <w:sz w:val="22"/>
          <w:szCs w:val="22"/>
        </w:rPr>
        <w:t xml:space="preserve"> </w:t>
      </w:r>
      <w:proofErr w:type="spellStart"/>
      <w:r w:rsidRPr="00EF27C7">
        <w:rPr>
          <w:sz w:val="22"/>
          <w:szCs w:val="22"/>
        </w:rPr>
        <w:t>spp</w:t>
      </w:r>
      <w:proofErr w:type="spellEnd"/>
      <w:r w:rsidRPr="00EF27C7">
        <w:rPr>
          <w:sz w:val="22"/>
          <w:szCs w:val="22"/>
        </w:rPr>
        <w:t>.</w:t>
      </w:r>
      <w:r w:rsidRPr="00EF27C7">
        <w:rPr>
          <w:i/>
          <w:sz w:val="22"/>
          <w:szCs w:val="22"/>
        </w:rPr>
        <w:t>,</w:t>
      </w:r>
      <w:r w:rsidRPr="00EF27C7">
        <w:rPr>
          <w:sz w:val="22"/>
          <w:szCs w:val="22"/>
        </w:rPr>
        <w:t xml:space="preserve"> </w:t>
      </w:r>
    </w:p>
    <w:p w14:paraId="46275A74" w14:textId="41DFA2F7" w:rsidR="007E72CA" w:rsidRPr="00EF27C7" w:rsidRDefault="007E72CA" w:rsidP="00EF27C7">
      <w:pPr>
        <w:widowControl w:val="0"/>
        <w:suppressAutoHyphens/>
        <w:jc w:val="both"/>
        <w:rPr>
          <w:i/>
          <w:sz w:val="22"/>
          <w:szCs w:val="22"/>
        </w:rPr>
      </w:pPr>
      <w:r w:rsidRPr="00EF27C7">
        <w:rPr>
          <w:sz w:val="22"/>
          <w:szCs w:val="22"/>
        </w:rPr>
        <w:tab/>
      </w:r>
      <w:proofErr w:type="gramStart"/>
      <w:r w:rsidRPr="00EF27C7">
        <w:rPr>
          <w:sz w:val="22"/>
          <w:szCs w:val="22"/>
        </w:rPr>
        <w:t>Daněk</w:t>
      </w:r>
      <w:r w:rsidRPr="00EF27C7">
        <w:rPr>
          <w:sz w:val="22"/>
          <w:szCs w:val="22"/>
        </w:rPr>
        <w:tab/>
        <w:t xml:space="preserve">- </w:t>
      </w:r>
      <w:proofErr w:type="spellStart"/>
      <w:r w:rsidRPr="00EF27C7">
        <w:rPr>
          <w:i/>
          <w:sz w:val="22"/>
          <w:szCs w:val="22"/>
        </w:rPr>
        <w:t>Haemonchus</w:t>
      </w:r>
      <w:proofErr w:type="spellEnd"/>
      <w:proofErr w:type="gramEnd"/>
      <w:r w:rsidRPr="00EF27C7">
        <w:rPr>
          <w:i/>
          <w:sz w:val="22"/>
          <w:szCs w:val="22"/>
        </w:rPr>
        <w:t xml:space="preserve"> </w:t>
      </w:r>
      <w:proofErr w:type="spellStart"/>
      <w:r w:rsidRPr="00EF27C7">
        <w:rPr>
          <w:i/>
          <w:sz w:val="22"/>
          <w:szCs w:val="22"/>
        </w:rPr>
        <w:t>contortus</w:t>
      </w:r>
      <w:proofErr w:type="spellEnd"/>
      <w:r w:rsidRPr="00EF27C7">
        <w:rPr>
          <w:i/>
          <w:sz w:val="22"/>
          <w:szCs w:val="22"/>
        </w:rPr>
        <w:t xml:space="preserve">, </w:t>
      </w:r>
      <w:proofErr w:type="spellStart"/>
      <w:r w:rsidRPr="00EF27C7">
        <w:rPr>
          <w:i/>
          <w:sz w:val="22"/>
          <w:szCs w:val="22"/>
        </w:rPr>
        <w:t>Chabertia</w:t>
      </w:r>
      <w:proofErr w:type="spellEnd"/>
      <w:r w:rsidRPr="00EF27C7">
        <w:rPr>
          <w:i/>
          <w:sz w:val="22"/>
          <w:szCs w:val="22"/>
        </w:rPr>
        <w:t xml:space="preserve"> </w:t>
      </w:r>
      <w:proofErr w:type="spellStart"/>
      <w:r w:rsidRPr="00EF27C7">
        <w:rPr>
          <w:i/>
          <w:sz w:val="22"/>
          <w:szCs w:val="22"/>
        </w:rPr>
        <w:t>ovina</w:t>
      </w:r>
      <w:proofErr w:type="spellEnd"/>
      <w:r w:rsidRPr="00EF27C7">
        <w:rPr>
          <w:i/>
          <w:sz w:val="22"/>
          <w:szCs w:val="22"/>
        </w:rPr>
        <w:t xml:space="preserve">, </w:t>
      </w:r>
      <w:proofErr w:type="spellStart"/>
      <w:r w:rsidRPr="00EF27C7">
        <w:rPr>
          <w:i/>
          <w:sz w:val="22"/>
          <w:szCs w:val="22"/>
        </w:rPr>
        <w:t>Nematodirus</w:t>
      </w:r>
      <w:proofErr w:type="spellEnd"/>
      <w:r w:rsidRPr="00EF27C7">
        <w:rPr>
          <w:i/>
          <w:sz w:val="22"/>
          <w:szCs w:val="22"/>
        </w:rPr>
        <w:t xml:space="preserve"> </w:t>
      </w:r>
      <w:proofErr w:type="spellStart"/>
      <w:r w:rsidRPr="00EF27C7">
        <w:rPr>
          <w:sz w:val="22"/>
          <w:szCs w:val="22"/>
        </w:rPr>
        <w:t>spp</w:t>
      </w:r>
      <w:proofErr w:type="spellEnd"/>
      <w:r w:rsidRPr="00EF27C7">
        <w:rPr>
          <w:sz w:val="22"/>
          <w:szCs w:val="22"/>
        </w:rPr>
        <w:t>.</w:t>
      </w:r>
      <w:r w:rsidRPr="00EF27C7">
        <w:rPr>
          <w:i/>
          <w:sz w:val="22"/>
          <w:szCs w:val="22"/>
        </w:rPr>
        <w:t xml:space="preserve">, </w:t>
      </w:r>
      <w:r w:rsidRPr="00EF27C7">
        <w:rPr>
          <w:i/>
          <w:sz w:val="22"/>
          <w:szCs w:val="22"/>
        </w:rPr>
        <w:tab/>
      </w:r>
      <w:r w:rsidRPr="00EF27C7">
        <w:rPr>
          <w:i/>
          <w:sz w:val="22"/>
          <w:szCs w:val="22"/>
        </w:rPr>
        <w:tab/>
      </w:r>
      <w:r w:rsidRPr="00EF27C7">
        <w:rPr>
          <w:i/>
          <w:sz w:val="22"/>
          <w:szCs w:val="22"/>
        </w:rPr>
        <w:tab/>
      </w:r>
      <w:r w:rsidRPr="00EF27C7">
        <w:rPr>
          <w:i/>
          <w:sz w:val="22"/>
          <w:szCs w:val="22"/>
        </w:rPr>
        <w:tab/>
      </w:r>
      <w:proofErr w:type="spellStart"/>
      <w:r w:rsidRPr="00EF27C7">
        <w:rPr>
          <w:i/>
          <w:sz w:val="22"/>
          <w:szCs w:val="22"/>
        </w:rPr>
        <w:t>Oesophagostomum</w:t>
      </w:r>
      <w:proofErr w:type="spellEnd"/>
      <w:r w:rsidRPr="00EF27C7">
        <w:rPr>
          <w:i/>
          <w:sz w:val="22"/>
          <w:szCs w:val="22"/>
        </w:rPr>
        <w:t xml:space="preserve"> </w:t>
      </w:r>
      <w:proofErr w:type="spellStart"/>
      <w:r w:rsidRPr="00EF27C7">
        <w:rPr>
          <w:sz w:val="22"/>
          <w:szCs w:val="22"/>
        </w:rPr>
        <w:t>spp</w:t>
      </w:r>
      <w:proofErr w:type="spellEnd"/>
      <w:r w:rsidRPr="00EF27C7">
        <w:rPr>
          <w:sz w:val="22"/>
          <w:szCs w:val="22"/>
        </w:rPr>
        <w:t>.</w:t>
      </w:r>
      <w:r w:rsidRPr="00EF27C7">
        <w:rPr>
          <w:i/>
          <w:sz w:val="22"/>
          <w:szCs w:val="22"/>
        </w:rPr>
        <w:t xml:space="preserve">, </w:t>
      </w:r>
      <w:proofErr w:type="spellStart"/>
      <w:r w:rsidRPr="00EF27C7">
        <w:rPr>
          <w:i/>
          <w:sz w:val="22"/>
          <w:szCs w:val="22"/>
        </w:rPr>
        <w:t>Ostertagia</w:t>
      </w:r>
      <w:proofErr w:type="spellEnd"/>
      <w:r w:rsidRPr="00EF27C7">
        <w:rPr>
          <w:i/>
          <w:sz w:val="22"/>
          <w:szCs w:val="22"/>
        </w:rPr>
        <w:t xml:space="preserve"> </w:t>
      </w:r>
      <w:proofErr w:type="spellStart"/>
      <w:r w:rsidRPr="00EF27C7">
        <w:rPr>
          <w:sz w:val="22"/>
          <w:szCs w:val="22"/>
        </w:rPr>
        <w:t>spp</w:t>
      </w:r>
      <w:proofErr w:type="spellEnd"/>
      <w:r w:rsidRPr="00EF27C7">
        <w:rPr>
          <w:sz w:val="22"/>
          <w:szCs w:val="22"/>
        </w:rPr>
        <w:t>.</w:t>
      </w:r>
      <w:r w:rsidRPr="00EF27C7">
        <w:rPr>
          <w:i/>
          <w:sz w:val="22"/>
          <w:szCs w:val="22"/>
        </w:rPr>
        <w:t xml:space="preserve">, </w:t>
      </w:r>
      <w:proofErr w:type="spellStart"/>
      <w:r w:rsidRPr="00EF27C7">
        <w:rPr>
          <w:i/>
          <w:sz w:val="22"/>
          <w:szCs w:val="22"/>
        </w:rPr>
        <w:t>Skrjabinagia</w:t>
      </w:r>
      <w:proofErr w:type="spellEnd"/>
      <w:r w:rsidRPr="00EF27C7">
        <w:rPr>
          <w:i/>
          <w:sz w:val="22"/>
          <w:szCs w:val="22"/>
        </w:rPr>
        <w:t xml:space="preserve"> </w:t>
      </w:r>
      <w:proofErr w:type="spellStart"/>
      <w:r w:rsidRPr="00EF27C7">
        <w:rPr>
          <w:i/>
          <w:sz w:val="22"/>
          <w:szCs w:val="22"/>
        </w:rPr>
        <w:t>kolchida</w:t>
      </w:r>
      <w:proofErr w:type="spellEnd"/>
      <w:r w:rsidRPr="00EF27C7">
        <w:rPr>
          <w:i/>
          <w:sz w:val="22"/>
          <w:szCs w:val="22"/>
        </w:rPr>
        <w:t xml:space="preserve">, </w:t>
      </w:r>
      <w:r w:rsidRPr="00EF27C7">
        <w:rPr>
          <w:i/>
          <w:sz w:val="22"/>
          <w:szCs w:val="22"/>
        </w:rPr>
        <w:tab/>
      </w:r>
      <w:r w:rsidRPr="00EF27C7">
        <w:rPr>
          <w:i/>
          <w:sz w:val="22"/>
          <w:szCs w:val="22"/>
        </w:rPr>
        <w:tab/>
      </w:r>
      <w:r w:rsidRPr="00EF27C7">
        <w:rPr>
          <w:i/>
          <w:sz w:val="22"/>
          <w:szCs w:val="22"/>
        </w:rPr>
        <w:tab/>
      </w:r>
      <w:proofErr w:type="spellStart"/>
      <w:r w:rsidRPr="00EF27C7">
        <w:rPr>
          <w:i/>
          <w:sz w:val="22"/>
          <w:szCs w:val="22"/>
        </w:rPr>
        <w:t>Spiculopteragia</w:t>
      </w:r>
      <w:proofErr w:type="spellEnd"/>
      <w:r w:rsidRPr="00EF27C7">
        <w:rPr>
          <w:i/>
          <w:sz w:val="22"/>
          <w:szCs w:val="22"/>
        </w:rPr>
        <w:t xml:space="preserve"> </w:t>
      </w:r>
      <w:proofErr w:type="spellStart"/>
      <w:r w:rsidRPr="00EF27C7">
        <w:rPr>
          <w:i/>
          <w:sz w:val="22"/>
          <w:szCs w:val="22"/>
        </w:rPr>
        <w:t>asymmetrica</w:t>
      </w:r>
      <w:proofErr w:type="spellEnd"/>
      <w:r w:rsidRPr="00EF27C7">
        <w:rPr>
          <w:i/>
          <w:sz w:val="22"/>
          <w:szCs w:val="22"/>
        </w:rPr>
        <w:t xml:space="preserve">, </w:t>
      </w:r>
      <w:proofErr w:type="spellStart"/>
      <w:r w:rsidRPr="00EF27C7">
        <w:rPr>
          <w:i/>
          <w:sz w:val="22"/>
          <w:szCs w:val="22"/>
        </w:rPr>
        <w:t>Trichocephalus</w:t>
      </w:r>
      <w:proofErr w:type="spellEnd"/>
      <w:r w:rsidRPr="00EF27C7">
        <w:rPr>
          <w:i/>
          <w:sz w:val="22"/>
          <w:szCs w:val="22"/>
        </w:rPr>
        <w:t xml:space="preserve"> </w:t>
      </w:r>
      <w:proofErr w:type="spellStart"/>
      <w:r w:rsidRPr="00EF27C7">
        <w:rPr>
          <w:sz w:val="22"/>
          <w:szCs w:val="22"/>
        </w:rPr>
        <w:t>spp</w:t>
      </w:r>
      <w:proofErr w:type="spellEnd"/>
      <w:r w:rsidRPr="00EF27C7">
        <w:rPr>
          <w:sz w:val="22"/>
          <w:szCs w:val="22"/>
        </w:rPr>
        <w:t>.</w:t>
      </w:r>
      <w:r w:rsidRPr="00EF27C7">
        <w:rPr>
          <w:i/>
          <w:sz w:val="22"/>
          <w:szCs w:val="22"/>
        </w:rPr>
        <w:t xml:space="preserve">, </w:t>
      </w:r>
      <w:proofErr w:type="spellStart"/>
      <w:r w:rsidRPr="00EF27C7">
        <w:rPr>
          <w:i/>
          <w:sz w:val="22"/>
          <w:szCs w:val="22"/>
        </w:rPr>
        <w:t>Trichostrongylus</w:t>
      </w:r>
      <w:proofErr w:type="spellEnd"/>
      <w:r w:rsidRPr="00EF27C7">
        <w:rPr>
          <w:i/>
          <w:sz w:val="22"/>
          <w:szCs w:val="22"/>
        </w:rPr>
        <w:t xml:space="preserve"> </w:t>
      </w:r>
      <w:proofErr w:type="spellStart"/>
      <w:r w:rsidRPr="00EF27C7">
        <w:rPr>
          <w:sz w:val="22"/>
          <w:szCs w:val="22"/>
        </w:rPr>
        <w:t>spp</w:t>
      </w:r>
      <w:proofErr w:type="spellEnd"/>
      <w:r w:rsidRPr="00EF27C7">
        <w:rPr>
          <w:sz w:val="22"/>
          <w:szCs w:val="22"/>
        </w:rPr>
        <w:t>.</w:t>
      </w:r>
    </w:p>
    <w:p w14:paraId="6EC5E97B" w14:textId="77777777" w:rsidR="007E72CA" w:rsidRPr="00EF27C7" w:rsidRDefault="007E72CA" w:rsidP="00EF27C7">
      <w:pPr>
        <w:widowControl w:val="0"/>
        <w:suppressAutoHyphens/>
        <w:jc w:val="both"/>
        <w:rPr>
          <w:i/>
          <w:sz w:val="22"/>
          <w:szCs w:val="22"/>
        </w:rPr>
      </w:pPr>
      <w:r w:rsidRPr="00EF27C7">
        <w:rPr>
          <w:sz w:val="22"/>
          <w:szCs w:val="22"/>
        </w:rPr>
        <w:tab/>
        <w:t>Srnec</w:t>
      </w:r>
      <w:r w:rsidRPr="00EF27C7">
        <w:rPr>
          <w:sz w:val="22"/>
          <w:szCs w:val="22"/>
        </w:rPr>
        <w:tab/>
        <w:t xml:space="preserve">- </w:t>
      </w:r>
      <w:proofErr w:type="spellStart"/>
      <w:r w:rsidRPr="00EF27C7">
        <w:rPr>
          <w:i/>
          <w:sz w:val="22"/>
          <w:szCs w:val="22"/>
        </w:rPr>
        <w:t>Capillaria</w:t>
      </w:r>
      <w:proofErr w:type="spellEnd"/>
      <w:r w:rsidRPr="00EF27C7">
        <w:rPr>
          <w:i/>
          <w:sz w:val="22"/>
          <w:szCs w:val="22"/>
        </w:rPr>
        <w:t xml:space="preserve"> </w:t>
      </w:r>
      <w:proofErr w:type="spellStart"/>
      <w:r w:rsidRPr="00EF27C7">
        <w:rPr>
          <w:sz w:val="22"/>
          <w:szCs w:val="22"/>
        </w:rPr>
        <w:t>spp</w:t>
      </w:r>
      <w:proofErr w:type="spellEnd"/>
      <w:r w:rsidRPr="00EF27C7">
        <w:rPr>
          <w:i/>
          <w:sz w:val="22"/>
          <w:szCs w:val="22"/>
        </w:rPr>
        <w:t xml:space="preserve">., </w:t>
      </w:r>
      <w:proofErr w:type="spellStart"/>
      <w:r w:rsidRPr="00EF27C7">
        <w:rPr>
          <w:i/>
          <w:sz w:val="22"/>
          <w:szCs w:val="22"/>
        </w:rPr>
        <w:t>Cooperia</w:t>
      </w:r>
      <w:proofErr w:type="spellEnd"/>
      <w:r w:rsidRPr="00EF27C7">
        <w:rPr>
          <w:i/>
          <w:sz w:val="22"/>
          <w:szCs w:val="22"/>
        </w:rPr>
        <w:t xml:space="preserve"> </w:t>
      </w:r>
      <w:proofErr w:type="spellStart"/>
      <w:r w:rsidRPr="00EF27C7">
        <w:rPr>
          <w:sz w:val="22"/>
          <w:szCs w:val="22"/>
        </w:rPr>
        <w:t>spp</w:t>
      </w:r>
      <w:proofErr w:type="spellEnd"/>
      <w:r w:rsidRPr="00EF27C7">
        <w:rPr>
          <w:i/>
          <w:sz w:val="22"/>
          <w:szCs w:val="22"/>
        </w:rPr>
        <w:t xml:space="preserve">., </w:t>
      </w:r>
      <w:proofErr w:type="spellStart"/>
      <w:r w:rsidRPr="00EF27C7">
        <w:rPr>
          <w:i/>
          <w:sz w:val="22"/>
          <w:szCs w:val="22"/>
        </w:rPr>
        <w:t>Haemonchus</w:t>
      </w:r>
      <w:proofErr w:type="spellEnd"/>
      <w:r w:rsidRPr="00EF27C7">
        <w:rPr>
          <w:i/>
          <w:sz w:val="22"/>
          <w:szCs w:val="22"/>
        </w:rPr>
        <w:t xml:space="preserve"> </w:t>
      </w:r>
      <w:proofErr w:type="spellStart"/>
      <w:proofErr w:type="gramStart"/>
      <w:r w:rsidRPr="00EF27C7">
        <w:rPr>
          <w:i/>
          <w:sz w:val="22"/>
          <w:szCs w:val="22"/>
        </w:rPr>
        <w:t>contortus</w:t>
      </w:r>
      <w:proofErr w:type="spellEnd"/>
      <w:r w:rsidRPr="00EF27C7">
        <w:rPr>
          <w:i/>
          <w:sz w:val="22"/>
          <w:szCs w:val="22"/>
        </w:rPr>
        <w:t xml:space="preserve">,  </w:t>
      </w:r>
      <w:proofErr w:type="spellStart"/>
      <w:r w:rsidRPr="00EF27C7">
        <w:rPr>
          <w:i/>
          <w:sz w:val="22"/>
          <w:szCs w:val="22"/>
        </w:rPr>
        <w:t>Chabertia</w:t>
      </w:r>
      <w:proofErr w:type="spellEnd"/>
      <w:proofErr w:type="gramEnd"/>
      <w:r w:rsidRPr="00EF27C7">
        <w:rPr>
          <w:i/>
          <w:sz w:val="22"/>
          <w:szCs w:val="22"/>
        </w:rPr>
        <w:t xml:space="preserve"> </w:t>
      </w:r>
      <w:r w:rsidRPr="00EF27C7">
        <w:rPr>
          <w:i/>
          <w:sz w:val="22"/>
          <w:szCs w:val="22"/>
        </w:rPr>
        <w:tab/>
      </w:r>
      <w:r w:rsidRPr="00EF27C7">
        <w:rPr>
          <w:i/>
          <w:sz w:val="22"/>
          <w:szCs w:val="22"/>
        </w:rPr>
        <w:tab/>
      </w:r>
      <w:r w:rsidRPr="00EF27C7">
        <w:rPr>
          <w:i/>
          <w:sz w:val="22"/>
          <w:szCs w:val="22"/>
        </w:rPr>
        <w:lastRenderedPageBreak/>
        <w:tab/>
      </w:r>
      <w:proofErr w:type="spellStart"/>
      <w:r w:rsidRPr="00EF27C7">
        <w:rPr>
          <w:i/>
          <w:sz w:val="22"/>
          <w:szCs w:val="22"/>
        </w:rPr>
        <w:t>ovina</w:t>
      </w:r>
      <w:proofErr w:type="spellEnd"/>
      <w:r w:rsidRPr="00EF27C7">
        <w:rPr>
          <w:i/>
          <w:sz w:val="22"/>
          <w:szCs w:val="22"/>
        </w:rPr>
        <w:t xml:space="preserve">, </w:t>
      </w:r>
      <w:proofErr w:type="spellStart"/>
      <w:r w:rsidRPr="00EF27C7">
        <w:rPr>
          <w:i/>
          <w:sz w:val="22"/>
          <w:szCs w:val="22"/>
        </w:rPr>
        <w:t>Nematodirus</w:t>
      </w:r>
      <w:proofErr w:type="spellEnd"/>
      <w:r w:rsidRPr="00EF27C7">
        <w:rPr>
          <w:i/>
          <w:sz w:val="22"/>
          <w:szCs w:val="22"/>
        </w:rPr>
        <w:t xml:space="preserve"> </w:t>
      </w:r>
      <w:proofErr w:type="spellStart"/>
      <w:r w:rsidRPr="00EF27C7">
        <w:rPr>
          <w:sz w:val="22"/>
          <w:szCs w:val="22"/>
        </w:rPr>
        <w:t>spp</w:t>
      </w:r>
      <w:proofErr w:type="spellEnd"/>
      <w:r w:rsidRPr="00EF27C7">
        <w:rPr>
          <w:sz w:val="22"/>
          <w:szCs w:val="22"/>
        </w:rPr>
        <w:t>.</w:t>
      </w:r>
      <w:r w:rsidRPr="00EF27C7">
        <w:rPr>
          <w:i/>
          <w:sz w:val="22"/>
          <w:szCs w:val="22"/>
        </w:rPr>
        <w:t xml:space="preserve">, </w:t>
      </w:r>
      <w:proofErr w:type="spellStart"/>
      <w:r w:rsidRPr="00EF27C7">
        <w:rPr>
          <w:i/>
          <w:sz w:val="22"/>
          <w:szCs w:val="22"/>
        </w:rPr>
        <w:t>Oesophagostomum</w:t>
      </w:r>
      <w:proofErr w:type="spellEnd"/>
      <w:r w:rsidRPr="00EF27C7">
        <w:rPr>
          <w:i/>
          <w:sz w:val="22"/>
          <w:szCs w:val="22"/>
        </w:rPr>
        <w:t xml:space="preserve"> </w:t>
      </w:r>
      <w:proofErr w:type="spellStart"/>
      <w:r w:rsidRPr="00EF27C7">
        <w:rPr>
          <w:sz w:val="22"/>
          <w:szCs w:val="22"/>
        </w:rPr>
        <w:t>spp</w:t>
      </w:r>
      <w:proofErr w:type="spellEnd"/>
      <w:r w:rsidRPr="00EF27C7">
        <w:rPr>
          <w:sz w:val="22"/>
          <w:szCs w:val="22"/>
        </w:rPr>
        <w:t>.</w:t>
      </w:r>
      <w:r w:rsidRPr="00EF27C7">
        <w:rPr>
          <w:i/>
          <w:sz w:val="22"/>
          <w:szCs w:val="22"/>
        </w:rPr>
        <w:t xml:space="preserve">, </w:t>
      </w:r>
      <w:proofErr w:type="spellStart"/>
      <w:r w:rsidRPr="00EF27C7">
        <w:rPr>
          <w:i/>
          <w:sz w:val="22"/>
          <w:szCs w:val="22"/>
        </w:rPr>
        <w:t>Ostertagia</w:t>
      </w:r>
      <w:proofErr w:type="spellEnd"/>
      <w:r w:rsidRPr="00EF27C7">
        <w:rPr>
          <w:i/>
          <w:sz w:val="22"/>
          <w:szCs w:val="22"/>
        </w:rPr>
        <w:t xml:space="preserve"> </w:t>
      </w:r>
      <w:proofErr w:type="spellStart"/>
      <w:r w:rsidRPr="00EF27C7">
        <w:rPr>
          <w:sz w:val="22"/>
          <w:szCs w:val="22"/>
        </w:rPr>
        <w:t>spp</w:t>
      </w:r>
      <w:proofErr w:type="spellEnd"/>
      <w:r w:rsidRPr="00EF27C7">
        <w:rPr>
          <w:sz w:val="22"/>
          <w:szCs w:val="22"/>
        </w:rPr>
        <w:t>.</w:t>
      </w:r>
      <w:r w:rsidRPr="00EF27C7">
        <w:rPr>
          <w:i/>
          <w:sz w:val="22"/>
          <w:szCs w:val="22"/>
        </w:rPr>
        <w:t xml:space="preserve">, </w:t>
      </w:r>
      <w:r w:rsidRPr="00EF27C7">
        <w:rPr>
          <w:i/>
          <w:sz w:val="22"/>
          <w:szCs w:val="22"/>
        </w:rPr>
        <w:tab/>
      </w:r>
      <w:r w:rsidRPr="00EF27C7">
        <w:rPr>
          <w:i/>
          <w:sz w:val="22"/>
          <w:szCs w:val="22"/>
        </w:rPr>
        <w:tab/>
      </w:r>
      <w:r w:rsidRPr="00EF27C7">
        <w:rPr>
          <w:i/>
          <w:sz w:val="22"/>
          <w:szCs w:val="22"/>
        </w:rPr>
        <w:tab/>
      </w:r>
      <w:proofErr w:type="spellStart"/>
      <w:r w:rsidRPr="00EF27C7">
        <w:rPr>
          <w:i/>
          <w:sz w:val="22"/>
          <w:szCs w:val="22"/>
        </w:rPr>
        <w:t>Rinadia</w:t>
      </w:r>
      <w:proofErr w:type="spellEnd"/>
      <w:r w:rsidRPr="00EF27C7">
        <w:rPr>
          <w:i/>
          <w:sz w:val="22"/>
          <w:szCs w:val="22"/>
        </w:rPr>
        <w:t xml:space="preserve"> </w:t>
      </w:r>
      <w:proofErr w:type="spellStart"/>
      <w:r w:rsidRPr="00EF27C7">
        <w:rPr>
          <w:i/>
          <w:sz w:val="22"/>
          <w:szCs w:val="22"/>
        </w:rPr>
        <w:t>mathewossiani</w:t>
      </w:r>
      <w:proofErr w:type="spellEnd"/>
      <w:r w:rsidRPr="00EF27C7">
        <w:rPr>
          <w:i/>
          <w:sz w:val="22"/>
          <w:szCs w:val="22"/>
        </w:rPr>
        <w:t xml:space="preserve">, </w:t>
      </w:r>
      <w:proofErr w:type="spellStart"/>
      <w:r w:rsidRPr="00EF27C7">
        <w:rPr>
          <w:i/>
          <w:sz w:val="22"/>
          <w:szCs w:val="22"/>
        </w:rPr>
        <w:t>Spiculopteragia</w:t>
      </w:r>
      <w:proofErr w:type="spellEnd"/>
      <w:r w:rsidRPr="00EF27C7">
        <w:rPr>
          <w:i/>
          <w:sz w:val="22"/>
          <w:szCs w:val="22"/>
        </w:rPr>
        <w:t xml:space="preserve"> </w:t>
      </w:r>
      <w:proofErr w:type="spellStart"/>
      <w:r w:rsidRPr="00EF27C7">
        <w:rPr>
          <w:i/>
          <w:sz w:val="22"/>
          <w:szCs w:val="22"/>
        </w:rPr>
        <w:t>spiculoptera</w:t>
      </w:r>
      <w:proofErr w:type="spellEnd"/>
      <w:r w:rsidRPr="00EF27C7">
        <w:rPr>
          <w:i/>
          <w:sz w:val="22"/>
          <w:szCs w:val="22"/>
        </w:rPr>
        <w:t xml:space="preserve">, </w:t>
      </w:r>
      <w:proofErr w:type="spellStart"/>
      <w:r w:rsidRPr="00EF27C7">
        <w:rPr>
          <w:i/>
          <w:sz w:val="22"/>
          <w:szCs w:val="22"/>
        </w:rPr>
        <w:t>Skrjabinagia</w:t>
      </w:r>
      <w:proofErr w:type="spellEnd"/>
      <w:r w:rsidRPr="00EF27C7">
        <w:rPr>
          <w:i/>
          <w:sz w:val="22"/>
          <w:szCs w:val="22"/>
        </w:rPr>
        <w:t xml:space="preserve"> </w:t>
      </w:r>
      <w:r w:rsidRPr="00EF27C7">
        <w:rPr>
          <w:i/>
          <w:sz w:val="22"/>
          <w:szCs w:val="22"/>
        </w:rPr>
        <w:tab/>
      </w:r>
      <w:r w:rsidRPr="00EF27C7">
        <w:rPr>
          <w:i/>
          <w:sz w:val="22"/>
          <w:szCs w:val="22"/>
        </w:rPr>
        <w:tab/>
      </w:r>
      <w:r w:rsidRPr="00EF27C7">
        <w:rPr>
          <w:i/>
          <w:sz w:val="22"/>
          <w:szCs w:val="22"/>
        </w:rPr>
        <w:tab/>
      </w:r>
      <w:proofErr w:type="spellStart"/>
      <w:r w:rsidRPr="00EF27C7">
        <w:rPr>
          <w:i/>
          <w:sz w:val="22"/>
          <w:szCs w:val="22"/>
        </w:rPr>
        <w:t>kolchida</w:t>
      </w:r>
      <w:proofErr w:type="spellEnd"/>
      <w:r w:rsidRPr="00EF27C7">
        <w:rPr>
          <w:i/>
          <w:sz w:val="22"/>
          <w:szCs w:val="22"/>
        </w:rPr>
        <w:t xml:space="preserve">, </w:t>
      </w:r>
      <w:proofErr w:type="spellStart"/>
      <w:r w:rsidRPr="00EF27C7">
        <w:rPr>
          <w:i/>
          <w:sz w:val="22"/>
          <w:szCs w:val="22"/>
        </w:rPr>
        <w:t>Teladorsagia</w:t>
      </w:r>
      <w:proofErr w:type="spellEnd"/>
      <w:r w:rsidRPr="00EF27C7">
        <w:rPr>
          <w:i/>
          <w:sz w:val="22"/>
          <w:szCs w:val="22"/>
        </w:rPr>
        <w:t xml:space="preserve"> </w:t>
      </w:r>
      <w:proofErr w:type="spellStart"/>
      <w:r w:rsidRPr="00EF27C7">
        <w:rPr>
          <w:i/>
          <w:sz w:val="22"/>
          <w:szCs w:val="22"/>
        </w:rPr>
        <w:t>circumcinta</w:t>
      </w:r>
      <w:proofErr w:type="spellEnd"/>
      <w:r w:rsidRPr="00EF27C7">
        <w:rPr>
          <w:i/>
          <w:sz w:val="22"/>
          <w:szCs w:val="22"/>
        </w:rPr>
        <w:t xml:space="preserve">, </w:t>
      </w:r>
      <w:proofErr w:type="spellStart"/>
      <w:r w:rsidRPr="00EF27C7">
        <w:rPr>
          <w:i/>
          <w:sz w:val="22"/>
          <w:szCs w:val="22"/>
        </w:rPr>
        <w:t>Trichocephalus</w:t>
      </w:r>
      <w:proofErr w:type="spellEnd"/>
      <w:r w:rsidRPr="00EF27C7">
        <w:rPr>
          <w:i/>
          <w:sz w:val="22"/>
          <w:szCs w:val="22"/>
        </w:rPr>
        <w:t xml:space="preserve"> </w:t>
      </w:r>
      <w:proofErr w:type="spellStart"/>
      <w:r w:rsidRPr="00EF27C7">
        <w:rPr>
          <w:sz w:val="22"/>
          <w:szCs w:val="22"/>
        </w:rPr>
        <w:t>spp</w:t>
      </w:r>
      <w:proofErr w:type="spellEnd"/>
      <w:r w:rsidRPr="00EF27C7">
        <w:rPr>
          <w:i/>
          <w:sz w:val="22"/>
          <w:szCs w:val="22"/>
        </w:rPr>
        <w:t xml:space="preserve">., </w:t>
      </w:r>
      <w:r w:rsidRPr="00EF27C7">
        <w:rPr>
          <w:i/>
          <w:sz w:val="22"/>
          <w:szCs w:val="22"/>
        </w:rPr>
        <w:tab/>
      </w:r>
      <w:r w:rsidRPr="00EF27C7">
        <w:rPr>
          <w:i/>
          <w:sz w:val="22"/>
          <w:szCs w:val="22"/>
        </w:rPr>
        <w:tab/>
      </w:r>
      <w:r w:rsidRPr="00EF27C7">
        <w:rPr>
          <w:i/>
          <w:sz w:val="22"/>
          <w:szCs w:val="22"/>
        </w:rPr>
        <w:tab/>
      </w:r>
      <w:r w:rsidRPr="00EF27C7">
        <w:rPr>
          <w:i/>
          <w:sz w:val="22"/>
          <w:szCs w:val="22"/>
        </w:rPr>
        <w:tab/>
      </w:r>
      <w:r w:rsidRPr="00EF27C7">
        <w:rPr>
          <w:i/>
          <w:sz w:val="22"/>
          <w:szCs w:val="22"/>
        </w:rPr>
        <w:tab/>
      </w:r>
      <w:proofErr w:type="spellStart"/>
      <w:r w:rsidRPr="00EF27C7">
        <w:rPr>
          <w:i/>
          <w:sz w:val="22"/>
          <w:szCs w:val="22"/>
        </w:rPr>
        <w:t>Trichostrongylus</w:t>
      </w:r>
      <w:proofErr w:type="spellEnd"/>
      <w:r w:rsidRPr="00EF27C7">
        <w:rPr>
          <w:i/>
          <w:sz w:val="22"/>
          <w:szCs w:val="22"/>
        </w:rPr>
        <w:t xml:space="preserve"> </w:t>
      </w:r>
      <w:proofErr w:type="spellStart"/>
      <w:r w:rsidRPr="00EF27C7">
        <w:rPr>
          <w:sz w:val="22"/>
          <w:szCs w:val="22"/>
        </w:rPr>
        <w:t>spp</w:t>
      </w:r>
      <w:proofErr w:type="spellEnd"/>
      <w:r w:rsidRPr="00EF27C7">
        <w:rPr>
          <w:i/>
          <w:sz w:val="22"/>
          <w:szCs w:val="22"/>
        </w:rPr>
        <w:t>.</w:t>
      </w:r>
    </w:p>
    <w:p w14:paraId="399B0F9E" w14:textId="77777777" w:rsidR="007E72CA" w:rsidRPr="00EF27C7" w:rsidRDefault="007E72CA" w:rsidP="00EF27C7">
      <w:pPr>
        <w:widowControl w:val="0"/>
        <w:suppressAutoHyphens/>
        <w:jc w:val="both"/>
        <w:rPr>
          <w:i/>
          <w:sz w:val="22"/>
          <w:szCs w:val="22"/>
        </w:rPr>
      </w:pPr>
      <w:r w:rsidRPr="00EF27C7">
        <w:rPr>
          <w:sz w:val="22"/>
          <w:szCs w:val="22"/>
        </w:rPr>
        <w:tab/>
      </w:r>
      <w:proofErr w:type="gramStart"/>
      <w:r w:rsidRPr="00EF27C7">
        <w:rPr>
          <w:sz w:val="22"/>
          <w:szCs w:val="22"/>
        </w:rPr>
        <w:t>Muflon</w:t>
      </w:r>
      <w:r w:rsidRPr="00EF27C7">
        <w:rPr>
          <w:sz w:val="22"/>
          <w:szCs w:val="22"/>
        </w:rPr>
        <w:tab/>
        <w:t xml:space="preserve">- </w:t>
      </w:r>
      <w:proofErr w:type="spellStart"/>
      <w:r w:rsidRPr="00EF27C7">
        <w:rPr>
          <w:i/>
          <w:sz w:val="22"/>
          <w:szCs w:val="22"/>
        </w:rPr>
        <w:t>Chabertia</w:t>
      </w:r>
      <w:proofErr w:type="spellEnd"/>
      <w:proofErr w:type="gramEnd"/>
      <w:r w:rsidRPr="00EF27C7">
        <w:rPr>
          <w:i/>
          <w:sz w:val="22"/>
          <w:szCs w:val="22"/>
        </w:rPr>
        <w:t xml:space="preserve"> </w:t>
      </w:r>
      <w:proofErr w:type="spellStart"/>
      <w:r w:rsidRPr="00EF27C7">
        <w:rPr>
          <w:i/>
          <w:sz w:val="22"/>
          <w:szCs w:val="22"/>
        </w:rPr>
        <w:t>ovina</w:t>
      </w:r>
      <w:proofErr w:type="spellEnd"/>
      <w:r w:rsidRPr="00EF27C7">
        <w:rPr>
          <w:i/>
          <w:sz w:val="22"/>
          <w:szCs w:val="22"/>
        </w:rPr>
        <w:t xml:space="preserve">, </w:t>
      </w:r>
      <w:proofErr w:type="spellStart"/>
      <w:r w:rsidRPr="00EF27C7">
        <w:rPr>
          <w:i/>
          <w:sz w:val="22"/>
          <w:szCs w:val="22"/>
        </w:rPr>
        <w:t>Nematodirus</w:t>
      </w:r>
      <w:proofErr w:type="spellEnd"/>
      <w:r w:rsidRPr="00EF27C7">
        <w:rPr>
          <w:i/>
          <w:sz w:val="22"/>
          <w:szCs w:val="22"/>
        </w:rPr>
        <w:t xml:space="preserve"> </w:t>
      </w:r>
      <w:proofErr w:type="spellStart"/>
      <w:r w:rsidRPr="00EF27C7">
        <w:rPr>
          <w:sz w:val="22"/>
          <w:szCs w:val="22"/>
        </w:rPr>
        <w:t>spp</w:t>
      </w:r>
      <w:proofErr w:type="spellEnd"/>
      <w:r w:rsidRPr="00EF27C7">
        <w:rPr>
          <w:sz w:val="22"/>
          <w:szCs w:val="22"/>
        </w:rPr>
        <w:t>.</w:t>
      </w:r>
    </w:p>
    <w:p w14:paraId="0CB2E4A9" w14:textId="3B7BBD90" w:rsidR="007E72CA" w:rsidRPr="00EF27C7" w:rsidRDefault="007E72CA" w:rsidP="00EF27C7">
      <w:pPr>
        <w:widowControl w:val="0"/>
        <w:suppressAutoHyphens/>
        <w:jc w:val="both"/>
        <w:rPr>
          <w:i/>
          <w:sz w:val="22"/>
          <w:szCs w:val="22"/>
        </w:rPr>
      </w:pPr>
      <w:r w:rsidRPr="00EF27C7">
        <w:rPr>
          <w:sz w:val="22"/>
          <w:szCs w:val="22"/>
        </w:rPr>
        <w:tab/>
        <w:t xml:space="preserve">Prase </w:t>
      </w:r>
      <w:proofErr w:type="gramStart"/>
      <w:r w:rsidRPr="00EF27C7">
        <w:rPr>
          <w:sz w:val="22"/>
          <w:szCs w:val="22"/>
        </w:rPr>
        <w:t>divoké</w:t>
      </w:r>
      <w:r w:rsidR="008618E5" w:rsidRPr="008618E5">
        <w:rPr>
          <w:sz w:val="22"/>
          <w:szCs w:val="22"/>
        </w:rPr>
        <w:t xml:space="preserve"> </w:t>
      </w:r>
      <w:r w:rsidRPr="00EF27C7">
        <w:rPr>
          <w:sz w:val="22"/>
          <w:szCs w:val="22"/>
        </w:rPr>
        <w:t xml:space="preserve">- </w:t>
      </w:r>
      <w:proofErr w:type="spellStart"/>
      <w:r w:rsidRPr="00EF27C7">
        <w:rPr>
          <w:i/>
          <w:sz w:val="22"/>
          <w:szCs w:val="22"/>
        </w:rPr>
        <w:t>Ascaris</w:t>
      </w:r>
      <w:proofErr w:type="spellEnd"/>
      <w:proofErr w:type="gramEnd"/>
      <w:r w:rsidRPr="00EF27C7">
        <w:rPr>
          <w:i/>
          <w:sz w:val="22"/>
          <w:szCs w:val="22"/>
        </w:rPr>
        <w:t xml:space="preserve"> </w:t>
      </w:r>
      <w:proofErr w:type="spellStart"/>
      <w:r w:rsidRPr="00EF27C7">
        <w:rPr>
          <w:i/>
          <w:sz w:val="22"/>
          <w:szCs w:val="22"/>
        </w:rPr>
        <w:t>suum</w:t>
      </w:r>
      <w:proofErr w:type="spellEnd"/>
      <w:r w:rsidRPr="00EF27C7">
        <w:rPr>
          <w:i/>
          <w:sz w:val="22"/>
          <w:szCs w:val="22"/>
        </w:rPr>
        <w:t xml:space="preserve">, </w:t>
      </w:r>
      <w:proofErr w:type="spellStart"/>
      <w:r w:rsidRPr="00EF27C7">
        <w:rPr>
          <w:i/>
          <w:sz w:val="22"/>
          <w:szCs w:val="22"/>
        </w:rPr>
        <w:t>Ascarops</w:t>
      </w:r>
      <w:proofErr w:type="spellEnd"/>
      <w:r w:rsidRPr="00EF27C7">
        <w:rPr>
          <w:i/>
          <w:sz w:val="22"/>
          <w:szCs w:val="22"/>
        </w:rPr>
        <w:t xml:space="preserve"> </w:t>
      </w:r>
      <w:proofErr w:type="spellStart"/>
      <w:r w:rsidRPr="00EF27C7">
        <w:rPr>
          <w:i/>
          <w:sz w:val="22"/>
          <w:szCs w:val="22"/>
        </w:rPr>
        <w:t>strongylina</w:t>
      </w:r>
      <w:proofErr w:type="spellEnd"/>
      <w:r w:rsidRPr="00EF27C7">
        <w:rPr>
          <w:i/>
          <w:sz w:val="22"/>
          <w:szCs w:val="22"/>
        </w:rPr>
        <w:t xml:space="preserve">, </w:t>
      </w:r>
      <w:proofErr w:type="spellStart"/>
      <w:r w:rsidRPr="00EF27C7">
        <w:rPr>
          <w:i/>
          <w:sz w:val="22"/>
          <w:szCs w:val="22"/>
        </w:rPr>
        <w:t>Physocephalus</w:t>
      </w:r>
      <w:proofErr w:type="spellEnd"/>
      <w:r w:rsidRPr="00EF27C7">
        <w:rPr>
          <w:i/>
          <w:sz w:val="22"/>
          <w:szCs w:val="22"/>
        </w:rPr>
        <w:t xml:space="preserve"> </w:t>
      </w:r>
      <w:r w:rsidRPr="00EF27C7">
        <w:rPr>
          <w:i/>
          <w:sz w:val="22"/>
          <w:szCs w:val="22"/>
        </w:rPr>
        <w:tab/>
      </w:r>
      <w:r w:rsidRPr="00EF27C7">
        <w:rPr>
          <w:i/>
          <w:sz w:val="22"/>
          <w:szCs w:val="22"/>
        </w:rPr>
        <w:tab/>
      </w:r>
      <w:r w:rsidRPr="00EF27C7">
        <w:rPr>
          <w:i/>
          <w:sz w:val="22"/>
          <w:szCs w:val="22"/>
        </w:rPr>
        <w:tab/>
      </w:r>
      <w:r w:rsidRPr="00EF27C7">
        <w:rPr>
          <w:i/>
          <w:sz w:val="22"/>
          <w:szCs w:val="22"/>
        </w:rPr>
        <w:tab/>
      </w:r>
      <w:proofErr w:type="spellStart"/>
      <w:r w:rsidRPr="00EF27C7">
        <w:rPr>
          <w:i/>
          <w:sz w:val="22"/>
          <w:szCs w:val="22"/>
        </w:rPr>
        <w:t>sexalatus</w:t>
      </w:r>
      <w:proofErr w:type="spellEnd"/>
      <w:r w:rsidRPr="00EF27C7">
        <w:rPr>
          <w:i/>
          <w:sz w:val="22"/>
          <w:szCs w:val="22"/>
        </w:rPr>
        <w:t xml:space="preserve">, </w:t>
      </w:r>
      <w:proofErr w:type="spellStart"/>
      <w:r w:rsidRPr="00EF27C7">
        <w:rPr>
          <w:i/>
          <w:sz w:val="22"/>
          <w:szCs w:val="22"/>
        </w:rPr>
        <w:t>Simondsia</w:t>
      </w:r>
      <w:proofErr w:type="spellEnd"/>
      <w:r w:rsidRPr="00EF27C7">
        <w:rPr>
          <w:i/>
          <w:sz w:val="22"/>
          <w:szCs w:val="22"/>
        </w:rPr>
        <w:t xml:space="preserve"> </w:t>
      </w:r>
      <w:proofErr w:type="spellStart"/>
      <w:r w:rsidRPr="00EF27C7">
        <w:rPr>
          <w:i/>
          <w:sz w:val="22"/>
          <w:szCs w:val="22"/>
        </w:rPr>
        <w:t>paradoxa</w:t>
      </w:r>
      <w:proofErr w:type="spellEnd"/>
      <w:r w:rsidRPr="00EF27C7">
        <w:rPr>
          <w:i/>
          <w:sz w:val="22"/>
          <w:szCs w:val="22"/>
        </w:rPr>
        <w:t xml:space="preserve">, </w:t>
      </w:r>
      <w:proofErr w:type="spellStart"/>
      <w:r w:rsidRPr="00EF27C7">
        <w:rPr>
          <w:i/>
          <w:sz w:val="22"/>
          <w:szCs w:val="22"/>
        </w:rPr>
        <w:t>Strongyloides</w:t>
      </w:r>
      <w:proofErr w:type="spellEnd"/>
      <w:r w:rsidRPr="00EF27C7">
        <w:rPr>
          <w:i/>
          <w:sz w:val="22"/>
          <w:szCs w:val="22"/>
        </w:rPr>
        <w:t xml:space="preserve"> </w:t>
      </w:r>
      <w:proofErr w:type="spellStart"/>
      <w:r w:rsidRPr="00EF27C7">
        <w:rPr>
          <w:i/>
          <w:sz w:val="22"/>
          <w:szCs w:val="22"/>
        </w:rPr>
        <w:t>ransomi</w:t>
      </w:r>
      <w:proofErr w:type="spellEnd"/>
      <w:r w:rsidRPr="00EF27C7">
        <w:rPr>
          <w:i/>
          <w:sz w:val="22"/>
          <w:szCs w:val="22"/>
        </w:rPr>
        <w:t xml:space="preserve">, </w:t>
      </w:r>
      <w:r w:rsidRPr="00EF27C7">
        <w:rPr>
          <w:i/>
          <w:sz w:val="22"/>
          <w:szCs w:val="22"/>
        </w:rPr>
        <w:tab/>
      </w:r>
      <w:r w:rsidRPr="00EF27C7">
        <w:rPr>
          <w:i/>
          <w:sz w:val="22"/>
          <w:szCs w:val="22"/>
        </w:rPr>
        <w:tab/>
      </w:r>
      <w:r w:rsidRPr="00EF27C7">
        <w:rPr>
          <w:i/>
          <w:sz w:val="22"/>
          <w:szCs w:val="22"/>
        </w:rPr>
        <w:tab/>
      </w:r>
      <w:r w:rsidRPr="00EF27C7">
        <w:rPr>
          <w:i/>
          <w:sz w:val="22"/>
          <w:szCs w:val="22"/>
        </w:rPr>
        <w:tab/>
      </w:r>
      <w:r w:rsidRPr="00EF27C7">
        <w:rPr>
          <w:i/>
          <w:sz w:val="22"/>
          <w:szCs w:val="22"/>
        </w:rPr>
        <w:tab/>
      </w:r>
      <w:proofErr w:type="spellStart"/>
      <w:r w:rsidRPr="00EF27C7">
        <w:rPr>
          <w:i/>
          <w:sz w:val="22"/>
          <w:szCs w:val="22"/>
        </w:rPr>
        <w:t>Trichuris</w:t>
      </w:r>
      <w:proofErr w:type="spellEnd"/>
      <w:r w:rsidRPr="00EF27C7">
        <w:rPr>
          <w:i/>
          <w:sz w:val="22"/>
          <w:szCs w:val="22"/>
        </w:rPr>
        <w:t xml:space="preserve"> </w:t>
      </w:r>
      <w:proofErr w:type="spellStart"/>
      <w:r w:rsidRPr="00EF27C7">
        <w:rPr>
          <w:i/>
          <w:sz w:val="22"/>
          <w:szCs w:val="22"/>
        </w:rPr>
        <w:t>suis</w:t>
      </w:r>
      <w:proofErr w:type="spellEnd"/>
    </w:p>
    <w:p w14:paraId="45FAED14" w14:textId="77777777" w:rsidR="007E72CA" w:rsidRPr="00EF27C7" w:rsidRDefault="007E72CA" w:rsidP="00EF27C7">
      <w:pPr>
        <w:widowControl w:val="0"/>
        <w:suppressAutoHyphens/>
        <w:jc w:val="both"/>
        <w:rPr>
          <w:sz w:val="22"/>
          <w:szCs w:val="22"/>
        </w:rPr>
      </w:pPr>
    </w:p>
    <w:p w14:paraId="4665EF42" w14:textId="77777777" w:rsidR="007E72CA" w:rsidRPr="00EF27C7" w:rsidRDefault="007E72CA" w:rsidP="00EF27C7">
      <w:pPr>
        <w:widowControl w:val="0"/>
        <w:suppressAutoHyphens/>
        <w:jc w:val="both"/>
        <w:rPr>
          <w:sz w:val="22"/>
          <w:szCs w:val="22"/>
        </w:rPr>
      </w:pPr>
      <w:r w:rsidRPr="00EF27C7">
        <w:rPr>
          <w:sz w:val="22"/>
          <w:szCs w:val="22"/>
        </w:rPr>
        <w:tab/>
      </w:r>
      <w:proofErr w:type="spellStart"/>
      <w:r w:rsidRPr="00EF27C7">
        <w:rPr>
          <w:sz w:val="22"/>
          <w:szCs w:val="22"/>
          <w:u w:val="single"/>
        </w:rPr>
        <w:t>Plicnivky</w:t>
      </w:r>
      <w:proofErr w:type="spellEnd"/>
      <w:r w:rsidRPr="00EF27C7">
        <w:rPr>
          <w:sz w:val="22"/>
          <w:szCs w:val="22"/>
          <w:u w:val="single"/>
        </w:rPr>
        <w:t>:</w:t>
      </w:r>
      <w:r w:rsidRPr="00EF27C7">
        <w:rPr>
          <w:sz w:val="22"/>
          <w:szCs w:val="22"/>
        </w:rPr>
        <w:br/>
      </w:r>
      <w:r w:rsidRPr="00EF27C7">
        <w:rPr>
          <w:sz w:val="22"/>
          <w:szCs w:val="22"/>
        </w:rPr>
        <w:tab/>
      </w:r>
      <w:proofErr w:type="gramStart"/>
      <w:r w:rsidRPr="00EF27C7">
        <w:rPr>
          <w:sz w:val="22"/>
          <w:szCs w:val="22"/>
        </w:rPr>
        <w:t>Jelen</w:t>
      </w:r>
      <w:r w:rsidRPr="00EF27C7">
        <w:rPr>
          <w:sz w:val="22"/>
          <w:szCs w:val="22"/>
        </w:rPr>
        <w:tab/>
        <w:t xml:space="preserve">- </w:t>
      </w:r>
      <w:proofErr w:type="spellStart"/>
      <w:r w:rsidRPr="00EF27C7">
        <w:rPr>
          <w:i/>
          <w:sz w:val="22"/>
          <w:szCs w:val="22"/>
        </w:rPr>
        <w:t>Dictyocaulus</w:t>
      </w:r>
      <w:proofErr w:type="spellEnd"/>
      <w:proofErr w:type="gramEnd"/>
      <w:r w:rsidRPr="00EF27C7">
        <w:rPr>
          <w:i/>
          <w:sz w:val="22"/>
          <w:szCs w:val="22"/>
        </w:rPr>
        <w:t xml:space="preserve"> </w:t>
      </w:r>
      <w:proofErr w:type="spellStart"/>
      <w:r w:rsidRPr="00EF27C7">
        <w:rPr>
          <w:sz w:val="22"/>
          <w:szCs w:val="22"/>
        </w:rPr>
        <w:t>spp</w:t>
      </w:r>
      <w:proofErr w:type="spellEnd"/>
      <w:r w:rsidRPr="00EF27C7">
        <w:rPr>
          <w:sz w:val="22"/>
          <w:szCs w:val="22"/>
        </w:rPr>
        <w:t>.</w:t>
      </w:r>
      <w:r w:rsidRPr="00EF27C7">
        <w:rPr>
          <w:i/>
          <w:sz w:val="22"/>
          <w:szCs w:val="22"/>
        </w:rPr>
        <w:t xml:space="preserve">, </w:t>
      </w:r>
      <w:proofErr w:type="spellStart"/>
      <w:r w:rsidRPr="00EF27C7">
        <w:rPr>
          <w:i/>
          <w:sz w:val="22"/>
          <w:szCs w:val="22"/>
        </w:rPr>
        <w:t>Elaphostrongylus</w:t>
      </w:r>
      <w:proofErr w:type="spellEnd"/>
      <w:r w:rsidRPr="00EF27C7">
        <w:rPr>
          <w:i/>
          <w:sz w:val="22"/>
          <w:szCs w:val="22"/>
        </w:rPr>
        <w:t xml:space="preserve"> </w:t>
      </w:r>
      <w:proofErr w:type="spellStart"/>
      <w:r w:rsidRPr="00EF27C7">
        <w:rPr>
          <w:i/>
          <w:sz w:val="22"/>
          <w:szCs w:val="22"/>
        </w:rPr>
        <w:t>cervi</w:t>
      </w:r>
      <w:proofErr w:type="spellEnd"/>
      <w:r w:rsidRPr="00EF27C7">
        <w:rPr>
          <w:i/>
          <w:sz w:val="22"/>
          <w:szCs w:val="22"/>
        </w:rPr>
        <w:t xml:space="preserve">, </w:t>
      </w:r>
      <w:proofErr w:type="spellStart"/>
      <w:r w:rsidRPr="00EF27C7">
        <w:rPr>
          <w:i/>
          <w:sz w:val="22"/>
          <w:szCs w:val="22"/>
        </w:rPr>
        <w:t>Varestrongylus</w:t>
      </w:r>
      <w:proofErr w:type="spellEnd"/>
      <w:r w:rsidRPr="00EF27C7">
        <w:rPr>
          <w:i/>
          <w:sz w:val="22"/>
          <w:szCs w:val="22"/>
        </w:rPr>
        <w:t xml:space="preserve"> </w:t>
      </w:r>
      <w:proofErr w:type="spellStart"/>
      <w:r w:rsidRPr="00EF27C7">
        <w:rPr>
          <w:i/>
          <w:sz w:val="22"/>
          <w:szCs w:val="22"/>
        </w:rPr>
        <w:t>sagittatus</w:t>
      </w:r>
      <w:proofErr w:type="spellEnd"/>
    </w:p>
    <w:p w14:paraId="4F988C65" w14:textId="77777777" w:rsidR="007E72CA" w:rsidRPr="00EF27C7" w:rsidRDefault="007E72CA" w:rsidP="00EF27C7">
      <w:pPr>
        <w:widowControl w:val="0"/>
        <w:suppressAutoHyphens/>
        <w:jc w:val="both"/>
        <w:rPr>
          <w:i/>
          <w:sz w:val="22"/>
          <w:szCs w:val="22"/>
        </w:rPr>
      </w:pPr>
      <w:r w:rsidRPr="00EF27C7">
        <w:rPr>
          <w:sz w:val="22"/>
          <w:szCs w:val="22"/>
        </w:rPr>
        <w:tab/>
      </w:r>
      <w:proofErr w:type="gramStart"/>
      <w:r w:rsidRPr="00EF27C7">
        <w:rPr>
          <w:sz w:val="22"/>
          <w:szCs w:val="22"/>
        </w:rPr>
        <w:t>Daněk</w:t>
      </w:r>
      <w:r w:rsidRPr="00EF27C7">
        <w:rPr>
          <w:sz w:val="22"/>
          <w:szCs w:val="22"/>
        </w:rPr>
        <w:tab/>
        <w:t xml:space="preserve">- </w:t>
      </w:r>
      <w:proofErr w:type="spellStart"/>
      <w:r w:rsidRPr="00EF27C7">
        <w:rPr>
          <w:i/>
          <w:sz w:val="22"/>
          <w:szCs w:val="22"/>
        </w:rPr>
        <w:t>Dictyocaulus</w:t>
      </w:r>
      <w:proofErr w:type="spellEnd"/>
      <w:proofErr w:type="gramEnd"/>
      <w:r w:rsidRPr="00EF27C7">
        <w:rPr>
          <w:i/>
          <w:sz w:val="22"/>
          <w:szCs w:val="22"/>
        </w:rPr>
        <w:t xml:space="preserve"> </w:t>
      </w:r>
      <w:proofErr w:type="spellStart"/>
      <w:r w:rsidRPr="00EF27C7">
        <w:rPr>
          <w:sz w:val="22"/>
          <w:szCs w:val="22"/>
        </w:rPr>
        <w:t>spp</w:t>
      </w:r>
      <w:proofErr w:type="spellEnd"/>
      <w:r w:rsidRPr="00EF27C7">
        <w:rPr>
          <w:sz w:val="22"/>
          <w:szCs w:val="22"/>
        </w:rPr>
        <w:t>.</w:t>
      </w:r>
      <w:r w:rsidRPr="00EF27C7">
        <w:rPr>
          <w:i/>
          <w:sz w:val="22"/>
          <w:szCs w:val="22"/>
        </w:rPr>
        <w:t xml:space="preserve">, </w:t>
      </w:r>
      <w:proofErr w:type="spellStart"/>
      <w:r w:rsidRPr="00EF27C7">
        <w:rPr>
          <w:i/>
          <w:sz w:val="22"/>
          <w:szCs w:val="22"/>
        </w:rPr>
        <w:t>Varestrongylus</w:t>
      </w:r>
      <w:proofErr w:type="spellEnd"/>
      <w:r w:rsidRPr="00EF27C7">
        <w:rPr>
          <w:i/>
          <w:sz w:val="22"/>
          <w:szCs w:val="22"/>
        </w:rPr>
        <w:t xml:space="preserve"> </w:t>
      </w:r>
      <w:proofErr w:type="spellStart"/>
      <w:r w:rsidRPr="00EF27C7">
        <w:rPr>
          <w:i/>
          <w:sz w:val="22"/>
          <w:szCs w:val="22"/>
        </w:rPr>
        <w:t>sagittatus</w:t>
      </w:r>
      <w:proofErr w:type="spellEnd"/>
    </w:p>
    <w:p w14:paraId="2A4EDB3B" w14:textId="77777777" w:rsidR="007E72CA" w:rsidRPr="00EF27C7" w:rsidRDefault="007E72CA" w:rsidP="00EF27C7">
      <w:pPr>
        <w:widowControl w:val="0"/>
        <w:suppressAutoHyphens/>
        <w:jc w:val="both"/>
        <w:rPr>
          <w:sz w:val="22"/>
          <w:szCs w:val="22"/>
        </w:rPr>
      </w:pPr>
      <w:r w:rsidRPr="00EF27C7">
        <w:rPr>
          <w:sz w:val="22"/>
          <w:szCs w:val="22"/>
        </w:rPr>
        <w:tab/>
      </w:r>
      <w:proofErr w:type="gramStart"/>
      <w:r w:rsidRPr="00EF27C7">
        <w:rPr>
          <w:sz w:val="22"/>
          <w:szCs w:val="22"/>
        </w:rPr>
        <w:t>Srnec</w:t>
      </w:r>
      <w:r w:rsidRPr="00EF27C7">
        <w:rPr>
          <w:sz w:val="22"/>
          <w:szCs w:val="22"/>
        </w:rPr>
        <w:tab/>
        <w:t xml:space="preserve">- </w:t>
      </w:r>
      <w:proofErr w:type="spellStart"/>
      <w:r w:rsidRPr="00EF27C7">
        <w:rPr>
          <w:i/>
          <w:sz w:val="22"/>
          <w:szCs w:val="22"/>
        </w:rPr>
        <w:t>Dictyocaulus</w:t>
      </w:r>
      <w:proofErr w:type="spellEnd"/>
      <w:proofErr w:type="gramEnd"/>
      <w:r w:rsidRPr="00EF27C7">
        <w:rPr>
          <w:i/>
          <w:sz w:val="22"/>
          <w:szCs w:val="22"/>
        </w:rPr>
        <w:t xml:space="preserve"> </w:t>
      </w:r>
      <w:proofErr w:type="spellStart"/>
      <w:r w:rsidRPr="00EF27C7">
        <w:rPr>
          <w:sz w:val="22"/>
          <w:szCs w:val="22"/>
        </w:rPr>
        <w:t>spp</w:t>
      </w:r>
      <w:proofErr w:type="spellEnd"/>
      <w:r w:rsidRPr="00EF27C7">
        <w:rPr>
          <w:sz w:val="22"/>
          <w:szCs w:val="22"/>
        </w:rPr>
        <w:t>.</w:t>
      </w:r>
      <w:r w:rsidRPr="00EF27C7">
        <w:rPr>
          <w:i/>
          <w:sz w:val="22"/>
          <w:szCs w:val="22"/>
        </w:rPr>
        <w:t xml:space="preserve">, </w:t>
      </w:r>
      <w:proofErr w:type="spellStart"/>
      <w:r w:rsidRPr="00EF27C7">
        <w:rPr>
          <w:i/>
          <w:sz w:val="22"/>
          <w:szCs w:val="22"/>
        </w:rPr>
        <w:t>Varestrongylus</w:t>
      </w:r>
      <w:proofErr w:type="spellEnd"/>
      <w:r w:rsidRPr="00EF27C7">
        <w:rPr>
          <w:i/>
          <w:sz w:val="22"/>
          <w:szCs w:val="22"/>
        </w:rPr>
        <w:t xml:space="preserve"> </w:t>
      </w:r>
      <w:proofErr w:type="spellStart"/>
      <w:r w:rsidRPr="00EF27C7">
        <w:rPr>
          <w:i/>
          <w:sz w:val="22"/>
          <w:szCs w:val="22"/>
        </w:rPr>
        <w:t>capreoli</w:t>
      </w:r>
      <w:proofErr w:type="spellEnd"/>
    </w:p>
    <w:p w14:paraId="2E3D266C" w14:textId="77777777" w:rsidR="007E72CA" w:rsidRPr="00EF27C7" w:rsidRDefault="007E72CA" w:rsidP="00EF27C7">
      <w:pPr>
        <w:widowControl w:val="0"/>
        <w:suppressAutoHyphens/>
        <w:jc w:val="both"/>
        <w:rPr>
          <w:sz w:val="22"/>
          <w:szCs w:val="22"/>
        </w:rPr>
      </w:pPr>
      <w:r w:rsidRPr="00EF27C7">
        <w:rPr>
          <w:sz w:val="22"/>
          <w:szCs w:val="22"/>
        </w:rPr>
        <w:tab/>
      </w:r>
      <w:proofErr w:type="gramStart"/>
      <w:r w:rsidRPr="00EF27C7">
        <w:rPr>
          <w:sz w:val="22"/>
          <w:szCs w:val="22"/>
        </w:rPr>
        <w:t>Muflon</w:t>
      </w:r>
      <w:r w:rsidRPr="00EF27C7">
        <w:rPr>
          <w:sz w:val="22"/>
          <w:szCs w:val="22"/>
        </w:rPr>
        <w:tab/>
        <w:t xml:space="preserve">- </w:t>
      </w:r>
      <w:proofErr w:type="spellStart"/>
      <w:r w:rsidRPr="00EF27C7">
        <w:rPr>
          <w:i/>
          <w:sz w:val="22"/>
          <w:szCs w:val="22"/>
        </w:rPr>
        <w:t>Müllerius</w:t>
      </w:r>
      <w:proofErr w:type="spellEnd"/>
      <w:proofErr w:type="gramEnd"/>
      <w:r w:rsidRPr="00EF27C7">
        <w:rPr>
          <w:i/>
          <w:sz w:val="22"/>
          <w:szCs w:val="22"/>
        </w:rPr>
        <w:t xml:space="preserve"> </w:t>
      </w:r>
      <w:proofErr w:type="spellStart"/>
      <w:r w:rsidRPr="00EF27C7">
        <w:rPr>
          <w:i/>
          <w:sz w:val="22"/>
          <w:szCs w:val="22"/>
        </w:rPr>
        <w:t>capillaris</w:t>
      </w:r>
      <w:proofErr w:type="spellEnd"/>
    </w:p>
    <w:p w14:paraId="7AF7DBB7" w14:textId="77777777" w:rsidR="007E72CA" w:rsidRPr="00EF27C7" w:rsidRDefault="007E72CA" w:rsidP="00EF27C7">
      <w:pPr>
        <w:widowControl w:val="0"/>
        <w:suppressAutoHyphens/>
        <w:jc w:val="both"/>
        <w:rPr>
          <w:sz w:val="22"/>
          <w:szCs w:val="22"/>
        </w:rPr>
      </w:pPr>
      <w:r w:rsidRPr="00EF27C7">
        <w:rPr>
          <w:sz w:val="22"/>
          <w:szCs w:val="22"/>
        </w:rPr>
        <w:tab/>
        <w:t xml:space="preserve">Prase </w:t>
      </w:r>
      <w:proofErr w:type="gramStart"/>
      <w:r w:rsidRPr="00EF27C7">
        <w:rPr>
          <w:sz w:val="22"/>
          <w:szCs w:val="22"/>
        </w:rPr>
        <w:t xml:space="preserve">divoké - </w:t>
      </w:r>
      <w:proofErr w:type="spellStart"/>
      <w:r w:rsidRPr="00EF27C7">
        <w:rPr>
          <w:i/>
          <w:sz w:val="22"/>
          <w:szCs w:val="22"/>
        </w:rPr>
        <w:t>Metastrongylus</w:t>
      </w:r>
      <w:proofErr w:type="spellEnd"/>
      <w:proofErr w:type="gramEnd"/>
      <w:r w:rsidRPr="00EF27C7">
        <w:rPr>
          <w:i/>
          <w:sz w:val="22"/>
          <w:szCs w:val="22"/>
        </w:rPr>
        <w:t xml:space="preserve"> </w:t>
      </w:r>
      <w:proofErr w:type="spellStart"/>
      <w:r w:rsidRPr="00EF27C7">
        <w:rPr>
          <w:sz w:val="22"/>
          <w:szCs w:val="22"/>
        </w:rPr>
        <w:t>spp</w:t>
      </w:r>
      <w:proofErr w:type="spellEnd"/>
      <w:r w:rsidRPr="00EF27C7">
        <w:rPr>
          <w:sz w:val="22"/>
          <w:szCs w:val="22"/>
        </w:rPr>
        <w:t>.</w:t>
      </w:r>
    </w:p>
    <w:p w14:paraId="11B4FD8F" w14:textId="77777777" w:rsidR="007E72CA" w:rsidRPr="00EF27C7" w:rsidRDefault="007E72CA" w:rsidP="00EF27C7">
      <w:pPr>
        <w:widowControl w:val="0"/>
        <w:suppressAutoHyphens/>
        <w:jc w:val="both"/>
        <w:rPr>
          <w:sz w:val="22"/>
          <w:szCs w:val="22"/>
        </w:rPr>
      </w:pPr>
    </w:p>
    <w:p w14:paraId="67701703" w14:textId="77777777" w:rsidR="007E72CA" w:rsidRPr="00EF27C7" w:rsidRDefault="007E72CA" w:rsidP="00EF27C7">
      <w:pPr>
        <w:widowControl w:val="0"/>
        <w:suppressAutoHyphens/>
        <w:jc w:val="both"/>
        <w:rPr>
          <w:sz w:val="22"/>
          <w:szCs w:val="22"/>
          <w:u w:val="single"/>
        </w:rPr>
      </w:pPr>
      <w:r w:rsidRPr="00EF27C7">
        <w:rPr>
          <w:sz w:val="22"/>
          <w:szCs w:val="22"/>
        </w:rPr>
        <w:tab/>
      </w:r>
      <w:r w:rsidRPr="00EF27C7">
        <w:rPr>
          <w:sz w:val="22"/>
          <w:szCs w:val="22"/>
          <w:u w:val="single"/>
        </w:rPr>
        <w:t>Střečkovitost:</w:t>
      </w:r>
    </w:p>
    <w:p w14:paraId="522FB38B" w14:textId="77777777" w:rsidR="007E72CA" w:rsidRPr="00EF27C7" w:rsidRDefault="007E72CA" w:rsidP="00EF27C7">
      <w:pPr>
        <w:widowControl w:val="0"/>
        <w:suppressAutoHyphens/>
        <w:jc w:val="both"/>
        <w:rPr>
          <w:sz w:val="22"/>
          <w:szCs w:val="22"/>
        </w:rPr>
      </w:pPr>
      <w:r w:rsidRPr="00EF27C7">
        <w:rPr>
          <w:sz w:val="22"/>
          <w:szCs w:val="22"/>
        </w:rPr>
        <w:tab/>
      </w:r>
      <w:proofErr w:type="gramStart"/>
      <w:r w:rsidRPr="00EF27C7">
        <w:rPr>
          <w:sz w:val="22"/>
          <w:szCs w:val="22"/>
        </w:rPr>
        <w:t>Jelen</w:t>
      </w:r>
      <w:r w:rsidRPr="00EF27C7">
        <w:rPr>
          <w:sz w:val="22"/>
          <w:szCs w:val="22"/>
        </w:rPr>
        <w:tab/>
        <w:t xml:space="preserve">- </w:t>
      </w:r>
      <w:proofErr w:type="spellStart"/>
      <w:r w:rsidRPr="00EF27C7">
        <w:rPr>
          <w:i/>
          <w:sz w:val="22"/>
          <w:szCs w:val="22"/>
        </w:rPr>
        <w:t>Hypoderma</w:t>
      </w:r>
      <w:proofErr w:type="spellEnd"/>
      <w:proofErr w:type="gramEnd"/>
      <w:r w:rsidRPr="00EF27C7">
        <w:rPr>
          <w:i/>
          <w:sz w:val="22"/>
          <w:szCs w:val="22"/>
        </w:rPr>
        <w:t xml:space="preserve"> </w:t>
      </w:r>
      <w:proofErr w:type="spellStart"/>
      <w:r w:rsidRPr="00EF27C7">
        <w:rPr>
          <w:i/>
          <w:sz w:val="22"/>
          <w:szCs w:val="22"/>
        </w:rPr>
        <w:t>actaeon</w:t>
      </w:r>
      <w:proofErr w:type="spellEnd"/>
      <w:r w:rsidRPr="00EF27C7">
        <w:rPr>
          <w:i/>
          <w:sz w:val="22"/>
          <w:szCs w:val="22"/>
        </w:rPr>
        <w:t xml:space="preserve">, </w:t>
      </w:r>
      <w:proofErr w:type="spellStart"/>
      <w:r w:rsidRPr="00EF27C7">
        <w:rPr>
          <w:i/>
          <w:sz w:val="22"/>
          <w:szCs w:val="22"/>
        </w:rPr>
        <w:t>Pharyngomyia</w:t>
      </w:r>
      <w:proofErr w:type="spellEnd"/>
      <w:r w:rsidRPr="00EF27C7">
        <w:rPr>
          <w:i/>
          <w:sz w:val="22"/>
          <w:szCs w:val="22"/>
        </w:rPr>
        <w:t xml:space="preserve"> </w:t>
      </w:r>
      <w:proofErr w:type="spellStart"/>
      <w:r w:rsidRPr="00EF27C7">
        <w:rPr>
          <w:i/>
          <w:sz w:val="22"/>
          <w:szCs w:val="22"/>
        </w:rPr>
        <w:t>picta</w:t>
      </w:r>
      <w:proofErr w:type="spellEnd"/>
    </w:p>
    <w:p w14:paraId="0B07B317" w14:textId="77777777" w:rsidR="007E72CA" w:rsidRPr="00EF27C7" w:rsidRDefault="007E72CA" w:rsidP="00EF27C7">
      <w:pPr>
        <w:widowControl w:val="0"/>
        <w:suppressAutoHyphens/>
        <w:jc w:val="both"/>
        <w:rPr>
          <w:sz w:val="22"/>
          <w:szCs w:val="22"/>
        </w:rPr>
      </w:pPr>
      <w:r w:rsidRPr="00EF27C7">
        <w:rPr>
          <w:sz w:val="22"/>
          <w:szCs w:val="22"/>
        </w:rPr>
        <w:tab/>
      </w:r>
      <w:proofErr w:type="gramStart"/>
      <w:r w:rsidRPr="00EF27C7">
        <w:rPr>
          <w:sz w:val="22"/>
          <w:szCs w:val="22"/>
        </w:rPr>
        <w:t>Srnec</w:t>
      </w:r>
      <w:r w:rsidRPr="00EF27C7">
        <w:rPr>
          <w:sz w:val="22"/>
          <w:szCs w:val="22"/>
        </w:rPr>
        <w:tab/>
        <w:t xml:space="preserve">- </w:t>
      </w:r>
      <w:proofErr w:type="spellStart"/>
      <w:r w:rsidRPr="00EF27C7">
        <w:rPr>
          <w:i/>
          <w:sz w:val="22"/>
          <w:szCs w:val="22"/>
        </w:rPr>
        <w:t>Cephenemyia</w:t>
      </w:r>
      <w:proofErr w:type="spellEnd"/>
      <w:proofErr w:type="gramEnd"/>
      <w:r w:rsidRPr="00EF27C7">
        <w:rPr>
          <w:i/>
          <w:sz w:val="22"/>
          <w:szCs w:val="22"/>
        </w:rPr>
        <w:t xml:space="preserve"> </w:t>
      </w:r>
      <w:proofErr w:type="spellStart"/>
      <w:r w:rsidRPr="00EF27C7">
        <w:rPr>
          <w:i/>
          <w:sz w:val="22"/>
          <w:szCs w:val="22"/>
        </w:rPr>
        <w:t>stimulator</w:t>
      </w:r>
      <w:proofErr w:type="spellEnd"/>
      <w:r w:rsidRPr="00EF27C7">
        <w:rPr>
          <w:i/>
          <w:sz w:val="22"/>
          <w:szCs w:val="22"/>
        </w:rPr>
        <w:t xml:space="preserve">, </w:t>
      </w:r>
      <w:proofErr w:type="spellStart"/>
      <w:r w:rsidRPr="00EF27C7">
        <w:rPr>
          <w:i/>
          <w:sz w:val="22"/>
          <w:szCs w:val="22"/>
        </w:rPr>
        <w:t>Hypoderma</w:t>
      </w:r>
      <w:proofErr w:type="spellEnd"/>
      <w:r w:rsidRPr="00EF27C7">
        <w:rPr>
          <w:i/>
          <w:sz w:val="22"/>
          <w:szCs w:val="22"/>
        </w:rPr>
        <w:t xml:space="preserve"> </w:t>
      </w:r>
      <w:proofErr w:type="spellStart"/>
      <w:r w:rsidRPr="00EF27C7">
        <w:rPr>
          <w:i/>
          <w:sz w:val="22"/>
          <w:szCs w:val="22"/>
        </w:rPr>
        <w:t>diana</w:t>
      </w:r>
      <w:proofErr w:type="spellEnd"/>
    </w:p>
    <w:p w14:paraId="416E39CB" w14:textId="77777777" w:rsidR="007E72CA" w:rsidRPr="00EF27C7" w:rsidRDefault="007E72CA" w:rsidP="00EF27C7">
      <w:pPr>
        <w:widowControl w:val="0"/>
        <w:suppressAutoHyphens/>
        <w:jc w:val="both"/>
        <w:rPr>
          <w:sz w:val="22"/>
          <w:szCs w:val="22"/>
        </w:rPr>
      </w:pPr>
    </w:p>
    <w:p w14:paraId="3CAC02AE" w14:textId="77777777" w:rsidR="007E72CA" w:rsidRPr="00EF27C7" w:rsidRDefault="007E72CA" w:rsidP="00EF27C7">
      <w:pPr>
        <w:widowControl w:val="0"/>
        <w:suppressAutoHyphens/>
        <w:jc w:val="both"/>
        <w:rPr>
          <w:sz w:val="22"/>
          <w:szCs w:val="22"/>
          <w:u w:val="single"/>
        </w:rPr>
      </w:pPr>
      <w:r w:rsidRPr="00EF27C7">
        <w:rPr>
          <w:sz w:val="22"/>
          <w:szCs w:val="22"/>
        </w:rPr>
        <w:tab/>
      </w:r>
      <w:r w:rsidRPr="00EF27C7">
        <w:rPr>
          <w:sz w:val="22"/>
          <w:szCs w:val="22"/>
          <w:u w:val="single"/>
        </w:rPr>
        <w:t>Svrab:</w:t>
      </w:r>
    </w:p>
    <w:p w14:paraId="2DEF9033" w14:textId="1524235E" w:rsidR="007E72CA" w:rsidRPr="00EF27C7" w:rsidRDefault="007E72CA" w:rsidP="00EF27C7">
      <w:pPr>
        <w:widowControl w:val="0"/>
        <w:suppressAutoHyphens/>
        <w:jc w:val="both"/>
        <w:rPr>
          <w:sz w:val="22"/>
          <w:szCs w:val="22"/>
        </w:rPr>
      </w:pPr>
      <w:r w:rsidRPr="00EF27C7">
        <w:rPr>
          <w:sz w:val="22"/>
          <w:szCs w:val="22"/>
        </w:rPr>
        <w:tab/>
        <w:t xml:space="preserve">Prase </w:t>
      </w:r>
      <w:proofErr w:type="gramStart"/>
      <w:r w:rsidRPr="00EF27C7">
        <w:rPr>
          <w:sz w:val="22"/>
          <w:szCs w:val="22"/>
        </w:rPr>
        <w:t>divoké</w:t>
      </w:r>
      <w:r w:rsidR="008618E5" w:rsidRPr="008618E5">
        <w:rPr>
          <w:sz w:val="22"/>
          <w:szCs w:val="22"/>
        </w:rPr>
        <w:t xml:space="preserve"> </w:t>
      </w:r>
      <w:r w:rsidRPr="00EF27C7">
        <w:rPr>
          <w:sz w:val="22"/>
          <w:szCs w:val="22"/>
        </w:rPr>
        <w:t xml:space="preserve">- </w:t>
      </w:r>
      <w:proofErr w:type="spellStart"/>
      <w:r w:rsidRPr="00EF27C7">
        <w:rPr>
          <w:i/>
          <w:sz w:val="22"/>
          <w:szCs w:val="22"/>
        </w:rPr>
        <w:t>Sarcoptes</w:t>
      </w:r>
      <w:proofErr w:type="spellEnd"/>
      <w:proofErr w:type="gramEnd"/>
      <w:r w:rsidRPr="00EF27C7">
        <w:rPr>
          <w:i/>
          <w:sz w:val="22"/>
          <w:szCs w:val="22"/>
        </w:rPr>
        <w:t xml:space="preserve"> </w:t>
      </w:r>
      <w:proofErr w:type="spellStart"/>
      <w:r w:rsidRPr="00EF27C7">
        <w:rPr>
          <w:i/>
          <w:sz w:val="22"/>
          <w:szCs w:val="22"/>
        </w:rPr>
        <w:t>suis</w:t>
      </w:r>
      <w:proofErr w:type="spellEnd"/>
    </w:p>
    <w:p w14:paraId="5722266D" w14:textId="77777777" w:rsidR="00086F0B" w:rsidRPr="00EF27C7" w:rsidRDefault="00086F0B" w:rsidP="00EF27C7">
      <w:pPr>
        <w:widowControl w:val="0"/>
        <w:suppressAutoHyphens/>
        <w:jc w:val="both"/>
        <w:rPr>
          <w:sz w:val="22"/>
          <w:szCs w:val="22"/>
        </w:rPr>
      </w:pPr>
    </w:p>
    <w:p w14:paraId="54291902" w14:textId="77777777" w:rsidR="00541228" w:rsidRPr="00EF27C7" w:rsidRDefault="00541228" w:rsidP="00EF27C7">
      <w:pPr>
        <w:pStyle w:val="Odstavecseseznamem"/>
        <w:widowControl w:val="0"/>
        <w:numPr>
          <w:ilvl w:val="0"/>
          <w:numId w:val="6"/>
        </w:numPr>
        <w:suppressAutoHyphens/>
        <w:ind w:left="426" w:hanging="426"/>
        <w:contextualSpacing w:val="0"/>
        <w:jc w:val="both"/>
        <w:rPr>
          <w:b/>
          <w:sz w:val="22"/>
          <w:szCs w:val="22"/>
        </w:rPr>
      </w:pPr>
      <w:r w:rsidRPr="00EF27C7">
        <w:rPr>
          <w:b/>
          <w:bCs/>
          <w:sz w:val="22"/>
          <w:szCs w:val="22"/>
        </w:rPr>
        <w:t>KONTRAINDIKACE</w:t>
      </w:r>
      <w:r w:rsidR="00A74689" w:rsidRPr="00EF27C7">
        <w:rPr>
          <w:b/>
          <w:sz w:val="22"/>
          <w:szCs w:val="22"/>
        </w:rPr>
        <w:t xml:space="preserve"> </w:t>
      </w:r>
    </w:p>
    <w:p w14:paraId="47B153C4" w14:textId="77777777" w:rsidR="00737D02" w:rsidRPr="00EF27C7" w:rsidRDefault="00737D02" w:rsidP="00EF27C7">
      <w:pPr>
        <w:widowControl w:val="0"/>
        <w:suppressAutoHyphens/>
        <w:jc w:val="both"/>
        <w:rPr>
          <w:sz w:val="22"/>
          <w:szCs w:val="22"/>
        </w:rPr>
      </w:pPr>
    </w:p>
    <w:p w14:paraId="78E77192" w14:textId="266D8FC3" w:rsidR="009B3D6D" w:rsidRPr="00EF27C7" w:rsidRDefault="008C67D8" w:rsidP="00EF27C7">
      <w:pPr>
        <w:pStyle w:val="Zkladntextodsazen"/>
        <w:widowControl w:val="0"/>
        <w:tabs>
          <w:tab w:val="num" w:pos="0"/>
        </w:tabs>
        <w:suppressAutoHyphens/>
        <w:spacing w:after="0"/>
        <w:ind w:left="0"/>
        <w:jc w:val="both"/>
        <w:rPr>
          <w:sz w:val="22"/>
          <w:szCs w:val="22"/>
        </w:rPr>
      </w:pPr>
      <w:r w:rsidRPr="008618E5">
        <w:rPr>
          <w:sz w:val="22"/>
          <w:szCs w:val="22"/>
        </w:rPr>
        <w:t xml:space="preserve">Nepodávat jiným živočišným druhům </w:t>
      </w:r>
      <w:r w:rsidR="009B3D6D" w:rsidRPr="00EF27C7">
        <w:rPr>
          <w:sz w:val="22"/>
          <w:szCs w:val="22"/>
        </w:rPr>
        <w:t>z důvodu vážných nežádoucích účinků včetně výskytu fatálních reakcí u psů.</w:t>
      </w:r>
    </w:p>
    <w:p w14:paraId="61FCF967" w14:textId="77777777" w:rsidR="00DF125E" w:rsidRPr="00EF27C7" w:rsidRDefault="00DF125E" w:rsidP="00EF27C7">
      <w:pPr>
        <w:widowControl w:val="0"/>
        <w:suppressAutoHyphens/>
        <w:jc w:val="both"/>
        <w:rPr>
          <w:sz w:val="22"/>
          <w:szCs w:val="22"/>
        </w:rPr>
      </w:pPr>
    </w:p>
    <w:p w14:paraId="268D0344" w14:textId="77777777" w:rsidR="00737D02" w:rsidRPr="00EF27C7" w:rsidRDefault="00A86178" w:rsidP="00EF27C7">
      <w:pPr>
        <w:pStyle w:val="Odstavecseseznamem"/>
        <w:widowControl w:val="0"/>
        <w:numPr>
          <w:ilvl w:val="0"/>
          <w:numId w:val="6"/>
        </w:numPr>
        <w:shd w:val="clear" w:color="auto" w:fill="FFFFFF"/>
        <w:suppressAutoHyphens/>
        <w:ind w:left="426" w:hanging="426"/>
        <w:contextualSpacing w:val="0"/>
        <w:jc w:val="both"/>
        <w:rPr>
          <w:b/>
          <w:bCs/>
          <w:sz w:val="22"/>
          <w:szCs w:val="22"/>
        </w:rPr>
      </w:pPr>
      <w:r w:rsidRPr="00EF27C7">
        <w:rPr>
          <w:b/>
          <w:bCs/>
          <w:sz w:val="22"/>
          <w:szCs w:val="22"/>
        </w:rPr>
        <w:t>NEŽÁDOUCÍ ÚČINKY</w:t>
      </w:r>
    </w:p>
    <w:p w14:paraId="0AC30107" w14:textId="77777777" w:rsidR="00737D02" w:rsidRPr="00EF27C7" w:rsidRDefault="00737D02" w:rsidP="00EF27C7">
      <w:pPr>
        <w:widowControl w:val="0"/>
        <w:suppressAutoHyphens/>
        <w:jc w:val="both"/>
        <w:rPr>
          <w:sz w:val="22"/>
          <w:szCs w:val="22"/>
        </w:rPr>
      </w:pPr>
    </w:p>
    <w:p w14:paraId="760B1B4B" w14:textId="77777777" w:rsidR="00DF125E" w:rsidRPr="00EF27C7" w:rsidRDefault="00DF125E" w:rsidP="00EF27C7">
      <w:pPr>
        <w:pStyle w:val="Zkladntext"/>
        <w:widowControl w:val="0"/>
        <w:suppressAutoHyphens/>
        <w:rPr>
          <w:szCs w:val="22"/>
        </w:rPr>
      </w:pPr>
      <w:r w:rsidRPr="00EF27C7">
        <w:rPr>
          <w:szCs w:val="22"/>
        </w:rPr>
        <w:t>Nebyly zjištěny.</w:t>
      </w:r>
    </w:p>
    <w:p w14:paraId="2322FD77" w14:textId="77777777" w:rsidR="00A74689" w:rsidRPr="00EF27C7" w:rsidRDefault="00ED4FBF" w:rsidP="00EF27C7">
      <w:pPr>
        <w:pStyle w:val="Zkladntext"/>
        <w:widowControl w:val="0"/>
        <w:suppressAutoHyphens/>
        <w:rPr>
          <w:szCs w:val="22"/>
        </w:rPr>
      </w:pPr>
      <w:r w:rsidRPr="00EF27C7">
        <w:rPr>
          <w:szCs w:val="22"/>
        </w:rPr>
        <w:t>Jestliže zaznamenáte jakékoliv závažné nežádoucí účink</w:t>
      </w:r>
      <w:r w:rsidR="00352ADE" w:rsidRPr="00EF27C7">
        <w:rPr>
          <w:szCs w:val="22"/>
        </w:rPr>
        <w:t xml:space="preserve">y či jiné reakce, které nejsou </w:t>
      </w:r>
      <w:r w:rsidRPr="00EF27C7">
        <w:rPr>
          <w:szCs w:val="22"/>
        </w:rPr>
        <w:t xml:space="preserve">uvedeny v této příbalové informaci, oznamte to prosím vašemu veterinárnímu lékaři. </w:t>
      </w:r>
    </w:p>
    <w:p w14:paraId="10628364" w14:textId="77777777" w:rsidR="00ED4FBF" w:rsidRPr="00EF27C7" w:rsidRDefault="00ED4FBF" w:rsidP="00EF27C7">
      <w:pPr>
        <w:pStyle w:val="Zkladntext"/>
        <w:widowControl w:val="0"/>
        <w:suppressAutoHyphens/>
        <w:rPr>
          <w:szCs w:val="22"/>
        </w:rPr>
      </w:pPr>
    </w:p>
    <w:p w14:paraId="6907132E" w14:textId="77777777" w:rsidR="00B230DA" w:rsidRPr="00EF27C7" w:rsidRDefault="00B230DA" w:rsidP="00EF27C7">
      <w:pPr>
        <w:pStyle w:val="Odstavecseseznamem"/>
        <w:widowControl w:val="0"/>
        <w:numPr>
          <w:ilvl w:val="0"/>
          <w:numId w:val="6"/>
        </w:numPr>
        <w:shd w:val="clear" w:color="auto" w:fill="FFFFFF"/>
        <w:suppressAutoHyphens/>
        <w:ind w:left="426" w:hanging="426"/>
        <w:contextualSpacing w:val="0"/>
        <w:jc w:val="both"/>
        <w:rPr>
          <w:b/>
          <w:sz w:val="22"/>
          <w:szCs w:val="22"/>
        </w:rPr>
      </w:pPr>
      <w:r w:rsidRPr="00EF27C7">
        <w:rPr>
          <w:b/>
          <w:sz w:val="22"/>
          <w:szCs w:val="22"/>
        </w:rPr>
        <w:t xml:space="preserve">CÍLOVÝ DRUH ZVÍŘAT </w:t>
      </w:r>
    </w:p>
    <w:p w14:paraId="4F77CBFD" w14:textId="77777777" w:rsidR="00B230DA" w:rsidRPr="00EF27C7" w:rsidRDefault="00B230DA" w:rsidP="00EF27C7">
      <w:pPr>
        <w:pStyle w:val="Zkladntext"/>
        <w:widowControl w:val="0"/>
        <w:suppressAutoHyphens/>
        <w:rPr>
          <w:szCs w:val="22"/>
        </w:rPr>
      </w:pPr>
    </w:p>
    <w:p w14:paraId="14BB3D52" w14:textId="6E2C242A" w:rsidR="008C67D8" w:rsidRPr="008618E5" w:rsidRDefault="008C67D8" w:rsidP="008C67D8">
      <w:pPr>
        <w:rPr>
          <w:sz w:val="22"/>
          <w:szCs w:val="22"/>
        </w:rPr>
      </w:pPr>
      <w:r w:rsidRPr="008618E5">
        <w:rPr>
          <w:sz w:val="22"/>
          <w:szCs w:val="22"/>
        </w:rPr>
        <w:t>Jeleni, daňci, srnci, mufloni, prasata divoká</w:t>
      </w:r>
    </w:p>
    <w:p w14:paraId="07FD5761" w14:textId="77777777" w:rsidR="00352ADE" w:rsidRPr="00EF27C7" w:rsidRDefault="00352ADE" w:rsidP="00EF27C7">
      <w:pPr>
        <w:pStyle w:val="Zkladntext"/>
        <w:widowControl w:val="0"/>
        <w:suppressAutoHyphens/>
        <w:rPr>
          <w:szCs w:val="22"/>
        </w:rPr>
      </w:pPr>
    </w:p>
    <w:p w14:paraId="1D0DC61C" w14:textId="77777777" w:rsidR="006D6C8A" w:rsidRPr="00EF27C7" w:rsidRDefault="006D6C8A" w:rsidP="00EF27C7">
      <w:pPr>
        <w:pStyle w:val="Odstavecseseznamem"/>
        <w:widowControl w:val="0"/>
        <w:numPr>
          <w:ilvl w:val="0"/>
          <w:numId w:val="6"/>
        </w:numPr>
        <w:shd w:val="clear" w:color="auto" w:fill="FFFFFF"/>
        <w:suppressAutoHyphens/>
        <w:ind w:left="426" w:hanging="426"/>
        <w:contextualSpacing w:val="0"/>
        <w:jc w:val="both"/>
        <w:rPr>
          <w:b/>
          <w:bCs/>
          <w:sz w:val="22"/>
          <w:szCs w:val="22"/>
        </w:rPr>
      </w:pPr>
      <w:r w:rsidRPr="00EF27C7">
        <w:rPr>
          <w:b/>
          <w:bCs/>
          <w:sz w:val="22"/>
          <w:szCs w:val="22"/>
        </w:rPr>
        <w:t>DÁVKOVÁNÍ PRO KAŽDÝ DRUH, CESTA</w:t>
      </w:r>
      <w:r w:rsidR="00506855" w:rsidRPr="00EF27C7">
        <w:rPr>
          <w:b/>
          <w:bCs/>
          <w:sz w:val="22"/>
          <w:szCs w:val="22"/>
        </w:rPr>
        <w:t>(Y)</w:t>
      </w:r>
      <w:r w:rsidRPr="00EF27C7">
        <w:rPr>
          <w:b/>
          <w:bCs/>
          <w:sz w:val="22"/>
          <w:szCs w:val="22"/>
        </w:rPr>
        <w:t xml:space="preserve"> A ZPŮSOB PODÁNÍ</w:t>
      </w:r>
    </w:p>
    <w:p w14:paraId="3475D78B" w14:textId="77777777" w:rsidR="00A96ABD" w:rsidRPr="00EF27C7" w:rsidRDefault="00A96ABD" w:rsidP="00EF27C7">
      <w:pPr>
        <w:widowControl w:val="0"/>
        <w:shd w:val="clear" w:color="auto" w:fill="FFFFFF"/>
        <w:suppressAutoHyphens/>
        <w:jc w:val="both"/>
        <w:rPr>
          <w:bCs/>
          <w:sz w:val="22"/>
          <w:szCs w:val="22"/>
        </w:rPr>
      </w:pPr>
    </w:p>
    <w:p w14:paraId="27DAD241" w14:textId="77777777" w:rsidR="00D344C4" w:rsidRPr="00EF27C7" w:rsidRDefault="00D344C4" w:rsidP="00EF27C7">
      <w:pPr>
        <w:widowControl w:val="0"/>
        <w:suppressAutoHyphens/>
        <w:jc w:val="both"/>
        <w:rPr>
          <w:sz w:val="22"/>
          <w:szCs w:val="22"/>
        </w:rPr>
      </w:pPr>
      <w:r w:rsidRPr="00EF27C7">
        <w:rPr>
          <w:sz w:val="22"/>
          <w:szCs w:val="22"/>
        </w:rPr>
        <w:t xml:space="preserve">Perorální podání v krmné směsi. </w:t>
      </w:r>
    </w:p>
    <w:p w14:paraId="758AAF4C" w14:textId="4DBC934F" w:rsidR="008C67D8" w:rsidRPr="008618E5" w:rsidRDefault="00D344C4" w:rsidP="00EF27C7">
      <w:pPr>
        <w:jc w:val="both"/>
        <w:rPr>
          <w:sz w:val="22"/>
          <w:szCs w:val="22"/>
        </w:rPr>
      </w:pPr>
      <w:r w:rsidRPr="00EF27C7">
        <w:rPr>
          <w:sz w:val="22"/>
          <w:szCs w:val="22"/>
        </w:rPr>
        <w:t xml:space="preserve">Medikované krmivo je možné podat pouze zvířatům, která jsou zvyklá na příjem krmné směsi. Pokud zvířata na příjem příkrmu navyklá nejsou, musí podání medikovaného krmiva bezpodmínečně předcházet návyková fáze alespoň 14 dnů, kdy je podávána shodná krmná směs bez medikace, viz také bod </w:t>
      </w:r>
      <w:r w:rsidR="008C67D8" w:rsidRPr="008618E5">
        <w:rPr>
          <w:sz w:val="22"/>
          <w:szCs w:val="22"/>
        </w:rPr>
        <w:t>„Zvláštní opatření pro použití u zvířat“.</w:t>
      </w:r>
    </w:p>
    <w:p w14:paraId="10C0CA87" w14:textId="74B43869" w:rsidR="00D344C4" w:rsidRPr="00EF27C7" w:rsidRDefault="00D344C4" w:rsidP="00EF27C7">
      <w:pPr>
        <w:widowControl w:val="0"/>
        <w:suppressAutoHyphens/>
        <w:jc w:val="both"/>
        <w:rPr>
          <w:sz w:val="22"/>
          <w:szCs w:val="22"/>
        </w:rPr>
      </w:pPr>
    </w:p>
    <w:p w14:paraId="0D19A26A" w14:textId="77777777" w:rsidR="00D344C4" w:rsidRPr="00EF27C7" w:rsidRDefault="00D344C4" w:rsidP="00EF27C7">
      <w:pPr>
        <w:widowControl w:val="0"/>
        <w:suppressAutoHyphens/>
        <w:jc w:val="both"/>
        <w:rPr>
          <w:sz w:val="22"/>
          <w:szCs w:val="22"/>
        </w:rPr>
      </w:pPr>
      <w:r w:rsidRPr="00EF27C7">
        <w:rPr>
          <w:sz w:val="22"/>
          <w:szCs w:val="22"/>
          <w:u w:val="single"/>
        </w:rPr>
        <w:t>Jelen, daněk, srnec</w:t>
      </w:r>
      <w:r w:rsidRPr="00EF27C7">
        <w:rPr>
          <w:sz w:val="22"/>
          <w:szCs w:val="22"/>
        </w:rPr>
        <w:t>:</w:t>
      </w:r>
    </w:p>
    <w:p w14:paraId="2B7864D2" w14:textId="2D64A203" w:rsidR="00D344C4" w:rsidRPr="00EF27C7" w:rsidRDefault="00D344C4" w:rsidP="00EF27C7">
      <w:pPr>
        <w:widowControl w:val="0"/>
        <w:suppressAutoHyphens/>
        <w:jc w:val="both"/>
        <w:rPr>
          <w:sz w:val="22"/>
          <w:szCs w:val="22"/>
        </w:rPr>
      </w:pPr>
      <w:r w:rsidRPr="00EF27C7">
        <w:rPr>
          <w:i/>
          <w:sz w:val="22"/>
          <w:szCs w:val="22"/>
        </w:rPr>
        <w:t xml:space="preserve">Léčba </w:t>
      </w:r>
      <w:proofErr w:type="spellStart"/>
      <w:r w:rsidRPr="00EF27C7">
        <w:rPr>
          <w:i/>
          <w:sz w:val="22"/>
          <w:szCs w:val="22"/>
        </w:rPr>
        <w:t>endoparazitóz</w:t>
      </w:r>
      <w:proofErr w:type="spellEnd"/>
      <w:r w:rsidRPr="00EF27C7">
        <w:rPr>
          <w:sz w:val="22"/>
          <w:szCs w:val="22"/>
        </w:rPr>
        <w:t xml:space="preserve">: 0,2 mg </w:t>
      </w:r>
      <w:proofErr w:type="spellStart"/>
      <w:r w:rsidRPr="00EF27C7">
        <w:rPr>
          <w:sz w:val="22"/>
          <w:szCs w:val="22"/>
        </w:rPr>
        <w:t>ivermektinu</w:t>
      </w:r>
      <w:proofErr w:type="spellEnd"/>
      <w:r w:rsidRPr="00EF27C7">
        <w:rPr>
          <w:sz w:val="22"/>
          <w:szCs w:val="22"/>
        </w:rPr>
        <w:t>/kg ž. hm./den po dobu 2 dnů.</w:t>
      </w:r>
    </w:p>
    <w:p w14:paraId="44C09B7D" w14:textId="77777777" w:rsidR="00D344C4" w:rsidRPr="00EF27C7" w:rsidRDefault="00D344C4" w:rsidP="00EF27C7">
      <w:pPr>
        <w:widowControl w:val="0"/>
        <w:suppressAutoHyphens/>
        <w:jc w:val="both"/>
        <w:rPr>
          <w:sz w:val="22"/>
          <w:szCs w:val="22"/>
        </w:rPr>
      </w:pPr>
      <w:r w:rsidRPr="00EF27C7">
        <w:rPr>
          <w:sz w:val="22"/>
          <w:szCs w:val="22"/>
        </w:rPr>
        <w:t xml:space="preserve">Přípravek se zamíchá do krmné směsi v dávce 5 kg/t krmné směsi. </w:t>
      </w:r>
    </w:p>
    <w:p w14:paraId="2C19E407" w14:textId="77777777" w:rsidR="00D344C4" w:rsidRPr="00EF27C7" w:rsidRDefault="00D344C4" w:rsidP="00EF27C7">
      <w:pPr>
        <w:widowControl w:val="0"/>
        <w:suppressAutoHyphens/>
        <w:jc w:val="both"/>
        <w:rPr>
          <w:sz w:val="22"/>
          <w:szCs w:val="22"/>
        </w:rPr>
      </w:pPr>
      <w:r w:rsidRPr="00EF27C7">
        <w:rPr>
          <w:sz w:val="22"/>
          <w:szCs w:val="22"/>
        </w:rPr>
        <w:t>Podávané množství medikovaného krmiva:</w:t>
      </w:r>
    </w:p>
    <w:p w14:paraId="784D9D4F" w14:textId="7EFA3F01" w:rsidR="00D344C4" w:rsidRDefault="00D344C4">
      <w:pPr>
        <w:widowControl w:val="0"/>
        <w:suppressAutoHyphens/>
        <w:jc w:val="both"/>
        <w:rPr>
          <w:sz w:val="22"/>
          <w:szCs w:val="22"/>
        </w:rPr>
      </w:pPr>
      <w:r w:rsidRPr="00EF27C7">
        <w:rPr>
          <w:sz w:val="22"/>
          <w:szCs w:val="22"/>
        </w:rPr>
        <w:t>Jelen při hmotnosti 120 kg – denní dávka med. krmiva 1600 g, daněk při hmotnosti 65 kg – denní dávka med. krmiva 845 g, srnec při hmotnosti 15 kg – denní dávka med. krmiva 200 g.</w:t>
      </w:r>
    </w:p>
    <w:p w14:paraId="61500DFD" w14:textId="77777777" w:rsidR="008618E5" w:rsidRPr="00EF27C7" w:rsidRDefault="008618E5" w:rsidP="00EF27C7">
      <w:pPr>
        <w:widowControl w:val="0"/>
        <w:suppressAutoHyphens/>
        <w:jc w:val="both"/>
        <w:rPr>
          <w:sz w:val="22"/>
          <w:szCs w:val="22"/>
        </w:rPr>
      </w:pPr>
    </w:p>
    <w:p w14:paraId="5498C573" w14:textId="0EB9F2C9" w:rsidR="00D344C4" w:rsidRPr="00EF27C7" w:rsidRDefault="00D344C4" w:rsidP="00EF27C7">
      <w:pPr>
        <w:widowControl w:val="0"/>
        <w:suppressAutoHyphens/>
        <w:jc w:val="both"/>
        <w:rPr>
          <w:sz w:val="22"/>
          <w:szCs w:val="22"/>
        </w:rPr>
      </w:pPr>
      <w:r w:rsidRPr="00EF27C7">
        <w:rPr>
          <w:i/>
          <w:sz w:val="22"/>
          <w:szCs w:val="22"/>
        </w:rPr>
        <w:t>Léčba střečkovitosti</w:t>
      </w:r>
      <w:r w:rsidRPr="00EF27C7">
        <w:rPr>
          <w:sz w:val="22"/>
          <w:szCs w:val="22"/>
        </w:rPr>
        <w:t>: 0,3-0,4 mg</w:t>
      </w:r>
      <w:r w:rsidR="008C67D8" w:rsidRPr="008618E5">
        <w:rPr>
          <w:sz w:val="22"/>
          <w:szCs w:val="22"/>
        </w:rPr>
        <w:t xml:space="preserve"> ivermektinu</w:t>
      </w:r>
      <w:r w:rsidRPr="00EF27C7">
        <w:rPr>
          <w:sz w:val="22"/>
          <w:szCs w:val="22"/>
        </w:rPr>
        <w:t xml:space="preserve">/ kg ž.hm./ den. Doporučuje se opakované podání u zvířat v přírodě v odstupu jednoho týdne. </w:t>
      </w:r>
    </w:p>
    <w:p w14:paraId="03DBC065" w14:textId="77777777" w:rsidR="00D344C4" w:rsidRPr="00EF27C7" w:rsidRDefault="00D344C4" w:rsidP="00EF27C7">
      <w:pPr>
        <w:widowControl w:val="0"/>
        <w:suppressAutoHyphens/>
        <w:jc w:val="both"/>
        <w:rPr>
          <w:sz w:val="22"/>
          <w:szCs w:val="22"/>
        </w:rPr>
      </w:pPr>
    </w:p>
    <w:p w14:paraId="2070A096" w14:textId="08A813FA" w:rsidR="00D344C4" w:rsidRPr="00EF27C7" w:rsidRDefault="00D344C4" w:rsidP="00EF27C7">
      <w:pPr>
        <w:widowControl w:val="0"/>
        <w:suppressAutoHyphens/>
        <w:jc w:val="both"/>
        <w:rPr>
          <w:sz w:val="22"/>
          <w:szCs w:val="22"/>
        </w:rPr>
      </w:pPr>
      <w:r w:rsidRPr="00EF27C7">
        <w:rPr>
          <w:sz w:val="22"/>
          <w:szCs w:val="22"/>
          <w:u w:val="single"/>
        </w:rPr>
        <w:t>Muflon:</w:t>
      </w:r>
      <w:r w:rsidRPr="00EF27C7">
        <w:rPr>
          <w:sz w:val="22"/>
          <w:szCs w:val="22"/>
        </w:rPr>
        <w:t xml:space="preserve"> 0,415 mg</w:t>
      </w:r>
      <w:r w:rsidR="008C67D8" w:rsidRPr="008618E5">
        <w:rPr>
          <w:sz w:val="22"/>
          <w:szCs w:val="22"/>
        </w:rPr>
        <w:t xml:space="preserve"> ivermektinu</w:t>
      </w:r>
      <w:r w:rsidRPr="00EF27C7">
        <w:rPr>
          <w:sz w:val="22"/>
          <w:szCs w:val="22"/>
        </w:rPr>
        <w:t>/ kg ž.hm./ den po dobu 6 dnů</w:t>
      </w:r>
      <w:r w:rsidR="008C67D8" w:rsidRPr="008618E5">
        <w:rPr>
          <w:sz w:val="22"/>
          <w:szCs w:val="22"/>
        </w:rPr>
        <w:t>.</w:t>
      </w:r>
    </w:p>
    <w:p w14:paraId="1BCD4F52" w14:textId="77777777" w:rsidR="00D344C4" w:rsidRPr="00EF27C7" w:rsidRDefault="00D344C4" w:rsidP="00EF27C7">
      <w:pPr>
        <w:widowControl w:val="0"/>
        <w:suppressAutoHyphens/>
        <w:jc w:val="both"/>
        <w:rPr>
          <w:sz w:val="22"/>
          <w:szCs w:val="22"/>
        </w:rPr>
      </w:pPr>
    </w:p>
    <w:p w14:paraId="2E68B270" w14:textId="33130ADA" w:rsidR="00D344C4" w:rsidRPr="00EF27C7" w:rsidRDefault="00D344C4" w:rsidP="00EF27C7">
      <w:pPr>
        <w:widowControl w:val="0"/>
        <w:suppressAutoHyphens/>
        <w:jc w:val="both"/>
        <w:rPr>
          <w:sz w:val="22"/>
          <w:szCs w:val="22"/>
        </w:rPr>
      </w:pPr>
      <w:r w:rsidRPr="00EF27C7">
        <w:rPr>
          <w:sz w:val="22"/>
          <w:szCs w:val="22"/>
          <w:u w:val="single"/>
        </w:rPr>
        <w:t>Prase divoké</w:t>
      </w:r>
      <w:r w:rsidRPr="00EF27C7">
        <w:rPr>
          <w:sz w:val="22"/>
          <w:szCs w:val="22"/>
        </w:rPr>
        <w:t>: 0,1 mg ivermektinu/kg ž. hm./den po dobu 7 dnů.</w:t>
      </w:r>
    </w:p>
    <w:p w14:paraId="01924EA1" w14:textId="77777777" w:rsidR="00D344C4" w:rsidRPr="008618E5" w:rsidRDefault="00D344C4" w:rsidP="00EF27C7">
      <w:pPr>
        <w:pStyle w:val="Zkladntext"/>
        <w:widowControl w:val="0"/>
        <w:suppressAutoHyphens/>
        <w:rPr>
          <w:szCs w:val="22"/>
        </w:rPr>
      </w:pPr>
    </w:p>
    <w:p w14:paraId="5F9EE2CF" w14:textId="77777777" w:rsidR="00506855" w:rsidRPr="008618E5" w:rsidRDefault="00506855" w:rsidP="00EF27C7">
      <w:pPr>
        <w:pStyle w:val="Odstavecseseznamem"/>
        <w:widowControl w:val="0"/>
        <w:numPr>
          <w:ilvl w:val="0"/>
          <w:numId w:val="6"/>
        </w:numPr>
        <w:suppressAutoHyphens/>
        <w:ind w:left="426" w:hanging="426"/>
        <w:contextualSpacing w:val="0"/>
        <w:jc w:val="both"/>
        <w:rPr>
          <w:b/>
          <w:sz w:val="22"/>
          <w:szCs w:val="22"/>
        </w:rPr>
      </w:pPr>
      <w:r w:rsidRPr="00EF27C7">
        <w:rPr>
          <w:b/>
          <w:sz w:val="22"/>
          <w:szCs w:val="22"/>
        </w:rPr>
        <w:t>POKYNY PRO SPRÁVNÉ PODÁNÍ</w:t>
      </w:r>
    </w:p>
    <w:p w14:paraId="6D700360" w14:textId="77777777" w:rsidR="00D63A8B" w:rsidRPr="00EF27C7" w:rsidRDefault="00D63A8B" w:rsidP="00EF27C7">
      <w:pPr>
        <w:pStyle w:val="Odstavecseseznamem"/>
        <w:widowControl w:val="0"/>
        <w:suppressAutoHyphens/>
        <w:ind w:left="426"/>
        <w:contextualSpacing w:val="0"/>
        <w:jc w:val="both"/>
        <w:rPr>
          <w:b/>
          <w:sz w:val="22"/>
          <w:szCs w:val="22"/>
        </w:rPr>
      </w:pPr>
    </w:p>
    <w:p w14:paraId="7D3E7474" w14:textId="77777777" w:rsidR="008D3ABC" w:rsidRPr="008618E5" w:rsidRDefault="008D3ABC" w:rsidP="008D3ABC">
      <w:pPr>
        <w:widowControl w:val="0"/>
        <w:suppressAutoHyphens/>
        <w:jc w:val="both"/>
        <w:rPr>
          <w:sz w:val="22"/>
          <w:szCs w:val="22"/>
        </w:rPr>
      </w:pPr>
      <w:r w:rsidRPr="008618E5">
        <w:rPr>
          <w:sz w:val="22"/>
          <w:szCs w:val="22"/>
        </w:rPr>
        <w:t>Předcházejte poddávkování z důvodu nesprávného určení živé hmotnosti či nesprávným podáním léku.</w:t>
      </w:r>
    </w:p>
    <w:p w14:paraId="60068CA3" w14:textId="77777777" w:rsidR="00692BA3" w:rsidRPr="00EF27C7" w:rsidRDefault="00692BA3" w:rsidP="00EF27C7">
      <w:pPr>
        <w:pStyle w:val="Zkladntext"/>
        <w:widowControl w:val="0"/>
        <w:suppressAutoHyphens/>
        <w:rPr>
          <w:szCs w:val="22"/>
        </w:rPr>
      </w:pPr>
    </w:p>
    <w:p w14:paraId="764E24D9" w14:textId="77777777" w:rsidR="00695B65" w:rsidRPr="00EF27C7" w:rsidRDefault="007A15AE" w:rsidP="00EF27C7">
      <w:pPr>
        <w:pStyle w:val="Zkladntext"/>
        <w:widowControl w:val="0"/>
        <w:numPr>
          <w:ilvl w:val="0"/>
          <w:numId w:val="6"/>
        </w:numPr>
        <w:suppressAutoHyphens/>
        <w:ind w:left="426" w:hanging="426"/>
        <w:rPr>
          <w:b/>
          <w:szCs w:val="22"/>
        </w:rPr>
      </w:pPr>
      <w:r w:rsidRPr="00EF27C7">
        <w:rPr>
          <w:b/>
          <w:szCs w:val="22"/>
        </w:rPr>
        <w:t>O</w:t>
      </w:r>
      <w:r w:rsidR="003E55C0" w:rsidRPr="00EF27C7">
        <w:rPr>
          <w:b/>
          <w:szCs w:val="22"/>
        </w:rPr>
        <w:t>CHRANNÁ</w:t>
      </w:r>
      <w:r w:rsidR="00506855" w:rsidRPr="00EF27C7">
        <w:rPr>
          <w:b/>
          <w:szCs w:val="22"/>
        </w:rPr>
        <w:t>(É)</w:t>
      </w:r>
      <w:r w:rsidR="003E55C0" w:rsidRPr="00EF27C7">
        <w:rPr>
          <w:b/>
          <w:szCs w:val="22"/>
        </w:rPr>
        <w:t xml:space="preserve"> LHŮTA</w:t>
      </w:r>
      <w:r w:rsidR="00506855" w:rsidRPr="00EF27C7">
        <w:rPr>
          <w:b/>
          <w:szCs w:val="22"/>
        </w:rPr>
        <w:t>(Y)</w:t>
      </w:r>
    </w:p>
    <w:p w14:paraId="2EE89EA8" w14:textId="77777777" w:rsidR="003E55C0" w:rsidRPr="00EF27C7" w:rsidRDefault="003E55C0" w:rsidP="00EF27C7">
      <w:pPr>
        <w:pStyle w:val="Zkladntext"/>
        <w:widowControl w:val="0"/>
        <w:suppressAutoHyphens/>
        <w:rPr>
          <w:szCs w:val="22"/>
        </w:rPr>
      </w:pPr>
    </w:p>
    <w:p w14:paraId="2D1B5665" w14:textId="756E62D4" w:rsidR="00760DD1" w:rsidRPr="00EF27C7" w:rsidRDefault="00AE7CCA" w:rsidP="00EF27C7">
      <w:pPr>
        <w:pStyle w:val="Zkladntext"/>
        <w:widowControl w:val="0"/>
        <w:suppressAutoHyphens/>
        <w:rPr>
          <w:szCs w:val="22"/>
        </w:rPr>
      </w:pPr>
      <w:r w:rsidRPr="008618E5">
        <w:rPr>
          <w:szCs w:val="22"/>
        </w:rPr>
        <w:t>J</w:t>
      </w:r>
      <w:r w:rsidR="00760DD1" w:rsidRPr="00EF27C7">
        <w:rPr>
          <w:szCs w:val="22"/>
        </w:rPr>
        <w:t>elen</w:t>
      </w:r>
      <w:r w:rsidR="00CF0A4F" w:rsidRPr="008618E5">
        <w:rPr>
          <w:szCs w:val="22"/>
        </w:rPr>
        <w:t>i</w:t>
      </w:r>
      <w:r w:rsidR="00760DD1" w:rsidRPr="00EF27C7">
        <w:rPr>
          <w:szCs w:val="22"/>
        </w:rPr>
        <w:t>, da</w:t>
      </w:r>
      <w:r w:rsidR="00CF0A4F" w:rsidRPr="008618E5">
        <w:rPr>
          <w:szCs w:val="22"/>
        </w:rPr>
        <w:t>ňci</w:t>
      </w:r>
      <w:r w:rsidR="00760DD1" w:rsidRPr="00EF27C7">
        <w:rPr>
          <w:szCs w:val="22"/>
        </w:rPr>
        <w:t>, srn</w:t>
      </w:r>
      <w:r w:rsidR="002B0556" w:rsidRPr="008618E5">
        <w:rPr>
          <w:szCs w:val="22"/>
        </w:rPr>
        <w:t>c</w:t>
      </w:r>
      <w:r w:rsidR="00CF0A4F" w:rsidRPr="008618E5">
        <w:rPr>
          <w:szCs w:val="22"/>
        </w:rPr>
        <w:t>i,</w:t>
      </w:r>
      <w:r w:rsidR="00760DD1" w:rsidRPr="00EF27C7">
        <w:rPr>
          <w:szCs w:val="22"/>
        </w:rPr>
        <w:t xml:space="preserve"> muflon</w:t>
      </w:r>
      <w:r w:rsidR="00CF0A4F" w:rsidRPr="008618E5">
        <w:rPr>
          <w:szCs w:val="22"/>
        </w:rPr>
        <w:t>i</w:t>
      </w:r>
      <w:r w:rsidRPr="008618E5">
        <w:rPr>
          <w:szCs w:val="22"/>
        </w:rPr>
        <w:t>: Maso:</w:t>
      </w:r>
      <w:r w:rsidR="00760DD1" w:rsidRPr="00EF27C7">
        <w:rPr>
          <w:szCs w:val="22"/>
        </w:rPr>
        <w:t xml:space="preserve"> 28 dní</w:t>
      </w:r>
    </w:p>
    <w:p w14:paraId="0CCE1F7C" w14:textId="477D9886" w:rsidR="00760DD1" w:rsidRPr="00EF27C7" w:rsidRDefault="002B0556" w:rsidP="00EF27C7">
      <w:pPr>
        <w:pStyle w:val="Zkladntext"/>
        <w:widowControl w:val="0"/>
        <w:suppressAutoHyphens/>
        <w:rPr>
          <w:szCs w:val="22"/>
        </w:rPr>
      </w:pPr>
      <w:r w:rsidRPr="008618E5">
        <w:rPr>
          <w:szCs w:val="22"/>
        </w:rPr>
        <w:t>Prasata divoká</w:t>
      </w:r>
      <w:r w:rsidR="00AE7CCA" w:rsidRPr="008618E5">
        <w:rPr>
          <w:szCs w:val="22"/>
        </w:rPr>
        <w:t>: Maso:</w:t>
      </w:r>
      <w:r w:rsidR="00760DD1" w:rsidRPr="00EF27C7">
        <w:rPr>
          <w:szCs w:val="22"/>
        </w:rPr>
        <w:t xml:space="preserve"> 14 dní</w:t>
      </w:r>
    </w:p>
    <w:p w14:paraId="5A9A93C3" w14:textId="77777777" w:rsidR="00725778" w:rsidRPr="00EF27C7" w:rsidRDefault="00725778" w:rsidP="00EF27C7">
      <w:pPr>
        <w:pStyle w:val="Zkladntext"/>
        <w:widowControl w:val="0"/>
        <w:suppressAutoHyphens/>
        <w:rPr>
          <w:szCs w:val="22"/>
        </w:rPr>
      </w:pPr>
    </w:p>
    <w:p w14:paraId="2B69870F" w14:textId="38512B64" w:rsidR="003E55C0" w:rsidRPr="00EF27C7" w:rsidRDefault="003E55C0" w:rsidP="00EF27C7">
      <w:pPr>
        <w:pStyle w:val="Odstavecseseznamem"/>
        <w:widowControl w:val="0"/>
        <w:numPr>
          <w:ilvl w:val="0"/>
          <w:numId w:val="6"/>
        </w:numPr>
        <w:shd w:val="clear" w:color="auto" w:fill="FFFFFF"/>
        <w:suppressAutoHyphens/>
        <w:ind w:left="426" w:hanging="426"/>
        <w:contextualSpacing w:val="0"/>
        <w:jc w:val="both"/>
        <w:rPr>
          <w:b/>
          <w:bCs/>
          <w:sz w:val="22"/>
          <w:szCs w:val="22"/>
        </w:rPr>
      </w:pPr>
      <w:r w:rsidRPr="00EF27C7">
        <w:rPr>
          <w:b/>
          <w:bCs/>
          <w:sz w:val="22"/>
          <w:szCs w:val="22"/>
        </w:rPr>
        <w:t xml:space="preserve">ZVLÁŠTNÍ </w:t>
      </w:r>
      <w:r w:rsidR="0099206B" w:rsidRPr="00EF27C7">
        <w:rPr>
          <w:b/>
          <w:bCs/>
          <w:sz w:val="22"/>
          <w:szCs w:val="22"/>
        </w:rPr>
        <w:t xml:space="preserve">PODMÍNKY </w:t>
      </w:r>
      <w:r w:rsidRPr="00EF27C7">
        <w:rPr>
          <w:b/>
          <w:bCs/>
          <w:sz w:val="22"/>
          <w:szCs w:val="22"/>
        </w:rPr>
        <w:t>PRO UCHOVÁVÁNÍ</w:t>
      </w:r>
    </w:p>
    <w:p w14:paraId="0A6F1B9A" w14:textId="77777777" w:rsidR="00106E0A" w:rsidRPr="00EF27C7" w:rsidRDefault="00106E0A" w:rsidP="00EF27C7">
      <w:pPr>
        <w:widowControl w:val="0"/>
        <w:suppressAutoHyphens/>
        <w:jc w:val="both"/>
        <w:rPr>
          <w:sz w:val="22"/>
          <w:szCs w:val="22"/>
        </w:rPr>
      </w:pPr>
    </w:p>
    <w:p w14:paraId="2230B1A9" w14:textId="77777777" w:rsidR="006025A9" w:rsidRPr="00EF27C7" w:rsidRDefault="006025A9" w:rsidP="00EF27C7">
      <w:pPr>
        <w:widowControl w:val="0"/>
        <w:suppressAutoHyphens/>
        <w:jc w:val="both"/>
        <w:rPr>
          <w:sz w:val="22"/>
          <w:szCs w:val="22"/>
        </w:rPr>
      </w:pPr>
      <w:r w:rsidRPr="00EF27C7">
        <w:rPr>
          <w:sz w:val="22"/>
          <w:szCs w:val="22"/>
        </w:rPr>
        <w:t>Uchovávejte při teplotě do 25 °C.</w:t>
      </w:r>
    </w:p>
    <w:p w14:paraId="411C6986" w14:textId="77777777" w:rsidR="001164A4" w:rsidRPr="00EF27C7" w:rsidRDefault="001164A4" w:rsidP="00EF27C7">
      <w:pPr>
        <w:widowControl w:val="0"/>
        <w:suppressAutoHyphens/>
        <w:jc w:val="both"/>
        <w:rPr>
          <w:sz w:val="22"/>
          <w:szCs w:val="22"/>
        </w:rPr>
      </w:pPr>
      <w:r w:rsidRPr="00EF27C7">
        <w:rPr>
          <w:sz w:val="22"/>
          <w:szCs w:val="22"/>
        </w:rPr>
        <w:t>Uchovávejte v suchu.</w:t>
      </w:r>
    </w:p>
    <w:p w14:paraId="7A091E4E" w14:textId="77777777" w:rsidR="001164A4" w:rsidRPr="00EF27C7" w:rsidRDefault="001164A4" w:rsidP="00EF27C7">
      <w:pPr>
        <w:widowControl w:val="0"/>
        <w:suppressAutoHyphens/>
        <w:jc w:val="both"/>
        <w:rPr>
          <w:sz w:val="22"/>
          <w:szCs w:val="22"/>
        </w:rPr>
      </w:pPr>
      <w:r w:rsidRPr="00EF27C7">
        <w:rPr>
          <w:sz w:val="22"/>
          <w:szCs w:val="22"/>
        </w:rPr>
        <w:t>Chraňte před přímým slunečním zářením.</w:t>
      </w:r>
    </w:p>
    <w:p w14:paraId="4ADC945D" w14:textId="77777777" w:rsidR="001164A4" w:rsidRPr="00EF27C7" w:rsidRDefault="001164A4" w:rsidP="00EF27C7">
      <w:pPr>
        <w:widowControl w:val="0"/>
        <w:suppressAutoHyphens/>
        <w:jc w:val="both"/>
        <w:rPr>
          <w:sz w:val="22"/>
          <w:szCs w:val="22"/>
        </w:rPr>
      </w:pPr>
      <w:r w:rsidRPr="00EF27C7">
        <w:rPr>
          <w:sz w:val="22"/>
          <w:szCs w:val="22"/>
        </w:rPr>
        <w:t>Doba použitelnosti po prvním otevření vnitřního obalu: 6 měsíců</w:t>
      </w:r>
      <w:r w:rsidR="00D44F59" w:rsidRPr="00EF27C7">
        <w:rPr>
          <w:sz w:val="22"/>
          <w:szCs w:val="22"/>
        </w:rPr>
        <w:t>.</w:t>
      </w:r>
    </w:p>
    <w:p w14:paraId="0B34A1B5" w14:textId="77777777" w:rsidR="00B707BC" w:rsidRPr="00EF27C7" w:rsidRDefault="001164A4" w:rsidP="00EF27C7">
      <w:pPr>
        <w:widowControl w:val="0"/>
        <w:suppressAutoHyphens/>
        <w:jc w:val="both"/>
        <w:rPr>
          <w:sz w:val="22"/>
          <w:szCs w:val="22"/>
        </w:rPr>
      </w:pPr>
      <w:r w:rsidRPr="00EF27C7">
        <w:rPr>
          <w:sz w:val="22"/>
          <w:szCs w:val="22"/>
        </w:rPr>
        <w:t>Doba použitelnosti po zamíchání do krmiva: 3 měsíce</w:t>
      </w:r>
      <w:r w:rsidR="00B707BC" w:rsidRPr="00EF27C7">
        <w:rPr>
          <w:sz w:val="22"/>
          <w:szCs w:val="22"/>
        </w:rPr>
        <w:t>.</w:t>
      </w:r>
    </w:p>
    <w:p w14:paraId="7D2C6222" w14:textId="77777777" w:rsidR="001164A4" w:rsidRPr="00EF27C7" w:rsidRDefault="001164A4" w:rsidP="00EF27C7">
      <w:pPr>
        <w:widowControl w:val="0"/>
        <w:suppressAutoHyphens/>
        <w:jc w:val="both"/>
        <w:rPr>
          <w:sz w:val="22"/>
          <w:szCs w:val="22"/>
        </w:rPr>
      </w:pPr>
      <w:r w:rsidRPr="00EF27C7">
        <w:rPr>
          <w:sz w:val="22"/>
          <w:szCs w:val="22"/>
        </w:rPr>
        <w:t xml:space="preserve">Nepoužívejte </w:t>
      </w:r>
      <w:r w:rsidR="00D44F59" w:rsidRPr="00EF27C7">
        <w:rPr>
          <w:sz w:val="22"/>
          <w:szCs w:val="22"/>
        </w:rPr>
        <w:t xml:space="preserve">tento veterinární léčivý přípravek </w:t>
      </w:r>
      <w:r w:rsidRPr="00EF27C7">
        <w:rPr>
          <w:sz w:val="22"/>
          <w:szCs w:val="22"/>
        </w:rPr>
        <w:t>po uplynutí doby použitelnosti uvedené po EXP.</w:t>
      </w:r>
    </w:p>
    <w:p w14:paraId="2ABDBA33" w14:textId="77777777" w:rsidR="00352ADE" w:rsidRPr="008618E5" w:rsidRDefault="00352ADE" w:rsidP="00EF27C7">
      <w:pPr>
        <w:widowControl w:val="0"/>
        <w:shd w:val="clear" w:color="auto" w:fill="FFFFFF"/>
        <w:suppressAutoHyphens/>
        <w:jc w:val="both"/>
        <w:rPr>
          <w:bCs/>
          <w:sz w:val="22"/>
          <w:szCs w:val="22"/>
        </w:rPr>
      </w:pPr>
    </w:p>
    <w:p w14:paraId="4B9CF624" w14:textId="77777777" w:rsidR="0099206B" w:rsidRPr="00EF27C7" w:rsidRDefault="0099206B" w:rsidP="00EF27C7">
      <w:pPr>
        <w:pStyle w:val="Odstavecseseznamem"/>
        <w:widowControl w:val="0"/>
        <w:numPr>
          <w:ilvl w:val="0"/>
          <w:numId w:val="6"/>
        </w:numPr>
        <w:shd w:val="clear" w:color="auto" w:fill="FFFFFF"/>
        <w:suppressAutoHyphens/>
        <w:ind w:left="426" w:hanging="426"/>
        <w:contextualSpacing w:val="0"/>
        <w:jc w:val="both"/>
        <w:rPr>
          <w:b/>
          <w:bCs/>
          <w:sz w:val="22"/>
          <w:szCs w:val="22"/>
        </w:rPr>
      </w:pPr>
      <w:r w:rsidRPr="00EF27C7">
        <w:rPr>
          <w:b/>
          <w:bCs/>
          <w:sz w:val="22"/>
          <w:szCs w:val="22"/>
        </w:rPr>
        <w:t>ZVLÁŠTNÍ OPATŘENÍ</w:t>
      </w:r>
    </w:p>
    <w:p w14:paraId="2A7A1F26" w14:textId="77777777" w:rsidR="00F970B3" w:rsidRPr="00EF27C7" w:rsidRDefault="00F970B3" w:rsidP="00EF27C7">
      <w:pPr>
        <w:widowControl w:val="0"/>
        <w:shd w:val="clear" w:color="auto" w:fill="FFFFFF"/>
        <w:suppressAutoHyphens/>
        <w:jc w:val="both"/>
        <w:rPr>
          <w:b/>
          <w:bCs/>
          <w:sz w:val="22"/>
          <w:szCs w:val="22"/>
          <w:highlight w:val="lightGray"/>
        </w:rPr>
      </w:pPr>
    </w:p>
    <w:p w14:paraId="2A09BC70" w14:textId="77777777" w:rsidR="00D31E38" w:rsidRPr="00EF27C7" w:rsidRDefault="00D31E38" w:rsidP="00EF27C7">
      <w:pPr>
        <w:keepNext/>
        <w:widowControl w:val="0"/>
        <w:suppressAutoHyphens/>
        <w:rPr>
          <w:sz w:val="22"/>
          <w:szCs w:val="22"/>
        </w:rPr>
      </w:pPr>
      <w:r w:rsidRPr="00EF27C7">
        <w:rPr>
          <w:sz w:val="22"/>
          <w:szCs w:val="22"/>
          <w:u w:val="single"/>
        </w:rPr>
        <w:t>Zvláštní upozornění pro každý cílový druh:</w:t>
      </w:r>
      <w:r w:rsidRPr="00EF27C7">
        <w:rPr>
          <w:sz w:val="22"/>
          <w:szCs w:val="22"/>
        </w:rPr>
        <w:t xml:space="preserve"> </w:t>
      </w:r>
    </w:p>
    <w:p w14:paraId="07C0365E" w14:textId="77777777" w:rsidR="008C67D8" w:rsidRPr="00EF27C7" w:rsidRDefault="008C67D8" w:rsidP="00EF27C7">
      <w:pPr>
        <w:jc w:val="both"/>
        <w:rPr>
          <w:sz w:val="22"/>
          <w:szCs w:val="22"/>
        </w:rPr>
      </w:pPr>
      <w:r w:rsidRPr="00EF27C7">
        <w:rPr>
          <w:sz w:val="22"/>
          <w:szCs w:val="22"/>
        </w:rPr>
        <w:t>Je třeba vyhnout se následujícím postupům, poněvadž zvyšují riziko vzniku rezistence a mohly by v konečném důsledku vést k neúčinné terapii:</w:t>
      </w:r>
    </w:p>
    <w:p w14:paraId="73F2660C" w14:textId="77777777" w:rsidR="008C67D8" w:rsidRPr="00EF27C7" w:rsidRDefault="008C67D8" w:rsidP="00EF27C7">
      <w:pPr>
        <w:numPr>
          <w:ilvl w:val="0"/>
          <w:numId w:val="9"/>
        </w:numPr>
        <w:ind w:left="0" w:firstLine="0"/>
        <w:jc w:val="both"/>
        <w:rPr>
          <w:sz w:val="22"/>
          <w:szCs w:val="22"/>
        </w:rPr>
      </w:pPr>
      <w:r w:rsidRPr="00EF27C7">
        <w:rPr>
          <w:sz w:val="22"/>
          <w:szCs w:val="22"/>
        </w:rPr>
        <w:t>příliš častému a opakujícímu se používání anthelmintik ze stejné skupiny, příliš dlouhé době podávání</w:t>
      </w:r>
    </w:p>
    <w:p w14:paraId="3541D983" w14:textId="77777777" w:rsidR="008C67D8" w:rsidRPr="00EF27C7" w:rsidRDefault="008C67D8" w:rsidP="00EF27C7">
      <w:pPr>
        <w:numPr>
          <w:ilvl w:val="0"/>
          <w:numId w:val="9"/>
        </w:numPr>
        <w:ind w:left="0" w:firstLine="0"/>
        <w:jc w:val="both"/>
        <w:rPr>
          <w:sz w:val="22"/>
          <w:szCs w:val="22"/>
        </w:rPr>
      </w:pPr>
      <w:r w:rsidRPr="00EF27C7">
        <w:rPr>
          <w:sz w:val="22"/>
          <w:szCs w:val="22"/>
        </w:rPr>
        <w:t>poddávkování, z důvodu špatného stanovení živé hmotnosti, chybného podání přípravku nebo nedostatečné kalibrace dávkovacího zařízení (pokud je použito).</w:t>
      </w:r>
    </w:p>
    <w:p w14:paraId="3A4259DF" w14:textId="77777777" w:rsidR="008C67D8" w:rsidRPr="00EF27C7" w:rsidRDefault="008C67D8" w:rsidP="00EF27C7">
      <w:pPr>
        <w:tabs>
          <w:tab w:val="num" w:pos="709"/>
        </w:tabs>
        <w:jc w:val="both"/>
        <w:rPr>
          <w:sz w:val="22"/>
          <w:szCs w:val="22"/>
        </w:rPr>
      </w:pPr>
    </w:p>
    <w:p w14:paraId="1E7E8D57" w14:textId="77777777" w:rsidR="008C67D8" w:rsidRPr="00EF27C7" w:rsidRDefault="008C67D8" w:rsidP="00EF27C7">
      <w:pPr>
        <w:jc w:val="both"/>
        <w:rPr>
          <w:sz w:val="22"/>
          <w:szCs w:val="22"/>
        </w:rPr>
      </w:pPr>
      <w:r w:rsidRPr="00EF27C7">
        <w:rPr>
          <w:sz w:val="22"/>
          <w:szCs w:val="22"/>
        </w:rPr>
        <w:t xml:space="preserve">Za použití vhodných testů (např. Testu redukce počtu </w:t>
      </w:r>
      <w:proofErr w:type="gramStart"/>
      <w:r w:rsidRPr="00EF27C7">
        <w:rPr>
          <w:sz w:val="22"/>
          <w:szCs w:val="22"/>
        </w:rPr>
        <w:t>vajíček - FECRT</w:t>
      </w:r>
      <w:proofErr w:type="gramEnd"/>
      <w:r w:rsidRPr="00EF27C7">
        <w:rPr>
          <w:sz w:val="22"/>
          <w:szCs w:val="22"/>
        </w:rPr>
        <w:t>) mají být vyšetřeny podezřelé klinické případy na rezistenci k anthelmintikům. Tam, kde výsledky testu potvrzují rezistenci k určitému anthelmintiku, by mělo být použito anthelmintikum náležející do jiné skupiny a mající jiný způsob účinku.</w:t>
      </w:r>
    </w:p>
    <w:p w14:paraId="78010776" w14:textId="7B0AF343" w:rsidR="008C67D8" w:rsidRPr="00EF27C7" w:rsidRDefault="008C67D8" w:rsidP="00EF27C7">
      <w:pPr>
        <w:jc w:val="both"/>
        <w:rPr>
          <w:sz w:val="22"/>
          <w:szCs w:val="22"/>
        </w:rPr>
      </w:pPr>
      <w:r w:rsidRPr="00EF27C7">
        <w:rPr>
          <w:rFonts w:eastAsia="SimSun"/>
          <w:sz w:val="22"/>
          <w:szCs w:val="22"/>
          <w:lang w:eastAsia="nl-NL"/>
        </w:rPr>
        <w:t xml:space="preserve">Použití tohoto přípravku by mělo být založeno na základě znalosti </w:t>
      </w:r>
      <w:r w:rsidRPr="00EF27C7">
        <w:rPr>
          <w:sz w:val="22"/>
          <w:szCs w:val="22"/>
        </w:rPr>
        <w:t>místní epidemiologické informace o</w:t>
      </w:r>
      <w:r w:rsidR="00D73F0B" w:rsidRPr="008618E5">
        <w:rPr>
          <w:sz w:val="22"/>
          <w:szCs w:val="22"/>
        </w:rPr>
        <w:t> </w:t>
      </w:r>
      <w:r w:rsidRPr="00EF27C7">
        <w:rPr>
          <w:sz w:val="22"/>
          <w:szCs w:val="22"/>
        </w:rPr>
        <w:t>citlivosti druhů a doporučení, jak omezit další selekci rezistence k anthelmintikům.</w:t>
      </w:r>
    </w:p>
    <w:p w14:paraId="56BFD152" w14:textId="77777777" w:rsidR="009B3D6D" w:rsidRPr="00EF27C7" w:rsidRDefault="009B3D6D" w:rsidP="00EF27C7">
      <w:pPr>
        <w:widowControl w:val="0"/>
        <w:suppressAutoHyphens/>
        <w:jc w:val="both"/>
        <w:rPr>
          <w:sz w:val="22"/>
          <w:szCs w:val="22"/>
        </w:rPr>
      </w:pPr>
    </w:p>
    <w:p w14:paraId="17CE1BB8" w14:textId="77777777" w:rsidR="00D344C4" w:rsidRPr="00EF27C7" w:rsidRDefault="00D344C4" w:rsidP="00EF27C7">
      <w:pPr>
        <w:keepNext/>
        <w:widowControl w:val="0"/>
        <w:suppressAutoHyphens/>
        <w:jc w:val="both"/>
        <w:rPr>
          <w:sz w:val="22"/>
          <w:szCs w:val="22"/>
          <w:u w:val="single"/>
        </w:rPr>
      </w:pPr>
      <w:r w:rsidRPr="00EF27C7">
        <w:rPr>
          <w:sz w:val="22"/>
          <w:szCs w:val="22"/>
          <w:u w:val="single"/>
        </w:rPr>
        <w:t>Zvláštní opatření pro použití u zvířat</w:t>
      </w:r>
      <w:r w:rsidR="0099206B" w:rsidRPr="00EF27C7">
        <w:rPr>
          <w:sz w:val="22"/>
          <w:szCs w:val="22"/>
          <w:u w:val="single"/>
        </w:rPr>
        <w:t>:</w:t>
      </w:r>
    </w:p>
    <w:p w14:paraId="590A2F05" w14:textId="6EB0D8B0" w:rsidR="009B3D6D" w:rsidRPr="00EF27C7" w:rsidRDefault="009B3D6D" w:rsidP="00EF27C7">
      <w:pPr>
        <w:widowControl w:val="0"/>
        <w:tabs>
          <w:tab w:val="left" w:pos="720"/>
        </w:tabs>
        <w:suppressAutoHyphens/>
        <w:jc w:val="both"/>
        <w:rPr>
          <w:sz w:val="22"/>
          <w:szCs w:val="22"/>
        </w:rPr>
      </w:pPr>
      <w:r w:rsidRPr="00EF27C7">
        <w:rPr>
          <w:sz w:val="22"/>
          <w:szCs w:val="22"/>
        </w:rPr>
        <w:t xml:space="preserve">U volně </w:t>
      </w:r>
      <w:r w:rsidR="008D3ABC" w:rsidRPr="008618E5">
        <w:rPr>
          <w:sz w:val="22"/>
          <w:szCs w:val="22"/>
        </w:rPr>
        <w:t xml:space="preserve">žijící spárkaté zvěře se veterinární </w:t>
      </w:r>
      <w:r w:rsidRPr="00EF27C7">
        <w:rPr>
          <w:sz w:val="22"/>
          <w:szCs w:val="22"/>
        </w:rPr>
        <w:t>léčivé přípravky používají pouze v případech, kdy je jejich použití odůvodněno podrobným posouzením zdravotního stavu volně žijících zvířat a podmín</w:t>
      </w:r>
      <w:r w:rsidR="002E52CB" w:rsidRPr="008618E5">
        <w:rPr>
          <w:sz w:val="22"/>
          <w:szCs w:val="22"/>
        </w:rPr>
        <w:t>e</w:t>
      </w:r>
      <w:r w:rsidRPr="00EF27C7">
        <w:rPr>
          <w:sz w:val="22"/>
          <w:szCs w:val="22"/>
        </w:rPr>
        <w:t>k</w:t>
      </w:r>
      <w:r w:rsidR="002E52CB" w:rsidRPr="008618E5">
        <w:rPr>
          <w:sz w:val="22"/>
          <w:szCs w:val="22"/>
        </w:rPr>
        <w:t xml:space="preserve"> </w:t>
      </w:r>
      <w:r w:rsidRPr="00EF27C7">
        <w:rPr>
          <w:sz w:val="22"/>
          <w:szCs w:val="22"/>
        </w:rPr>
        <w:t xml:space="preserve">v příslušné honitbě soukromým veterinárním lékařem. </w:t>
      </w:r>
    </w:p>
    <w:p w14:paraId="76BAB019" w14:textId="77777777" w:rsidR="009B3D6D" w:rsidRPr="00EF27C7" w:rsidRDefault="009B3D6D" w:rsidP="00EF27C7">
      <w:pPr>
        <w:widowControl w:val="0"/>
        <w:tabs>
          <w:tab w:val="left" w:pos="720"/>
        </w:tabs>
        <w:suppressAutoHyphens/>
        <w:jc w:val="both"/>
        <w:rPr>
          <w:sz w:val="22"/>
          <w:szCs w:val="22"/>
        </w:rPr>
      </w:pPr>
      <w:r w:rsidRPr="00EF27C7">
        <w:rPr>
          <w:sz w:val="22"/>
          <w:szCs w:val="22"/>
        </w:rPr>
        <w:t>Předložené studie dokládají, že u volně žijící zvěře dochází po podání léčiva k potlačení intenzity infekce.</w:t>
      </w:r>
    </w:p>
    <w:p w14:paraId="7302B4C0" w14:textId="77777777" w:rsidR="009B3D6D" w:rsidRPr="00EF27C7" w:rsidRDefault="009B3D6D" w:rsidP="00EF27C7">
      <w:pPr>
        <w:widowControl w:val="0"/>
        <w:tabs>
          <w:tab w:val="left" w:pos="720"/>
        </w:tabs>
        <w:suppressAutoHyphens/>
        <w:jc w:val="both"/>
        <w:rPr>
          <w:sz w:val="22"/>
          <w:szCs w:val="22"/>
        </w:rPr>
      </w:pPr>
    </w:p>
    <w:p w14:paraId="49DD2BC0" w14:textId="59B867D2" w:rsidR="00B21421" w:rsidRPr="008618E5" w:rsidRDefault="00B21421" w:rsidP="00B21421">
      <w:pPr>
        <w:tabs>
          <w:tab w:val="left" w:pos="720"/>
        </w:tabs>
        <w:jc w:val="both"/>
        <w:rPr>
          <w:sz w:val="22"/>
          <w:szCs w:val="22"/>
        </w:rPr>
      </w:pPr>
      <w:r w:rsidRPr="008618E5">
        <w:rPr>
          <w:sz w:val="22"/>
          <w:szCs w:val="22"/>
        </w:rPr>
        <w:t>K zajištění ochrany zdraví veřejnosti s ohledem na zbytky farmakologicky aktivních látek ve zvířatech a v živočišných produktech rozhodne Státní veterinární správa o termínu pro použití veterinárních léčivých přípravků u volně žijící spárkaté zv</w:t>
      </w:r>
      <w:r w:rsidR="008C67D8" w:rsidRPr="008618E5">
        <w:rPr>
          <w:sz w:val="22"/>
          <w:szCs w:val="22"/>
        </w:rPr>
        <w:t>ě</w:t>
      </w:r>
      <w:r w:rsidRPr="008618E5">
        <w:rPr>
          <w:sz w:val="22"/>
          <w:szCs w:val="22"/>
        </w:rPr>
        <w:t>ře. Rozhodnutí Státní veterinární správa zveřejní ve Věstníku Ministerstva zemědělství. Použití veterinárních léčivých přípravků u volně žijící spárkaté zv</w:t>
      </w:r>
      <w:r w:rsidR="008C67D8" w:rsidRPr="008618E5">
        <w:rPr>
          <w:sz w:val="22"/>
          <w:szCs w:val="22"/>
        </w:rPr>
        <w:t>ě</w:t>
      </w:r>
      <w:r w:rsidRPr="008618E5">
        <w:rPr>
          <w:sz w:val="22"/>
          <w:szCs w:val="22"/>
        </w:rPr>
        <w:t>ře je uživatel honitby povinen písemně oznámit krajské veterinární správě nejméně 7 dnů předem.</w:t>
      </w:r>
    </w:p>
    <w:p w14:paraId="53FC9F30" w14:textId="77777777" w:rsidR="00D73F0B" w:rsidRPr="00EF27C7" w:rsidRDefault="00D73F0B" w:rsidP="00EF27C7">
      <w:pPr>
        <w:widowControl w:val="0"/>
        <w:tabs>
          <w:tab w:val="left" w:pos="720"/>
        </w:tabs>
        <w:suppressAutoHyphens/>
        <w:jc w:val="both"/>
        <w:rPr>
          <w:sz w:val="22"/>
          <w:szCs w:val="22"/>
        </w:rPr>
      </w:pPr>
    </w:p>
    <w:p w14:paraId="041C6EB4" w14:textId="77777777" w:rsidR="009B3D6D" w:rsidRPr="00EF27C7" w:rsidRDefault="009B3D6D" w:rsidP="00EF27C7">
      <w:pPr>
        <w:widowControl w:val="0"/>
        <w:tabs>
          <w:tab w:val="left" w:pos="720"/>
        </w:tabs>
        <w:suppressAutoHyphens/>
        <w:jc w:val="both"/>
        <w:rPr>
          <w:sz w:val="22"/>
          <w:szCs w:val="22"/>
        </w:rPr>
      </w:pPr>
    </w:p>
    <w:p w14:paraId="51CF9C1F" w14:textId="47C083F3" w:rsidR="00D344C4" w:rsidRPr="00EF27C7" w:rsidRDefault="00D344C4" w:rsidP="00EF27C7">
      <w:pPr>
        <w:widowControl w:val="0"/>
        <w:tabs>
          <w:tab w:val="left" w:pos="0"/>
        </w:tabs>
        <w:suppressAutoHyphens/>
        <w:jc w:val="both"/>
        <w:rPr>
          <w:sz w:val="22"/>
          <w:szCs w:val="22"/>
        </w:rPr>
      </w:pPr>
      <w:r w:rsidRPr="00EF27C7">
        <w:rPr>
          <w:sz w:val="22"/>
          <w:szCs w:val="22"/>
        </w:rPr>
        <w:lastRenderedPageBreak/>
        <w:t xml:space="preserve">Antiparazitikum lze </w:t>
      </w:r>
      <w:r w:rsidR="008C67D8" w:rsidRPr="008618E5">
        <w:rPr>
          <w:sz w:val="22"/>
          <w:szCs w:val="22"/>
        </w:rPr>
        <w:t>pod</w:t>
      </w:r>
      <w:r w:rsidR="008C67D8" w:rsidRPr="00EF27C7">
        <w:rPr>
          <w:sz w:val="22"/>
          <w:szCs w:val="22"/>
        </w:rPr>
        <w:t xml:space="preserve">at </w:t>
      </w:r>
      <w:r w:rsidRPr="00EF27C7">
        <w:rPr>
          <w:sz w:val="22"/>
          <w:szCs w:val="22"/>
        </w:rPr>
        <w:t>zvěři pouze v krmivu, na které je dlouhodobě navyk</w:t>
      </w:r>
      <w:r w:rsidR="008C67D8" w:rsidRPr="008618E5">
        <w:rPr>
          <w:sz w:val="22"/>
          <w:szCs w:val="22"/>
        </w:rPr>
        <w:t>l</w:t>
      </w:r>
      <w:r w:rsidRPr="00EF27C7">
        <w:rPr>
          <w:sz w:val="22"/>
          <w:szCs w:val="22"/>
        </w:rPr>
        <w:t xml:space="preserve">á, tedy </w:t>
      </w:r>
      <w:r w:rsidR="001831AB" w:rsidRPr="00EF27C7">
        <w:rPr>
          <w:sz w:val="22"/>
          <w:szCs w:val="22"/>
        </w:rPr>
        <w:t>v</w:t>
      </w:r>
      <w:r w:rsidR="001831AB" w:rsidRPr="008618E5">
        <w:rPr>
          <w:sz w:val="22"/>
          <w:szCs w:val="22"/>
        </w:rPr>
        <w:t> </w:t>
      </w:r>
      <w:r w:rsidRPr="00EF27C7">
        <w:rPr>
          <w:sz w:val="22"/>
          <w:szCs w:val="22"/>
        </w:rPr>
        <w:t xml:space="preserve">krmivu, kterým se v období zimních měsíců pravidelně přikrmuje. Pokud zvěř v období před </w:t>
      </w:r>
      <w:r w:rsidR="008C67D8" w:rsidRPr="008618E5">
        <w:rPr>
          <w:sz w:val="22"/>
          <w:szCs w:val="22"/>
        </w:rPr>
        <w:t>podáním</w:t>
      </w:r>
      <w:r w:rsidRPr="00EF27C7">
        <w:rPr>
          <w:sz w:val="22"/>
          <w:szCs w:val="22"/>
        </w:rPr>
        <w:t xml:space="preserve"> antiparazitika není přikrmována, vzniká vysoké riziko rozvoje </w:t>
      </w:r>
      <w:proofErr w:type="spellStart"/>
      <w:r w:rsidRPr="00EF27C7">
        <w:rPr>
          <w:sz w:val="22"/>
          <w:szCs w:val="22"/>
        </w:rPr>
        <w:t>bachorových</w:t>
      </w:r>
      <w:proofErr w:type="spellEnd"/>
      <w:r w:rsidRPr="00EF27C7">
        <w:rPr>
          <w:sz w:val="22"/>
          <w:szCs w:val="22"/>
        </w:rPr>
        <w:t xml:space="preserve"> acidóz, které mohou být </w:t>
      </w:r>
      <w:r w:rsidR="00D73F0B" w:rsidRPr="00EF27C7">
        <w:rPr>
          <w:sz w:val="22"/>
          <w:szCs w:val="22"/>
        </w:rPr>
        <w:t>i</w:t>
      </w:r>
      <w:r w:rsidR="00D73F0B" w:rsidRPr="008618E5">
        <w:rPr>
          <w:sz w:val="22"/>
          <w:szCs w:val="22"/>
        </w:rPr>
        <w:t> </w:t>
      </w:r>
      <w:r w:rsidRPr="00EF27C7">
        <w:rPr>
          <w:sz w:val="22"/>
          <w:szCs w:val="22"/>
        </w:rPr>
        <w:t>příčinou úhynu zvířat.  V tomto případě je bezpodmínečně nutné zajistit přípravné (návykové) období minimálně 14 dní, ve kterém se postupně navyšuje předkládání tohoto krmiva až do dávky, odpovídající následné dávce medikovaného krmiva. Vhodnou obilovinou pro medikaci je drcený oves, případně ječmen a jetelotravní úsušky.</w:t>
      </w:r>
    </w:p>
    <w:p w14:paraId="24A53BF6" w14:textId="77777777" w:rsidR="00D344C4" w:rsidRPr="00EF27C7" w:rsidRDefault="00D344C4" w:rsidP="00EF27C7">
      <w:pPr>
        <w:pStyle w:val="Zkladntext"/>
        <w:widowControl w:val="0"/>
        <w:suppressAutoHyphens/>
        <w:rPr>
          <w:szCs w:val="22"/>
        </w:rPr>
      </w:pPr>
    </w:p>
    <w:p w14:paraId="71FA1904" w14:textId="77777777" w:rsidR="00D344C4" w:rsidRPr="00EF27C7" w:rsidRDefault="00D344C4" w:rsidP="00EF27C7">
      <w:pPr>
        <w:keepNext/>
        <w:widowControl w:val="0"/>
        <w:suppressAutoHyphens/>
        <w:jc w:val="both"/>
        <w:rPr>
          <w:sz w:val="22"/>
          <w:szCs w:val="22"/>
          <w:u w:val="single"/>
        </w:rPr>
      </w:pPr>
      <w:r w:rsidRPr="00EF27C7">
        <w:rPr>
          <w:sz w:val="22"/>
          <w:szCs w:val="22"/>
          <w:u w:val="single"/>
        </w:rPr>
        <w:t>Zvláštní opatření určené osobám, které podávají veterinární léčivý přípravek zvířatům</w:t>
      </w:r>
      <w:r w:rsidR="0099206B" w:rsidRPr="00EF27C7">
        <w:rPr>
          <w:sz w:val="22"/>
          <w:szCs w:val="22"/>
          <w:u w:val="single"/>
        </w:rPr>
        <w:t>:</w:t>
      </w:r>
    </w:p>
    <w:p w14:paraId="3B93E0E1" w14:textId="37F8EC9C" w:rsidR="00141C7B" w:rsidRPr="008618E5" w:rsidRDefault="00141C7B">
      <w:pPr>
        <w:jc w:val="both"/>
        <w:rPr>
          <w:sz w:val="22"/>
          <w:szCs w:val="22"/>
          <w:shd w:val="clear" w:color="auto" w:fill="FFFFFF"/>
        </w:rPr>
      </w:pPr>
      <w:r w:rsidRPr="00EF27C7">
        <w:rPr>
          <w:sz w:val="22"/>
          <w:szCs w:val="22"/>
          <w:shd w:val="clear" w:color="auto" w:fill="FFFFFF"/>
        </w:rPr>
        <w:t>Lidé se známou přecitlivělostí na ivermektin by se měli vyhnout kontaktu s veterinárním léčivým přípravkem.</w:t>
      </w:r>
    </w:p>
    <w:p w14:paraId="3326FEB1" w14:textId="77777777" w:rsidR="004924F9" w:rsidRPr="008618E5" w:rsidRDefault="004924F9" w:rsidP="004924F9">
      <w:pPr>
        <w:jc w:val="both"/>
        <w:rPr>
          <w:sz w:val="22"/>
          <w:szCs w:val="22"/>
          <w:shd w:val="clear" w:color="auto" w:fill="FFFFFF"/>
        </w:rPr>
      </w:pPr>
      <w:r w:rsidRPr="008618E5">
        <w:rPr>
          <w:sz w:val="22"/>
          <w:szCs w:val="22"/>
          <w:shd w:val="clear" w:color="auto" w:fill="FFFFFF"/>
        </w:rPr>
        <w:t>Veterinární léčivý přípravek by neměly podávat těhotné ženy.</w:t>
      </w:r>
    </w:p>
    <w:p w14:paraId="7A0595CD" w14:textId="77777777" w:rsidR="00141C7B" w:rsidRPr="00EF27C7" w:rsidRDefault="00141C7B" w:rsidP="00EF27C7">
      <w:pPr>
        <w:jc w:val="both"/>
        <w:rPr>
          <w:sz w:val="22"/>
          <w:szCs w:val="22"/>
          <w:shd w:val="clear" w:color="auto" w:fill="FFFFFF"/>
        </w:rPr>
      </w:pPr>
      <w:r w:rsidRPr="00EF27C7">
        <w:rPr>
          <w:sz w:val="22"/>
          <w:szCs w:val="22"/>
          <w:shd w:val="clear" w:color="auto" w:fill="FFFFFF"/>
        </w:rPr>
        <w:t xml:space="preserve">Zabraňte inhalaci přípravku, požití nebo kontaktu přípravku s pokožkou a očima. </w:t>
      </w:r>
    </w:p>
    <w:p w14:paraId="4350E0F1" w14:textId="77777777" w:rsidR="00141C7B" w:rsidRPr="00EF27C7" w:rsidRDefault="00141C7B" w:rsidP="00EF27C7">
      <w:pPr>
        <w:jc w:val="both"/>
        <w:rPr>
          <w:sz w:val="22"/>
          <w:szCs w:val="22"/>
          <w:shd w:val="clear" w:color="auto" w:fill="FFFFFF"/>
        </w:rPr>
      </w:pPr>
      <w:r w:rsidRPr="00EF27C7">
        <w:rPr>
          <w:sz w:val="22"/>
          <w:szCs w:val="22"/>
          <w:shd w:val="clear" w:color="auto" w:fill="FFFFFF"/>
        </w:rPr>
        <w:t>Při nakládání s veterinárním léčivým přípravkem by se měly používat osobní ochranné prostředky skládající se z ochranného oděvu, nepropustných gumových nebo latexových rukavic, ochranných brýlí a buď z jednorázového respirátoru s polomaskou vyhovující evropské normě EN149 nebo z</w:t>
      </w:r>
      <w:r w:rsidRPr="008618E5">
        <w:rPr>
          <w:sz w:val="22"/>
          <w:szCs w:val="22"/>
          <w:shd w:val="clear" w:color="auto" w:fill="FFFFFF"/>
        </w:rPr>
        <w:t> </w:t>
      </w:r>
      <w:r w:rsidRPr="00EF27C7">
        <w:rPr>
          <w:sz w:val="22"/>
          <w:szCs w:val="22"/>
          <w:shd w:val="clear" w:color="auto" w:fill="FFFFFF"/>
        </w:rPr>
        <w:t>respirátoru na více použití podle evropské normy EN140 s filtrem podle normy EN143.</w:t>
      </w:r>
    </w:p>
    <w:p w14:paraId="10D266FA" w14:textId="77777777" w:rsidR="00141C7B" w:rsidRPr="00EF27C7" w:rsidRDefault="00141C7B" w:rsidP="00EF27C7">
      <w:pPr>
        <w:jc w:val="both"/>
        <w:rPr>
          <w:sz w:val="22"/>
          <w:szCs w:val="22"/>
          <w:shd w:val="clear" w:color="auto" w:fill="FFFFFF"/>
        </w:rPr>
      </w:pPr>
      <w:r w:rsidRPr="00EF27C7">
        <w:rPr>
          <w:sz w:val="22"/>
          <w:szCs w:val="22"/>
          <w:shd w:val="clear" w:color="auto" w:fill="FFFFFF"/>
        </w:rPr>
        <w:t>V případě náhodného potřísnění opláchněte exponovanou část velkým množstvím vody. V případě náhodného zasažení očí vypláchněte velkým množstvím čisté vody. V případě náhodného pozření nebo podráždění očí, vyhledejte lékařskou pomoc a ukažte příbalovou informaci nebo etiketu praktickému lékaři.</w:t>
      </w:r>
    </w:p>
    <w:p w14:paraId="72C54E19" w14:textId="77777777" w:rsidR="00141C7B" w:rsidRPr="00EF27C7" w:rsidRDefault="00141C7B" w:rsidP="00EF27C7">
      <w:pPr>
        <w:jc w:val="both"/>
        <w:rPr>
          <w:sz w:val="22"/>
          <w:szCs w:val="22"/>
          <w:shd w:val="clear" w:color="auto" w:fill="FFFFFF"/>
        </w:rPr>
      </w:pPr>
      <w:r w:rsidRPr="00EF27C7">
        <w:rPr>
          <w:sz w:val="22"/>
          <w:szCs w:val="22"/>
          <w:shd w:val="clear" w:color="auto" w:fill="FFFFFF"/>
        </w:rPr>
        <w:t>Při manipulaci s přípravkem nejezte, nepijte a nekuřte.</w:t>
      </w:r>
    </w:p>
    <w:p w14:paraId="165207A6" w14:textId="77777777" w:rsidR="003A5C24" w:rsidRPr="008618E5" w:rsidRDefault="00141C7B" w:rsidP="00EF27C7">
      <w:pPr>
        <w:jc w:val="both"/>
        <w:rPr>
          <w:szCs w:val="22"/>
          <w:shd w:val="clear" w:color="auto" w:fill="FFFFFF"/>
        </w:rPr>
      </w:pPr>
      <w:r w:rsidRPr="00EF27C7">
        <w:rPr>
          <w:sz w:val="22"/>
          <w:szCs w:val="22"/>
          <w:shd w:val="clear" w:color="auto" w:fill="FFFFFF"/>
        </w:rPr>
        <w:t>Po použití si umyjte ruce.</w:t>
      </w:r>
    </w:p>
    <w:p w14:paraId="63FC3ACD" w14:textId="6399E25A" w:rsidR="00B06725" w:rsidRPr="00EF27C7" w:rsidRDefault="00B06725" w:rsidP="00EF27C7">
      <w:pPr>
        <w:jc w:val="both"/>
        <w:rPr>
          <w:szCs w:val="22"/>
          <w:shd w:val="clear" w:color="auto" w:fill="FFFFFF"/>
        </w:rPr>
      </w:pPr>
    </w:p>
    <w:p w14:paraId="5E68BFF5" w14:textId="77777777" w:rsidR="003A5C24" w:rsidRPr="008618E5" w:rsidRDefault="003A5C24" w:rsidP="003A5C24">
      <w:pPr>
        <w:keepNext/>
        <w:widowControl w:val="0"/>
        <w:suppressAutoHyphens/>
        <w:jc w:val="both"/>
        <w:rPr>
          <w:sz w:val="22"/>
          <w:szCs w:val="22"/>
          <w:u w:val="single"/>
        </w:rPr>
      </w:pPr>
      <w:r w:rsidRPr="008618E5">
        <w:rPr>
          <w:sz w:val="22"/>
          <w:szCs w:val="22"/>
          <w:u w:val="single"/>
        </w:rPr>
        <w:t>Další opatření týkající se vlivu na životní prostředí:</w:t>
      </w:r>
    </w:p>
    <w:p w14:paraId="73991303" w14:textId="77777777" w:rsidR="003A5C24" w:rsidRPr="008618E5" w:rsidRDefault="003A5C24" w:rsidP="00EF27C7">
      <w:pPr>
        <w:jc w:val="both"/>
        <w:rPr>
          <w:sz w:val="22"/>
          <w:szCs w:val="22"/>
          <w:shd w:val="clear" w:color="auto" w:fill="FFFFFF"/>
        </w:rPr>
      </w:pPr>
      <w:r w:rsidRPr="008618E5">
        <w:rPr>
          <w:sz w:val="22"/>
          <w:szCs w:val="22"/>
          <w:shd w:val="clear" w:color="auto" w:fill="FFFFFF"/>
        </w:rPr>
        <w:t>Přípravek je velmi toxický pro vodní organismy a koprofágní hmyz. Dlouhodobé účinky na koprofágní hmyz v důsledku nepřetržitého nebo opakovaného použití nelze vyloučit. Z tohoto důvodu by opakovaná léčba zvířat přípravky s ivermektinem během jedné sezóny měla být prováděna pouze při nedostupnosti alternativní léčby a postupů k udržení zdraví zvířat, a na doporučení veterinárního lékaře.</w:t>
      </w:r>
    </w:p>
    <w:p w14:paraId="527B4157" w14:textId="77777777" w:rsidR="003A5C24" w:rsidRPr="00EF27C7" w:rsidRDefault="003A5C24" w:rsidP="00EF27C7">
      <w:pPr>
        <w:widowControl w:val="0"/>
        <w:shd w:val="clear" w:color="auto" w:fill="FFFFFF"/>
        <w:suppressAutoHyphens/>
        <w:jc w:val="both"/>
        <w:rPr>
          <w:bCs/>
          <w:sz w:val="22"/>
          <w:szCs w:val="22"/>
        </w:rPr>
      </w:pPr>
    </w:p>
    <w:p w14:paraId="5D868C22" w14:textId="77777777" w:rsidR="00D31E38" w:rsidRPr="00EF27C7" w:rsidRDefault="00D31E38" w:rsidP="00EF27C7">
      <w:pPr>
        <w:keepNext/>
        <w:widowControl w:val="0"/>
        <w:suppressAutoHyphens/>
        <w:jc w:val="both"/>
        <w:rPr>
          <w:sz w:val="22"/>
          <w:szCs w:val="22"/>
        </w:rPr>
      </w:pPr>
      <w:r w:rsidRPr="00EF27C7">
        <w:rPr>
          <w:sz w:val="22"/>
          <w:szCs w:val="22"/>
          <w:u w:val="single"/>
        </w:rPr>
        <w:t>Březost a laktace:</w:t>
      </w:r>
    </w:p>
    <w:p w14:paraId="0DBAD2EA" w14:textId="77777777" w:rsidR="00D344C4" w:rsidRPr="00EF27C7" w:rsidRDefault="00D344C4" w:rsidP="00EF27C7">
      <w:pPr>
        <w:widowControl w:val="0"/>
        <w:suppressAutoHyphens/>
        <w:jc w:val="both"/>
        <w:rPr>
          <w:sz w:val="22"/>
          <w:szCs w:val="22"/>
        </w:rPr>
      </w:pPr>
      <w:r w:rsidRPr="00EF27C7">
        <w:rPr>
          <w:sz w:val="22"/>
          <w:szCs w:val="22"/>
        </w:rPr>
        <w:t>Studie reprodukční toxicity u cílových zvířat nebyly provedeny.</w:t>
      </w:r>
    </w:p>
    <w:p w14:paraId="533A1753" w14:textId="77777777" w:rsidR="00D344C4" w:rsidRPr="00EF27C7" w:rsidRDefault="00D344C4" w:rsidP="00EF27C7">
      <w:pPr>
        <w:widowControl w:val="0"/>
        <w:suppressAutoHyphens/>
        <w:jc w:val="both"/>
        <w:rPr>
          <w:sz w:val="22"/>
          <w:szCs w:val="22"/>
        </w:rPr>
      </w:pPr>
      <w:r w:rsidRPr="00EF27C7">
        <w:rPr>
          <w:sz w:val="22"/>
          <w:szCs w:val="22"/>
        </w:rPr>
        <w:t>Nicméně studie provedené na laboratorních zvířatech a na taxonomicky příbuzných druzích zvířat (prase, ovce, skot) prokázaly bezpečnost ivermektinu podávaného v doporučených dávkách v průběhu březosti a laktace.</w:t>
      </w:r>
    </w:p>
    <w:p w14:paraId="769DAD75" w14:textId="77777777" w:rsidR="00D344C4" w:rsidRPr="00EF27C7" w:rsidRDefault="00D344C4" w:rsidP="00EF27C7">
      <w:pPr>
        <w:widowControl w:val="0"/>
        <w:suppressAutoHyphens/>
        <w:jc w:val="both"/>
        <w:rPr>
          <w:sz w:val="22"/>
          <w:szCs w:val="22"/>
        </w:rPr>
      </w:pPr>
      <w:r w:rsidRPr="00EF27C7">
        <w:rPr>
          <w:sz w:val="22"/>
          <w:szCs w:val="22"/>
        </w:rPr>
        <w:t>Použít pouze po zvážení terapeutického prospěchu a rizika příslušným veterinárním lékařem.</w:t>
      </w:r>
    </w:p>
    <w:p w14:paraId="1A144756" w14:textId="77777777" w:rsidR="0099206B" w:rsidRPr="00EF27C7" w:rsidRDefault="0099206B" w:rsidP="00EF27C7">
      <w:pPr>
        <w:widowControl w:val="0"/>
        <w:suppressAutoHyphens/>
        <w:jc w:val="both"/>
        <w:rPr>
          <w:sz w:val="22"/>
          <w:szCs w:val="22"/>
        </w:rPr>
      </w:pPr>
    </w:p>
    <w:p w14:paraId="17015C07" w14:textId="77777777" w:rsidR="009B3D6D" w:rsidRPr="008618E5" w:rsidRDefault="0099206B" w:rsidP="00EF27C7">
      <w:pPr>
        <w:keepNext/>
        <w:widowControl w:val="0"/>
        <w:shd w:val="clear" w:color="auto" w:fill="FFFFFF"/>
        <w:suppressAutoHyphens/>
        <w:jc w:val="both"/>
        <w:rPr>
          <w:bCs/>
          <w:sz w:val="22"/>
          <w:szCs w:val="22"/>
          <w:u w:val="single"/>
        </w:rPr>
      </w:pPr>
      <w:r w:rsidRPr="00EF27C7">
        <w:rPr>
          <w:bCs/>
          <w:sz w:val="22"/>
          <w:szCs w:val="22"/>
          <w:u w:val="single"/>
        </w:rPr>
        <w:t>Interakce s dalšími léčivými přípravky a další formy interakce:</w:t>
      </w:r>
    </w:p>
    <w:p w14:paraId="2A342B59" w14:textId="77777777" w:rsidR="00B21421" w:rsidRPr="008618E5" w:rsidRDefault="00B21421" w:rsidP="00B21421">
      <w:pPr>
        <w:jc w:val="both"/>
        <w:rPr>
          <w:sz w:val="22"/>
          <w:szCs w:val="22"/>
        </w:rPr>
      </w:pPr>
      <w:r w:rsidRPr="008618E5">
        <w:rPr>
          <w:sz w:val="22"/>
          <w:szCs w:val="22"/>
        </w:rPr>
        <w:t>Nejsou známy.</w:t>
      </w:r>
    </w:p>
    <w:p w14:paraId="0D8C14C9" w14:textId="77777777" w:rsidR="0099206B" w:rsidRPr="00EF27C7" w:rsidRDefault="0099206B" w:rsidP="00EF27C7">
      <w:pPr>
        <w:widowControl w:val="0"/>
        <w:shd w:val="clear" w:color="auto" w:fill="FFFFFF"/>
        <w:suppressAutoHyphens/>
        <w:jc w:val="both"/>
        <w:rPr>
          <w:bCs/>
          <w:sz w:val="22"/>
          <w:szCs w:val="22"/>
          <w:highlight w:val="lightGray"/>
        </w:rPr>
      </w:pPr>
    </w:p>
    <w:p w14:paraId="52062DDF" w14:textId="77777777" w:rsidR="00D31E38" w:rsidRPr="00EF27C7" w:rsidRDefault="00D31E38" w:rsidP="00EF27C7">
      <w:pPr>
        <w:pStyle w:val="Zkladntextodsazen"/>
        <w:keepNext/>
        <w:widowControl w:val="0"/>
        <w:suppressAutoHyphens/>
        <w:spacing w:after="0"/>
        <w:ind w:left="0"/>
        <w:rPr>
          <w:sz w:val="22"/>
          <w:szCs w:val="22"/>
          <w:u w:val="single"/>
        </w:rPr>
      </w:pPr>
      <w:r w:rsidRPr="00EF27C7">
        <w:rPr>
          <w:sz w:val="22"/>
          <w:szCs w:val="22"/>
          <w:u w:val="single"/>
        </w:rPr>
        <w:t>Předávkování:</w:t>
      </w:r>
    </w:p>
    <w:p w14:paraId="521AAF75" w14:textId="77777777" w:rsidR="009B3D6D" w:rsidRPr="00EF27C7" w:rsidRDefault="009B3D6D" w:rsidP="00EF27C7">
      <w:pPr>
        <w:pStyle w:val="Zkladntextodsazen"/>
        <w:widowControl w:val="0"/>
        <w:suppressAutoHyphens/>
        <w:spacing w:after="0"/>
        <w:ind w:left="0"/>
        <w:jc w:val="both"/>
        <w:rPr>
          <w:sz w:val="22"/>
          <w:szCs w:val="22"/>
        </w:rPr>
      </w:pPr>
      <w:r w:rsidRPr="00EF27C7">
        <w:rPr>
          <w:sz w:val="22"/>
          <w:szCs w:val="22"/>
        </w:rPr>
        <w:t xml:space="preserve">Při podání doporučené dávky nebyly zaznamenány nežádoucí účinky. </w:t>
      </w:r>
    </w:p>
    <w:p w14:paraId="64CA0779" w14:textId="77777777" w:rsidR="009B3D6D" w:rsidRPr="00EF27C7" w:rsidRDefault="009B3D6D" w:rsidP="00EF27C7">
      <w:pPr>
        <w:pStyle w:val="Zkladntextodsazen"/>
        <w:widowControl w:val="0"/>
        <w:suppressAutoHyphens/>
        <w:spacing w:after="0"/>
        <w:ind w:left="0"/>
        <w:jc w:val="both"/>
        <w:rPr>
          <w:sz w:val="22"/>
          <w:szCs w:val="22"/>
        </w:rPr>
      </w:pPr>
      <w:r w:rsidRPr="00EF27C7">
        <w:rPr>
          <w:sz w:val="22"/>
          <w:szCs w:val="22"/>
        </w:rPr>
        <w:t xml:space="preserve">Nejsou doporučena žádná antidota. </w:t>
      </w:r>
    </w:p>
    <w:p w14:paraId="358DA358" w14:textId="77777777" w:rsidR="0099206B" w:rsidRPr="00EF27C7" w:rsidRDefault="0099206B" w:rsidP="00EF27C7">
      <w:pPr>
        <w:pStyle w:val="Zkladntextodsazen"/>
        <w:widowControl w:val="0"/>
        <w:suppressAutoHyphens/>
        <w:spacing w:after="0"/>
        <w:ind w:left="0"/>
        <w:jc w:val="both"/>
        <w:rPr>
          <w:sz w:val="22"/>
          <w:szCs w:val="22"/>
        </w:rPr>
      </w:pPr>
    </w:p>
    <w:p w14:paraId="15C04083" w14:textId="77777777" w:rsidR="0099206B" w:rsidRPr="008618E5" w:rsidRDefault="0099206B" w:rsidP="00EF27C7">
      <w:pPr>
        <w:pStyle w:val="Zkladntextodsazen"/>
        <w:keepNext/>
        <w:widowControl w:val="0"/>
        <w:suppressAutoHyphens/>
        <w:spacing w:after="0"/>
        <w:ind w:left="0"/>
        <w:jc w:val="both"/>
        <w:rPr>
          <w:sz w:val="22"/>
          <w:szCs w:val="22"/>
          <w:u w:val="single"/>
        </w:rPr>
      </w:pPr>
      <w:r w:rsidRPr="00EF27C7">
        <w:rPr>
          <w:sz w:val="22"/>
          <w:szCs w:val="22"/>
          <w:u w:val="single"/>
        </w:rPr>
        <w:t>Inkompatibility:</w:t>
      </w:r>
    </w:p>
    <w:p w14:paraId="0B779764" w14:textId="77777777" w:rsidR="00D63A8B" w:rsidRPr="00EF27C7" w:rsidRDefault="00D67F10" w:rsidP="00EF27C7">
      <w:pPr>
        <w:pStyle w:val="Zkladntextodsazen"/>
        <w:widowControl w:val="0"/>
        <w:suppressAutoHyphens/>
        <w:spacing w:after="0"/>
        <w:ind w:left="0"/>
        <w:jc w:val="both"/>
        <w:rPr>
          <w:sz w:val="22"/>
          <w:szCs w:val="22"/>
        </w:rPr>
      </w:pPr>
      <w:r w:rsidRPr="00EF27C7">
        <w:rPr>
          <w:sz w:val="22"/>
          <w:szCs w:val="22"/>
        </w:rPr>
        <w:t>Nejsou známy</w:t>
      </w:r>
    </w:p>
    <w:p w14:paraId="05F79AD8" w14:textId="77777777" w:rsidR="00D63A8B" w:rsidRPr="00EF27C7" w:rsidRDefault="00D63A8B" w:rsidP="00EF27C7">
      <w:pPr>
        <w:pStyle w:val="Zkladntextodsazen"/>
        <w:widowControl w:val="0"/>
        <w:suppressAutoHyphens/>
        <w:spacing w:after="0"/>
        <w:ind w:left="0"/>
        <w:jc w:val="both"/>
        <w:rPr>
          <w:sz w:val="22"/>
          <w:szCs w:val="22"/>
          <w:u w:val="single"/>
        </w:rPr>
      </w:pPr>
    </w:p>
    <w:p w14:paraId="0B392339" w14:textId="77777777" w:rsidR="006D70EF" w:rsidRPr="008618E5" w:rsidRDefault="006D70EF" w:rsidP="00EF27C7">
      <w:pPr>
        <w:pStyle w:val="Odstavecseseznamem"/>
        <w:widowControl w:val="0"/>
        <w:numPr>
          <w:ilvl w:val="0"/>
          <w:numId w:val="6"/>
        </w:numPr>
        <w:suppressAutoHyphens/>
        <w:ind w:left="426" w:hanging="426"/>
        <w:contextualSpacing w:val="0"/>
        <w:jc w:val="both"/>
        <w:rPr>
          <w:b/>
          <w:sz w:val="22"/>
          <w:szCs w:val="22"/>
        </w:rPr>
      </w:pPr>
      <w:r w:rsidRPr="00EF27C7">
        <w:rPr>
          <w:b/>
          <w:sz w:val="22"/>
          <w:szCs w:val="22"/>
        </w:rPr>
        <w:t>ZVLÁŠTNÍ OPATŘENÍ PRO ZNEŠKODŇOVÁNÍ NEPOUŽITÝCH PŘÍPRAVKŮ NEBO ODPADU, POKUD JE JICH TŘEBA</w:t>
      </w:r>
    </w:p>
    <w:p w14:paraId="2A08ED04" w14:textId="77777777" w:rsidR="00D63A8B" w:rsidRPr="00EF27C7" w:rsidRDefault="00D63A8B" w:rsidP="00EF27C7">
      <w:pPr>
        <w:pStyle w:val="Odstavecseseznamem"/>
        <w:widowControl w:val="0"/>
        <w:suppressAutoHyphens/>
        <w:ind w:left="426"/>
        <w:contextualSpacing w:val="0"/>
        <w:jc w:val="both"/>
        <w:rPr>
          <w:b/>
          <w:sz w:val="22"/>
          <w:szCs w:val="22"/>
        </w:rPr>
      </w:pPr>
    </w:p>
    <w:p w14:paraId="33798BD8" w14:textId="77777777" w:rsidR="003A5C24" w:rsidRPr="00EF27C7" w:rsidRDefault="003A5C24" w:rsidP="00EF27C7">
      <w:pPr>
        <w:rPr>
          <w:sz w:val="22"/>
          <w:szCs w:val="22"/>
        </w:rPr>
      </w:pPr>
      <w:r w:rsidRPr="00EF27C7">
        <w:rPr>
          <w:sz w:val="22"/>
          <w:szCs w:val="22"/>
        </w:rPr>
        <w:t>EXTRÉMNĚ NEBEZPEČNÝ PRO RYBY A VODNÍ ORGANISMY.</w:t>
      </w:r>
    </w:p>
    <w:p w14:paraId="58F6ABB1" w14:textId="3A9ADC70" w:rsidR="003A5C24" w:rsidRDefault="003A5C24" w:rsidP="00D73F0B">
      <w:pPr>
        <w:jc w:val="both"/>
        <w:rPr>
          <w:sz w:val="22"/>
          <w:szCs w:val="22"/>
        </w:rPr>
      </w:pPr>
      <w:r w:rsidRPr="00EF27C7">
        <w:rPr>
          <w:sz w:val="22"/>
          <w:szCs w:val="22"/>
        </w:rPr>
        <w:t>Nekontaminujte povrchové vody a vodní toky přípravkem nebo použitým obalem</w:t>
      </w:r>
      <w:r w:rsidRPr="008618E5">
        <w:rPr>
          <w:sz w:val="22"/>
          <w:szCs w:val="22"/>
        </w:rPr>
        <w:t>.</w:t>
      </w:r>
    </w:p>
    <w:p w14:paraId="620795B8" w14:textId="0BD25314" w:rsidR="008618E5" w:rsidRPr="008618E5" w:rsidRDefault="008618E5" w:rsidP="00D73F0B">
      <w:pPr>
        <w:jc w:val="both"/>
        <w:rPr>
          <w:sz w:val="22"/>
          <w:szCs w:val="22"/>
        </w:rPr>
      </w:pPr>
      <w:r>
        <w:rPr>
          <w:sz w:val="22"/>
          <w:szCs w:val="22"/>
        </w:rPr>
        <w:t>Léčivé přípravky se nesmí likvidovat prostřednictvím odpadní vody či domovního odpadu.</w:t>
      </w:r>
    </w:p>
    <w:p w14:paraId="0A25976C" w14:textId="4F758C24" w:rsidR="00B06725" w:rsidRPr="00EF27C7" w:rsidRDefault="008618E5" w:rsidP="00EF27C7">
      <w:pPr>
        <w:widowControl w:val="0"/>
        <w:suppressAutoHyphens/>
        <w:jc w:val="both"/>
        <w:rPr>
          <w:sz w:val="22"/>
          <w:szCs w:val="22"/>
        </w:rPr>
      </w:pPr>
      <w:r>
        <w:rPr>
          <w:sz w:val="22"/>
          <w:szCs w:val="22"/>
        </w:rPr>
        <w:t xml:space="preserve">O možnostech likvidace nepotřebných léčivých přípravků se poraďte s vaším veterinárním lékařem. </w:t>
      </w:r>
      <w:r>
        <w:rPr>
          <w:sz w:val="22"/>
          <w:szCs w:val="22"/>
        </w:rPr>
        <w:lastRenderedPageBreak/>
        <w:t>Tato opatření napomáhají chránit životní prostředí.</w:t>
      </w:r>
    </w:p>
    <w:p w14:paraId="5F2EAFD9" w14:textId="4612F663" w:rsidR="00D63A8B" w:rsidRPr="00EF27C7" w:rsidRDefault="00D63A8B" w:rsidP="00EF27C7">
      <w:pPr>
        <w:widowControl w:val="0"/>
        <w:suppressAutoHyphens/>
        <w:jc w:val="both"/>
        <w:rPr>
          <w:sz w:val="22"/>
          <w:szCs w:val="22"/>
        </w:rPr>
      </w:pPr>
    </w:p>
    <w:p w14:paraId="1D1CF8B7" w14:textId="77777777" w:rsidR="0099206B" w:rsidRPr="00EF27C7" w:rsidRDefault="0099206B" w:rsidP="00EF27C7">
      <w:pPr>
        <w:pStyle w:val="Odstavecseseznamem"/>
        <w:widowControl w:val="0"/>
        <w:numPr>
          <w:ilvl w:val="0"/>
          <w:numId w:val="6"/>
        </w:numPr>
        <w:shd w:val="clear" w:color="auto" w:fill="FFFFFF"/>
        <w:suppressAutoHyphens/>
        <w:ind w:left="426" w:hanging="426"/>
        <w:contextualSpacing w:val="0"/>
        <w:jc w:val="both"/>
        <w:rPr>
          <w:b/>
          <w:bCs/>
          <w:sz w:val="22"/>
          <w:szCs w:val="22"/>
        </w:rPr>
      </w:pPr>
      <w:r w:rsidRPr="00EF27C7">
        <w:rPr>
          <w:b/>
          <w:bCs/>
          <w:sz w:val="22"/>
          <w:szCs w:val="22"/>
        </w:rPr>
        <w:t>DATUM POSLEDNÍ REVIZE TEXTU</w:t>
      </w:r>
    </w:p>
    <w:p w14:paraId="7B7E58FF" w14:textId="77777777" w:rsidR="0099206B" w:rsidRPr="00EF27C7" w:rsidRDefault="0099206B" w:rsidP="00EF27C7">
      <w:pPr>
        <w:widowControl w:val="0"/>
        <w:shd w:val="clear" w:color="auto" w:fill="FFFFFF"/>
        <w:suppressAutoHyphens/>
        <w:jc w:val="both"/>
        <w:rPr>
          <w:bCs/>
          <w:sz w:val="22"/>
          <w:szCs w:val="22"/>
        </w:rPr>
      </w:pPr>
    </w:p>
    <w:p w14:paraId="7B55C717" w14:textId="1F6D613C" w:rsidR="0099206B" w:rsidRPr="008618E5" w:rsidRDefault="00D73F0B" w:rsidP="00EF27C7">
      <w:pPr>
        <w:widowControl w:val="0"/>
        <w:shd w:val="clear" w:color="auto" w:fill="FFFFFF"/>
        <w:suppressAutoHyphens/>
        <w:jc w:val="both"/>
        <w:rPr>
          <w:b/>
          <w:bCs/>
          <w:sz w:val="22"/>
          <w:szCs w:val="22"/>
          <w:highlight w:val="lightGray"/>
        </w:rPr>
      </w:pPr>
      <w:r w:rsidRPr="008618E5">
        <w:rPr>
          <w:bCs/>
          <w:sz w:val="22"/>
          <w:szCs w:val="22"/>
        </w:rPr>
        <w:t>Říjen</w:t>
      </w:r>
      <w:r w:rsidR="003A5C24" w:rsidRPr="008618E5">
        <w:rPr>
          <w:bCs/>
          <w:sz w:val="22"/>
          <w:szCs w:val="22"/>
        </w:rPr>
        <w:t xml:space="preserve"> 202</w:t>
      </w:r>
      <w:r w:rsidR="00F047A4" w:rsidRPr="008618E5">
        <w:rPr>
          <w:bCs/>
          <w:sz w:val="22"/>
          <w:szCs w:val="22"/>
        </w:rPr>
        <w:t>1</w:t>
      </w:r>
    </w:p>
    <w:p w14:paraId="24C3C4AE" w14:textId="77777777" w:rsidR="00D63A8B" w:rsidRPr="00EF27C7" w:rsidRDefault="00D63A8B" w:rsidP="00EF27C7">
      <w:pPr>
        <w:widowControl w:val="0"/>
        <w:shd w:val="clear" w:color="auto" w:fill="FFFFFF"/>
        <w:suppressAutoHyphens/>
        <w:jc w:val="both"/>
        <w:rPr>
          <w:b/>
          <w:bCs/>
          <w:sz w:val="22"/>
          <w:szCs w:val="22"/>
          <w:highlight w:val="lightGray"/>
        </w:rPr>
      </w:pPr>
    </w:p>
    <w:p w14:paraId="055CFC7D" w14:textId="77777777" w:rsidR="0099206B" w:rsidRPr="008618E5" w:rsidRDefault="0099206B" w:rsidP="00EF27C7">
      <w:pPr>
        <w:pStyle w:val="Zkladntextodsazen"/>
        <w:keepNext/>
        <w:widowControl w:val="0"/>
        <w:numPr>
          <w:ilvl w:val="0"/>
          <w:numId w:val="6"/>
        </w:numPr>
        <w:suppressAutoHyphens/>
        <w:spacing w:after="0"/>
        <w:ind w:left="425" w:hanging="425"/>
        <w:jc w:val="both"/>
        <w:rPr>
          <w:b/>
          <w:sz w:val="22"/>
          <w:szCs w:val="22"/>
        </w:rPr>
      </w:pPr>
      <w:r w:rsidRPr="00EF27C7">
        <w:rPr>
          <w:b/>
          <w:sz w:val="22"/>
          <w:szCs w:val="22"/>
        </w:rPr>
        <w:t>DALŠÍ INFORMACE</w:t>
      </w:r>
    </w:p>
    <w:p w14:paraId="5B4F0081" w14:textId="77777777" w:rsidR="003A5C24" w:rsidRPr="00EF27C7" w:rsidRDefault="003A5C24" w:rsidP="00EF27C7">
      <w:pPr>
        <w:pStyle w:val="Zkladntextodsazen"/>
        <w:keepNext/>
        <w:widowControl w:val="0"/>
        <w:suppressAutoHyphens/>
        <w:spacing w:after="0"/>
        <w:ind w:left="425"/>
        <w:jc w:val="both"/>
        <w:rPr>
          <w:b/>
          <w:sz w:val="22"/>
          <w:szCs w:val="22"/>
        </w:rPr>
      </w:pPr>
    </w:p>
    <w:p w14:paraId="00D33E71" w14:textId="77777777" w:rsidR="00D61242" w:rsidRPr="00EF27C7" w:rsidRDefault="00D61242" w:rsidP="00EF27C7">
      <w:pPr>
        <w:widowControl w:val="0"/>
        <w:tabs>
          <w:tab w:val="left" w:pos="360"/>
        </w:tabs>
        <w:suppressAutoHyphens/>
        <w:jc w:val="both"/>
        <w:rPr>
          <w:b/>
          <w:sz w:val="22"/>
          <w:szCs w:val="22"/>
        </w:rPr>
      </w:pPr>
      <w:r w:rsidRPr="00EF27C7">
        <w:rPr>
          <w:b/>
          <w:sz w:val="22"/>
          <w:szCs w:val="22"/>
        </w:rPr>
        <w:t xml:space="preserve">Velikosti balení: </w:t>
      </w:r>
    </w:p>
    <w:p w14:paraId="430F25E7" w14:textId="77777777" w:rsidR="00D61242" w:rsidRPr="00EF27C7" w:rsidRDefault="00D61242" w:rsidP="00EF27C7">
      <w:pPr>
        <w:widowControl w:val="0"/>
        <w:tabs>
          <w:tab w:val="left" w:pos="360"/>
        </w:tabs>
        <w:suppressAutoHyphens/>
        <w:jc w:val="both"/>
        <w:rPr>
          <w:sz w:val="22"/>
          <w:szCs w:val="22"/>
        </w:rPr>
      </w:pPr>
      <w:smartTag w:uri="urn:schemas-microsoft-com:office:smarttags" w:element="metricconverter">
        <w:smartTagPr>
          <w:attr w:name="ProductID" w:val="5 kg"/>
        </w:smartTagPr>
        <w:r w:rsidRPr="00EF27C7">
          <w:rPr>
            <w:bCs/>
            <w:sz w:val="22"/>
            <w:szCs w:val="22"/>
          </w:rPr>
          <w:t>5 kg</w:t>
        </w:r>
      </w:smartTag>
      <w:r w:rsidRPr="00EF27C7">
        <w:rPr>
          <w:bCs/>
          <w:sz w:val="22"/>
          <w:szCs w:val="22"/>
        </w:rPr>
        <w:t xml:space="preserve">, </w:t>
      </w:r>
      <w:smartTag w:uri="urn:schemas-microsoft-com:office:smarttags" w:element="metricconverter">
        <w:smartTagPr>
          <w:attr w:name="ProductID" w:val="10 kg"/>
        </w:smartTagPr>
        <w:r w:rsidRPr="00EF27C7">
          <w:rPr>
            <w:bCs/>
            <w:sz w:val="22"/>
            <w:szCs w:val="22"/>
          </w:rPr>
          <w:t>10 kg</w:t>
        </w:r>
      </w:smartTag>
      <w:r w:rsidRPr="00EF27C7">
        <w:rPr>
          <w:bCs/>
          <w:sz w:val="22"/>
          <w:szCs w:val="22"/>
        </w:rPr>
        <w:t xml:space="preserve">, </w:t>
      </w:r>
      <w:smartTag w:uri="urn:schemas-microsoft-com:office:smarttags" w:element="metricconverter">
        <w:smartTagPr>
          <w:attr w:name="ProductID" w:val="15 kg"/>
        </w:smartTagPr>
        <w:r w:rsidRPr="00EF27C7">
          <w:rPr>
            <w:bCs/>
            <w:sz w:val="22"/>
            <w:szCs w:val="22"/>
          </w:rPr>
          <w:t>15 kg</w:t>
        </w:r>
      </w:smartTag>
      <w:r w:rsidRPr="00EF27C7">
        <w:rPr>
          <w:bCs/>
          <w:sz w:val="22"/>
          <w:szCs w:val="22"/>
        </w:rPr>
        <w:t xml:space="preserve"> a </w:t>
      </w:r>
      <w:smartTag w:uri="urn:schemas-microsoft-com:office:smarttags" w:element="metricconverter">
        <w:smartTagPr>
          <w:attr w:name="ProductID" w:val="20 kg"/>
        </w:smartTagPr>
        <w:r w:rsidRPr="00EF27C7">
          <w:rPr>
            <w:bCs/>
            <w:sz w:val="22"/>
            <w:szCs w:val="22"/>
          </w:rPr>
          <w:t>20 kg</w:t>
        </w:r>
      </w:smartTag>
      <w:r w:rsidRPr="00EF27C7">
        <w:rPr>
          <w:bCs/>
          <w:sz w:val="22"/>
          <w:szCs w:val="22"/>
        </w:rPr>
        <w:t>.</w:t>
      </w:r>
    </w:p>
    <w:p w14:paraId="372DF93E" w14:textId="77777777" w:rsidR="00D61242" w:rsidRPr="00EF27C7" w:rsidRDefault="00D61242" w:rsidP="00EF27C7">
      <w:pPr>
        <w:widowControl w:val="0"/>
        <w:suppressAutoHyphens/>
        <w:jc w:val="both"/>
        <w:rPr>
          <w:sz w:val="22"/>
          <w:szCs w:val="22"/>
        </w:rPr>
      </w:pPr>
      <w:r w:rsidRPr="00EF27C7">
        <w:rPr>
          <w:sz w:val="22"/>
          <w:szCs w:val="22"/>
        </w:rPr>
        <w:t>Na trhu nemusí být všechny velikosti balení.</w:t>
      </w:r>
    </w:p>
    <w:p w14:paraId="79BF9B28" w14:textId="77777777" w:rsidR="0099206B" w:rsidRPr="00EF27C7" w:rsidRDefault="0099206B" w:rsidP="00EF27C7">
      <w:pPr>
        <w:pStyle w:val="Zkladntextodsazen"/>
        <w:widowControl w:val="0"/>
        <w:suppressAutoHyphens/>
        <w:spacing w:after="0"/>
        <w:ind w:left="0"/>
        <w:jc w:val="both"/>
        <w:rPr>
          <w:sz w:val="22"/>
          <w:szCs w:val="22"/>
        </w:rPr>
      </w:pPr>
    </w:p>
    <w:p w14:paraId="46B0535A" w14:textId="77777777" w:rsidR="0099206B" w:rsidRPr="008618E5" w:rsidRDefault="00D61242" w:rsidP="00EF27C7">
      <w:pPr>
        <w:pStyle w:val="Zkladntextodsazen"/>
        <w:widowControl w:val="0"/>
        <w:numPr>
          <w:ilvl w:val="0"/>
          <w:numId w:val="6"/>
        </w:numPr>
        <w:suppressAutoHyphens/>
        <w:spacing w:after="0"/>
        <w:ind w:left="426" w:hanging="426"/>
        <w:jc w:val="both"/>
        <w:rPr>
          <w:b/>
          <w:sz w:val="22"/>
          <w:szCs w:val="22"/>
        </w:rPr>
      </w:pPr>
      <w:r w:rsidRPr="00EF27C7">
        <w:rPr>
          <w:b/>
          <w:sz w:val="22"/>
          <w:szCs w:val="22"/>
        </w:rPr>
        <w:t>OZNAČENÍ „POUZE PRO ZVÍŘATA“ A PODMÍNKY NEBO OMEZENÍ TÝKAJÍCÍSE VÝDEJE A POUŽITÍ, POKUD JE JICH TŘEBA</w:t>
      </w:r>
    </w:p>
    <w:p w14:paraId="757A8D6B" w14:textId="77777777" w:rsidR="00D63A8B" w:rsidRPr="008618E5" w:rsidRDefault="00D63A8B" w:rsidP="00EF27C7">
      <w:pPr>
        <w:pStyle w:val="Zkladntextodsazen"/>
        <w:widowControl w:val="0"/>
        <w:suppressAutoHyphens/>
        <w:spacing w:after="0"/>
        <w:ind w:left="426"/>
        <w:jc w:val="both"/>
        <w:rPr>
          <w:b/>
          <w:sz w:val="22"/>
          <w:szCs w:val="22"/>
        </w:rPr>
      </w:pPr>
    </w:p>
    <w:p w14:paraId="79902705" w14:textId="77777777" w:rsidR="00B21421" w:rsidRPr="008618E5" w:rsidRDefault="00B21421" w:rsidP="00B21421">
      <w:pPr>
        <w:pStyle w:val="Zkladntextodsazen"/>
        <w:widowControl w:val="0"/>
        <w:suppressAutoHyphens/>
        <w:spacing w:after="0"/>
        <w:ind w:left="0"/>
        <w:jc w:val="both"/>
        <w:rPr>
          <w:sz w:val="22"/>
          <w:szCs w:val="22"/>
        </w:rPr>
      </w:pPr>
      <w:r w:rsidRPr="008618E5">
        <w:rPr>
          <w:sz w:val="22"/>
          <w:szCs w:val="22"/>
        </w:rPr>
        <w:t>POUZE PRO ZVÍŘATA.</w:t>
      </w:r>
    </w:p>
    <w:p w14:paraId="2A35F36A" w14:textId="77777777" w:rsidR="00B21421" w:rsidRPr="008618E5" w:rsidRDefault="00B21421" w:rsidP="00B21421">
      <w:pPr>
        <w:pStyle w:val="Zkladntextodsazen"/>
        <w:widowControl w:val="0"/>
        <w:suppressAutoHyphens/>
        <w:spacing w:after="0"/>
        <w:ind w:left="0"/>
        <w:jc w:val="both"/>
        <w:rPr>
          <w:sz w:val="22"/>
          <w:szCs w:val="22"/>
        </w:rPr>
      </w:pPr>
      <w:r w:rsidRPr="008618E5">
        <w:rPr>
          <w:sz w:val="22"/>
          <w:szCs w:val="22"/>
        </w:rPr>
        <w:t>Veterinární léčivý přípravek je vydáván pouze na předpis.</w:t>
      </w:r>
    </w:p>
    <w:p w14:paraId="72C7E213" w14:textId="77777777" w:rsidR="00B21421" w:rsidRPr="00EF27C7" w:rsidRDefault="00B21421" w:rsidP="00B21421">
      <w:pPr>
        <w:rPr>
          <w:sz w:val="22"/>
          <w:szCs w:val="22"/>
          <w:lang w:eastAsia="sv-SE"/>
        </w:rPr>
      </w:pPr>
      <w:r w:rsidRPr="00EF27C7">
        <w:rPr>
          <w:sz w:val="22"/>
          <w:szCs w:val="22"/>
          <w:lang w:eastAsia="sv-SE"/>
        </w:rPr>
        <w:t>Musí být respektována úřední pravidla pro míchání medikovaných premixů do konečných krmiv.</w:t>
      </w:r>
    </w:p>
    <w:p w14:paraId="7938F86C" w14:textId="77777777" w:rsidR="00B21421" w:rsidRPr="008618E5" w:rsidRDefault="00B21421" w:rsidP="00B21421">
      <w:pPr>
        <w:pStyle w:val="Zkladntextodsazen"/>
        <w:widowControl w:val="0"/>
        <w:suppressAutoHyphens/>
        <w:spacing w:after="0"/>
        <w:ind w:left="0"/>
        <w:jc w:val="both"/>
        <w:rPr>
          <w:sz w:val="22"/>
          <w:szCs w:val="22"/>
        </w:rPr>
      </w:pPr>
    </w:p>
    <w:p w14:paraId="0CB87A21" w14:textId="77777777" w:rsidR="00D61242" w:rsidRPr="008618E5" w:rsidRDefault="00D61242" w:rsidP="00EF27C7">
      <w:pPr>
        <w:pStyle w:val="Odstavecseseznamem"/>
        <w:widowControl w:val="0"/>
        <w:numPr>
          <w:ilvl w:val="0"/>
          <w:numId w:val="6"/>
        </w:numPr>
        <w:suppressAutoHyphens/>
        <w:ind w:left="426" w:hanging="426"/>
        <w:contextualSpacing w:val="0"/>
        <w:jc w:val="both"/>
        <w:rPr>
          <w:b/>
          <w:sz w:val="22"/>
          <w:szCs w:val="22"/>
        </w:rPr>
      </w:pPr>
      <w:r w:rsidRPr="00EF27C7">
        <w:rPr>
          <w:b/>
          <w:sz w:val="22"/>
          <w:szCs w:val="22"/>
        </w:rPr>
        <w:t>OZNAČENÍ „UCHOVÁVAT MIMO DOHLED A DOSAH DĚTÍ“</w:t>
      </w:r>
    </w:p>
    <w:p w14:paraId="1C32052E" w14:textId="77777777" w:rsidR="00141C7B" w:rsidRPr="008618E5" w:rsidRDefault="00141C7B" w:rsidP="00EF27C7">
      <w:pPr>
        <w:widowControl w:val="0"/>
        <w:suppressAutoHyphens/>
        <w:jc w:val="both"/>
        <w:rPr>
          <w:sz w:val="22"/>
          <w:szCs w:val="22"/>
        </w:rPr>
      </w:pPr>
    </w:p>
    <w:p w14:paraId="45FD6A3C" w14:textId="77777777" w:rsidR="00141C7B" w:rsidRPr="00EF27C7" w:rsidRDefault="00141C7B" w:rsidP="00EF27C7">
      <w:pPr>
        <w:widowControl w:val="0"/>
        <w:suppressAutoHyphens/>
        <w:jc w:val="both"/>
        <w:rPr>
          <w:sz w:val="22"/>
          <w:szCs w:val="22"/>
        </w:rPr>
      </w:pPr>
      <w:r w:rsidRPr="00EF27C7">
        <w:rPr>
          <w:sz w:val="22"/>
          <w:szCs w:val="22"/>
        </w:rPr>
        <w:t>Uchovávat mimo dohled a dosah dětí.</w:t>
      </w:r>
    </w:p>
    <w:p w14:paraId="666D3F21" w14:textId="77777777" w:rsidR="00946224" w:rsidRPr="00EF27C7" w:rsidRDefault="00946224" w:rsidP="00EF27C7">
      <w:pPr>
        <w:widowControl w:val="0"/>
        <w:suppressAutoHyphens/>
        <w:jc w:val="both"/>
        <w:rPr>
          <w:sz w:val="22"/>
          <w:szCs w:val="22"/>
        </w:rPr>
      </w:pPr>
    </w:p>
    <w:p w14:paraId="2E0B1345" w14:textId="77777777" w:rsidR="00946224" w:rsidRPr="00EF27C7" w:rsidRDefault="00946224" w:rsidP="00EF27C7">
      <w:pPr>
        <w:pStyle w:val="Odstavecseseznamem"/>
        <w:widowControl w:val="0"/>
        <w:numPr>
          <w:ilvl w:val="0"/>
          <w:numId w:val="6"/>
        </w:numPr>
        <w:suppressAutoHyphens/>
        <w:ind w:left="426" w:hanging="426"/>
        <w:contextualSpacing w:val="0"/>
        <w:jc w:val="both"/>
        <w:rPr>
          <w:b/>
          <w:sz w:val="22"/>
          <w:szCs w:val="22"/>
        </w:rPr>
      </w:pPr>
      <w:r w:rsidRPr="00EF27C7">
        <w:rPr>
          <w:b/>
          <w:sz w:val="22"/>
          <w:szCs w:val="22"/>
        </w:rPr>
        <w:t>DATUM EXSPIRACE</w:t>
      </w:r>
    </w:p>
    <w:p w14:paraId="79EEFCC7" w14:textId="77777777" w:rsidR="00946224" w:rsidRPr="00EF27C7" w:rsidRDefault="00946224" w:rsidP="00EF27C7">
      <w:pPr>
        <w:widowControl w:val="0"/>
        <w:suppressAutoHyphens/>
        <w:jc w:val="both"/>
        <w:rPr>
          <w:sz w:val="22"/>
          <w:szCs w:val="22"/>
        </w:rPr>
      </w:pPr>
    </w:p>
    <w:p w14:paraId="60645FC4" w14:textId="77777777" w:rsidR="00946224" w:rsidRPr="00EF27C7" w:rsidRDefault="00946224" w:rsidP="00EF27C7">
      <w:pPr>
        <w:widowControl w:val="0"/>
        <w:suppressAutoHyphens/>
        <w:jc w:val="both"/>
        <w:rPr>
          <w:sz w:val="22"/>
          <w:szCs w:val="22"/>
        </w:rPr>
      </w:pPr>
      <w:r w:rsidRPr="00EF27C7">
        <w:rPr>
          <w:sz w:val="22"/>
          <w:szCs w:val="22"/>
        </w:rPr>
        <w:t xml:space="preserve">EXP: </w:t>
      </w:r>
    </w:p>
    <w:p w14:paraId="05BADD9D" w14:textId="77777777" w:rsidR="00946224" w:rsidRPr="00EF27C7" w:rsidRDefault="00946224" w:rsidP="00EF27C7">
      <w:pPr>
        <w:widowControl w:val="0"/>
        <w:suppressAutoHyphens/>
        <w:jc w:val="both"/>
        <w:rPr>
          <w:sz w:val="22"/>
          <w:szCs w:val="22"/>
        </w:rPr>
      </w:pPr>
    </w:p>
    <w:p w14:paraId="36EFB7AD" w14:textId="77777777" w:rsidR="00946224" w:rsidRPr="00EF27C7" w:rsidRDefault="00946224" w:rsidP="00EF27C7">
      <w:pPr>
        <w:pStyle w:val="Odstavecseseznamem"/>
        <w:widowControl w:val="0"/>
        <w:numPr>
          <w:ilvl w:val="0"/>
          <w:numId w:val="6"/>
        </w:numPr>
        <w:shd w:val="clear" w:color="auto" w:fill="FFFFFF"/>
        <w:suppressAutoHyphens/>
        <w:ind w:left="426" w:hanging="426"/>
        <w:contextualSpacing w:val="0"/>
        <w:jc w:val="both"/>
        <w:rPr>
          <w:b/>
          <w:bCs/>
          <w:sz w:val="22"/>
          <w:szCs w:val="22"/>
        </w:rPr>
      </w:pPr>
      <w:r w:rsidRPr="00EF27C7">
        <w:rPr>
          <w:b/>
          <w:bCs/>
          <w:sz w:val="22"/>
          <w:szCs w:val="22"/>
        </w:rPr>
        <w:t>REGISTRAČNÍ ČÍSLO</w:t>
      </w:r>
    </w:p>
    <w:p w14:paraId="25664330" w14:textId="77777777" w:rsidR="00946224" w:rsidRPr="00EF27C7" w:rsidRDefault="00946224" w:rsidP="00EF27C7">
      <w:pPr>
        <w:widowControl w:val="0"/>
        <w:shd w:val="clear" w:color="auto" w:fill="FFFFFF"/>
        <w:suppressAutoHyphens/>
        <w:ind w:left="34"/>
        <w:jc w:val="both"/>
        <w:rPr>
          <w:bCs/>
          <w:sz w:val="22"/>
          <w:szCs w:val="22"/>
        </w:rPr>
      </w:pPr>
    </w:p>
    <w:p w14:paraId="5F2C4C05" w14:textId="77777777" w:rsidR="00F970B3" w:rsidRPr="00EF27C7" w:rsidRDefault="00F970B3" w:rsidP="00EF27C7">
      <w:pPr>
        <w:widowControl w:val="0"/>
        <w:shd w:val="clear" w:color="auto" w:fill="FFFFFF"/>
        <w:suppressAutoHyphens/>
        <w:ind w:left="34"/>
        <w:jc w:val="both"/>
        <w:rPr>
          <w:bCs/>
          <w:sz w:val="22"/>
          <w:szCs w:val="22"/>
        </w:rPr>
      </w:pPr>
      <w:r w:rsidRPr="00EF27C7">
        <w:rPr>
          <w:bCs/>
          <w:sz w:val="22"/>
          <w:szCs w:val="22"/>
        </w:rPr>
        <w:t>98/095/</w:t>
      </w:r>
      <w:proofErr w:type="gramStart"/>
      <w:r w:rsidRPr="00EF27C7">
        <w:rPr>
          <w:bCs/>
          <w:sz w:val="22"/>
          <w:szCs w:val="22"/>
        </w:rPr>
        <w:t>11-C</w:t>
      </w:r>
      <w:proofErr w:type="gramEnd"/>
    </w:p>
    <w:p w14:paraId="1A844818" w14:textId="77777777" w:rsidR="00352ADE" w:rsidRPr="00EF27C7" w:rsidRDefault="00352ADE" w:rsidP="00EF27C7">
      <w:pPr>
        <w:widowControl w:val="0"/>
        <w:shd w:val="clear" w:color="auto" w:fill="FFFFFF"/>
        <w:suppressAutoHyphens/>
        <w:ind w:left="34"/>
        <w:jc w:val="both"/>
        <w:rPr>
          <w:bCs/>
          <w:sz w:val="22"/>
          <w:szCs w:val="22"/>
        </w:rPr>
      </w:pPr>
    </w:p>
    <w:p w14:paraId="5FCE92C3" w14:textId="77777777" w:rsidR="00946224" w:rsidRPr="00EF27C7" w:rsidRDefault="00946224" w:rsidP="00EF27C7">
      <w:pPr>
        <w:pStyle w:val="Odstavecseseznamem"/>
        <w:widowControl w:val="0"/>
        <w:numPr>
          <w:ilvl w:val="0"/>
          <w:numId w:val="6"/>
        </w:numPr>
        <w:shd w:val="clear" w:color="auto" w:fill="FFFFFF"/>
        <w:suppressAutoHyphens/>
        <w:ind w:left="426" w:hanging="426"/>
        <w:contextualSpacing w:val="0"/>
        <w:jc w:val="both"/>
        <w:rPr>
          <w:b/>
          <w:bCs/>
          <w:sz w:val="22"/>
          <w:szCs w:val="22"/>
        </w:rPr>
      </w:pPr>
      <w:r w:rsidRPr="00EF27C7">
        <w:rPr>
          <w:b/>
          <w:bCs/>
          <w:sz w:val="22"/>
          <w:szCs w:val="22"/>
        </w:rPr>
        <w:t>ČÍSLO ŠARŽE OD VÝROBCE</w:t>
      </w:r>
    </w:p>
    <w:p w14:paraId="12E13F13" w14:textId="77777777" w:rsidR="00946224" w:rsidRPr="00EF27C7" w:rsidRDefault="00946224" w:rsidP="00EF27C7">
      <w:pPr>
        <w:widowControl w:val="0"/>
        <w:shd w:val="clear" w:color="auto" w:fill="FFFFFF"/>
        <w:suppressAutoHyphens/>
        <w:ind w:left="34"/>
        <w:jc w:val="both"/>
        <w:rPr>
          <w:bCs/>
          <w:sz w:val="22"/>
          <w:szCs w:val="22"/>
        </w:rPr>
      </w:pPr>
    </w:p>
    <w:p w14:paraId="663D7585" w14:textId="77777777" w:rsidR="00946224" w:rsidRPr="00EF27C7" w:rsidRDefault="00946224" w:rsidP="00EF27C7">
      <w:pPr>
        <w:widowControl w:val="0"/>
        <w:shd w:val="clear" w:color="auto" w:fill="FFFFFF"/>
        <w:suppressAutoHyphens/>
        <w:ind w:left="34"/>
        <w:jc w:val="both"/>
        <w:rPr>
          <w:bCs/>
          <w:sz w:val="22"/>
          <w:szCs w:val="22"/>
        </w:rPr>
      </w:pPr>
      <w:proofErr w:type="spellStart"/>
      <w:r w:rsidRPr="00EF27C7">
        <w:rPr>
          <w:bCs/>
          <w:sz w:val="22"/>
          <w:szCs w:val="22"/>
        </w:rPr>
        <w:t>Č.š</w:t>
      </w:r>
      <w:proofErr w:type="spellEnd"/>
      <w:r w:rsidRPr="00EF27C7">
        <w:rPr>
          <w:bCs/>
          <w:sz w:val="22"/>
          <w:szCs w:val="22"/>
        </w:rPr>
        <w:t>.:</w:t>
      </w:r>
    </w:p>
    <w:p w14:paraId="3BC8E11F" w14:textId="5B4A50BB" w:rsidR="00486A31" w:rsidRPr="00EF27C7" w:rsidRDefault="00486A31" w:rsidP="00EF27C7">
      <w:pPr>
        <w:widowControl w:val="0"/>
        <w:tabs>
          <w:tab w:val="left" w:pos="360"/>
        </w:tabs>
        <w:suppressAutoHyphens/>
        <w:ind w:left="180" w:hanging="180"/>
        <w:jc w:val="both"/>
        <w:rPr>
          <w:sz w:val="22"/>
          <w:szCs w:val="22"/>
        </w:rPr>
      </w:pPr>
    </w:p>
    <w:sectPr w:rsidR="00486A31" w:rsidRPr="00EF27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2409B" w14:textId="77777777" w:rsidR="004553C1" w:rsidRDefault="004553C1" w:rsidP="00966263">
      <w:r>
        <w:separator/>
      </w:r>
    </w:p>
  </w:endnote>
  <w:endnote w:type="continuationSeparator" w:id="0">
    <w:p w14:paraId="265C2481" w14:textId="77777777" w:rsidR="004553C1" w:rsidRDefault="004553C1" w:rsidP="0096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70E64" w14:textId="77777777" w:rsidR="004553C1" w:rsidRDefault="004553C1" w:rsidP="00966263">
      <w:r>
        <w:separator/>
      </w:r>
    </w:p>
  </w:footnote>
  <w:footnote w:type="continuationSeparator" w:id="0">
    <w:p w14:paraId="2A70B399" w14:textId="77777777" w:rsidR="004553C1" w:rsidRDefault="004553C1" w:rsidP="00966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7630B"/>
    <w:multiLevelType w:val="hybridMultilevel"/>
    <w:tmpl w:val="B54011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DA02B3E"/>
    <w:multiLevelType w:val="multilevel"/>
    <w:tmpl w:val="56DEFE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AD85674"/>
    <w:multiLevelType w:val="hybridMultilevel"/>
    <w:tmpl w:val="285C95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0C236D0"/>
    <w:multiLevelType w:val="hybridMultilevel"/>
    <w:tmpl w:val="FA0C65FA"/>
    <w:lvl w:ilvl="0" w:tplc="31CCE09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B844A31"/>
    <w:multiLevelType w:val="hybridMultilevel"/>
    <w:tmpl w:val="3AAAE2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F2D4070"/>
    <w:multiLevelType w:val="hybridMultilevel"/>
    <w:tmpl w:val="56DEFEB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2FB2F19"/>
    <w:multiLevelType w:val="hybridMultilevel"/>
    <w:tmpl w:val="3E9C5048"/>
    <w:lvl w:ilvl="0" w:tplc="04050001">
      <w:start w:val="1"/>
      <w:numFmt w:val="bullet"/>
      <w:lvlText w:val=""/>
      <w:lvlJc w:val="left"/>
      <w:pPr>
        <w:tabs>
          <w:tab w:val="num" w:pos="720"/>
        </w:tabs>
        <w:ind w:left="720" w:hanging="360"/>
      </w:pPr>
      <w:rPr>
        <w:rFonts w:ascii="Symbol" w:hAnsi="Symbol" w:hint="default"/>
      </w:rPr>
    </w:lvl>
    <w:lvl w:ilvl="1" w:tplc="71B48DB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9717F0"/>
    <w:multiLevelType w:val="hybridMultilevel"/>
    <w:tmpl w:val="B4965A1C"/>
    <w:lvl w:ilvl="0" w:tplc="31CCE09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DF004B"/>
    <w:multiLevelType w:val="hybridMultilevel"/>
    <w:tmpl w:val="F782F064"/>
    <w:lvl w:ilvl="0" w:tplc="31CCE09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7"/>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689"/>
    <w:rsid w:val="00004765"/>
    <w:rsid w:val="00010B39"/>
    <w:rsid w:val="00036800"/>
    <w:rsid w:val="000377E3"/>
    <w:rsid w:val="00042927"/>
    <w:rsid w:val="00086F0B"/>
    <w:rsid w:val="00087FE2"/>
    <w:rsid w:val="00097533"/>
    <w:rsid w:val="000D457A"/>
    <w:rsid w:val="000D4F3B"/>
    <w:rsid w:val="000E0FF0"/>
    <w:rsid w:val="000E3AB3"/>
    <w:rsid w:val="000F7853"/>
    <w:rsid w:val="00100854"/>
    <w:rsid w:val="00106E0A"/>
    <w:rsid w:val="00112CB8"/>
    <w:rsid w:val="001164A4"/>
    <w:rsid w:val="00123DD2"/>
    <w:rsid w:val="0012410E"/>
    <w:rsid w:val="00134BD6"/>
    <w:rsid w:val="00141C7B"/>
    <w:rsid w:val="00144B6D"/>
    <w:rsid w:val="001645E9"/>
    <w:rsid w:val="001831AB"/>
    <w:rsid w:val="001849FF"/>
    <w:rsid w:val="001979D6"/>
    <w:rsid w:val="001A1F4D"/>
    <w:rsid w:val="001D1AA7"/>
    <w:rsid w:val="00204823"/>
    <w:rsid w:val="00212737"/>
    <w:rsid w:val="00262C4B"/>
    <w:rsid w:val="00264734"/>
    <w:rsid w:val="00270A1D"/>
    <w:rsid w:val="00271571"/>
    <w:rsid w:val="002748C1"/>
    <w:rsid w:val="00276206"/>
    <w:rsid w:val="0028562B"/>
    <w:rsid w:val="002A01E1"/>
    <w:rsid w:val="002A6C5C"/>
    <w:rsid w:val="002B0556"/>
    <w:rsid w:val="002B0D93"/>
    <w:rsid w:val="002B5FDA"/>
    <w:rsid w:val="002E52CB"/>
    <w:rsid w:val="002E52E6"/>
    <w:rsid w:val="002F4103"/>
    <w:rsid w:val="002F5BC1"/>
    <w:rsid w:val="00302AB4"/>
    <w:rsid w:val="00306EF0"/>
    <w:rsid w:val="00314842"/>
    <w:rsid w:val="00333A8F"/>
    <w:rsid w:val="00334283"/>
    <w:rsid w:val="00342707"/>
    <w:rsid w:val="003464A3"/>
    <w:rsid w:val="00352ADE"/>
    <w:rsid w:val="00355C39"/>
    <w:rsid w:val="003777AC"/>
    <w:rsid w:val="00396411"/>
    <w:rsid w:val="003A5C24"/>
    <w:rsid w:val="003A69E9"/>
    <w:rsid w:val="003C415E"/>
    <w:rsid w:val="003C55A3"/>
    <w:rsid w:val="003D0845"/>
    <w:rsid w:val="003D44E3"/>
    <w:rsid w:val="003D737E"/>
    <w:rsid w:val="003E55C0"/>
    <w:rsid w:val="003E60CF"/>
    <w:rsid w:val="003F26A4"/>
    <w:rsid w:val="003F2B0D"/>
    <w:rsid w:val="003F7AF2"/>
    <w:rsid w:val="004026BD"/>
    <w:rsid w:val="00405C08"/>
    <w:rsid w:val="00407C8D"/>
    <w:rsid w:val="00426A95"/>
    <w:rsid w:val="004553C1"/>
    <w:rsid w:val="00457AAA"/>
    <w:rsid w:val="00482EA4"/>
    <w:rsid w:val="004852E6"/>
    <w:rsid w:val="00486A31"/>
    <w:rsid w:val="004909E4"/>
    <w:rsid w:val="004924F9"/>
    <w:rsid w:val="00496AEA"/>
    <w:rsid w:val="004B165A"/>
    <w:rsid w:val="004E7350"/>
    <w:rsid w:val="004F690E"/>
    <w:rsid w:val="00501ACF"/>
    <w:rsid w:val="00506855"/>
    <w:rsid w:val="0051111A"/>
    <w:rsid w:val="00541228"/>
    <w:rsid w:val="0058380C"/>
    <w:rsid w:val="005A16DD"/>
    <w:rsid w:val="005A2FAF"/>
    <w:rsid w:val="005B5028"/>
    <w:rsid w:val="006025A9"/>
    <w:rsid w:val="00607816"/>
    <w:rsid w:val="0062316F"/>
    <w:rsid w:val="00633DC9"/>
    <w:rsid w:val="006478DA"/>
    <w:rsid w:val="006543F7"/>
    <w:rsid w:val="00654B59"/>
    <w:rsid w:val="006673BF"/>
    <w:rsid w:val="00673A5B"/>
    <w:rsid w:val="006906DB"/>
    <w:rsid w:val="00692BA3"/>
    <w:rsid w:val="00693159"/>
    <w:rsid w:val="00695B65"/>
    <w:rsid w:val="006A7159"/>
    <w:rsid w:val="006B7F93"/>
    <w:rsid w:val="006C3568"/>
    <w:rsid w:val="006C50ED"/>
    <w:rsid w:val="006C78D4"/>
    <w:rsid w:val="006D6C8A"/>
    <w:rsid w:val="006D70EF"/>
    <w:rsid w:val="006D76BE"/>
    <w:rsid w:val="0071382F"/>
    <w:rsid w:val="007171A0"/>
    <w:rsid w:val="00722C2B"/>
    <w:rsid w:val="007256D4"/>
    <w:rsid w:val="00725778"/>
    <w:rsid w:val="0072659D"/>
    <w:rsid w:val="00737D02"/>
    <w:rsid w:val="0074190D"/>
    <w:rsid w:val="00742358"/>
    <w:rsid w:val="00760DD1"/>
    <w:rsid w:val="00784C07"/>
    <w:rsid w:val="00790550"/>
    <w:rsid w:val="007A15AE"/>
    <w:rsid w:val="007C0FDA"/>
    <w:rsid w:val="007E72CA"/>
    <w:rsid w:val="00800A1C"/>
    <w:rsid w:val="008056B9"/>
    <w:rsid w:val="00806B90"/>
    <w:rsid w:val="008119D3"/>
    <w:rsid w:val="00832EEE"/>
    <w:rsid w:val="00836C27"/>
    <w:rsid w:val="0085152B"/>
    <w:rsid w:val="0085292E"/>
    <w:rsid w:val="00855617"/>
    <w:rsid w:val="008618E5"/>
    <w:rsid w:val="00883991"/>
    <w:rsid w:val="008853D2"/>
    <w:rsid w:val="00887169"/>
    <w:rsid w:val="008A4956"/>
    <w:rsid w:val="008B0D02"/>
    <w:rsid w:val="008B4228"/>
    <w:rsid w:val="008B6AF2"/>
    <w:rsid w:val="008C07AB"/>
    <w:rsid w:val="008C1650"/>
    <w:rsid w:val="008C67D8"/>
    <w:rsid w:val="008D3ABC"/>
    <w:rsid w:val="008E7778"/>
    <w:rsid w:val="00901EDA"/>
    <w:rsid w:val="00924661"/>
    <w:rsid w:val="009341E5"/>
    <w:rsid w:val="00946224"/>
    <w:rsid w:val="0095446E"/>
    <w:rsid w:val="00966263"/>
    <w:rsid w:val="00972B35"/>
    <w:rsid w:val="00984819"/>
    <w:rsid w:val="0099206B"/>
    <w:rsid w:val="009A0B2C"/>
    <w:rsid w:val="009B00EF"/>
    <w:rsid w:val="009B3D6D"/>
    <w:rsid w:val="009F3774"/>
    <w:rsid w:val="00A24DD6"/>
    <w:rsid w:val="00A366CF"/>
    <w:rsid w:val="00A443B7"/>
    <w:rsid w:val="00A4693F"/>
    <w:rsid w:val="00A521C2"/>
    <w:rsid w:val="00A65152"/>
    <w:rsid w:val="00A74689"/>
    <w:rsid w:val="00A76A73"/>
    <w:rsid w:val="00A85D2E"/>
    <w:rsid w:val="00A86178"/>
    <w:rsid w:val="00A915DD"/>
    <w:rsid w:val="00A96ABD"/>
    <w:rsid w:val="00AB1C82"/>
    <w:rsid w:val="00AB6D5F"/>
    <w:rsid w:val="00AE39DE"/>
    <w:rsid w:val="00AE7CCA"/>
    <w:rsid w:val="00B06725"/>
    <w:rsid w:val="00B21421"/>
    <w:rsid w:val="00B219F9"/>
    <w:rsid w:val="00B230DA"/>
    <w:rsid w:val="00B40784"/>
    <w:rsid w:val="00B40D4B"/>
    <w:rsid w:val="00B445B5"/>
    <w:rsid w:val="00B54B8A"/>
    <w:rsid w:val="00B56306"/>
    <w:rsid w:val="00B707BC"/>
    <w:rsid w:val="00B771F7"/>
    <w:rsid w:val="00B82E36"/>
    <w:rsid w:val="00B84B21"/>
    <w:rsid w:val="00B94E19"/>
    <w:rsid w:val="00BC25E9"/>
    <w:rsid w:val="00BD0485"/>
    <w:rsid w:val="00BD68D6"/>
    <w:rsid w:val="00BD7E8B"/>
    <w:rsid w:val="00BE044A"/>
    <w:rsid w:val="00BE10FB"/>
    <w:rsid w:val="00BE147B"/>
    <w:rsid w:val="00BE2A24"/>
    <w:rsid w:val="00BF4202"/>
    <w:rsid w:val="00C04F90"/>
    <w:rsid w:val="00C12095"/>
    <w:rsid w:val="00C134B1"/>
    <w:rsid w:val="00C255C9"/>
    <w:rsid w:val="00C267EE"/>
    <w:rsid w:val="00C3731C"/>
    <w:rsid w:val="00C516CF"/>
    <w:rsid w:val="00C53BA5"/>
    <w:rsid w:val="00C57A18"/>
    <w:rsid w:val="00C92975"/>
    <w:rsid w:val="00CB4CA1"/>
    <w:rsid w:val="00CB615A"/>
    <w:rsid w:val="00CD2515"/>
    <w:rsid w:val="00CD5795"/>
    <w:rsid w:val="00CE47DE"/>
    <w:rsid w:val="00CF0A4F"/>
    <w:rsid w:val="00CF1DA9"/>
    <w:rsid w:val="00CF2551"/>
    <w:rsid w:val="00CF3CCC"/>
    <w:rsid w:val="00CF553E"/>
    <w:rsid w:val="00D13046"/>
    <w:rsid w:val="00D17CF3"/>
    <w:rsid w:val="00D25443"/>
    <w:rsid w:val="00D31E38"/>
    <w:rsid w:val="00D344C4"/>
    <w:rsid w:val="00D44F59"/>
    <w:rsid w:val="00D61242"/>
    <w:rsid w:val="00D63A8B"/>
    <w:rsid w:val="00D665ED"/>
    <w:rsid w:val="00D67F10"/>
    <w:rsid w:val="00D73F0B"/>
    <w:rsid w:val="00DB3D97"/>
    <w:rsid w:val="00DB7B25"/>
    <w:rsid w:val="00DF125E"/>
    <w:rsid w:val="00E06658"/>
    <w:rsid w:val="00E65BB9"/>
    <w:rsid w:val="00E75A60"/>
    <w:rsid w:val="00E85832"/>
    <w:rsid w:val="00E86CDA"/>
    <w:rsid w:val="00E93C50"/>
    <w:rsid w:val="00EC3DAA"/>
    <w:rsid w:val="00ED478D"/>
    <w:rsid w:val="00ED4FBF"/>
    <w:rsid w:val="00EE7AB4"/>
    <w:rsid w:val="00EF27C7"/>
    <w:rsid w:val="00F03C6E"/>
    <w:rsid w:val="00F047A4"/>
    <w:rsid w:val="00F14C1C"/>
    <w:rsid w:val="00F2021E"/>
    <w:rsid w:val="00F243D3"/>
    <w:rsid w:val="00F3154F"/>
    <w:rsid w:val="00F501EB"/>
    <w:rsid w:val="00F57892"/>
    <w:rsid w:val="00F75EB7"/>
    <w:rsid w:val="00F91C17"/>
    <w:rsid w:val="00F970B3"/>
    <w:rsid w:val="00F97774"/>
    <w:rsid w:val="00FA38A6"/>
    <w:rsid w:val="00FA6227"/>
    <w:rsid w:val="00FC18BF"/>
    <w:rsid w:val="00FD1A3C"/>
    <w:rsid w:val="00FD1BDF"/>
    <w:rsid w:val="00FF2D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ED7BCBA"/>
  <w15:docId w15:val="{4D1BE826-83AE-404E-855B-B8AD9928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74689"/>
    <w:rPr>
      <w:sz w:val="24"/>
      <w:szCs w:val="24"/>
    </w:rPr>
  </w:style>
  <w:style w:type="paragraph" w:styleId="Nadpis3">
    <w:name w:val="heading 3"/>
    <w:basedOn w:val="Normln"/>
    <w:next w:val="Normln"/>
    <w:qFormat/>
    <w:rsid w:val="009B3D6D"/>
    <w:pPr>
      <w:keepNext/>
      <w:outlineLvl w:val="2"/>
    </w:pPr>
    <w:rPr>
      <w:i/>
      <w:i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74689"/>
    <w:pPr>
      <w:jc w:val="both"/>
    </w:pPr>
    <w:rPr>
      <w:sz w:val="22"/>
    </w:rPr>
  </w:style>
  <w:style w:type="paragraph" w:styleId="Textbubliny">
    <w:name w:val="Balloon Text"/>
    <w:basedOn w:val="Normln"/>
    <w:semiHidden/>
    <w:rsid w:val="00AE39DE"/>
    <w:rPr>
      <w:rFonts w:ascii="Tahoma" w:hAnsi="Tahoma" w:cs="Tahoma"/>
      <w:sz w:val="16"/>
      <w:szCs w:val="16"/>
    </w:rPr>
  </w:style>
  <w:style w:type="paragraph" w:customStyle="1" w:styleId="StylZarovnatdoblokuPrvndek125cm">
    <w:name w:val="Styl Zarovnat do bloku První řádek:  125 cm"/>
    <w:basedOn w:val="Normln"/>
    <w:rsid w:val="00AB6D5F"/>
    <w:pPr>
      <w:ind w:firstLine="709"/>
      <w:jc w:val="both"/>
    </w:pPr>
  </w:style>
  <w:style w:type="table" w:styleId="Mkatabulky">
    <w:name w:val="Table Grid"/>
    <w:basedOn w:val="Normlntabulka"/>
    <w:rsid w:val="00760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9B3D6D"/>
    <w:pPr>
      <w:spacing w:after="120"/>
      <w:ind w:left="283"/>
    </w:pPr>
  </w:style>
  <w:style w:type="character" w:customStyle="1" w:styleId="ZkladntextodsazenChar">
    <w:name w:val="Základní text odsazený Char"/>
    <w:link w:val="Zkladntextodsazen"/>
    <w:rsid w:val="00D31E38"/>
    <w:rPr>
      <w:sz w:val="24"/>
      <w:szCs w:val="24"/>
    </w:rPr>
  </w:style>
  <w:style w:type="paragraph" w:styleId="Zhlav">
    <w:name w:val="header"/>
    <w:basedOn w:val="Normln"/>
    <w:link w:val="ZhlavChar"/>
    <w:rsid w:val="00966263"/>
    <w:pPr>
      <w:tabs>
        <w:tab w:val="center" w:pos="4536"/>
        <w:tab w:val="right" w:pos="9072"/>
      </w:tabs>
    </w:pPr>
  </w:style>
  <w:style w:type="character" w:customStyle="1" w:styleId="ZhlavChar">
    <w:name w:val="Záhlaví Char"/>
    <w:basedOn w:val="Standardnpsmoodstavce"/>
    <w:link w:val="Zhlav"/>
    <w:rsid w:val="00966263"/>
    <w:rPr>
      <w:sz w:val="24"/>
      <w:szCs w:val="24"/>
    </w:rPr>
  </w:style>
  <w:style w:type="paragraph" w:styleId="Zpat">
    <w:name w:val="footer"/>
    <w:basedOn w:val="Normln"/>
    <w:link w:val="ZpatChar"/>
    <w:rsid w:val="00966263"/>
    <w:pPr>
      <w:tabs>
        <w:tab w:val="center" w:pos="4536"/>
        <w:tab w:val="right" w:pos="9072"/>
      </w:tabs>
    </w:pPr>
  </w:style>
  <w:style w:type="character" w:customStyle="1" w:styleId="ZpatChar">
    <w:name w:val="Zápatí Char"/>
    <w:basedOn w:val="Standardnpsmoodstavce"/>
    <w:link w:val="Zpat"/>
    <w:rsid w:val="00966263"/>
    <w:rPr>
      <w:sz w:val="24"/>
      <w:szCs w:val="24"/>
    </w:rPr>
  </w:style>
  <w:style w:type="paragraph" w:styleId="Odstavecseseznamem">
    <w:name w:val="List Paragraph"/>
    <w:basedOn w:val="Normln"/>
    <w:uiPriority w:val="34"/>
    <w:qFormat/>
    <w:rsid w:val="00506855"/>
    <w:pPr>
      <w:ind w:left="720"/>
      <w:contextualSpacing/>
    </w:pPr>
  </w:style>
  <w:style w:type="character" w:styleId="Odkaznakoment">
    <w:name w:val="annotation reference"/>
    <w:uiPriority w:val="99"/>
    <w:unhideWhenUsed/>
    <w:rsid w:val="00141C7B"/>
    <w:rPr>
      <w:sz w:val="16"/>
      <w:szCs w:val="16"/>
    </w:rPr>
  </w:style>
  <w:style w:type="paragraph" w:styleId="Textkomente">
    <w:name w:val="annotation text"/>
    <w:basedOn w:val="Normln"/>
    <w:link w:val="TextkomenteChar"/>
    <w:uiPriority w:val="99"/>
    <w:unhideWhenUsed/>
    <w:rsid w:val="00141C7B"/>
    <w:rPr>
      <w:rFonts w:ascii="Arial" w:hAnsi="Arial"/>
      <w:sz w:val="20"/>
      <w:szCs w:val="20"/>
    </w:rPr>
  </w:style>
  <w:style w:type="character" w:customStyle="1" w:styleId="TextkomenteChar">
    <w:name w:val="Text komentáře Char"/>
    <w:basedOn w:val="Standardnpsmoodstavce"/>
    <w:link w:val="Textkomente"/>
    <w:uiPriority w:val="99"/>
    <w:rsid w:val="00141C7B"/>
    <w:rPr>
      <w:rFonts w:ascii="Arial" w:hAnsi="Arial"/>
    </w:rPr>
  </w:style>
  <w:style w:type="paragraph" w:styleId="Revize">
    <w:name w:val="Revision"/>
    <w:hidden/>
    <w:uiPriority w:val="99"/>
    <w:semiHidden/>
    <w:rsid w:val="00123D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68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1423</Words>
  <Characters>8402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Příbalová informace = etiketa</vt:lpstr>
    </vt:vector>
  </TitlesOfParts>
  <Company>Tekro, spol. s r.o.</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Příbalová informace = etiketa</dc:title>
  <dc:creator>Lenka Závadská</dc:creator>
  <cp:lastModifiedBy>Šťastná Hana</cp:lastModifiedBy>
  <cp:revision>34</cp:revision>
  <cp:lastPrinted>2011-12-20T10:23:00Z</cp:lastPrinted>
  <dcterms:created xsi:type="dcterms:W3CDTF">2019-09-24T13:32:00Z</dcterms:created>
  <dcterms:modified xsi:type="dcterms:W3CDTF">2021-10-08T12:16:00Z</dcterms:modified>
</cp:coreProperties>
</file>