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4AF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3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53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39F4AF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55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39F4AF56" w14:textId="77777777" w:rsidR="00C114FF" w:rsidRPr="00B41D57" w:rsidRDefault="006C6AB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9F4AF5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4EAAE0" w14:textId="77777777" w:rsidR="0030184A" w:rsidRPr="0014146C" w:rsidRDefault="0030184A" w:rsidP="0030184A">
      <w:pPr>
        <w:spacing w:line="240" w:lineRule="auto"/>
      </w:pPr>
      <w:r w:rsidRPr="0014146C">
        <w:t>Porcilis Lawsonia ID lyofilizát a rozpouštědlo pro injekční emulzi pro prasata</w:t>
      </w:r>
    </w:p>
    <w:p w14:paraId="39F4A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5B" w14:textId="77777777" w:rsidR="00C114FF" w:rsidRPr="00B41D57" w:rsidRDefault="006C6AB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9F4AF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9B7FF3" w14:textId="77777777" w:rsidR="0030184A" w:rsidRPr="0014146C" w:rsidRDefault="0030184A" w:rsidP="0030184A">
      <w:pPr>
        <w:spacing w:line="240" w:lineRule="auto"/>
        <w:ind w:left="567" w:hanging="567"/>
      </w:pPr>
      <w:r w:rsidRPr="0014146C">
        <w:t>Každá dávka 0,2 ml rekonstituované vakcíny obsahuje:</w:t>
      </w:r>
    </w:p>
    <w:p w14:paraId="59884CF7" w14:textId="77777777" w:rsidR="0030184A" w:rsidRPr="0014146C" w:rsidRDefault="0030184A" w:rsidP="0030184A">
      <w:pPr>
        <w:spacing w:line="240" w:lineRule="auto"/>
        <w:ind w:left="567" w:hanging="567"/>
        <w:rPr>
          <w:b/>
        </w:rPr>
      </w:pPr>
    </w:p>
    <w:p w14:paraId="5CFD88B4" w14:textId="77777777" w:rsidR="0030184A" w:rsidRPr="0014146C" w:rsidRDefault="0030184A" w:rsidP="0030184A">
      <w:pPr>
        <w:spacing w:line="240" w:lineRule="auto"/>
        <w:ind w:left="567" w:hanging="567"/>
        <w:rPr>
          <w:b/>
        </w:rPr>
      </w:pPr>
      <w:r w:rsidRPr="0014146C">
        <w:rPr>
          <w:b/>
        </w:rPr>
        <w:t>Léčivá látka (lyofilizát):</w:t>
      </w:r>
    </w:p>
    <w:p w14:paraId="05724D97" w14:textId="77777777" w:rsidR="0030184A" w:rsidRPr="0014146C" w:rsidRDefault="0030184A" w:rsidP="0030184A">
      <w:pPr>
        <w:tabs>
          <w:tab w:val="left" w:pos="1701"/>
        </w:tabs>
        <w:spacing w:line="240" w:lineRule="auto"/>
        <w:ind w:left="567" w:hanging="567"/>
        <w:rPr>
          <w:iCs/>
        </w:rPr>
      </w:pPr>
      <w:r w:rsidRPr="0014146C">
        <w:rPr>
          <w:i/>
          <w:iCs/>
        </w:rPr>
        <w:t xml:space="preserve">Lawsonia intracellularis, </w:t>
      </w:r>
      <w:r w:rsidRPr="0014146C">
        <w:t>inaktivovaná,</w:t>
      </w:r>
      <w:r w:rsidRPr="0014146C">
        <w:rPr>
          <w:iCs/>
        </w:rPr>
        <w:t xml:space="preserve"> kmen SPAH-08           ≥ 5323 U</w:t>
      </w:r>
      <w:r w:rsidRPr="0014146C">
        <w:rPr>
          <w:iCs/>
          <w:vertAlign w:val="superscript"/>
        </w:rPr>
        <w:t>1</w:t>
      </w:r>
    </w:p>
    <w:p w14:paraId="0D17586D" w14:textId="77777777" w:rsidR="0030184A" w:rsidRPr="0014146C" w:rsidRDefault="0030184A" w:rsidP="0030184A">
      <w:pPr>
        <w:tabs>
          <w:tab w:val="left" w:pos="1701"/>
        </w:tabs>
        <w:spacing w:line="240" w:lineRule="auto"/>
        <w:ind w:left="567" w:hanging="567"/>
        <w:rPr>
          <w:iCs/>
        </w:rPr>
      </w:pPr>
    </w:p>
    <w:p w14:paraId="53A7F469" w14:textId="77777777" w:rsidR="0030184A" w:rsidRPr="0014146C" w:rsidRDefault="0030184A" w:rsidP="0030184A">
      <w:pPr>
        <w:tabs>
          <w:tab w:val="left" w:pos="1701"/>
        </w:tabs>
        <w:spacing w:line="240" w:lineRule="auto"/>
        <w:ind w:left="567" w:hanging="567"/>
        <w:rPr>
          <w:iCs/>
        </w:rPr>
      </w:pPr>
      <w:r w:rsidRPr="0014146C">
        <w:rPr>
          <w:iCs/>
          <w:vertAlign w:val="superscript"/>
        </w:rPr>
        <w:t>1</w:t>
      </w:r>
      <w:r w:rsidRPr="0014146C">
        <w:rPr>
          <w:iCs/>
        </w:rPr>
        <w:t xml:space="preserve"> Množství antigenních jednotek stanovených </w:t>
      </w:r>
      <w:r w:rsidRPr="0014146C">
        <w:rPr>
          <w:i/>
          <w:iCs/>
        </w:rPr>
        <w:t>in-vitro</w:t>
      </w:r>
      <w:r w:rsidRPr="0014146C">
        <w:rPr>
          <w:iCs/>
        </w:rPr>
        <w:t xml:space="preserve"> ve zkoušce účinnosti</w:t>
      </w:r>
      <w:r w:rsidRPr="0014146C" w:rsidDel="00615927">
        <w:rPr>
          <w:iCs/>
        </w:rPr>
        <w:t xml:space="preserve"> </w:t>
      </w:r>
      <w:r w:rsidRPr="0014146C">
        <w:rPr>
          <w:iCs/>
        </w:rPr>
        <w:t>(ELISA).</w:t>
      </w:r>
    </w:p>
    <w:p w14:paraId="6D583D6E" w14:textId="77777777" w:rsidR="0030184A" w:rsidRPr="0014146C" w:rsidRDefault="0030184A" w:rsidP="0030184A">
      <w:pPr>
        <w:spacing w:line="240" w:lineRule="auto"/>
        <w:ind w:left="567" w:hanging="567"/>
      </w:pPr>
    </w:p>
    <w:p w14:paraId="6D398444" w14:textId="77777777" w:rsidR="0030184A" w:rsidRPr="0014146C" w:rsidRDefault="0030184A" w:rsidP="0030184A">
      <w:pPr>
        <w:spacing w:line="240" w:lineRule="auto"/>
        <w:ind w:left="567" w:hanging="567"/>
        <w:rPr>
          <w:b/>
        </w:rPr>
      </w:pPr>
      <w:r w:rsidRPr="0014146C">
        <w:rPr>
          <w:b/>
        </w:rPr>
        <w:t>Adjuvans (rozpouštědlo):</w:t>
      </w:r>
    </w:p>
    <w:p w14:paraId="529426B4" w14:textId="77777777" w:rsidR="0030184A" w:rsidRPr="0014146C" w:rsidRDefault="0030184A" w:rsidP="0030184A">
      <w:pPr>
        <w:spacing w:line="240" w:lineRule="auto"/>
        <w:ind w:left="567" w:hanging="567"/>
      </w:pPr>
      <w:r w:rsidRPr="0014146C">
        <w:t>Parafin, lehký tekutý                                       8,3 mg</w:t>
      </w:r>
    </w:p>
    <w:p w14:paraId="189DA6ED" w14:textId="7BECE098" w:rsidR="0030184A" w:rsidRPr="0014146C" w:rsidRDefault="00660299" w:rsidP="0030184A">
      <w:pPr>
        <w:spacing w:line="240" w:lineRule="auto"/>
        <w:ind w:left="567" w:hanging="567"/>
      </w:pPr>
      <w:r>
        <w:t>D</w:t>
      </w:r>
      <w:r w:rsidR="0030184A" w:rsidRPr="0014146C">
        <w:t xml:space="preserve">l-α-tokoferol acetát                    </w:t>
      </w:r>
      <w:r>
        <w:t xml:space="preserve"> </w:t>
      </w:r>
      <w:r w:rsidR="0030184A" w:rsidRPr="0014146C">
        <w:t xml:space="preserve">                   0,6 mg</w:t>
      </w:r>
    </w:p>
    <w:p w14:paraId="39F4AF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0"/>
      </w:tblGrid>
      <w:tr w:rsidR="00660299" w14:paraId="39F4AF65" w14:textId="77777777" w:rsidTr="00660299">
        <w:trPr>
          <w:trHeight w:val="386"/>
        </w:trPr>
        <w:tc>
          <w:tcPr>
            <w:tcW w:w="7300" w:type="dxa"/>
            <w:shd w:val="clear" w:color="auto" w:fill="auto"/>
            <w:vAlign w:val="center"/>
          </w:tcPr>
          <w:p w14:paraId="39F4AF63" w14:textId="50E92EF5" w:rsidR="00660299" w:rsidRPr="00B41D57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szCs w:val="22"/>
              </w:rPr>
              <w:t>Pomocné látky:</w:t>
            </w:r>
            <w:r w:rsidR="001A700F">
              <w:rPr>
                <w:b/>
                <w:szCs w:val="22"/>
              </w:rPr>
              <w:t xml:space="preserve"> </w:t>
            </w:r>
            <w:r w:rsidR="00660299"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660299" w14:paraId="39F4AF68" w14:textId="77777777" w:rsidTr="00660299">
        <w:trPr>
          <w:trHeight w:val="376"/>
        </w:trPr>
        <w:tc>
          <w:tcPr>
            <w:tcW w:w="7300" w:type="dxa"/>
            <w:shd w:val="clear" w:color="auto" w:fill="auto"/>
            <w:vAlign w:val="center"/>
          </w:tcPr>
          <w:p w14:paraId="39F4AF66" w14:textId="30672C82" w:rsidR="00660299" w:rsidRPr="002414A1" w:rsidRDefault="00660299" w:rsidP="002414A1">
            <w:pPr>
              <w:spacing w:before="60" w:after="60"/>
              <w:ind w:left="567" w:hanging="567"/>
              <w:rPr>
                <w:iCs/>
                <w:szCs w:val="22"/>
                <w:u w:val="single"/>
              </w:rPr>
            </w:pPr>
            <w:r w:rsidRPr="002414A1">
              <w:rPr>
                <w:iCs/>
                <w:szCs w:val="22"/>
                <w:u w:val="single"/>
              </w:rPr>
              <w:t>Lyofilizát:</w:t>
            </w:r>
          </w:p>
        </w:tc>
      </w:tr>
      <w:tr w:rsidR="00660299" w14:paraId="39F4AF6B" w14:textId="77777777" w:rsidTr="00660299">
        <w:trPr>
          <w:trHeight w:val="376"/>
        </w:trPr>
        <w:tc>
          <w:tcPr>
            <w:tcW w:w="7300" w:type="dxa"/>
            <w:shd w:val="clear" w:color="auto" w:fill="auto"/>
            <w:vAlign w:val="center"/>
          </w:tcPr>
          <w:p w14:paraId="39F4AF69" w14:textId="16DF5684" w:rsidR="00660299" w:rsidRPr="00B41D57" w:rsidRDefault="00660299" w:rsidP="002414A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C</w:t>
            </w:r>
            <w:r w:rsidRPr="002414A1">
              <w:rPr>
                <w:iCs/>
                <w:szCs w:val="22"/>
              </w:rPr>
              <w:t>hlorid sodný</w:t>
            </w:r>
          </w:p>
        </w:tc>
      </w:tr>
      <w:tr w:rsidR="00660299" w14:paraId="39F4AF6E" w14:textId="77777777" w:rsidTr="00660299">
        <w:trPr>
          <w:trHeight w:val="376"/>
        </w:trPr>
        <w:tc>
          <w:tcPr>
            <w:tcW w:w="7300" w:type="dxa"/>
            <w:shd w:val="clear" w:color="auto" w:fill="auto"/>
            <w:vAlign w:val="center"/>
          </w:tcPr>
          <w:p w14:paraId="39F4AF6C" w14:textId="4BF5CC42" w:rsidR="00660299" w:rsidRPr="00B41D57" w:rsidRDefault="00660299" w:rsidP="002414A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C</w:t>
            </w:r>
            <w:r w:rsidRPr="002414A1">
              <w:rPr>
                <w:iCs/>
                <w:szCs w:val="22"/>
              </w:rPr>
              <w:t>hlorid draselný</w:t>
            </w:r>
          </w:p>
        </w:tc>
      </w:tr>
      <w:tr w:rsidR="00660299" w14:paraId="39F4AF71" w14:textId="77777777" w:rsidTr="00660299">
        <w:trPr>
          <w:trHeight w:val="376"/>
        </w:trPr>
        <w:tc>
          <w:tcPr>
            <w:tcW w:w="7300" w:type="dxa"/>
            <w:shd w:val="clear" w:color="auto" w:fill="auto"/>
            <w:vAlign w:val="center"/>
          </w:tcPr>
          <w:p w14:paraId="39F4AF6F" w14:textId="232E6147" w:rsidR="00660299" w:rsidRPr="002414A1" w:rsidRDefault="00660299" w:rsidP="002414A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D</w:t>
            </w:r>
            <w:r w:rsidRPr="002414A1">
              <w:rPr>
                <w:iCs/>
                <w:szCs w:val="22"/>
              </w:rPr>
              <w:t>ihydrát</w:t>
            </w:r>
            <w:proofErr w:type="spellEnd"/>
            <w:r w:rsidRPr="002414A1">
              <w:rPr>
                <w:iCs/>
                <w:szCs w:val="22"/>
              </w:rPr>
              <w:t xml:space="preserve"> </w:t>
            </w:r>
            <w:proofErr w:type="spellStart"/>
            <w:r w:rsidRPr="002414A1">
              <w:rPr>
                <w:iCs/>
                <w:szCs w:val="22"/>
              </w:rPr>
              <w:t>hydro</w:t>
            </w:r>
            <w:r w:rsidR="0054367E">
              <w:rPr>
                <w:iCs/>
                <w:szCs w:val="22"/>
              </w:rPr>
              <w:t>gen</w:t>
            </w:r>
            <w:r w:rsidRPr="002414A1">
              <w:rPr>
                <w:iCs/>
                <w:szCs w:val="22"/>
              </w:rPr>
              <w:t>fosforečnanu</w:t>
            </w:r>
            <w:proofErr w:type="spellEnd"/>
            <w:r w:rsidRPr="002414A1">
              <w:rPr>
                <w:iCs/>
                <w:szCs w:val="22"/>
              </w:rPr>
              <w:t xml:space="preserve"> sodného</w:t>
            </w:r>
          </w:p>
        </w:tc>
      </w:tr>
      <w:tr w:rsidR="00660299" w14:paraId="39F4AF74" w14:textId="77777777" w:rsidTr="00660299">
        <w:trPr>
          <w:trHeight w:val="341"/>
        </w:trPr>
        <w:tc>
          <w:tcPr>
            <w:tcW w:w="7300" w:type="dxa"/>
            <w:shd w:val="clear" w:color="auto" w:fill="auto"/>
            <w:vAlign w:val="center"/>
          </w:tcPr>
          <w:p w14:paraId="39F4AF72" w14:textId="74A19EA7" w:rsidR="00660299" w:rsidRPr="00B41D57" w:rsidRDefault="00660299" w:rsidP="002414A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D</w:t>
            </w:r>
            <w:r w:rsidRPr="002414A1">
              <w:rPr>
                <w:iCs/>
                <w:szCs w:val="22"/>
              </w:rPr>
              <w:t>ihydrogenfosforečnan draselný</w:t>
            </w:r>
          </w:p>
        </w:tc>
      </w:tr>
      <w:tr w:rsidR="00660299" w14:paraId="7A4C9E0C" w14:textId="77777777" w:rsidTr="00660299">
        <w:trPr>
          <w:trHeight w:val="376"/>
        </w:trPr>
        <w:tc>
          <w:tcPr>
            <w:tcW w:w="7300" w:type="dxa"/>
            <w:shd w:val="clear" w:color="auto" w:fill="auto"/>
            <w:vAlign w:val="center"/>
          </w:tcPr>
          <w:p w14:paraId="4BA7414E" w14:textId="61511112" w:rsidR="00660299" w:rsidRPr="00B41D57" w:rsidRDefault="00660299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V</w:t>
            </w:r>
            <w:r w:rsidRPr="002414A1">
              <w:rPr>
                <w:iCs/>
                <w:szCs w:val="22"/>
              </w:rPr>
              <w:t>oda pro injekci</w:t>
            </w:r>
          </w:p>
        </w:tc>
      </w:tr>
      <w:tr w:rsidR="00660299" w14:paraId="5EB3CAD0" w14:textId="77777777" w:rsidTr="00660299">
        <w:trPr>
          <w:trHeight w:val="377"/>
        </w:trPr>
        <w:tc>
          <w:tcPr>
            <w:tcW w:w="7300" w:type="dxa"/>
            <w:shd w:val="clear" w:color="auto" w:fill="auto"/>
            <w:vAlign w:val="center"/>
          </w:tcPr>
          <w:p w14:paraId="4F8AB83D" w14:textId="67865E0B" w:rsidR="00660299" w:rsidRPr="002414A1" w:rsidRDefault="00660299" w:rsidP="002414A1">
            <w:pPr>
              <w:spacing w:line="240" w:lineRule="auto"/>
              <w:ind w:left="567" w:hanging="567"/>
              <w:rPr>
                <w:u w:val="single"/>
              </w:rPr>
            </w:pPr>
            <w:r w:rsidRPr="0014146C">
              <w:rPr>
                <w:u w:val="single"/>
              </w:rPr>
              <w:t>Rozpouštědlo:</w:t>
            </w:r>
          </w:p>
        </w:tc>
      </w:tr>
      <w:tr w:rsidR="00660299" w14:paraId="0734C3CA" w14:textId="77777777" w:rsidTr="00660299">
        <w:trPr>
          <w:trHeight w:val="350"/>
        </w:trPr>
        <w:tc>
          <w:tcPr>
            <w:tcW w:w="7300" w:type="dxa"/>
            <w:shd w:val="clear" w:color="auto" w:fill="auto"/>
            <w:vAlign w:val="center"/>
          </w:tcPr>
          <w:p w14:paraId="0C507ACD" w14:textId="72C21DE7" w:rsidR="00660299" w:rsidRPr="002414A1" w:rsidRDefault="00660299" w:rsidP="002414A1">
            <w:pPr>
              <w:spacing w:line="240" w:lineRule="auto"/>
              <w:ind w:left="567" w:hanging="567"/>
            </w:pPr>
            <w:r w:rsidRPr="0014146C">
              <w:t>Polysorbát 80</w:t>
            </w:r>
          </w:p>
        </w:tc>
      </w:tr>
      <w:tr w:rsidR="00660299" w14:paraId="7FFFC65D" w14:textId="77777777" w:rsidTr="00660299">
        <w:trPr>
          <w:trHeight w:val="350"/>
        </w:trPr>
        <w:tc>
          <w:tcPr>
            <w:tcW w:w="7300" w:type="dxa"/>
            <w:shd w:val="clear" w:color="auto" w:fill="auto"/>
            <w:vAlign w:val="center"/>
          </w:tcPr>
          <w:p w14:paraId="2ED6B968" w14:textId="1FDA7512" w:rsidR="00660299" w:rsidRPr="002414A1" w:rsidRDefault="00660299" w:rsidP="002414A1">
            <w:pPr>
              <w:spacing w:line="240" w:lineRule="auto"/>
              <w:ind w:left="567" w:hanging="567"/>
            </w:pPr>
            <w:proofErr w:type="spellStart"/>
            <w:r w:rsidRPr="0014146C">
              <w:t>Simeti</w:t>
            </w:r>
            <w:r w:rsidR="00CD5282">
              <w:t>k</w:t>
            </w:r>
            <w:r w:rsidRPr="0014146C">
              <w:t>on</w:t>
            </w:r>
            <w:proofErr w:type="spellEnd"/>
          </w:p>
        </w:tc>
      </w:tr>
      <w:tr w:rsidR="00660299" w14:paraId="350D46E2" w14:textId="77777777" w:rsidTr="00660299">
        <w:trPr>
          <w:trHeight w:val="350"/>
        </w:trPr>
        <w:tc>
          <w:tcPr>
            <w:tcW w:w="7300" w:type="dxa"/>
            <w:shd w:val="clear" w:color="auto" w:fill="auto"/>
            <w:vAlign w:val="center"/>
          </w:tcPr>
          <w:p w14:paraId="6F354042" w14:textId="56E03601" w:rsidR="00660299" w:rsidRPr="002414A1" w:rsidRDefault="00660299" w:rsidP="002414A1">
            <w:pPr>
              <w:spacing w:line="240" w:lineRule="auto"/>
              <w:ind w:left="567" w:hanging="567"/>
            </w:pPr>
            <w:r>
              <w:t>C</w:t>
            </w:r>
            <w:r w:rsidRPr="0014146C">
              <w:t>hlorid sodný</w:t>
            </w:r>
          </w:p>
        </w:tc>
      </w:tr>
      <w:tr w:rsidR="00660299" w14:paraId="45BFB8DA" w14:textId="77777777" w:rsidTr="00660299">
        <w:trPr>
          <w:trHeight w:val="350"/>
        </w:trPr>
        <w:tc>
          <w:tcPr>
            <w:tcW w:w="7300" w:type="dxa"/>
            <w:shd w:val="clear" w:color="auto" w:fill="auto"/>
            <w:vAlign w:val="center"/>
          </w:tcPr>
          <w:p w14:paraId="2595E834" w14:textId="66B5AB8A" w:rsidR="00660299" w:rsidRPr="002414A1" w:rsidRDefault="00660299" w:rsidP="002414A1">
            <w:pPr>
              <w:spacing w:line="240" w:lineRule="auto"/>
              <w:ind w:left="567" w:hanging="567"/>
            </w:pPr>
            <w:r>
              <w:t>C</w:t>
            </w:r>
            <w:r w:rsidRPr="0014146C">
              <w:t>hlorid draselný</w:t>
            </w:r>
          </w:p>
        </w:tc>
      </w:tr>
      <w:tr w:rsidR="00660299" w14:paraId="04E61847" w14:textId="77777777" w:rsidTr="00660299">
        <w:trPr>
          <w:trHeight w:val="350"/>
        </w:trPr>
        <w:tc>
          <w:tcPr>
            <w:tcW w:w="7300" w:type="dxa"/>
            <w:shd w:val="clear" w:color="auto" w:fill="auto"/>
            <w:vAlign w:val="center"/>
          </w:tcPr>
          <w:p w14:paraId="27FDFE65" w14:textId="0B8ACE40" w:rsidR="00660299" w:rsidRPr="002414A1" w:rsidRDefault="00660299" w:rsidP="002414A1">
            <w:pPr>
              <w:spacing w:line="240" w:lineRule="auto"/>
              <w:ind w:left="567" w:hanging="567"/>
            </w:pPr>
            <w:proofErr w:type="spellStart"/>
            <w:r>
              <w:t>D</w:t>
            </w:r>
            <w:r w:rsidRPr="0014146C">
              <w:t>ihydrát</w:t>
            </w:r>
            <w:proofErr w:type="spellEnd"/>
            <w:r w:rsidRPr="0014146C">
              <w:t xml:space="preserve"> </w:t>
            </w:r>
            <w:proofErr w:type="spellStart"/>
            <w:r w:rsidRPr="0014146C">
              <w:t>hydro</w:t>
            </w:r>
            <w:r w:rsidR="0054367E">
              <w:t>gen</w:t>
            </w:r>
            <w:bookmarkStart w:id="0" w:name="_GoBack"/>
            <w:bookmarkEnd w:id="0"/>
            <w:r w:rsidRPr="0014146C">
              <w:t>fosforečnanu</w:t>
            </w:r>
            <w:proofErr w:type="spellEnd"/>
            <w:r w:rsidRPr="0014146C">
              <w:t xml:space="preserve"> sodného</w:t>
            </w:r>
          </w:p>
        </w:tc>
      </w:tr>
      <w:tr w:rsidR="00660299" w14:paraId="358A53F0" w14:textId="77777777" w:rsidTr="00660299">
        <w:trPr>
          <w:trHeight w:val="350"/>
        </w:trPr>
        <w:tc>
          <w:tcPr>
            <w:tcW w:w="7300" w:type="dxa"/>
            <w:shd w:val="clear" w:color="auto" w:fill="auto"/>
            <w:vAlign w:val="center"/>
          </w:tcPr>
          <w:p w14:paraId="249B5A7D" w14:textId="58C3207E" w:rsidR="00660299" w:rsidRPr="002414A1" w:rsidRDefault="00660299" w:rsidP="002414A1">
            <w:pPr>
              <w:spacing w:line="240" w:lineRule="auto"/>
              <w:ind w:left="567" w:hanging="567"/>
            </w:pPr>
            <w:r>
              <w:t>D</w:t>
            </w:r>
            <w:r w:rsidRPr="0014146C">
              <w:t>ihydrogenfosforečnan draselný</w:t>
            </w:r>
          </w:p>
        </w:tc>
      </w:tr>
      <w:tr w:rsidR="00660299" w14:paraId="0072486A" w14:textId="77777777" w:rsidTr="00660299">
        <w:trPr>
          <w:trHeight w:val="350"/>
        </w:trPr>
        <w:tc>
          <w:tcPr>
            <w:tcW w:w="7300" w:type="dxa"/>
            <w:shd w:val="clear" w:color="auto" w:fill="auto"/>
            <w:vAlign w:val="center"/>
          </w:tcPr>
          <w:p w14:paraId="055A3431" w14:textId="4A896FFC" w:rsidR="00660299" w:rsidRPr="002414A1" w:rsidRDefault="00660299" w:rsidP="002414A1">
            <w:pPr>
              <w:spacing w:line="240" w:lineRule="auto"/>
              <w:ind w:left="567" w:hanging="567"/>
            </w:pPr>
            <w:r>
              <w:t>V</w:t>
            </w:r>
            <w:r w:rsidRPr="0014146C">
              <w:t>oda pro injekci</w:t>
            </w:r>
          </w:p>
        </w:tc>
      </w:tr>
    </w:tbl>
    <w:p w14:paraId="62113AF2" w14:textId="77777777" w:rsidR="0030184A" w:rsidRDefault="0030184A" w:rsidP="0030184A">
      <w:pPr>
        <w:spacing w:line="240" w:lineRule="auto"/>
        <w:ind w:left="567" w:hanging="567"/>
      </w:pPr>
    </w:p>
    <w:p w14:paraId="6096EA7B" w14:textId="77777777" w:rsidR="0030184A" w:rsidRPr="0014146C" w:rsidRDefault="0030184A" w:rsidP="0030184A">
      <w:pPr>
        <w:spacing w:line="240" w:lineRule="auto"/>
        <w:ind w:left="567" w:hanging="567"/>
      </w:pPr>
    </w:p>
    <w:p w14:paraId="18AE51F1" w14:textId="77777777" w:rsidR="0030184A" w:rsidRPr="0014146C" w:rsidRDefault="0030184A" w:rsidP="0030184A">
      <w:pPr>
        <w:spacing w:line="240" w:lineRule="auto"/>
        <w:ind w:left="567" w:hanging="567"/>
      </w:pPr>
      <w:bookmarkStart w:id="1" w:name="_Hlk17279384"/>
      <w:r w:rsidRPr="0014146C">
        <w:t>Lyofilizát: bílá/téměř bílá peleta/prášek.</w:t>
      </w:r>
    </w:p>
    <w:p w14:paraId="728A5B8C" w14:textId="77777777" w:rsidR="0030184A" w:rsidRPr="0014146C" w:rsidRDefault="0030184A" w:rsidP="0030184A">
      <w:pPr>
        <w:spacing w:line="240" w:lineRule="auto"/>
        <w:ind w:left="567" w:hanging="567"/>
      </w:pPr>
      <w:r w:rsidRPr="0014146C">
        <w:t>Rozpouštědlo: po roztřepání homogenně bílá až téměř bílá emulze.</w:t>
      </w:r>
    </w:p>
    <w:bookmarkEnd w:id="1"/>
    <w:p w14:paraId="39F4AF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77" w14:textId="77777777" w:rsidR="00C114FF" w:rsidRPr="00B41D57" w:rsidRDefault="006C6ABC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39F4A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79" w14:textId="77777777" w:rsidR="00C114FF" w:rsidRPr="00B41D57" w:rsidRDefault="006C6ABC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308FDD70" w14:textId="77777777" w:rsidR="0030184A" w:rsidRDefault="0030184A" w:rsidP="0030184A">
      <w:pPr>
        <w:spacing w:line="240" w:lineRule="auto"/>
        <w:ind w:left="567" w:hanging="567"/>
      </w:pPr>
    </w:p>
    <w:p w14:paraId="45D85791" w14:textId="3014FF38" w:rsidR="0030184A" w:rsidRPr="0014146C" w:rsidRDefault="0030184A" w:rsidP="0030184A">
      <w:pPr>
        <w:spacing w:line="240" w:lineRule="auto"/>
        <w:ind w:left="567" w:hanging="567"/>
      </w:pPr>
      <w:r w:rsidRPr="0014146C">
        <w:t>Prasata.</w:t>
      </w:r>
    </w:p>
    <w:p w14:paraId="39F4AF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7B" w14:textId="77777777" w:rsidR="00C114FF" w:rsidRPr="00B41D57" w:rsidRDefault="006C6ABC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9F4AF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518A47" w14:textId="77777777" w:rsidR="0030184A" w:rsidRPr="0014146C" w:rsidRDefault="0030184A" w:rsidP="0030184A">
      <w:pPr>
        <w:tabs>
          <w:tab w:val="left" w:pos="885"/>
        </w:tabs>
        <w:spacing w:line="240" w:lineRule="auto"/>
        <w:rPr>
          <w:iCs/>
        </w:rPr>
      </w:pPr>
      <w:r w:rsidRPr="0014146C">
        <w:t xml:space="preserve">K aktivní imunizaci prasat od 3 týdnů věku za účelem snížení průjmu, ztráty denních přírůstků, intestinálních lézí, vylučování bakterií a mortality způsobené infekcí </w:t>
      </w:r>
      <w:r w:rsidRPr="0014146C">
        <w:rPr>
          <w:i/>
          <w:iCs/>
        </w:rPr>
        <w:t>Lawsonia intracellularis.</w:t>
      </w:r>
      <w:r w:rsidRPr="0014146C">
        <w:rPr>
          <w:iCs/>
        </w:rPr>
        <w:t xml:space="preserve"> </w:t>
      </w:r>
    </w:p>
    <w:p w14:paraId="1C32BC1B" w14:textId="77777777" w:rsidR="0030184A" w:rsidRPr="0014146C" w:rsidRDefault="0030184A" w:rsidP="0030184A">
      <w:pPr>
        <w:tabs>
          <w:tab w:val="left" w:pos="885"/>
        </w:tabs>
        <w:spacing w:line="240" w:lineRule="auto"/>
        <w:ind w:left="567" w:hanging="567"/>
      </w:pPr>
    </w:p>
    <w:p w14:paraId="61672A61" w14:textId="77777777" w:rsidR="0030184A" w:rsidRPr="0014146C" w:rsidRDefault="0030184A" w:rsidP="0030184A">
      <w:pPr>
        <w:tabs>
          <w:tab w:val="left" w:pos="885"/>
        </w:tabs>
        <w:spacing w:line="240" w:lineRule="auto"/>
        <w:ind w:left="567" w:hanging="567"/>
      </w:pPr>
      <w:r w:rsidRPr="0014146C">
        <w:t>Nástup imunity: 4 týdny po vakcinaci.</w:t>
      </w:r>
    </w:p>
    <w:p w14:paraId="4DD1AB85" w14:textId="77777777" w:rsidR="0030184A" w:rsidRPr="0014146C" w:rsidRDefault="0030184A" w:rsidP="0030184A">
      <w:pPr>
        <w:spacing w:line="240" w:lineRule="auto"/>
      </w:pPr>
      <w:r w:rsidRPr="0014146C">
        <w:t>Trvání imunity: 21 týdnů po vakcinaci.</w:t>
      </w:r>
    </w:p>
    <w:p w14:paraId="39F4AF80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9F4AF81" w14:textId="77777777" w:rsidR="00C114FF" w:rsidRPr="00B41D57" w:rsidRDefault="006C6ABC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39F4AF8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818F7F" w14:textId="77777777" w:rsidR="0030184A" w:rsidRPr="0014146C" w:rsidRDefault="0030184A" w:rsidP="0030184A">
      <w:pPr>
        <w:spacing w:line="240" w:lineRule="auto"/>
        <w:ind w:left="567" w:hanging="567"/>
      </w:pPr>
      <w:r w:rsidRPr="0014146C">
        <w:t>Nejsou.</w:t>
      </w:r>
    </w:p>
    <w:p w14:paraId="39F4AF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87" w14:textId="77777777" w:rsidR="00C114FF" w:rsidRPr="00B41D57" w:rsidRDefault="006C6ABC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39F4AF8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574F9E" w14:textId="77777777" w:rsidR="0030184A" w:rsidRPr="0014146C" w:rsidRDefault="0030184A" w:rsidP="0030184A">
      <w:pPr>
        <w:spacing w:line="240" w:lineRule="auto"/>
        <w:ind w:left="567" w:hanging="567"/>
      </w:pPr>
      <w:r w:rsidRPr="0014146C">
        <w:t>Vakcinovat pouze zdravá zvířata.</w:t>
      </w:r>
    </w:p>
    <w:p w14:paraId="2F9624F6" w14:textId="77777777" w:rsidR="0030184A" w:rsidRPr="0014146C" w:rsidRDefault="0030184A" w:rsidP="0030184A">
      <w:pPr>
        <w:spacing w:line="240" w:lineRule="auto"/>
        <w:ind w:left="567" w:hanging="567"/>
      </w:pPr>
    </w:p>
    <w:p w14:paraId="2E14AC90" w14:textId="77777777" w:rsidR="0030184A" w:rsidRPr="0014146C" w:rsidRDefault="0030184A" w:rsidP="0030184A">
      <w:pPr>
        <w:spacing w:line="240" w:lineRule="auto"/>
        <w:ind w:left="567" w:hanging="567"/>
      </w:pPr>
      <w:r w:rsidRPr="0014146C">
        <w:t>Vakcína je určena pouze pro intradermální podání.</w:t>
      </w:r>
    </w:p>
    <w:p w14:paraId="6A2CD6D1" w14:textId="72125532" w:rsidR="0030184A" w:rsidRPr="0014146C" w:rsidRDefault="0030184A" w:rsidP="0030184A">
      <w:pPr>
        <w:spacing w:line="240" w:lineRule="auto"/>
      </w:pPr>
      <w:r w:rsidRPr="0014146C">
        <w:t xml:space="preserve">Lyofilizát musí být rekonstituován v rozpouštědle „Rozpouštědlo pro Porcilis Lawsonia ID“ nebo v Porcilis PCV ID podle pokynů uvedených v bodu </w:t>
      </w:r>
      <w:r w:rsidR="008E6DA9">
        <w:t>3</w:t>
      </w:r>
      <w:r w:rsidRPr="0014146C">
        <w:t>.9.</w:t>
      </w:r>
    </w:p>
    <w:p w14:paraId="39F4AF8C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9F4AF8D" w14:textId="77777777" w:rsidR="00C114FF" w:rsidRPr="00B41D57" w:rsidRDefault="006C6ABC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39F4AF8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9F4AF8F" w14:textId="77777777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9F4AF9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BB18664" w14:textId="77777777" w:rsidR="005737D1" w:rsidRPr="0014146C" w:rsidRDefault="005737D1" w:rsidP="005737D1">
      <w:pPr>
        <w:spacing w:line="240" w:lineRule="auto"/>
        <w:ind w:left="567" w:hanging="567"/>
      </w:pPr>
      <w:r w:rsidRPr="0014146C">
        <w:t>Neuplatňuje se.</w:t>
      </w:r>
    </w:p>
    <w:p w14:paraId="39F4AF9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9B" w14:textId="77777777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39F4AF9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BD9CBB3" w14:textId="77777777" w:rsidR="005737D1" w:rsidRPr="0014146C" w:rsidRDefault="005737D1" w:rsidP="005737D1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,Italic" w:hAnsi="TimesNewRoman,Italic"/>
        </w:rPr>
      </w:pPr>
      <w:r w:rsidRPr="0014146C">
        <w:rPr>
          <w:rFonts w:ascii="TimesNewRoman,Italic" w:hAnsi="TimesNewRoman,Italic"/>
        </w:rPr>
        <w:t>Pro uživatele:</w:t>
      </w:r>
    </w:p>
    <w:p w14:paraId="6D688304" w14:textId="77777777" w:rsidR="005737D1" w:rsidRPr="0014146C" w:rsidRDefault="005737D1" w:rsidP="005737D1">
      <w:pPr>
        <w:autoSpaceDE w:val="0"/>
        <w:autoSpaceDN w:val="0"/>
        <w:adjustRightInd w:val="0"/>
        <w:spacing w:line="240" w:lineRule="auto"/>
        <w:rPr>
          <w:rFonts w:ascii="TimesNewRoman,Italic" w:hAnsi="TimesNewRoman,Italic"/>
        </w:rPr>
      </w:pPr>
      <w:r w:rsidRPr="0014146C">
        <w:rPr>
          <w:rFonts w:ascii="TimesNewRoman,Italic" w:hAnsi="TimesNewRoman,Italic"/>
        </w:rPr>
        <w:t>Tento veterinární léčivý přípravek obsahuje minerální olej. Náhodná injekce/</w:t>
      </w:r>
      <w:r w:rsidRPr="0014146C">
        <w:t>náhodné sebepoškození injekčně aplikovaným přípravkem</w:t>
      </w:r>
      <w:r w:rsidRPr="0014146C">
        <w:rPr>
          <w:rFonts w:ascii="TimesNewRoman,Italic" w:hAnsi="TimesNewRoman,Italic"/>
        </w:rPr>
        <w:t xml:space="preserve"> může způsobit silné bolesti a otok, zvláště po injekčním podání do kloubu nebo prstu, a ve vzácných případech může vést k ztrátě postiženého prstu, pokud není poskytnuta rychlá lékařská péče. Pokud u vás došlo k 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5D772D5B" w14:textId="77777777" w:rsidR="005737D1" w:rsidRPr="0014146C" w:rsidRDefault="005737D1" w:rsidP="005737D1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,Italic" w:hAnsi="TimesNewRoman,Italic"/>
        </w:rPr>
      </w:pPr>
    </w:p>
    <w:p w14:paraId="4013F478" w14:textId="77777777" w:rsidR="005737D1" w:rsidRPr="0014146C" w:rsidRDefault="005737D1" w:rsidP="005737D1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,Italic" w:hAnsi="TimesNewRoman,Italic"/>
        </w:rPr>
      </w:pPr>
      <w:r w:rsidRPr="0014146C">
        <w:rPr>
          <w:rFonts w:ascii="TimesNewRoman,Italic" w:hAnsi="TimesNewRoman,Italic"/>
        </w:rPr>
        <w:t>Pro lékaře:</w:t>
      </w:r>
    </w:p>
    <w:p w14:paraId="58967576" w14:textId="44DDE448" w:rsidR="005737D1" w:rsidRPr="0014146C" w:rsidRDefault="005737D1" w:rsidP="005737D1">
      <w:pPr>
        <w:autoSpaceDE w:val="0"/>
        <w:autoSpaceDN w:val="0"/>
        <w:adjustRightInd w:val="0"/>
        <w:spacing w:line="240" w:lineRule="auto"/>
      </w:pPr>
      <w:r w:rsidRPr="0014146C">
        <w:rPr>
          <w:rFonts w:ascii="TimesNewRoman,Italic" w:hAnsi="TimesNewRoman,Italic"/>
        </w:rPr>
        <w:t xml:space="preserve">Tento veterinární léčivý přípravek obsahuje minerální olej. I když bylo injekčně aplikované malé množství, náhodná injekce tohoto </w:t>
      </w:r>
      <w:r w:rsidR="00BF21DF">
        <w:rPr>
          <w:rFonts w:ascii="TimesNewRoman,Italic" w:hAnsi="TimesNewRoman,Italic"/>
        </w:rPr>
        <w:t xml:space="preserve">veterinárního léčivého </w:t>
      </w:r>
      <w:r w:rsidRPr="0014146C">
        <w:rPr>
          <w:rFonts w:ascii="TimesNewRoman,Italic" w:hAnsi="TimesNewRoman,Italic"/>
        </w:rPr>
        <w:t>přípravku může vyvolat intenzivní otok, který může např. končit ischemickou nekrózou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39F4AFB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B5" w14:textId="77777777" w:rsidR="00295140" w:rsidRPr="00B41D57" w:rsidRDefault="006C6ABC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39F4AFB7" w14:textId="1E9DA737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9F4AFB8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BB" w14:textId="77777777" w:rsidR="00C114FF" w:rsidRPr="00B41D57" w:rsidRDefault="006C6ABC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39F4AFBC" w14:textId="4A7B9F5F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9F4AFBD" w14:textId="7E2B7558" w:rsidR="00AD0710" w:rsidRPr="00B41D57" w:rsidRDefault="005737D1" w:rsidP="00AD0710">
      <w:pPr>
        <w:tabs>
          <w:tab w:val="clear" w:pos="567"/>
        </w:tabs>
        <w:spacing w:line="240" w:lineRule="auto"/>
        <w:rPr>
          <w:szCs w:val="22"/>
        </w:rPr>
      </w:pPr>
      <w:r>
        <w:t>Prasata:</w:t>
      </w:r>
    </w:p>
    <w:p w14:paraId="39F4AFB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62888" w14:paraId="39F4AFC2" w14:textId="77777777" w:rsidTr="00617B81">
        <w:tc>
          <w:tcPr>
            <w:tcW w:w="1957" w:type="pct"/>
          </w:tcPr>
          <w:p w14:paraId="39F4AFBF" w14:textId="77777777" w:rsidR="00295140" w:rsidRPr="00B41D57" w:rsidRDefault="006C6ABC" w:rsidP="00617B81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39F4AFC0" w14:textId="77777777" w:rsidR="00295140" w:rsidRPr="00B41D57" w:rsidRDefault="006C6ABC" w:rsidP="00617B81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3F765190" w14:textId="6A9D18A9" w:rsidR="00BF21DF" w:rsidRDefault="00BF21DF" w:rsidP="00BF21D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Zvýšená tělesná teplota </w:t>
            </w:r>
            <w:r w:rsidRPr="008023EC">
              <w:rPr>
                <w:iCs/>
                <w:szCs w:val="22"/>
                <w:vertAlign w:val="superscript"/>
              </w:rPr>
              <w:t>(1)</w:t>
            </w:r>
            <w:r>
              <w:rPr>
                <w:iCs/>
                <w:szCs w:val="22"/>
              </w:rPr>
              <w:t xml:space="preserve">, otok v místě </w:t>
            </w:r>
            <w:r w:rsidR="008E6DA9">
              <w:rPr>
                <w:iCs/>
                <w:szCs w:val="22"/>
              </w:rPr>
              <w:t>injekčního podání</w:t>
            </w:r>
            <w:r>
              <w:rPr>
                <w:iCs/>
                <w:szCs w:val="22"/>
              </w:rPr>
              <w:t xml:space="preserve"> </w:t>
            </w:r>
            <w:r w:rsidRPr="008023EC">
              <w:rPr>
                <w:iCs/>
                <w:szCs w:val="22"/>
                <w:vertAlign w:val="superscript"/>
              </w:rPr>
              <w:t>(2)</w:t>
            </w:r>
            <w:r>
              <w:rPr>
                <w:iCs/>
                <w:szCs w:val="22"/>
              </w:rPr>
              <w:t xml:space="preserve"> </w:t>
            </w:r>
          </w:p>
          <w:p w14:paraId="39F4AFC1" w14:textId="1C71D681" w:rsidR="00295140" w:rsidRPr="00B41D57" w:rsidRDefault="00295140" w:rsidP="00617B81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C75566B" w14:textId="5FBC3B0C" w:rsidR="00BF21DF" w:rsidRDefault="00BF21DF" w:rsidP="00BF21DF">
      <w:pPr>
        <w:pStyle w:val="spc2"/>
        <w:ind w:left="0"/>
        <w:rPr>
          <w:lang w:val="en-GB"/>
        </w:rPr>
      </w:pPr>
      <w:r w:rsidRPr="008023EC">
        <w:rPr>
          <w:vertAlign w:val="superscript"/>
          <w:lang w:val="en-GB"/>
        </w:rPr>
        <w:t>(1)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Průměrné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zvýšení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teploty</w:t>
      </w:r>
      <w:proofErr w:type="spellEnd"/>
      <w:r>
        <w:rPr>
          <w:lang w:val="en-GB"/>
        </w:rPr>
        <w:t xml:space="preserve"> o </w:t>
      </w:r>
      <w:r w:rsidRPr="00126C6D">
        <w:rPr>
          <w:lang w:val="en-GB"/>
        </w:rPr>
        <w:t xml:space="preserve">0.1°C, </w:t>
      </w:r>
      <w:proofErr w:type="spellStart"/>
      <w:r>
        <w:rPr>
          <w:lang w:val="en-GB"/>
        </w:rPr>
        <w:t>až</w:t>
      </w:r>
      <w:proofErr w:type="spellEnd"/>
      <w:r>
        <w:rPr>
          <w:lang w:val="en-GB"/>
        </w:rPr>
        <w:t xml:space="preserve"> po</w:t>
      </w:r>
      <w:r w:rsidRPr="00126C6D">
        <w:rPr>
          <w:lang w:val="en-GB"/>
        </w:rPr>
        <w:t xml:space="preserve"> 1.4°</w:t>
      </w:r>
      <w:proofErr w:type="spellStart"/>
      <w:r w:rsidRPr="00126C6D">
        <w:rPr>
          <w:lang w:val="en-GB"/>
        </w:rPr>
        <w:t>C</w:t>
      </w:r>
      <w:r>
        <w:rPr>
          <w:lang w:val="en-GB"/>
        </w:rPr>
        <w:t xml:space="preserve"> u</w:t>
      </w:r>
      <w:proofErr w:type="spellEnd"/>
      <w:r w:rsidRPr="00126C6D">
        <w:rPr>
          <w:lang w:val="en-GB"/>
        </w:rPr>
        <w:t xml:space="preserve"> </w:t>
      </w:r>
      <w:proofErr w:type="spellStart"/>
      <w:r w:rsidRPr="00126C6D">
        <w:rPr>
          <w:lang w:val="en-GB"/>
        </w:rPr>
        <w:t>individu</w:t>
      </w:r>
      <w:r>
        <w:rPr>
          <w:lang w:val="en-GB"/>
        </w:rPr>
        <w:t>álních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prasat</w:t>
      </w:r>
      <w:proofErr w:type="spellEnd"/>
      <w:r w:rsidRPr="00126C6D">
        <w:rPr>
          <w:lang w:val="en-GB"/>
        </w:rPr>
        <w:t xml:space="preserve">. </w:t>
      </w:r>
      <w:proofErr w:type="spellStart"/>
      <w:r>
        <w:rPr>
          <w:lang w:val="en-GB"/>
        </w:rPr>
        <w:t>Zvířata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navrátí</w:t>
      </w:r>
      <w:proofErr w:type="spellEnd"/>
      <w:r>
        <w:rPr>
          <w:lang w:val="en-GB"/>
        </w:rPr>
        <w:t xml:space="preserve"> k </w:t>
      </w:r>
      <w:proofErr w:type="spellStart"/>
      <w:r>
        <w:rPr>
          <w:lang w:val="en-GB"/>
        </w:rPr>
        <w:t>normálu</w:t>
      </w:r>
      <w:proofErr w:type="spellEnd"/>
      <w:r>
        <w:rPr>
          <w:lang w:val="en-GB"/>
        </w:rPr>
        <w:t xml:space="preserve"> do 1 </w:t>
      </w:r>
      <w:proofErr w:type="spellStart"/>
      <w:r>
        <w:rPr>
          <w:lang w:val="en-GB"/>
        </w:rPr>
        <w:t>dne</w:t>
      </w:r>
      <w:proofErr w:type="spellEnd"/>
      <w:r>
        <w:rPr>
          <w:lang w:val="en-GB"/>
        </w:rPr>
        <w:t xml:space="preserve"> po </w:t>
      </w:r>
      <w:proofErr w:type="spellStart"/>
      <w:r>
        <w:rPr>
          <w:lang w:val="en-GB"/>
        </w:rPr>
        <w:t>vakcinaci</w:t>
      </w:r>
      <w:proofErr w:type="spellEnd"/>
      <w:r>
        <w:rPr>
          <w:lang w:val="en-GB"/>
        </w:rPr>
        <w:t>.</w:t>
      </w:r>
      <w:r w:rsidRPr="00126C6D">
        <w:rPr>
          <w:lang w:val="en-GB"/>
        </w:rPr>
        <w:t xml:space="preserve"> </w:t>
      </w:r>
    </w:p>
    <w:p w14:paraId="1C81243C" w14:textId="27C7FE7C" w:rsidR="00BF21DF" w:rsidRPr="00126C6D" w:rsidRDefault="00BF21DF" w:rsidP="00BF21DF">
      <w:pPr>
        <w:pStyle w:val="spc2"/>
        <w:ind w:left="0"/>
        <w:rPr>
          <w:lang w:val="en-GB"/>
        </w:rPr>
      </w:pPr>
      <w:r w:rsidRPr="008023EC">
        <w:rPr>
          <w:vertAlign w:val="superscript"/>
          <w:lang w:val="en-GB"/>
        </w:rPr>
        <w:t>(2)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Průměrně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přibližně</w:t>
      </w:r>
      <w:proofErr w:type="spellEnd"/>
      <w:r w:rsidRPr="00126C6D">
        <w:rPr>
          <w:lang w:val="en-GB"/>
        </w:rPr>
        <w:t xml:space="preserve"> 1cm</w:t>
      </w:r>
      <w:r w:rsidR="00314E60">
        <w:rPr>
          <w:lang w:val="en-GB"/>
        </w:rPr>
        <w:t xml:space="preserve"> v </w:t>
      </w:r>
      <w:proofErr w:type="spellStart"/>
      <w:r w:rsidR="00314E60">
        <w:rPr>
          <w:lang w:val="en-GB"/>
        </w:rPr>
        <w:t>průměru</w:t>
      </w:r>
      <w:proofErr w:type="spellEnd"/>
      <w:r w:rsidR="00314E60" w:rsidRPr="00126C6D">
        <w:rPr>
          <w:lang w:val="en-GB"/>
        </w:rPr>
        <w:t xml:space="preserve">, </w:t>
      </w:r>
      <w:r w:rsidR="00314E60">
        <w:rPr>
          <w:lang w:val="en-GB"/>
        </w:rPr>
        <w:t>u</w:t>
      </w:r>
      <w:r w:rsidRPr="00126C6D">
        <w:rPr>
          <w:lang w:val="en-GB"/>
        </w:rPr>
        <w:t xml:space="preserve"> </w:t>
      </w:r>
      <w:proofErr w:type="spellStart"/>
      <w:r w:rsidRPr="00126C6D">
        <w:rPr>
          <w:lang w:val="en-GB"/>
        </w:rPr>
        <w:t>individu</w:t>
      </w:r>
      <w:r>
        <w:rPr>
          <w:lang w:val="en-GB"/>
        </w:rPr>
        <w:t>álních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prasat</w:t>
      </w:r>
      <w:proofErr w:type="spellEnd"/>
      <w:r w:rsidRPr="00126C6D">
        <w:rPr>
          <w:lang w:val="en-GB"/>
        </w:rPr>
        <w:t xml:space="preserve"> </w:t>
      </w:r>
      <w:r>
        <w:rPr>
          <w:lang w:val="en-GB"/>
        </w:rPr>
        <w:t xml:space="preserve">do </w:t>
      </w:r>
      <w:r w:rsidRPr="00126C6D">
        <w:rPr>
          <w:lang w:val="en-GB"/>
        </w:rPr>
        <w:t xml:space="preserve">5cm. </w:t>
      </w:r>
      <w:proofErr w:type="spellStart"/>
      <w:r>
        <w:rPr>
          <w:lang w:val="en-GB"/>
        </w:rPr>
        <w:t>Otok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místě</w:t>
      </w:r>
      <w:proofErr w:type="spellEnd"/>
      <w:r>
        <w:rPr>
          <w:lang w:val="en-GB"/>
        </w:rPr>
        <w:t xml:space="preserve"> </w:t>
      </w:r>
      <w:proofErr w:type="spellStart"/>
      <w:r w:rsidR="008E6DA9">
        <w:rPr>
          <w:lang w:val="en-GB"/>
        </w:rPr>
        <w:t>injekčního</w:t>
      </w:r>
      <w:proofErr w:type="spellEnd"/>
      <w:r w:rsidR="008E6DA9">
        <w:rPr>
          <w:lang w:val="en-GB"/>
        </w:rPr>
        <w:t xml:space="preserve"> </w:t>
      </w:r>
      <w:proofErr w:type="spellStart"/>
      <w:r w:rsidR="008E6DA9">
        <w:rPr>
          <w:lang w:val="en-GB"/>
        </w:rPr>
        <w:t>podání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vymizí</w:t>
      </w:r>
      <w:proofErr w:type="spellEnd"/>
      <w:r>
        <w:rPr>
          <w:lang w:val="en-GB"/>
        </w:rPr>
        <w:t xml:space="preserve"> do 4 </w:t>
      </w:r>
      <w:proofErr w:type="spellStart"/>
      <w:r>
        <w:rPr>
          <w:lang w:val="en-GB"/>
        </w:rPr>
        <w:t>týdnů</w:t>
      </w:r>
      <w:proofErr w:type="spellEnd"/>
      <w:r>
        <w:rPr>
          <w:lang w:val="en-GB"/>
        </w:rPr>
        <w:t xml:space="preserve"> po </w:t>
      </w:r>
      <w:proofErr w:type="spellStart"/>
      <w:r>
        <w:rPr>
          <w:lang w:val="en-GB"/>
        </w:rPr>
        <w:t>vakcinaci</w:t>
      </w:r>
      <w:proofErr w:type="spellEnd"/>
      <w:r>
        <w:rPr>
          <w:lang w:val="en-GB"/>
        </w:rPr>
        <w:t>.</w:t>
      </w:r>
      <w:r w:rsidRPr="00126C6D">
        <w:rPr>
          <w:lang w:val="en-GB"/>
        </w:rPr>
        <w:t xml:space="preserve"> </w:t>
      </w:r>
    </w:p>
    <w:p w14:paraId="39F4AFD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9F4AFD4" w14:textId="1CBB5B3A" w:rsidR="00247A48" w:rsidRPr="00B41D57" w:rsidRDefault="006C6ABC" w:rsidP="00247A48">
      <w:pPr>
        <w:rPr>
          <w:szCs w:val="22"/>
        </w:rPr>
      </w:pPr>
      <w:bookmarkStart w:id="2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BF21DF">
        <w:t xml:space="preserve"> </w:t>
      </w:r>
      <w:r w:rsidRPr="00B41D57">
        <w:t xml:space="preserve">nebo jeho místnímu zástupci, nebo příslušnému vnitrostátnímu orgánu prostřednictvím národního systému hlášení. Podrobné kontaktní údaje naleznete v bodě </w:t>
      </w:r>
      <w:r w:rsidR="00CC5C73">
        <w:t xml:space="preserve">16 </w:t>
      </w:r>
      <w:r w:rsidRPr="00B41D57">
        <w:t>příbalové informace.</w:t>
      </w:r>
    </w:p>
    <w:bookmarkEnd w:id="2"/>
    <w:p w14:paraId="39F4AFD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9F4AFD6" w14:textId="77777777" w:rsidR="00C114FF" w:rsidRPr="00B41D57" w:rsidRDefault="006C6ABC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39F4AFD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985B9D" w14:textId="77777777" w:rsidR="005737D1" w:rsidRPr="0014146C" w:rsidRDefault="005737D1" w:rsidP="005737D1">
      <w:pPr>
        <w:spacing w:line="240" w:lineRule="auto"/>
      </w:pPr>
      <w:r w:rsidRPr="0014146C">
        <w:t>Nebyla stanovena bezpečnost veterinárního léčivého přípravku pro použití během březosti nebo laktace.</w:t>
      </w:r>
    </w:p>
    <w:p w14:paraId="39F4AFE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ED" w14:textId="77777777" w:rsidR="00C114FF" w:rsidRPr="00B41D57" w:rsidRDefault="006C6ABC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39F4AFE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D9ECF7" w14:textId="5AA77AF6" w:rsidR="0077529F" w:rsidRPr="0077529F" w:rsidRDefault="005737D1" w:rsidP="006312CF">
      <w:pPr>
        <w:spacing w:line="240" w:lineRule="auto"/>
        <w:rPr>
          <w:lang w:val="en-US"/>
        </w:rPr>
      </w:pPr>
      <w:r w:rsidRPr="0014146C">
        <w:t xml:space="preserve">Dostupné údaje o bezpečnosti a účinnosti, s výjimkou ochrany proti mortalitě, jsou k dispozici u prasat od 3 týdnů věku a dokládají, že vakcínu lze </w:t>
      </w:r>
      <w:bookmarkStart w:id="3" w:name="_Hlk121636971"/>
      <w:r w:rsidR="00917D98">
        <w:t xml:space="preserve">aplikovat mísenou </w:t>
      </w:r>
      <w:r w:rsidRPr="0014146C">
        <w:t>s </w:t>
      </w:r>
      <w:proofErr w:type="spellStart"/>
      <w:r w:rsidRPr="0014146C">
        <w:t>Porcilis</w:t>
      </w:r>
      <w:proofErr w:type="spellEnd"/>
      <w:r w:rsidRPr="0014146C">
        <w:t xml:space="preserve"> PCV ID</w:t>
      </w:r>
      <w:r w:rsidR="00917D98">
        <w:t xml:space="preserve"> a</w:t>
      </w:r>
      <w:r w:rsidR="00CC5C73">
        <w:t>/</w:t>
      </w:r>
      <w:r w:rsidR="00917D98">
        <w:t xml:space="preserve">nebo </w:t>
      </w:r>
      <w:proofErr w:type="spellStart"/>
      <w:r w:rsidR="00917D98">
        <w:t>nemísenou</w:t>
      </w:r>
      <w:proofErr w:type="spellEnd"/>
      <w:r w:rsidR="00917D98">
        <w:t xml:space="preserve"> s </w:t>
      </w:r>
      <w:proofErr w:type="spellStart"/>
      <w:r w:rsidR="00917D98">
        <w:t>Porcilis</w:t>
      </w:r>
      <w:proofErr w:type="spellEnd"/>
      <w:r w:rsidR="00917D98">
        <w:t xml:space="preserve"> M </w:t>
      </w:r>
      <w:proofErr w:type="spellStart"/>
      <w:r w:rsidR="00917D98">
        <w:t>Hyo</w:t>
      </w:r>
      <w:proofErr w:type="spellEnd"/>
      <w:r w:rsidR="00917D98">
        <w:t xml:space="preserve"> ID ONCE a</w:t>
      </w:r>
      <w:r w:rsidR="00CC5C73">
        <w:t>/</w:t>
      </w:r>
      <w:r w:rsidR="00917D98">
        <w:t xml:space="preserve">nebo </w:t>
      </w:r>
      <w:proofErr w:type="spellStart"/>
      <w:r w:rsidR="00917D98">
        <w:t>nemísenou</w:t>
      </w:r>
      <w:proofErr w:type="spellEnd"/>
      <w:r w:rsidR="00917D98">
        <w:t xml:space="preserve"> s </w:t>
      </w:r>
      <w:proofErr w:type="spellStart"/>
      <w:r w:rsidR="00917D98">
        <w:t>Porcilis</w:t>
      </w:r>
      <w:proofErr w:type="spellEnd"/>
      <w:r w:rsidR="00917D98">
        <w:t xml:space="preserve"> PRRS (intradermální podání) za př</w:t>
      </w:r>
      <w:r w:rsidR="0077529F">
        <w:t>edpokladu, že místa aplikace vakcín jsou od sebe vzdálena minimálně 3</w:t>
      </w:r>
      <w:r w:rsidR="0046011C">
        <w:t xml:space="preserve"> </w:t>
      </w:r>
      <w:r w:rsidR="0077529F">
        <w:t>cm</w:t>
      </w:r>
      <w:r w:rsidRPr="0014146C">
        <w:t xml:space="preserve">. </w:t>
      </w:r>
      <w:bookmarkEnd w:id="3"/>
      <w:r w:rsidRPr="0014146C">
        <w:t>Před podáním čtěte příbalovou informaci Porcilis PCV ID</w:t>
      </w:r>
      <w:r w:rsidR="0077529F">
        <w:t>, Porcilis M Hyo ID ONCE a Porcilis PRRS</w:t>
      </w:r>
      <w:r w:rsidRPr="0014146C">
        <w:t>. Mohou se objevit nežádoucí účinky, jako jsou popsány v bod</w:t>
      </w:r>
      <w:r w:rsidR="00F41DB0">
        <w:t>ě</w:t>
      </w:r>
      <w:r w:rsidRPr="0014146C">
        <w:t xml:space="preserve"> </w:t>
      </w:r>
      <w:r w:rsidR="0077529F">
        <w:t>3</w:t>
      </w:r>
      <w:r w:rsidRPr="0014146C">
        <w:t xml:space="preserve">.6, </w:t>
      </w:r>
      <w:r w:rsidR="00F41DB0">
        <w:t>vyjma</w:t>
      </w:r>
      <w:r w:rsidR="00F41DB0" w:rsidRPr="0014146C">
        <w:t xml:space="preserve"> </w:t>
      </w:r>
      <w:r w:rsidRPr="0014146C">
        <w:t xml:space="preserve">lokálních </w:t>
      </w:r>
      <w:r w:rsidR="006312CF">
        <w:t>otoků</w:t>
      </w:r>
      <w:r w:rsidR="006312CF" w:rsidRPr="0014146C">
        <w:t xml:space="preserve"> </w:t>
      </w:r>
      <w:r w:rsidRPr="0014146C">
        <w:t xml:space="preserve">v místě podání, kde </w:t>
      </w:r>
      <w:r w:rsidR="00F41DB0" w:rsidRPr="0014146C">
        <w:t xml:space="preserve">u individuálních prasat </w:t>
      </w:r>
      <w:r w:rsidR="00F41DB0">
        <w:t>mohou dosáhnout</w:t>
      </w:r>
      <w:r w:rsidR="00F41DB0" w:rsidRPr="0014146C">
        <w:t xml:space="preserve"> </w:t>
      </w:r>
      <w:r w:rsidRPr="0014146C">
        <w:t>velikost</w:t>
      </w:r>
      <w:r w:rsidR="00F41DB0">
        <w:t>i</w:t>
      </w:r>
      <w:r w:rsidRPr="0014146C">
        <w:t xml:space="preserve"> až 7 cm. </w:t>
      </w:r>
      <w:r w:rsidR="006312CF">
        <w:t xml:space="preserve">Otoky v místě podání </w:t>
      </w:r>
      <w:r w:rsidR="0077529F" w:rsidRPr="0077529F">
        <w:t xml:space="preserve">jsou velmi často doprovázeny zarudnutím a </w:t>
      </w:r>
      <w:r w:rsidR="00F41DB0">
        <w:t>tvorbou strupů</w:t>
      </w:r>
      <w:r w:rsidR="0077529F" w:rsidRPr="0077529F">
        <w:t xml:space="preserve"> a vymizí do 6 týdnů po </w:t>
      </w:r>
      <w:r w:rsidR="00CC5C73">
        <w:t>vakcinaci</w:t>
      </w:r>
      <w:r w:rsidR="0077529F" w:rsidRPr="0077529F">
        <w:t xml:space="preserve">. U </w:t>
      </w:r>
      <w:r w:rsidR="00CC5C73">
        <w:t>vakcinovaných</w:t>
      </w:r>
      <w:r w:rsidR="0077529F" w:rsidRPr="0077529F">
        <w:t xml:space="preserve"> prasat lze vzácně pozorovat </w:t>
      </w:r>
      <w:r w:rsidR="00461B9C">
        <w:t>ulehnutí</w:t>
      </w:r>
      <w:r w:rsidR="0077529F" w:rsidRPr="0077529F">
        <w:t xml:space="preserve"> a malátnost. V den vakcinace se běžně m</w:t>
      </w:r>
      <w:r w:rsidR="00F9360A">
        <w:t>ůže</w:t>
      </w:r>
      <w:r w:rsidR="0077529F" w:rsidRPr="0077529F">
        <w:t xml:space="preserve"> vyskytnout zvýšen</w:t>
      </w:r>
      <w:r w:rsidR="00F9360A">
        <w:t>á</w:t>
      </w:r>
      <w:r w:rsidR="0077529F" w:rsidRPr="0077529F">
        <w:t xml:space="preserve"> teplot</w:t>
      </w:r>
      <w:r w:rsidR="00F9360A">
        <w:t>a</w:t>
      </w:r>
      <w:r w:rsidR="0077529F" w:rsidRPr="0077529F">
        <w:t xml:space="preserve"> (průměrně 0,3 °C, jednotlivá prasata až 1,2 °C). Zvířata se vrátí k normálu 1 až 2 dny po pozorování maximální teploty.</w:t>
      </w:r>
    </w:p>
    <w:p w14:paraId="706A059E" w14:textId="77777777" w:rsidR="005737D1" w:rsidRPr="0014146C" w:rsidRDefault="005737D1" w:rsidP="0077529F">
      <w:pPr>
        <w:spacing w:line="240" w:lineRule="auto"/>
      </w:pPr>
    </w:p>
    <w:p w14:paraId="39F4AFFD" w14:textId="7CC3CBDD" w:rsidR="00C90EDA" w:rsidRDefault="005737D1" w:rsidP="005737D1">
      <w:pPr>
        <w:tabs>
          <w:tab w:val="clear" w:pos="567"/>
        </w:tabs>
        <w:spacing w:line="240" w:lineRule="auto"/>
      </w:pPr>
      <w:r w:rsidRPr="0014146C">
        <w:t xml:space="preserve">Nejsou dostupné informace o bezpečnosti a účinnosti této vakcíny, pokud </w:t>
      </w:r>
      <w:r w:rsidR="004C3FE5">
        <w:t>se používá</w:t>
      </w:r>
      <w:r w:rsidRPr="0014146C">
        <w:t xml:space="preserve"> zároveň s jiným veterinárním léčivým přípravkem, vyjma výše zmíněn</w:t>
      </w:r>
      <w:r w:rsidR="00454053">
        <w:t>ých</w:t>
      </w:r>
      <w:r w:rsidRPr="0014146C">
        <w:t xml:space="preserve"> přípravk</w:t>
      </w:r>
      <w:r w:rsidR="00454053">
        <w:t>ů</w:t>
      </w:r>
      <w:r w:rsidRPr="0014146C">
        <w:t>. Rozhodnutí o použití této vakcíny před nebo po jakémkoliv jiném veterinárním léčivém přípravku musí být provedeno na základě zvážení jednotlivých případů.</w:t>
      </w:r>
    </w:p>
    <w:p w14:paraId="11E29E8E" w14:textId="77777777" w:rsidR="005737D1" w:rsidRPr="00B41D57" w:rsidRDefault="005737D1" w:rsidP="005737D1">
      <w:pPr>
        <w:tabs>
          <w:tab w:val="clear" w:pos="567"/>
        </w:tabs>
        <w:spacing w:line="240" w:lineRule="auto"/>
        <w:rPr>
          <w:szCs w:val="22"/>
        </w:rPr>
      </w:pPr>
    </w:p>
    <w:p w14:paraId="39F4AFFE" w14:textId="77777777" w:rsidR="00C114FF" w:rsidRPr="00B41D57" w:rsidRDefault="006C6ABC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39F4AFFF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AEAA25E" w14:textId="77777777" w:rsidR="005737D1" w:rsidRPr="0014146C" w:rsidRDefault="005737D1" w:rsidP="005737D1">
      <w:pPr>
        <w:spacing w:line="240" w:lineRule="auto"/>
      </w:pPr>
      <w:r w:rsidRPr="0014146C">
        <w:t>Intradermální podání.</w:t>
      </w:r>
    </w:p>
    <w:p w14:paraId="5663C68A" w14:textId="77777777" w:rsidR="005737D1" w:rsidRPr="0014146C" w:rsidRDefault="005737D1" w:rsidP="005737D1">
      <w:pPr>
        <w:spacing w:line="240" w:lineRule="auto"/>
      </w:pPr>
    </w:p>
    <w:p w14:paraId="4CC48688" w14:textId="77777777" w:rsidR="005737D1" w:rsidRPr="0014146C" w:rsidRDefault="005737D1" w:rsidP="005737D1">
      <w:pPr>
        <w:spacing w:line="240" w:lineRule="auto"/>
      </w:pPr>
      <w:r w:rsidRPr="0014146C">
        <w:t>Lyofilizát rekonstituujte v rozpouštědle nebo ve vakcíně Porcilis PCV ID následovně:</w:t>
      </w:r>
    </w:p>
    <w:p w14:paraId="2A69E68D" w14:textId="77777777" w:rsidR="005737D1" w:rsidRPr="0014146C" w:rsidRDefault="005737D1" w:rsidP="005737D1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913"/>
      </w:tblGrid>
      <w:tr w:rsidR="005737D1" w:rsidRPr="0014146C" w14:paraId="24A9BA88" w14:textId="77777777" w:rsidTr="00532264">
        <w:tc>
          <w:tcPr>
            <w:tcW w:w="2235" w:type="dxa"/>
            <w:shd w:val="clear" w:color="auto" w:fill="auto"/>
          </w:tcPr>
          <w:p w14:paraId="3BBE6C37" w14:textId="77777777" w:rsidR="005737D1" w:rsidRPr="0014146C" w:rsidRDefault="005737D1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r w:rsidRPr="0014146C">
              <w:t xml:space="preserve">Lyofilizát </w:t>
            </w:r>
          </w:p>
        </w:tc>
        <w:tc>
          <w:tcPr>
            <w:tcW w:w="3913" w:type="dxa"/>
            <w:shd w:val="clear" w:color="auto" w:fill="auto"/>
          </w:tcPr>
          <w:p w14:paraId="134A4E47" w14:textId="77777777" w:rsidR="005737D1" w:rsidRPr="0014146C" w:rsidRDefault="005737D1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r w:rsidRPr="0014146C">
              <w:t>Rozpouštědlo pro Porcilis Lawsonia ID nebo Porcilis PCV ID</w:t>
            </w:r>
          </w:p>
        </w:tc>
      </w:tr>
      <w:tr w:rsidR="005737D1" w:rsidRPr="0014146C" w14:paraId="707DF9D6" w14:textId="77777777" w:rsidTr="00532264">
        <w:tc>
          <w:tcPr>
            <w:tcW w:w="2235" w:type="dxa"/>
            <w:shd w:val="clear" w:color="auto" w:fill="auto"/>
          </w:tcPr>
          <w:p w14:paraId="1E65CADA" w14:textId="77777777" w:rsidR="005737D1" w:rsidRPr="0014146C" w:rsidRDefault="005737D1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  <w:rPr>
                <w:lang w:val="en-GB"/>
              </w:rPr>
            </w:pPr>
            <w:r w:rsidRPr="0014146C">
              <w:rPr>
                <w:lang w:val="en-GB"/>
              </w:rPr>
              <w:t xml:space="preserve">50 </w:t>
            </w:r>
            <w:proofErr w:type="spellStart"/>
            <w:r w:rsidRPr="0014146C">
              <w:rPr>
                <w:lang w:val="en-GB"/>
              </w:rPr>
              <w:t>dávek</w:t>
            </w:r>
            <w:proofErr w:type="spellEnd"/>
          </w:p>
        </w:tc>
        <w:tc>
          <w:tcPr>
            <w:tcW w:w="3913" w:type="dxa"/>
            <w:shd w:val="clear" w:color="auto" w:fill="auto"/>
          </w:tcPr>
          <w:p w14:paraId="4223BFB2" w14:textId="77777777" w:rsidR="005737D1" w:rsidRPr="0014146C" w:rsidRDefault="005737D1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r w:rsidRPr="0014146C">
              <w:t>10 ml</w:t>
            </w:r>
          </w:p>
        </w:tc>
      </w:tr>
      <w:tr w:rsidR="005737D1" w:rsidRPr="0014146C" w14:paraId="375EDF53" w14:textId="77777777" w:rsidTr="00532264">
        <w:tc>
          <w:tcPr>
            <w:tcW w:w="2235" w:type="dxa"/>
            <w:shd w:val="clear" w:color="auto" w:fill="auto"/>
          </w:tcPr>
          <w:p w14:paraId="2BE66F58" w14:textId="77777777" w:rsidR="005737D1" w:rsidRPr="0014146C" w:rsidRDefault="005737D1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r w:rsidRPr="0014146C">
              <w:t xml:space="preserve">100 </w:t>
            </w:r>
            <w:proofErr w:type="spellStart"/>
            <w:r w:rsidRPr="0014146C">
              <w:rPr>
                <w:lang w:val="en-GB"/>
              </w:rPr>
              <w:t>dávek</w:t>
            </w:r>
            <w:proofErr w:type="spellEnd"/>
          </w:p>
        </w:tc>
        <w:tc>
          <w:tcPr>
            <w:tcW w:w="3913" w:type="dxa"/>
            <w:shd w:val="clear" w:color="auto" w:fill="auto"/>
          </w:tcPr>
          <w:p w14:paraId="424A4C53" w14:textId="77777777" w:rsidR="005737D1" w:rsidRPr="0014146C" w:rsidRDefault="005737D1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r w:rsidRPr="0014146C">
              <w:t>20 ml</w:t>
            </w:r>
          </w:p>
        </w:tc>
      </w:tr>
    </w:tbl>
    <w:p w14:paraId="4DAA3E74" w14:textId="77777777" w:rsidR="005737D1" w:rsidRPr="0014146C" w:rsidRDefault="005737D1" w:rsidP="005737D1">
      <w:pPr>
        <w:spacing w:line="240" w:lineRule="auto"/>
      </w:pPr>
    </w:p>
    <w:p w14:paraId="172AD70A" w14:textId="77777777" w:rsidR="005737D1" w:rsidRPr="0014146C" w:rsidRDefault="005737D1" w:rsidP="005737D1">
      <w:pPr>
        <w:spacing w:line="240" w:lineRule="auto"/>
      </w:pPr>
      <w:r w:rsidRPr="0014146C">
        <w:t>Pro správnou rekonstituci a správné podání postupujte následovně:</w:t>
      </w:r>
    </w:p>
    <w:p w14:paraId="61884783" w14:textId="77777777" w:rsidR="005737D1" w:rsidRPr="0014146C" w:rsidRDefault="005737D1" w:rsidP="005737D1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14146C">
        <w:t>Nechejte rozpouštědlo nebo Porcilis PCV ID dosáhnout pokojové teploty a před použitím řádně protřepejte.</w:t>
      </w:r>
    </w:p>
    <w:p w14:paraId="442C6539" w14:textId="77777777" w:rsidR="005737D1" w:rsidRPr="0014146C" w:rsidRDefault="005737D1" w:rsidP="005737D1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14146C">
        <w:t>Do lahvičky lyofilizátu přidejte 5 – 10 ml rozpouštědla nebo vakcíny Porcilis PCV ID a krátce promíchejte.</w:t>
      </w:r>
    </w:p>
    <w:p w14:paraId="7634267A" w14:textId="77777777" w:rsidR="005737D1" w:rsidRPr="0014146C" w:rsidRDefault="005737D1" w:rsidP="005737D1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14146C">
        <w:t>Odeberte rekonstituovaný koncentrát z lahvičky a přemístěte ho zpět do lahvičky s rozpouštědlem nebo Porcilis PCV ID. Pro promíchání krátce protřepejte.</w:t>
      </w:r>
    </w:p>
    <w:p w14:paraId="49B5104E" w14:textId="77777777" w:rsidR="005737D1" w:rsidRPr="0014146C" w:rsidRDefault="005737D1" w:rsidP="005737D1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14146C">
        <w:t>Suspenzi vakcíny použijte do 6 hodin po rekonstituci. Jakákoli vakcína zbývající na konci této doby má být zlikvidována.</w:t>
      </w:r>
    </w:p>
    <w:p w14:paraId="423F4F16" w14:textId="77777777" w:rsidR="005737D1" w:rsidRPr="0014146C" w:rsidRDefault="005737D1" w:rsidP="005737D1">
      <w:pPr>
        <w:spacing w:line="240" w:lineRule="auto"/>
        <w:ind w:left="720"/>
      </w:pPr>
    </w:p>
    <w:p w14:paraId="11C9D52A" w14:textId="77777777" w:rsidR="005737D1" w:rsidRPr="0014146C" w:rsidRDefault="005737D1" w:rsidP="005737D1">
      <w:pPr>
        <w:spacing w:line="240" w:lineRule="auto"/>
        <w:ind w:left="567" w:hanging="567"/>
      </w:pPr>
      <w:r w:rsidRPr="0014146C">
        <w:t>Vyvarujte se zanesení kontaminace po vícenásobném propíchnutí zátky.</w:t>
      </w:r>
    </w:p>
    <w:p w14:paraId="07035B64" w14:textId="77777777" w:rsidR="005737D1" w:rsidRPr="0014146C" w:rsidRDefault="005737D1" w:rsidP="005737D1">
      <w:pPr>
        <w:spacing w:line="240" w:lineRule="auto"/>
        <w:ind w:left="567" w:hanging="567"/>
      </w:pPr>
    </w:p>
    <w:p w14:paraId="26D5C879" w14:textId="77777777" w:rsidR="005737D1" w:rsidRPr="0014146C" w:rsidRDefault="005737D1" w:rsidP="005737D1">
      <w:pPr>
        <w:spacing w:line="240" w:lineRule="auto"/>
        <w:ind w:left="567" w:hanging="567"/>
      </w:pPr>
      <w:r w:rsidRPr="0014146C">
        <w:t>Dávkování:</w:t>
      </w:r>
    </w:p>
    <w:p w14:paraId="727885D2" w14:textId="77777777" w:rsidR="005737D1" w:rsidRPr="0014146C" w:rsidRDefault="005737D1" w:rsidP="005737D1">
      <w:pPr>
        <w:spacing w:line="240" w:lineRule="auto"/>
        <w:ind w:left="567" w:hanging="567"/>
      </w:pPr>
      <w:r w:rsidRPr="0014146C">
        <w:t>Jedna dávka 0,2 ml rekonstituované vakcíny pro prasata od věku 3 týdnů.</w:t>
      </w:r>
    </w:p>
    <w:p w14:paraId="14B2CE84" w14:textId="77777777" w:rsidR="005737D1" w:rsidRPr="0014146C" w:rsidRDefault="005737D1" w:rsidP="005737D1">
      <w:pPr>
        <w:spacing w:line="240" w:lineRule="auto"/>
        <w:ind w:left="567" w:hanging="567"/>
      </w:pPr>
    </w:p>
    <w:p w14:paraId="2AA94FEF" w14:textId="77777777" w:rsidR="005737D1" w:rsidRPr="0014146C" w:rsidRDefault="005737D1" w:rsidP="005737D1">
      <w:pPr>
        <w:spacing w:line="240" w:lineRule="auto"/>
      </w:pPr>
      <w:r w:rsidRPr="0014146C">
        <w:t>Prasata vakcinujte intradermálně za použití vícedávkového bezjehelného zařízení pro intradermální aplikaci tekutin způsobilého pro dodávání „jet-stream“ objemu vakcíny (0,2 ml ±10%) přes epidermální vrstvu kůže.</w:t>
      </w:r>
    </w:p>
    <w:p w14:paraId="3C6C3D38" w14:textId="77777777" w:rsidR="005737D1" w:rsidRPr="0014146C" w:rsidRDefault="005737D1" w:rsidP="005737D1">
      <w:pPr>
        <w:spacing w:line="240" w:lineRule="auto"/>
        <w:ind w:left="567" w:hanging="567"/>
      </w:pPr>
    </w:p>
    <w:p w14:paraId="1F756C6E" w14:textId="77777777" w:rsidR="005737D1" w:rsidRPr="0014146C" w:rsidRDefault="005737D1" w:rsidP="005737D1">
      <w:pPr>
        <w:spacing w:line="240" w:lineRule="auto"/>
        <w:ind w:left="567" w:hanging="567"/>
      </w:pPr>
      <w:r w:rsidRPr="0014146C">
        <w:t>Bezpečnost a účinnost vakcíny Porcilis Lawsonia ID byla prokázána za použití zařízení IDAL.</w:t>
      </w:r>
    </w:p>
    <w:p w14:paraId="76CD7EB1" w14:textId="77777777" w:rsidR="005737D1" w:rsidRPr="0014146C" w:rsidRDefault="005737D1" w:rsidP="005737D1">
      <w:pPr>
        <w:spacing w:line="240" w:lineRule="auto"/>
        <w:ind w:left="567" w:hanging="567"/>
      </w:pPr>
    </w:p>
    <w:p w14:paraId="4482381F" w14:textId="77777777" w:rsidR="005737D1" w:rsidRPr="0014146C" w:rsidRDefault="005737D1" w:rsidP="005737D1">
      <w:pPr>
        <w:spacing w:line="240" w:lineRule="auto"/>
        <w:ind w:left="567" w:hanging="567"/>
      </w:pPr>
      <w:r w:rsidRPr="0014146C">
        <w:lastRenderedPageBreak/>
        <w:t>Vizuální vzhled vakcíny po rekonstituci: po roztřepání homogenně bílá až téměř bílá emulze.</w:t>
      </w:r>
    </w:p>
    <w:p w14:paraId="39F4B009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0A" w14:textId="5C8426D9" w:rsidR="00C114FF" w:rsidRDefault="006C6ABC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0FD3FCD2" w14:textId="77777777" w:rsidR="005737D1" w:rsidRDefault="005737D1" w:rsidP="005737D1">
      <w:pPr>
        <w:spacing w:line="240" w:lineRule="auto"/>
      </w:pPr>
    </w:p>
    <w:p w14:paraId="48147799" w14:textId="4841B4F0" w:rsidR="005737D1" w:rsidRPr="0014146C" w:rsidRDefault="005737D1" w:rsidP="005737D1">
      <w:pPr>
        <w:spacing w:line="240" w:lineRule="auto"/>
      </w:pPr>
      <w:r w:rsidRPr="0014146C">
        <w:t xml:space="preserve">Po podání dvojnásobné dávky Porcilis Lawsonia ID rekonstituované v rozpouštědle nebyly pozorovány žádné jiné nežádoucí </w:t>
      </w:r>
      <w:r w:rsidR="00461B9C">
        <w:t>účinky</w:t>
      </w:r>
      <w:r w:rsidR="00461B9C" w:rsidRPr="0014146C">
        <w:t xml:space="preserve"> </w:t>
      </w:r>
      <w:r w:rsidRPr="0014146C">
        <w:t xml:space="preserve">kromě lokálních reakcí popsaných v bodu </w:t>
      </w:r>
      <w:r w:rsidR="00461B9C">
        <w:t>3</w:t>
      </w:r>
      <w:r w:rsidRPr="0014146C">
        <w:t>.6.</w:t>
      </w:r>
    </w:p>
    <w:p w14:paraId="39F4B00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0C" w14:textId="77777777" w:rsidR="009A6509" w:rsidRPr="00B41D57" w:rsidRDefault="006C6ABC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39F4B00D" w14:textId="3F590D0E" w:rsidR="009A6509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DDA26E" w14:textId="77777777" w:rsidR="00461B9C" w:rsidRPr="0014146C" w:rsidRDefault="00461B9C" w:rsidP="00461B9C">
      <w:pPr>
        <w:spacing w:line="240" w:lineRule="auto"/>
        <w:ind w:left="567" w:hanging="567"/>
      </w:pPr>
      <w:r w:rsidRPr="0014146C">
        <w:t>Neuplatňuje se.</w:t>
      </w:r>
    </w:p>
    <w:p w14:paraId="5656AAA7" w14:textId="77777777" w:rsidR="00461B9C" w:rsidRPr="00B41D57" w:rsidRDefault="00461B9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18" w14:textId="77777777" w:rsidR="00C114FF" w:rsidRPr="00B41D57" w:rsidRDefault="006C6ABC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39F4B019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B1B7E0" w14:textId="77777777" w:rsidR="005737D1" w:rsidRPr="0014146C" w:rsidRDefault="005737D1" w:rsidP="005737D1">
      <w:pPr>
        <w:spacing w:line="240" w:lineRule="auto"/>
        <w:ind w:left="567" w:hanging="567"/>
      </w:pPr>
      <w:r w:rsidRPr="0014146C">
        <w:t>Bez ochranných lhůt.</w:t>
      </w:r>
    </w:p>
    <w:p w14:paraId="39F4B025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26" w14:textId="5C020811" w:rsidR="00C114FF" w:rsidRPr="00B41D57" w:rsidRDefault="006C6ABC" w:rsidP="00B13B6D">
      <w:pPr>
        <w:pStyle w:val="Style1"/>
      </w:pPr>
      <w:r w:rsidRPr="00B41D57">
        <w:t>4.</w:t>
      </w:r>
      <w:r w:rsidRPr="00B41D57">
        <w:tab/>
        <w:t>IMUNOLOGICKÉ</w:t>
      </w:r>
      <w:r w:rsidR="005737D1">
        <w:t xml:space="preserve"> </w:t>
      </w:r>
      <w:r w:rsidRPr="00B41D57">
        <w:t xml:space="preserve"> INFORMACE</w:t>
      </w:r>
    </w:p>
    <w:p w14:paraId="39F4B02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9F4B028" w14:textId="0E2CEC71" w:rsidR="005B04A8" w:rsidRPr="00B41D57" w:rsidRDefault="006C6ABC" w:rsidP="00B13B6D">
      <w:pPr>
        <w:pStyle w:val="Style1"/>
      </w:pPr>
      <w:r w:rsidRPr="00B41D57">
        <w:t>4.1</w:t>
      </w:r>
      <w:r w:rsidRPr="00B41D57">
        <w:tab/>
        <w:t>ATCvet kód:</w:t>
      </w:r>
      <w:r w:rsidR="005737D1">
        <w:t xml:space="preserve"> </w:t>
      </w:r>
      <w:r w:rsidR="005737D1" w:rsidRPr="001A700F">
        <w:rPr>
          <w:b w:val="0"/>
          <w:szCs w:val="20"/>
        </w:rPr>
        <w:t>QI09AB18</w:t>
      </w:r>
    </w:p>
    <w:p w14:paraId="64E32CF2" w14:textId="77777777" w:rsidR="002414A1" w:rsidRDefault="002414A1" w:rsidP="005737D1">
      <w:pPr>
        <w:spacing w:line="240" w:lineRule="auto"/>
      </w:pPr>
    </w:p>
    <w:p w14:paraId="090F32A4" w14:textId="77777777" w:rsidR="002414A1" w:rsidRPr="0014146C" w:rsidRDefault="002414A1" w:rsidP="002414A1">
      <w:pPr>
        <w:spacing w:line="240" w:lineRule="auto"/>
      </w:pPr>
      <w:r w:rsidRPr="0014146C">
        <w:t xml:space="preserve">Léčivý přípravek stimuluje u prasat vývoj aktivní imunity proti </w:t>
      </w:r>
      <w:r w:rsidRPr="0014146C">
        <w:rPr>
          <w:i/>
        </w:rPr>
        <w:t>Lawsonia intracellularis</w:t>
      </w:r>
      <w:r w:rsidRPr="0014146C">
        <w:t>.</w:t>
      </w:r>
    </w:p>
    <w:p w14:paraId="39F4B0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32" w14:textId="77777777" w:rsidR="00C114FF" w:rsidRPr="00B41D57" w:rsidRDefault="006C6ABC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39F4B03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34" w14:textId="77777777" w:rsidR="00C114FF" w:rsidRPr="00B41D57" w:rsidRDefault="006C6ABC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39F4B03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A3FD4A2" w14:textId="487BAEF8" w:rsidR="002414A1" w:rsidRPr="0014146C" w:rsidRDefault="002414A1" w:rsidP="002414A1">
      <w:pPr>
        <w:spacing w:line="240" w:lineRule="auto"/>
      </w:pPr>
      <w:r w:rsidRPr="0014146C">
        <w:t xml:space="preserve">Lyofilizát nemísit s jiným veterinárním léčivým přípravkem vyjma doporučeného „Rozpouštědlo pro </w:t>
      </w:r>
      <w:proofErr w:type="spellStart"/>
      <w:r w:rsidRPr="0014146C">
        <w:t>Porcilis</w:t>
      </w:r>
      <w:proofErr w:type="spellEnd"/>
      <w:r w:rsidRPr="0014146C">
        <w:t xml:space="preserve"> </w:t>
      </w:r>
      <w:proofErr w:type="spellStart"/>
      <w:r w:rsidRPr="0014146C">
        <w:t>Lawsonia</w:t>
      </w:r>
      <w:proofErr w:type="spellEnd"/>
      <w:r w:rsidRPr="0014146C">
        <w:t xml:space="preserve"> ID“ nebo </w:t>
      </w:r>
      <w:r w:rsidR="003F7DB1">
        <w:t xml:space="preserve">vyjma </w:t>
      </w:r>
      <w:r w:rsidRPr="0014146C">
        <w:t>vakcín uveden</w:t>
      </w:r>
      <w:r w:rsidR="00461B9C">
        <w:t>ých</w:t>
      </w:r>
      <w:r w:rsidRPr="0014146C">
        <w:t xml:space="preserve"> v bod</w:t>
      </w:r>
      <w:r w:rsidR="00461B9C">
        <w:t>ě</w:t>
      </w:r>
      <w:r w:rsidRPr="0014146C">
        <w:t xml:space="preserve"> </w:t>
      </w:r>
      <w:r w:rsidR="00461B9C">
        <w:t>3</w:t>
      </w:r>
      <w:r w:rsidRPr="0014146C">
        <w:t>.8.</w:t>
      </w:r>
    </w:p>
    <w:p w14:paraId="39F4B0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3C" w14:textId="77777777" w:rsidR="00C114FF" w:rsidRPr="00B41D57" w:rsidRDefault="006C6ABC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39F4B03D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269950" w14:textId="77777777" w:rsidR="002414A1" w:rsidRPr="0014146C" w:rsidRDefault="002414A1" w:rsidP="002414A1">
      <w:pPr>
        <w:spacing w:line="240" w:lineRule="auto"/>
        <w:ind w:left="567" w:right="-318" w:hanging="567"/>
      </w:pPr>
      <w:r w:rsidRPr="0014146C">
        <w:t>Doba použitelnosti lyofilizátu v neporušeném obalu: 3 roky.</w:t>
      </w:r>
    </w:p>
    <w:p w14:paraId="73D45FE9" w14:textId="77777777" w:rsidR="002414A1" w:rsidRPr="0014146C" w:rsidRDefault="002414A1" w:rsidP="002414A1">
      <w:pPr>
        <w:spacing w:line="240" w:lineRule="auto"/>
        <w:ind w:left="567" w:right="-318" w:hanging="567"/>
      </w:pPr>
      <w:r w:rsidRPr="0014146C">
        <w:t>Doba použitelnosti rozpouštědla v neporušeném obalu: 3 roky.</w:t>
      </w:r>
    </w:p>
    <w:p w14:paraId="35706348" w14:textId="77777777" w:rsidR="002414A1" w:rsidRPr="0014146C" w:rsidRDefault="002414A1" w:rsidP="002414A1">
      <w:pPr>
        <w:spacing w:line="240" w:lineRule="auto"/>
        <w:ind w:left="567" w:right="-318" w:hanging="567"/>
      </w:pPr>
      <w:r w:rsidRPr="0014146C">
        <w:t>Doba použitelnosti po rekonstituci podle návodu: 6 hodin.</w:t>
      </w:r>
    </w:p>
    <w:p w14:paraId="39F4B04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45" w14:textId="77777777" w:rsidR="00C114FF" w:rsidRPr="00B41D57" w:rsidRDefault="006C6ABC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39F4B04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F5B7BD" w14:textId="77777777" w:rsidR="002414A1" w:rsidRPr="0014146C" w:rsidRDefault="002414A1" w:rsidP="002414A1">
      <w:pPr>
        <w:spacing w:line="240" w:lineRule="auto"/>
        <w:ind w:left="567" w:right="-318" w:hanging="567"/>
      </w:pPr>
      <w:r w:rsidRPr="0014146C">
        <w:t>Lyofilizát a rozpouštědlo:</w:t>
      </w:r>
    </w:p>
    <w:p w14:paraId="779687CD" w14:textId="77777777" w:rsidR="002414A1" w:rsidRPr="0014146C" w:rsidRDefault="002414A1" w:rsidP="002414A1">
      <w:pPr>
        <w:spacing w:line="240" w:lineRule="auto"/>
        <w:ind w:left="567" w:right="-318" w:hanging="567"/>
      </w:pPr>
      <w:r w:rsidRPr="0014146C">
        <w:t>Uchovávejte v chladničce (2</w:t>
      </w:r>
      <w:r w:rsidRPr="0014146C">
        <w:sym w:font="Symbol" w:char="F0B0"/>
      </w:r>
      <w:r w:rsidRPr="0014146C">
        <w:t>C – 8</w:t>
      </w:r>
      <w:r w:rsidRPr="0014146C">
        <w:sym w:font="Symbol" w:char="F0B0"/>
      </w:r>
      <w:r w:rsidRPr="0014146C">
        <w:t>C).</w:t>
      </w:r>
    </w:p>
    <w:p w14:paraId="64E4C1E0" w14:textId="77777777" w:rsidR="002414A1" w:rsidRPr="0014146C" w:rsidRDefault="002414A1" w:rsidP="002414A1">
      <w:pPr>
        <w:spacing w:line="240" w:lineRule="auto"/>
        <w:ind w:left="567" w:right="-318" w:hanging="567"/>
      </w:pPr>
      <w:r w:rsidRPr="0014146C">
        <w:t>Chraňte před mrazem.</w:t>
      </w:r>
    </w:p>
    <w:p w14:paraId="36EE98B3" w14:textId="77777777" w:rsidR="002414A1" w:rsidRPr="0014146C" w:rsidRDefault="002414A1" w:rsidP="002414A1">
      <w:pPr>
        <w:spacing w:line="240" w:lineRule="auto"/>
        <w:ind w:left="567" w:right="-318" w:hanging="567"/>
      </w:pPr>
      <w:r w:rsidRPr="0014146C">
        <w:t>Chraňte před světlem.</w:t>
      </w:r>
    </w:p>
    <w:p w14:paraId="6E7B99A6" w14:textId="77777777" w:rsidR="002414A1" w:rsidRDefault="002414A1" w:rsidP="00B13B6D">
      <w:pPr>
        <w:pStyle w:val="Style1"/>
      </w:pPr>
    </w:p>
    <w:p w14:paraId="39F4B062" w14:textId="722AC95B" w:rsidR="00C114FF" w:rsidRPr="00B41D57" w:rsidRDefault="006C6ABC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9F4B063" w14:textId="77777777" w:rsidR="00C114FF" w:rsidRPr="00B41D57" w:rsidRDefault="00C114FF" w:rsidP="005E66FC">
      <w:pPr>
        <w:pStyle w:val="Style1"/>
      </w:pPr>
    </w:p>
    <w:p w14:paraId="00F4EDE6" w14:textId="77777777" w:rsidR="002414A1" w:rsidRPr="0014146C" w:rsidRDefault="002414A1" w:rsidP="002414A1">
      <w:pPr>
        <w:spacing w:line="240" w:lineRule="auto"/>
        <w:ind w:left="567" w:hanging="567"/>
        <w:rPr>
          <w:u w:val="single"/>
        </w:rPr>
      </w:pPr>
      <w:r w:rsidRPr="0014146C">
        <w:rPr>
          <w:u w:val="single"/>
        </w:rPr>
        <w:t xml:space="preserve">Lyofilizát: </w:t>
      </w:r>
    </w:p>
    <w:p w14:paraId="4F5742C2" w14:textId="77777777" w:rsidR="002414A1" w:rsidRPr="0014146C" w:rsidRDefault="002414A1" w:rsidP="002414A1">
      <w:pPr>
        <w:spacing w:line="240" w:lineRule="auto"/>
      </w:pPr>
      <w:r w:rsidRPr="0014146C">
        <w:t>Injekční lahvičky z hydrolytického skla typu I s 50 dávkami nebo 100 dávkami uzavřené halogenbutylovou gumovou zátkou a upevněné hliníkovou pertlí.</w:t>
      </w:r>
    </w:p>
    <w:p w14:paraId="61A8DAC7" w14:textId="77777777" w:rsidR="002414A1" w:rsidRPr="0014146C" w:rsidRDefault="002414A1" w:rsidP="002414A1">
      <w:pPr>
        <w:spacing w:line="240" w:lineRule="auto"/>
        <w:ind w:left="567" w:hanging="567"/>
      </w:pPr>
    </w:p>
    <w:p w14:paraId="25DDE27B" w14:textId="77777777" w:rsidR="002414A1" w:rsidRPr="0014146C" w:rsidRDefault="002414A1" w:rsidP="002414A1">
      <w:pPr>
        <w:spacing w:line="240" w:lineRule="auto"/>
        <w:ind w:left="567" w:hanging="567"/>
        <w:rPr>
          <w:u w:val="single"/>
        </w:rPr>
      </w:pPr>
      <w:r w:rsidRPr="0014146C">
        <w:rPr>
          <w:u w:val="single"/>
        </w:rPr>
        <w:t>Rozpouštědlo:</w:t>
      </w:r>
    </w:p>
    <w:p w14:paraId="4C464886" w14:textId="77777777" w:rsidR="002414A1" w:rsidRPr="0014146C" w:rsidRDefault="002414A1" w:rsidP="002414A1">
      <w:pPr>
        <w:spacing w:line="240" w:lineRule="auto"/>
      </w:pPr>
      <w:r w:rsidRPr="0014146C">
        <w:t>Injekční lahvičky z hydrolytického skla typu I s obsahem 10 ml uzavřené nitrilovou gumovou zátkou a upevněné hliníkovou pertlí.</w:t>
      </w:r>
    </w:p>
    <w:p w14:paraId="3F590D3A" w14:textId="77777777" w:rsidR="002414A1" w:rsidRPr="0014146C" w:rsidRDefault="002414A1" w:rsidP="002414A1">
      <w:pPr>
        <w:spacing w:line="240" w:lineRule="auto"/>
      </w:pPr>
      <w:r w:rsidRPr="0014146C">
        <w:t>PET (polyethylen tereftalátové) injekční lahvičky s obsahem 20 ml uzavřené nitrilovou gumovou zátkou a upevněné hliníkovou pertlí.</w:t>
      </w:r>
    </w:p>
    <w:p w14:paraId="565D4E06" w14:textId="77777777" w:rsidR="002414A1" w:rsidRPr="0014146C" w:rsidRDefault="002414A1" w:rsidP="002414A1">
      <w:pPr>
        <w:spacing w:line="240" w:lineRule="auto"/>
        <w:ind w:left="567" w:hanging="567"/>
      </w:pPr>
    </w:p>
    <w:p w14:paraId="548721DB" w14:textId="77777777" w:rsidR="002414A1" w:rsidRPr="0014146C" w:rsidRDefault="002414A1" w:rsidP="002414A1">
      <w:pPr>
        <w:spacing w:line="240" w:lineRule="auto"/>
        <w:ind w:left="567" w:hanging="567"/>
      </w:pPr>
      <w:r w:rsidRPr="0014146C">
        <w:t>Velikosti balení:</w:t>
      </w:r>
    </w:p>
    <w:p w14:paraId="5F2ABB0E" w14:textId="4BF42B06" w:rsidR="002414A1" w:rsidRPr="0014146C" w:rsidRDefault="002414A1" w:rsidP="002414A1">
      <w:pPr>
        <w:spacing w:line="240" w:lineRule="auto"/>
        <w:ind w:left="567" w:hanging="567"/>
      </w:pPr>
      <w:r w:rsidRPr="0014146C">
        <w:t xml:space="preserve">Lepenková krabička 1 x 50 dávek </w:t>
      </w:r>
      <w:proofErr w:type="spellStart"/>
      <w:r w:rsidR="00461B9C">
        <w:t>lyofilizátu</w:t>
      </w:r>
      <w:proofErr w:type="spellEnd"/>
      <w:r w:rsidR="00461B9C" w:rsidRPr="0014146C">
        <w:t xml:space="preserve"> </w:t>
      </w:r>
      <w:r w:rsidRPr="0014146C">
        <w:t>a lepenková krabička 1 x 10 ml rozpouštědla</w:t>
      </w:r>
    </w:p>
    <w:p w14:paraId="0556E287" w14:textId="7123513B" w:rsidR="002414A1" w:rsidRPr="0014146C" w:rsidRDefault="002414A1" w:rsidP="002414A1">
      <w:pPr>
        <w:spacing w:line="240" w:lineRule="auto"/>
        <w:ind w:left="567" w:hanging="567"/>
      </w:pPr>
      <w:r w:rsidRPr="0014146C">
        <w:lastRenderedPageBreak/>
        <w:t xml:space="preserve">Lepenková krabička 10 x 50 dávek </w:t>
      </w:r>
      <w:proofErr w:type="spellStart"/>
      <w:r w:rsidR="00461B9C">
        <w:t>lyofilizátu</w:t>
      </w:r>
      <w:proofErr w:type="spellEnd"/>
      <w:r w:rsidR="00461B9C" w:rsidRPr="0014146C">
        <w:t xml:space="preserve"> </w:t>
      </w:r>
      <w:r w:rsidRPr="0014146C">
        <w:t>a lepenková krabička 10 x 10 ml rozpouštědla</w:t>
      </w:r>
    </w:p>
    <w:p w14:paraId="713D11BB" w14:textId="77777777" w:rsidR="002414A1" w:rsidRPr="0014146C" w:rsidRDefault="002414A1" w:rsidP="002414A1">
      <w:pPr>
        <w:spacing w:line="240" w:lineRule="auto"/>
        <w:ind w:left="567" w:hanging="567"/>
      </w:pPr>
    </w:p>
    <w:p w14:paraId="4EDE3815" w14:textId="662526BA" w:rsidR="002414A1" w:rsidRPr="0014146C" w:rsidRDefault="002414A1" w:rsidP="002414A1">
      <w:pPr>
        <w:spacing w:line="240" w:lineRule="auto"/>
        <w:ind w:left="567" w:hanging="567"/>
      </w:pPr>
      <w:r w:rsidRPr="0014146C">
        <w:t xml:space="preserve">Lepenková krabička 1 x 100 dávek </w:t>
      </w:r>
      <w:proofErr w:type="spellStart"/>
      <w:r w:rsidR="00461B9C">
        <w:t>lyofilizátu</w:t>
      </w:r>
      <w:proofErr w:type="spellEnd"/>
      <w:r w:rsidRPr="0014146C">
        <w:t xml:space="preserve"> a lepenková krabička 1 x 20 ml rozpouštědla</w:t>
      </w:r>
    </w:p>
    <w:p w14:paraId="3E1A4EED" w14:textId="02DFBD12" w:rsidR="002414A1" w:rsidRPr="0014146C" w:rsidRDefault="002414A1" w:rsidP="002414A1">
      <w:pPr>
        <w:spacing w:line="240" w:lineRule="auto"/>
        <w:ind w:left="567" w:hanging="567"/>
      </w:pPr>
      <w:r w:rsidRPr="0014146C">
        <w:t xml:space="preserve">Lepenková krabička 10 x 100 dávek </w:t>
      </w:r>
      <w:proofErr w:type="spellStart"/>
      <w:r w:rsidR="00461B9C">
        <w:t>lyofilizátu</w:t>
      </w:r>
      <w:proofErr w:type="spellEnd"/>
      <w:r w:rsidR="00461B9C" w:rsidRPr="0014146C">
        <w:t xml:space="preserve"> </w:t>
      </w:r>
      <w:r w:rsidRPr="0014146C">
        <w:t>a lepenková krabička 10 x 20 ml rozpouštědla</w:t>
      </w:r>
    </w:p>
    <w:p w14:paraId="1252B703" w14:textId="77777777" w:rsidR="002414A1" w:rsidRPr="0014146C" w:rsidRDefault="002414A1" w:rsidP="002414A1">
      <w:pPr>
        <w:spacing w:line="240" w:lineRule="auto"/>
        <w:ind w:left="567" w:hanging="567"/>
      </w:pPr>
    </w:p>
    <w:p w14:paraId="0A43AA90" w14:textId="77777777" w:rsidR="002414A1" w:rsidRPr="0014146C" w:rsidRDefault="002414A1" w:rsidP="002414A1">
      <w:pPr>
        <w:spacing w:line="240" w:lineRule="auto"/>
        <w:ind w:left="567" w:hanging="567"/>
      </w:pPr>
      <w:r w:rsidRPr="0014146C">
        <w:t>Na trhu nemusí být všechny velikosti balení.</w:t>
      </w:r>
    </w:p>
    <w:p w14:paraId="39F4B06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66" w14:textId="365FB86B" w:rsidR="00C114FF" w:rsidRPr="00B41D57" w:rsidRDefault="006C6ABC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DF0147">
        <w:t>ých</w:t>
      </w:r>
      <w:r w:rsidR="00905CAB" w:rsidRPr="00B41D57">
        <w:t xml:space="preserve"> </w:t>
      </w:r>
      <w:r w:rsidRPr="00B41D57">
        <w:t>veterinární</w:t>
      </w:r>
      <w:r w:rsidR="00DF0147">
        <w:t>c</w:t>
      </w:r>
      <w:r w:rsidR="00905CAB" w:rsidRPr="00B41D57">
        <w:t>h</w:t>
      </w:r>
      <w:r w:rsidRPr="00B41D57">
        <w:t xml:space="preserve"> léčiv</w:t>
      </w:r>
      <w:r w:rsidR="00DF0147">
        <w:t>ých</w:t>
      </w:r>
      <w:r w:rsidRPr="00B41D57">
        <w:t xml:space="preserve"> přípravk</w:t>
      </w:r>
      <w:r w:rsidR="00DF0147">
        <w:t>ů</w:t>
      </w:r>
      <w:r w:rsidRPr="00B41D57">
        <w:t xml:space="preserve"> nebo odpad</w:t>
      </w:r>
      <w:r w:rsidR="00DF0147">
        <w:t>ů</w:t>
      </w:r>
      <w:r w:rsidR="00B36E65" w:rsidRPr="00B41D57">
        <w:t>, kter</w:t>
      </w:r>
      <w:r w:rsidR="00DF0147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 </w:t>
      </w:r>
      <w:r w:rsidR="00DF0147">
        <w:t>těchto</w:t>
      </w:r>
      <w:r w:rsidR="00DF0147" w:rsidRPr="00B41D57">
        <w:t xml:space="preserve"> </w:t>
      </w:r>
      <w:r w:rsidRPr="00B41D57">
        <w:t>přípravk</w:t>
      </w:r>
      <w:r w:rsidR="00DF0147">
        <w:t>ů</w:t>
      </w:r>
    </w:p>
    <w:p w14:paraId="39F4B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5E5BEF" w14:textId="77777777" w:rsidR="00DB4F6B" w:rsidRPr="00B41D57" w:rsidRDefault="00DB4F6B" w:rsidP="00DB4F6B">
      <w:pPr>
        <w:rPr>
          <w:szCs w:val="22"/>
        </w:rPr>
      </w:pPr>
      <w:bookmarkStart w:id="4" w:name="_Hlk112846963"/>
      <w:r w:rsidRPr="00B41D57">
        <w:t>Léčivé přípravky se nesmí likvidovat prostřednictvím odpadní vody či domovního odpadu</w:t>
      </w:r>
      <w:r>
        <w:t>.</w:t>
      </w:r>
    </w:p>
    <w:p w14:paraId="64F9D875" w14:textId="77777777" w:rsidR="00DB4F6B" w:rsidRPr="00B41D57" w:rsidRDefault="00DB4F6B" w:rsidP="00DB4F6B">
      <w:pPr>
        <w:tabs>
          <w:tab w:val="clear" w:pos="567"/>
        </w:tabs>
        <w:spacing w:line="240" w:lineRule="auto"/>
        <w:rPr>
          <w:szCs w:val="22"/>
        </w:rPr>
      </w:pPr>
    </w:p>
    <w:p w14:paraId="5FF1EB46" w14:textId="77777777" w:rsidR="00DB4F6B" w:rsidRPr="00B41D57" w:rsidRDefault="00DB4F6B" w:rsidP="00DB4F6B">
      <w:pPr>
        <w:tabs>
          <w:tab w:val="clear" w:pos="567"/>
        </w:tabs>
        <w:spacing w:line="240" w:lineRule="auto"/>
        <w:rPr>
          <w:szCs w:val="22"/>
        </w:rPr>
      </w:pPr>
      <w:r w:rsidRPr="004E185A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4"/>
    <w:p w14:paraId="39F4B07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71" w14:textId="77777777" w:rsidR="00C114FF" w:rsidRPr="00B41D57" w:rsidRDefault="006C6AB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39F4B07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349F692" w14:textId="77777777" w:rsidR="002414A1" w:rsidRPr="0014146C" w:rsidRDefault="002414A1" w:rsidP="002414A1">
      <w:pPr>
        <w:spacing w:line="240" w:lineRule="auto"/>
        <w:ind w:left="567" w:hanging="567"/>
        <w:rPr>
          <w:bCs/>
        </w:rPr>
      </w:pPr>
      <w:r w:rsidRPr="0014146C">
        <w:rPr>
          <w:bCs/>
        </w:rPr>
        <w:t>Intervet International B.V.</w:t>
      </w:r>
    </w:p>
    <w:p w14:paraId="39F4B0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76" w14:textId="267FD2A3" w:rsidR="00C114FF" w:rsidRDefault="006C6ABC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6A0BC269" w14:textId="77777777" w:rsidR="00DB4F6B" w:rsidRDefault="00DB4F6B" w:rsidP="002414A1">
      <w:pPr>
        <w:spacing w:line="240" w:lineRule="auto"/>
        <w:ind w:left="567" w:right="-318" w:hanging="567"/>
        <w:rPr>
          <w:caps/>
        </w:rPr>
      </w:pPr>
    </w:p>
    <w:p w14:paraId="42DDA20C" w14:textId="16698B25" w:rsidR="002414A1" w:rsidRDefault="002414A1" w:rsidP="002414A1">
      <w:pPr>
        <w:spacing w:line="240" w:lineRule="auto"/>
        <w:ind w:left="567" w:right="-318" w:hanging="567"/>
        <w:rPr>
          <w:caps/>
        </w:rPr>
      </w:pPr>
      <w:r>
        <w:rPr>
          <w:caps/>
        </w:rPr>
        <w:t>97/075/20-C</w:t>
      </w:r>
    </w:p>
    <w:p w14:paraId="39F4B0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79" w14:textId="77777777" w:rsidR="00C114FF" w:rsidRPr="00B41D57" w:rsidRDefault="006C6AB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9F4B07B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7983DA" w14:textId="77777777" w:rsidR="002414A1" w:rsidRPr="0014146C" w:rsidRDefault="002414A1" w:rsidP="002414A1">
      <w:pPr>
        <w:spacing w:line="240" w:lineRule="auto"/>
        <w:ind w:left="567" w:right="-318" w:hanging="567"/>
      </w:pPr>
      <w:r>
        <w:t>9. 12. 2020</w:t>
      </w:r>
    </w:p>
    <w:p w14:paraId="39F4B07E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7F" w14:textId="77777777" w:rsidR="00C114FF" w:rsidRPr="00B41D57" w:rsidRDefault="006C6AB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9F4B081" w14:textId="3B74240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8C" w14:textId="3FFFC867" w:rsidR="00B113B9" w:rsidRDefault="001B65C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01/2023</w:t>
      </w:r>
    </w:p>
    <w:p w14:paraId="52B7EA5D" w14:textId="77777777" w:rsidR="001B65CF" w:rsidRPr="00B41D57" w:rsidRDefault="001B65C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8D" w14:textId="77777777" w:rsidR="00C114FF" w:rsidRPr="00B41D57" w:rsidRDefault="006C6ABC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39F4B08E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9BED48" w14:textId="09F5F97C" w:rsidR="00762BBF" w:rsidRDefault="00762BBF" w:rsidP="00762BBF">
      <w:pPr>
        <w:spacing w:line="240" w:lineRule="auto"/>
        <w:ind w:left="567" w:hanging="567"/>
      </w:pPr>
      <w:bookmarkStart w:id="5" w:name="_Hlk73467306"/>
      <w:r w:rsidRPr="0014146C">
        <w:t>Veterinární léčivý přípravek je vydáván pouze na předpis.</w:t>
      </w:r>
    </w:p>
    <w:p w14:paraId="4CB908A0" w14:textId="77777777" w:rsidR="00DB4F6B" w:rsidRPr="00B41D57" w:rsidRDefault="00DB4F6B" w:rsidP="00DB4F6B">
      <w:pPr>
        <w:ind w:right="-318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5"/>
    <w:p w14:paraId="39F4B0F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F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F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F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F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F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0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0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0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C719D" w14:textId="77777777" w:rsidR="00673401" w:rsidRDefault="00673401">
      <w:pPr>
        <w:spacing w:line="240" w:lineRule="auto"/>
      </w:pPr>
      <w:r>
        <w:separator/>
      </w:r>
    </w:p>
  </w:endnote>
  <w:endnote w:type="continuationSeparator" w:id="0">
    <w:p w14:paraId="64143721" w14:textId="77777777" w:rsidR="00673401" w:rsidRDefault="00673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4B34C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4B34D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9AAA6" w14:textId="77777777" w:rsidR="00673401" w:rsidRDefault="00673401">
      <w:pPr>
        <w:spacing w:line="240" w:lineRule="auto"/>
      </w:pPr>
      <w:r>
        <w:separator/>
      </w:r>
    </w:p>
  </w:footnote>
  <w:footnote w:type="continuationSeparator" w:id="0">
    <w:p w14:paraId="6958FF78" w14:textId="77777777" w:rsidR="00673401" w:rsidRDefault="006734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86F77D7"/>
    <w:multiLevelType w:val="hybridMultilevel"/>
    <w:tmpl w:val="56AC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AEE07A2"/>
    <w:multiLevelType w:val="hybridMultilevel"/>
    <w:tmpl w:val="56AC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9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3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8"/>
  </w:num>
  <w:num w:numId="40">
    <w:abstractNumId w:val="29"/>
  </w:num>
  <w:num w:numId="41">
    <w:abstractNumId w:val="1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C8"/>
    <w:rsid w:val="00062945"/>
    <w:rsid w:val="00063946"/>
    <w:rsid w:val="00080453"/>
    <w:rsid w:val="0008169A"/>
    <w:rsid w:val="00082200"/>
    <w:rsid w:val="000838BB"/>
    <w:rsid w:val="000860CE"/>
    <w:rsid w:val="00086AB0"/>
    <w:rsid w:val="00092A37"/>
    <w:rsid w:val="000938A6"/>
    <w:rsid w:val="00096E78"/>
    <w:rsid w:val="00097C1E"/>
    <w:rsid w:val="000A1DF5"/>
    <w:rsid w:val="000B527B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3FDF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A700F"/>
    <w:rsid w:val="001B1C77"/>
    <w:rsid w:val="001B26EB"/>
    <w:rsid w:val="001B65CF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3676E"/>
    <w:rsid w:val="002414A1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5B90"/>
    <w:rsid w:val="002F6DAA"/>
    <w:rsid w:val="002F6EE3"/>
    <w:rsid w:val="002F71D5"/>
    <w:rsid w:val="0030184A"/>
    <w:rsid w:val="003020BB"/>
    <w:rsid w:val="00302266"/>
    <w:rsid w:val="0030237C"/>
    <w:rsid w:val="00304393"/>
    <w:rsid w:val="00305AB2"/>
    <w:rsid w:val="0031032B"/>
    <w:rsid w:val="00314E60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6AEF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677F"/>
    <w:rsid w:val="003F7DB1"/>
    <w:rsid w:val="004008F6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053"/>
    <w:rsid w:val="00454589"/>
    <w:rsid w:val="00456ED0"/>
    <w:rsid w:val="00457550"/>
    <w:rsid w:val="00457B74"/>
    <w:rsid w:val="0046011C"/>
    <w:rsid w:val="00461B2A"/>
    <w:rsid w:val="00461B9C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3FE5"/>
    <w:rsid w:val="004C5F62"/>
    <w:rsid w:val="004C63CE"/>
    <w:rsid w:val="004D0A83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0999"/>
    <w:rsid w:val="004F4DB1"/>
    <w:rsid w:val="004F6F64"/>
    <w:rsid w:val="005004EC"/>
    <w:rsid w:val="00506AAE"/>
    <w:rsid w:val="00517756"/>
    <w:rsid w:val="005202C6"/>
    <w:rsid w:val="00523C53"/>
    <w:rsid w:val="0052602E"/>
    <w:rsid w:val="005272F4"/>
    <w:rsid w:val="00527B8F"/>
    <w:rsid w:val="00530899"/>
    <w:rsid w:val="00536031"/>
    <w:rsid w:val="0054134B"/>
    <w:rsid w:val="00542012"/>
    <w:rsid w:val="0054367E"/>
    <w:rsid w:val="00543DF5"/>
    <w:rsid w:val="00545A61"/>
    <w:rsid w:val="0055260D"/>
    <w:rsid w:val="00555422"/>
    <w:rsid w:val="00555810"/>
    <w:rsid w:val="00562715"/>
    <w:rsid w:val="00562DCA"/>
    <w:rsid w:val="0056568F"/>
    <w:rsid w:val="005737D1"/>
    <w:rsid w:val="0057436C"/>
    <w:rsid w:val="00575DE3"/>
    <w:rsid w:val="00582578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83E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40CC"/>
    <w:rsid w:val="006312CF"/>
    <w:rsid w:val="006326D8"/>
    <w:rsid w:val="0063377D"/>
    <w:rsid w:val="006344BE"/>
    <w:rsid w:val="00634A66"/>
    <w:rsid w:val="00640336"/>
    <w:rsid w:val="006406EF"/>
    <w:rsid w:val="00640FC9"/>
    <w:rsid w:val="006414D3"/>
    <w:rsid w:val="006432F2"/>
    <w:rsid w:val="0065320F"/>
    <w:rsid w:val="00653D64"/>
    <w:rsid w:val="00654E13"/>
    <w:rsid w:val="00660299"/>
    <w:rsid w:val="00667489"/>
    <w:rsid w:val="00670D44"/>
    <w:rsid w:val="00673401"/>
    <w:rsid w:val="00673F4C"/>
    <w:rsid w:val="00676AFC"/>
    <w:rsid w:val="006807CD"/>
    <w:rsid w:val="00682D43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D4D"/>
    <w:rsid w:val="00725EEA"/>
    <w:rsid w:val="007276B6"/>
    <w:rsid w:val="00730908"/>
    <w:rsid w:val="00730CE9"/>
    <w:rsid w:val="0073373D"/>
    <w:rsid w:val="007439DB"/>
    <w:rsid w:val="00746477"/>
    <w:rsid w:val="007464DA"/>
    <w:rsid w:val="007568D8"/>
    <w:rsid w:val="007616B4"/>
    <w:rsid w:val="00762BBF"/>
    <w:rsid w:val="00765316"/>
    <w:rsid w:val="007708C8"/>
    <w:rsid w:val="00774397"/>
    <w:rsid w:val="0077529F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4B56"/>
    <w:rsid w:val="007C796D"/>
    <w:rsid w:val="007D1D48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011C"/>
    <w:rsid w:val="00861F86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6DA9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17D98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77F2"/>
    <w:rsid w:val="00B201F1"/>
    <w:rsid w:val="00B2603F"/>
    <w:rsid w:val="00B27C6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5BB2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21DF"/>
    <w:rsid w:val="00BF58FC"/>
    <w:rsid w:val="00C01F77"/>
    <w:rsid w:val="00C01FFC"/>
    <w:rsid w:val="00C05321"/>
    <w:rsid w:val="00C06AE4"/>
    <w:rsid w:val="00C114FF"/>
    <w:rsid w:val="00C117DC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0315"/>
    <w:rsid w:val="00CC1E65"/>
    <w:rsid w:val="00CC567A"/>
    <w:rsid w:val="00CC5C73"/>
    <w:rsid w:val="00CC6B67"/>
    <w:rsid w:val="00CD4059"/>
    <w:rsid w:val="00CD4E5A"/>
    <w:rsid w:val="00CD5282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B3439"/>
    <w:rsid w:val="00DB3618"/>
    <w:rsid w:val="00DB468A"/>
    <w:rsid w:val="00DB4F6B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147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1DB0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360A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846"/>
    <w:rsid w:val="00FD7AB4"/>
    <w:rsid w:val="00FD7B98"/>
    <w:rsid w:val="00FE113C"/>
    <w:rsid w:val="00FE4937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4AF3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FormtovanvHTML">
    <w:name w:val="HTML Preformatted"/>
    <w:basedOn w:val="Normln"/>
    <w:link w:val="FormtovanvHTMLChar"/>
    <w:semiHidden/>
    <w:unhideWhenUsed/>
    <w:rsid w:val="0077529F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77529F"/>
    <w:rPr>
      <w:rFonts w:ascii="Consolas" w:hAnsi="Consolas"/>
      <w:lang w:eastAsia="en-US"/>
    </w:rPr>
  </w:style>
  <w:style w:type="paragraph" w:customStyle="1" w:styleId="spc2">
    <w:name w:val="spc2"/>
    <w:basedOn w:val="Normln"/>
    <w:link w:val="spc2Char"/>
    <w:uiPriority w:val="99"/>
    <w:rsid w:val="00BF21DF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character" w:customStyle="1" w:styleId="spc2Char">
    <w:name w:val="spc2 Char"/>
    <w:link w:val="spc2"/>
    <w:uiPriority w:val="99"/>
    <w:locked/>
    <w:rsid w:val="00BF21DF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A1D0-0467-42FF-B80F-A4BAE334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6</Pages>
  <Words>1436</Words>
  <Characters>8477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Malanová Zdeňka</cp:lastModifiedBy>
  <cp:revision>25</cp:revision>
  <cp:lastPrinted>2023-01-11T08:34:00Z</cp:lastPrinted>
  <dcterms:created xsi:type="dcterms:W3CDTF">2022-03-18T10:30:00Z</dcterms:created>
  <dcterms:modified xsi:type="dcterms:W3CDTF">2023-01-11T08:34:00Z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