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  <w:bookmarkStart w:id="0" w:name="_GoBack"/>
      <w:bookmarkEnd w:id="0"/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</w:rPr>
        <w:t>B. PŘÍBALOVÁ INFORMACE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b/>
          <w:szCs w:val="22"/>
        </w:rPr>
      </w:pPr>
      <w:r>
        <w:br w:type="page"/>
      </w:r>
      <w:r>
        <w:rPr>
          <w:rFonts w:asciiTheme="majorBidi" w:hAnsiTheme="majorBidi"/>
          <w:b/>
          <w:szCs w:val="22"/>
        </w:rPr>
        <w:lastRenderedPageBreak/>
        <w:t>PŘÍBALOVÁ INFORMACE: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:rsidR="0059562A" w:rsidRPr="003E0E92" w:rsidRDefault="00BA4528" w:rsidP="0059562A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proofErr w:type="spellStart"/>
      <w:r>
        <w:rPr>
          <w:rFonts w:asciiTheme="majorBidi" w:hAnsiTheme="majorBidi"/>
          <w:szCs w:val="22"/>
        </w:rPr>
        <w:t>Combotec</w:t>
      </w:r>
      <w:proofErr w:type="spellEnd"/>
      <w:r>
        <w:rPr>
          <w:rFonts w:asciiTheme="majorBidi" w:hAnsiTheme="majorBidi"/>
          <w:szCs w:val="22"/>
        </w:rPr>
        <w:t xml:space="preserve"> 50 mg/60 mg roztok pro nakapání na kůži – spot-on</w:t>
      </w:r>
    </w:p>
    <w:p w:rsidR="0059562A" w:rsidRPr="003E0E92" w:rsidRDefault="0059562A" w:rsidP="0059562A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  <w:lang w:val="en-US" w:eastAsia="nl-NL"/>
        </w:rPr>
      </w:pPr>
    </w:p>
    <w:p w:rsidR="0059562A" w:rsidRPr="003E0E92" w:rsidRDefault="0059562A" w:rsidP="0059562A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noProof/>
          <w:szCs w:val="22"/>
          <w:lang w:eastAsia="cs-CZ"/>
        </w:rPr>
        <w:drawing>
          <wp:inline distT="0" distB="0" distL="0" distR="0" wp14:anchorId="7A008DB4" wp14:editId="024930E0">
            <wp:extent cx="297180" cy="353060"/>
            <wp:effectExtent l="0" t="0" r="7620" b="8890"/>
            <wp:docPr id="9" name="Afbeelding 9" descr="http://www.ema.europa.eu/ema/images/pictograms/c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www.ema.europa.eu/ema/images/pictograms/cat.jpg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/>
          <w:szCs w:val="22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410602" cy="361950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rret black_propos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72" cy="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87" w:rsidRPr="003E0E92" w:rsidRDefault="00EC4A87" w:rsidP="003E0E92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1.</w:t>
      </w:r>
      <w:r>
        <w:rPr>
          <w:rFonts w:asciiTheme="majorBidi" w:hAnsiTheme="majorBidi"/>
          <w:b/>
          <w:szCs w:val="22"/>
        </w:rPr>
        <w:tab/>
        <w:t>JMÉNO A ADRESA DRŽITELE ROZHODNUTÍ O REGISTRACI A DRŽITELE POVOLENÍ K VÝROBĚ ODPOVĚDNÉHO ZA UVOLNĚNÍ ŠARŽE, POKUD SE NESHODUJE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>
        <w:rPr>
          <w:rFonts w:asciiTheme="majorBidi" w:hAnsiTheme="majorBidi"/>
          <w:iCs/>
          <w:szCs w:val="22"/>
          <w:u w:val="single"/>
        </w:rPr>
        <w:t>Držitel rozhodnutí o registraci</w:t>
      </w:r>
      <w:r>
        <w:rPr>
          <w:rFonts w:asciiTheme="majorBidi" w:hAnsiTheme="majorBidi"/>
          <w:iCs/>
          <w:szCs w:val="22"/>
        </w:rPr>
        <w:t>:</w:t>
      </w:r>
    </w:p>
    <w:p w:rsidR="00EC4A87" w:rsidRPr="003E0E92" w:rsidRDefault="00EC4A87" w:rsidP="00EC4A87">
      <w:pPr>
        <w:rPr>
          <w:rFonts w:asciiTheme="majorBidi" w:hAnsiTheme="majorBidi" w:cstheme="majorBidi"/>
          <w:szCs w:val="22"/>
        </w:rPr>
      </w:pPr>
      <w:proofErr w:type="spellStart"/>
      <w:proofErr w:type="gramStart"/>
      <w:r>
        <w:rPr>
          <w:rFonts w:asciiTheme="majorBidi" w:hAnsiTheme="majorBidi"/>
          <w:szCs w:val="22"/>
        </w:rPr>
        <w:t>Beaphar</w:t>
      </w:r>
      <w:proofErr w:type="spellEnd"/>
      <w:r>
        <w:rPr>
          <w:rFonts w:asciiTheme="majorBidi" w:hAnsiTheme="majorBidi"/>
          <w:szCs w:val="22"/>
        </w:rPr>
        <w:t xml:space="preserve"> B.V.</w:t>
      </w:r>
      <w:proofErr w:type="gramEnd"/>
    </w:p>
    <w:p w:rsidR="00EC4A87" w:rsidRPr="003E0E92" w:rsidRDefault="00EC4A87" w:rsidP="00EC4A87">
      <w:pPr>
        <w:rPr>
          <w:rFonts w:asciiTheme="majorBidi" w:hAnsiTheme="majorBidi" w:cstheme="majorBidi"/>
          <w:szCs w:val="22"/>
        </w:rPr>
      </w:pPr>
      <w:proofErr w:type="spellStart"/>
      <w:r>
        <w:rPr>
          <w:rFonts w:asciiTheme="majorBidi" w:hAnsiTheme="majorBidi"/>
          <w:szCs w:val="22"/>
        </w:rPr>
        <w:t>Drostenkamp</w:t>
      </w:r>
      <w:proofErr w:type="spellEnd"/>
      <w:r>
        <w:rPr>
          <w:rFonts w:asciiTheme="majorBidi" w:hAnsiTheme="majorBidi"/>
          <w:szCs w:val="22"/>
        </w:rPr>
        <w:t xml:space="preserve"> 3</w:t>
      </w:r>
    </w:p>
    <w:p w:rsidR="00EC4A87" w:rsidRPr="003E0E92" w:rsidRDefault="00EC4A87" w:rsidP="00EC4A87">
      <w:pPr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 xml:space="preserve">8101 BX, </w:t>
      </w:r>
      <w:proofErr w:type="spellStart"/>
      <w:r>
        <w:rPr>
          <w:rFonts w:asciiTheme="majorBidi" w:hAnsiTheme="majorBidi"/>
          <w:szCs w:val="22"/>
        </w:rPr>
        <w:t>Raalte</w:t>
      </w:r>
      <w:proofErr w:type="spellEnd"/>
    </w:p>
    <w:p w:rsidR="00EC4A87" w:rsidRDefault="00EC4A87" w:rsidP="00EC4A87">
      <w:pPr>
        <w:rPr>
          <w:rFonts w:asciiTheme="majorBidi" w:hAnsiTheme="majorBidi"/>
          <w:szCs w:val="22"/>
        </w:rPr>
      </w:pPr>
      <w:r>
        <w:rPr>
          <w:rFonts w:asciiTheme="majorBidi" w:hAnsiTheme="majorBidi"/>
          <w:szCs w:val="22"/>
        </w:rPr>
        <w:t>Nizozemsko</w:t>
      </w:r>
    </w:p>
    <w:p w:rsidR="00EC4A87" w:rsidRPr="00532BCA" w:rsidRDefault="00EC4A87" w:rsidP="00DF3F33">
      <w:pPr>
        <w:rPr>
          <w:rFonts w:asciiTheme="majorBidi" w:hAnsiTheme="majorBidi" w:cstheme="majorBidi"/>
          <w:iCs/>
          <w:szCs w:val="22"/>
        </w:rPr>
      </w:pPr>
    </w:p>
    <w:p w:rsidR="00BB5EB1" w:rsidRPr="00532BCA" w:rsidRDefault="00BB5EB1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>
        <w:rPr>
          <w:rFonts w:asciiTheme="majorBidi" w:hAnsiTheme="majorBidi"/>
          <w:iCs/>
          <w:szCs w:val="22"/>
          <w:u w:val="single"/>
        </w:rPr>
        <w:t>Výrobce odpovědný za uvolnění šarže:</w:t>
      </w:r>
    </w:p>
    <w:p w:rsidR="00965731" w:rsidRPr="0046678D" w:rsidRDefault="00965731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</w:rPr>
      </w:pPr>
      <w:proofErr w:type="spellStart"/>
      <w:proofErr w:type="gramStart"/>
      <w:r>
        <w:rPr>
          <w:rFonts w:asciiTheme="majorBidi" w:hAnsiTheme="majorBidi"/>
          <w:bCs/>
          <w:szCs w:val="22"/>
        </w:rPr>
        <w:t>Beaphar</w:t>
      </w:r>
      <w:proofErr w:type="spellEnd"/>
      <w:r>
        <w:rPr>
          <w:rFonts w:asciiTheme="majorBidi" w:hAnsiTheme="majorBidi"/>
          <w:bCs/>
          <w:szCs w:val="22"/>
        </w:rPr>
        <w:t xml:space="preserve"> B.V.</w:t>
      </w:r>
      <w:proofErr w:type="gramEnd"/>
    </w:p>
    <w:p w:rsidR="00965731" w:rsidRPr="003E0E92" w:rsidRDefault="00965731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</w:rPr>
      </w:pPr>
      <w:proofErr w:type="spellStart"/>
      <w:r>
        <w:rPr>
          <w:rFonts w:asciiTheme="majorBidi" w:hAnsiTheme="majorBidi"/>
          <w:bCs/>
          <w:szCs w:val="22"/>
        </w:rPr>
        <w:t>Oude</w:t>
      </w:r>
      <w:proofErr w:type="spellEnd"/>
      <w:r>
        <w:rPr>
          <w:rFonts w:asciiTheme="majorBidi" w:hAnsiTheme="majorBidi"/>
          <w:bCs/>
          <w:szCs w:val="22"/>
        </w:rPr>
        <w:t xml:space="preserve"> </w:t>
      </w:r>
      <w:proofErr w:type="spellStart"/>
      <w:r>
        <w:rPr>
          <w:rFonts w:asciiTheme="majorBidi" w:hAnsiTheme="majorBidi"/>
          <w:bCs/>
          <w:szCs w:val="22"/>
        </w:rPr>
        <w:t>Linderteseweg</w:t>
      </w:r>
      <w:proofErr w:type="spellEnd"/>
      <w:r>
        <w:rPr>
          <w:rFonts w:asciiTheme="majorBidi" w:hAnsiTheme="majorBidi"/>
          <w:bCs/>
          <w:szCs w:val="22"/>
        </w:rPr>
        <w:t xml:space="preserve"> 9</w:t>
      </w:r>
    </w:p>
    <w:p w:rsidR="00965731" w:rsidRPr="0046678D" w:rsidRDefault="00965731" w:rsidP="00965731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/>
          <w:bCs/>
          <w:szCs w:val="22"/>
        </w:rPr>
        <w:t xml:space="preserve">8102 EV, </w:t>
      </w:r>
      <w:proofErr w:type="spellStart"/>
      <w:r>
        <w:rPr>
          <w:rFonts w:asciiTheme="majorBidi" w:hAnsiTheme="majorBidi"/>
          <w:bCs/>
          <w:szCs w:val="22"/>
        </w:rPr>
        <w:t>Raalte</w:t>
      </w:r>
      <w:proofErr w:type="spellEnd"/>
    </w:p>
    <w:p w:rsidR="00965731" w:rsidRPr="0046678D" w:rsidRDefault="00965731" w:rsidP="00965731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</w:rPr>
      </w:pPr>
      <w:r>
        <w:rPr>
          <w:rFonts w:asciiTheme="majorBidi" w:hAnsiTheme="majorBidi"/>
          <w:bCs/>
          <w:szCs w:val="22"/>
        </w:rPr>
        <w:t>Nizozemsko</w:t>
      </w:r>
    </w:p>
    <w:p w:rsidR="00EC4A87" w:rsidRPr="0046678D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nl-NL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2.</w:t>
      </w:r>
      <w:r>
        <w:rPr>
          <w:rFonts w:asciiTheme="majorBidi" w:hAnsiTheme="majorBidi"/>
          <w:b/>
          <w:szCs w:val="22"/>
        </w:rPr>
        <w:tab/>
        <w:t>NÁZEV VETERINÁRNÍHO LÉČIVÉHO PŘÍPRAVKU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59562A" w:rsidRPr="003E0E92" w:rsidRDefault="00BA4528" w:rsidP="004A146A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proofErr w:type="spellStart"/>
      <w:r>
        <w:rPr>
          <w:rFonts w:asciiTheme="majorBidi" w:hAnsiTheme="majorBidi"/>
          <w:szCs w:val="22"/>
        </w:rPr>
        <w:t>Combotec</w:t>
      </w:r>
      <w:proofErr w:type="spellEnd"/>
      <w:r>
        <w:rPr>
          <w:rFonts w:asciiTheme="majorBidi" w:hAnsiTheme="majorBidi"/>
          <w:szCs w:val="22"/>
        </w:rPr>
        <w:t xml:space="preserve"> 50 mg/60 mg roztok pro nakapání na kůži – spot-on pro kočky a fretky</w:t>
      </w:r>
    </w:p>
    <w:p w:rsidR="0059562A" w:rsidRPr="00532BCA" w:rsidRDefault="0059562A" w:rsidP="0059562A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eastAsia="nl-NL"/>
        </w:rPr>
      </w:pPr>
    </w:p>
    <w:p w:rsidR="00EC4A87" w:rsidRPr="003E0E92" w:rsidRDefault="0059562A" w:rsidP="007D27F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noProof/>
          <w:szCs w:val="22"/>
          <w:lang w:eastAsia="cs-CZ"/>
        </w:rPr>
        <w:drawing>
          <wp:inline distT="0" distB="0" distL="0" distR="0" wp14:anchorId="01B4D10B" wp14:editId="10C44C3F">
            <wp:extent cx="297180" cy="353060"/>
            <wp:effectExtent l="0" t="0" r="7620" b="8890"/>
            <wp:docPr id="10" name="Afbeelding 10" descr="http://www.ema.europa.eu/ema/images/pictograms/c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www.ema.europa.eu/ema/images/pictograms/cat.jpg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/>
          <w:szCs w:val="22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5ADB7AC" wp14:editId="046C2777">
            <wp:extent cx="410602" cy="361950"/>
            <wp:effectExtent l="0" t="0" r="889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rret black_propos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72" cy="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3.</w:t>
      </w:r>
      <w:r>
        <w:rPr>
          <w:rFonts w:asciiTheme="majorBidi" w:hAnsiTheme="majorBidi"/>
          <w:b/>
          <w:szCs w:val="22"/>
        </w:rPr>
        <w:tab/>
        <w:t>OBSAH LÉČIVÝCH A OSTATNÍCH LÁTEK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:rsidR="00EC4A87" w:rsidRPr="003E0E92" w:rsidRDefault="00BA4528" w:rsidP="00D011AA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proofErr w:type="spellStart"/>
      <w:r>
        <w:rPr>
          <w:rFonts w:asciiTheme="majorBidi" w:hAnsiTheme="majorBidi"/>
          <w:b/>
          <w:szCs w:val="22"/>
        </w:rPr>
        <w:t>Combotec</w:t>
      </w:r>
      <w:proofErr w:type="spellEnd"/>
      <w:r>
        <w:rPr>
          <w:rFonts w:asciiTheme="majorBidi" w:hAnsiTheme="majorBidi"/>
          <w:b/>
          <w:szCs w:val="22"/>
        </w:rPr>
        <w:t xml:space="preserve"> roztok pro nakapání na kůži – spot-on pro kočky je čirý, žlutý roztok obsahující: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proofErr w:type="spellStart"/>
      <w:r>
        <w:rPr>
          <w:rFonts w:asciiTheme="majorBidi" w:hAnsiTheme="majorBidi"/>
          <w:szCs w:val="22"/>
        </w:rPr>
        <w:t>Fipronil</w:t>
      </w:r>
      <w:r w:rsidR="00BB5EB1">
        <w:rPr>
          <w:rFonts w:asciiTheme="majorBidi" w:hAnsiTheme="majorBidi"/>
          <w:szCs w:val="22"/>
        </w:rPr>
        <w:t>um</w:t>
      </w:r>
      <w:proofErr w:type="spellEnd"/>
      <w:r>
        <w:rPr>
          <w:rFonts w:asciiTheme="majorBidi" w:hAnsiTheme="majorBidi"/>
          <w:szCs w:val="22"/>
        </w:rPr>
        <w:t xml:space="preserve"> …………………………………………… 50 mg </w:t>
      </w:r>
    </w:p>
    <w:p w:rsidR="00EC4A87" w:rsidRPr="003E0E92" w:rsidRDefault="00EC4A87" w:rsidP="007D27FD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(S)-</w:t>
      </w:r>
      <w:proofErr w:type="spellStart"/>
      <w:r w:rsidR="00BB5EB1">
        <w:rPr>
          <w:rFonts w:asciiTheme="majorBidi" w:hAnsiTheme="majorBidi"/>
          <w:szCs w:val="22"/>
        </w:rPr>
        <w:t>M</w:t>
      </w:r>
      <w:r>
        <w:rPr>
          <w:rFonts w:asciiTheme="majorBidi" w:hAnsiTheme="majorBidi"/>
          <w:szCs w:val="22"/>
        </w:rPr>
        <w:t>ethopren</w:t>
      </w:r>
      <w:r w:rsidR="00BB5EB1">
        <w:rPr>
          <w:rFonts w:asciiTheme="majorBidi" w:hAnsiTheme="majorBidi"/>
          <w:szCs w:val="22"/>
        </w:rPr>
        <w:t>um</w:t>
      </w:r>
      <w:proofErr w:type="spellEnd"/>
      <w:r>
        <w:rPr>
          <w:rFonts w:asciiTheme="majorBidi" w:hAnsiTheme="majorBidi"/>
          <w:szCs w:val="22"/>
        </w:rPr>
        <w:t xml:space="preserve"> …………………………………. 60 mg </w:t>
      </w:r>
    </w:p>
    <w:p w:rsidR="00EC4A87" w:rsidRPr="003E0E92" w:rsidRDefault="00EC4A87" w:rsidP="00EC4A87">
      <w:pPr>
        <w:tabs>
          <w:tab w:val="left" w:pos="4116"/>
          <w:tab w:val="right" w:leader="dot" w:pos="8505"/>
        </w:tabs>
        <w:jc w:val="both"/>
        <w:rPr>
          <w:rFonts w:asciiTheme="majorBidi" w:hAnsiTheme="majorBidi" w:cstheme="majorBidi"/>
          <w:szCs w:val="22"/>
        </w:rPr>
      </w:pPr>
      <w:proofErr w:type="spellStart"/>
      <w:r>
        <w:rPr>
          <w:rFonts w:asciiTheme="majorBidi" w:hAnsiTheme="majorBidi"/>
          <w:szCs w:val="22"/>
        </w:rPr>
        <w:t>Butylhydroxyanisol</w:t>
      </w:r>
      <w:proofErr w:type="spellEnd"/>
      <w:r>
        <w:rPr>
          <w:rFonts w:asciiTheme="majorBidi" w:hAnsiTheme="majorBidi"/>
          <w:szCs w:val="22"/>
        </w:rPr>
        <w:t xml:space="preserve"> (E320) ………………</w:t>
      </w:r>
      <w:proofErr w:type="gramStart"/>
      <w:r>
        <w:rPr>
          <w:rFonts w:asciiTheme="majorBidi" w:hAnsiTheme="majorBidi"/>
          <w:szCs w:val="22"/>
        </w:rPr>
        <w:t>…..0,10</w:t>
      </w:r>
      <w:proofErr w:type="gramEnd"/>
      <w:r>
        <w:rPr>
          <w:rFonts w:asciiTheme="majorBidi" w:hAnsiTheme="majorBidi"/>
          <w:szCs w:val="22"/>
        </w:rPr>
        <w:t> mg</w:t>
      </w:r>
    </w:p>
    <w:p w:rsidR="00EC4A87" w:rsidRPr="003E0E92" w:rsidRDefault="00EC4A87" w:rsidP="00EC4A87">
      <w:pPr>
        <w:tabs>
          <w:tab w:val="right" w:leader="dot" w:pos="8505"/>
        </w:tabs>
        <w:jc w:val="both"/>
        <w:rPr>
          <w:rFonts w:asciiTheme="majorBidi" w:hAnsiTheme="majorBidi" w:cstheme="majorBidi"/>
          <w:szCs w:val="22"/>
        </w:rPr>
      </w:pPr>
      <w:proofErr w:type="spellStart"/>
      <w:r>
        <w:rPr>
          <w:rFonts w:asciiTheme="majorBidi" w:hAnsiTheme="majorBidi"/>
          <w:szCs w:val="22"/>
        </w:rPr>
        <w:t>Butylhydroxytoluen</w:t>
      </w:r>
      <w:proofErr w:type="spellEnd"/>
      <w:r>
        <w:rPr>
          <w:rFonts w:asciiTheme="majorBidi" w:hAnsiTheme="majorBidi"/>
          <w:szCs w:val="22"/>
        </w:rPr>
        <w:t xml:space="preserve"> (E321) …………………. 0,05 mg</w:t>
      </w:r>
    </w:p>
    <w:p w:rsidR="00965731" w:rsidRPr="00532BCA" w:rsidRDefault="00965731" w:rsidP="00965731">
      <w:pPr>
        <w:jc w:val="both"/>
        <w:rPr>
          <w:rFonts w:asciiTheme="majorBidi" w:hAnsiTheme="majorBidi" w:cstheme="majorBidi"/>
          <w:szCs w:val="22"/>
          <w:lang w:eastAsia="nl-NL"/>
        </w:rPr>
      </w:pPr>
    </w:p>
    <w:p w:rsidR="00965731" w:rsidRPr="003E0E92" w:rsidRDefault="00965731" w:rsidP="00965731">
      <w:pPr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 xml:space="preserve">Pomocné </w:t>
      </w:r>
      <w:proofErr w:type="gramStart"/>
      <w:r>
        <w:rPr>
          <w:rFonts w:asciiTheme="majorBidi" w:hAnsiTheme="majorBidi"/>
          <w:szCs w:val="22"/>
        </w:rPr>
        <w:t xml:space="preserve">látky: </w:t>
      </w:r>
      <w:proofErr w:type="spellStart"/>
      <w:r>
        <w:rPr>
          <w:rFonts w:asciiTheme="majorBidi" w:hAnsiTheme="majorBidi"/>
          <w:szCs w:val="22"/>
        </w:rPr>
        <w:t>q.s</w:t>
      </w:r>
      <w:proofErr w:type="spellEnd"/>
      <w:r>
        <w:rPr>
          <w:rFonts w:asciiTheme="majorBidi" w:hAnsiTheme="majorBidi"/>
          <w:szCs w:val="22"/>
        </w:rPr>
        <w:t>.</w:t>
      </w:r>
      <w:proofErr w:type="gramEnd"/>
      <w:r>
        <w:rPr>
          <w:rFonts w:asciiTheme="majorBidi" w:hAnsiTheme="majorBidi"/>
          <w:szCs w:val="22"/>
        </w:rPr>
        <w:t xml:space="preserve"> 0,5 ml</w:t>
      </w:r>
    </w:p>
    <w:p w:rsidR="00965731" w:rsidRPr="00532BCA" w:rsidRDefault="00965731" w:rsidP="00965731">
      <w:pPr>
        <w:jc w:val="both"/>
        <w:rPr>
          <w:rFonts w:asciiTheme="majorBidi" w:hAnsiTheme="majorBidi" w:cstheme="majorBidi"/>
          <w:szCs w:val="22"/>
          <w:lang w:eastAsia="nl-NL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4.</w:t>
      </w:r>
      <w:r>
        <w:rPr>
          <w:rFonts w:asciiTheme="majorBidi" w:hAnsiTheme="majorBidi"/>
          <w:b/>
          <w:szCs w:val="22"/>
        </w:rPr>
        <w:tab/>
        <w:t>INDIKACE</w:t>
      </w:r>
    </w:p>
    <w:p w:rsidR="00EC4A87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5C364C" w:rsidRPr="003E0E92" w:rsidRDefault="005C364C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 xml:space="preserve">Chrání proti </w:t>
      </w:r>
      <w:r w:rsidR="00204BC5">
        <w:rPr>
          <w:rFonts w:asciiTheme="majorBidi" w:hAnsiTheme="majorBidi"/>
          <w:szCs w:val="22"/>
        </w:rPr>
        <w:t xml:space="preserve">napadení </w:t>
      </w:r>
      <w:r>
        <w:rPr>
          <w:rFonts w:asciiTheme="majorBidi" w:hAnsiTheme="majorBidi"/>
          <w:szCs w:val="22"/>
        </w:rPr>
        <w:t xml:space="preserve">blechami, </w:t>
      </w:r>
      <w:r w:rsidR="00204BC5">
        <w:rPr>
          <w:rFonts w:asciiTheme="majorBidi" w:hAnsiTheme="majorBidi"/>
          <w:szCs w:val="22"/>
        </w:rPr>
        <w:t xml:space="preserve">a to pouze blechami </w:t>
      </w:r>
      <w:r>
        <w:rPr>
          <w:rFonts w:asciiTheme="majorBidi" w:hAnsiTheme="majorBidi"/>
          <w:szCs w:val="22"/>
        </w:rPr>
        <w:t xml:space="preserve">nebo </w:t>
      </w:r>
      <w:r w:rsidR="00204BC5">
        <w:rPr>
          <w:rFonts w:asciiTheme="majorBidi" w:hAnsiTheme="majorBidi"/>
          <w:szCs w:val="22"/>
        </w:rPr>
        <w:t xml:space="preserve">spolu </w:t>
      </w:r>
      <w:proofErr w:type="spellStart"/>
      <w:r w:rsidR="00204BC5">
        <w:rPr>
          <w:rFonts w:asciiTheme="majorBidi" w:hAnsiTheme="majorBidi"/>
          <w:szCs w:val="22"/>
        </w:rPr>
        <w:t>s</w:t>
      </w:r>
      <w:r>
        <w:rPr>
          <w:rFonts w:asciiTheme="majorBidi" w:hAnsiTheme="majorBidi"/>
          <w:szCs w:val="22"/>
        </w:rPr>
        <w:t>klíšťaty</w:t>
      </w:r>
      <w:proofErr w:type="spellEnd"/>
      <w:r>
        <w:rPr>
          <w:rFonts w:asciiTheme="majorBidi" w:hAnsiTheme="majorBidi"/>
          <w:szCs w:val="22"/>
        </w:rPr>
        <w:t xml:space="preserve"> a/nebo všenkami.</w:t>
      </w:r>
    </w:p>
    <w:p w:rsidR="00243A59" w:rsidRPr="00BB3D15" w:rsidRDefault="00243A59" w:rsidP="00243A59">
      <w:pPr>
        <w:pStyle w:val="Odstavecseseznamem"/>
        <w:numPr>
          <w:ilvl w:val="0"/>
          <w:numId w:val="8"/>
        </w:num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/>
          <w:color w:val="000000"/>
          <w:sz w:val="22"/>
          <w:szCs w:val="22"/>
        </w:rPr>
        <w:t>Hubí blechy (</w:t>
      </w:r>
      <w:proofErr w:type="spellStart"/>
      <w:r>
        <w:rPr>
          <w:rFonts w:asciiTheme="majorBidi" w:hAnsiTheme="majorBidi"/>
          <w:i/>
          <w:iCs/>
          <w:color w:val="000000"/>
          <w:sz w:val="22"/>
          <w:szCs w:val="22"/>
        </w:rPr>
        <w:t>Ctenocephalides</w:t>
      </w:r>
      <w:proofErr w:type="spellEnd"/>
      <w:r>
        <w:rPr>
          <w:rFonts w:asciiTheme="majorBidi" w:hAnsiTheme="majorBid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Theme="majorBidi" w:hAnsiTheme="majorBidi"/>
          <w:i/>
          <w:iCs/>
          <w:color w:val="000000"/>
          <w:sz w:val="22"/>
          <w:szCs w:val="22"/>
        </w:rPr>
        <w:t>spp</w:t>
      </w:r>
      <w:proofErr w:type="spellEnd"/>
      <w:r>
        <w:rPr>
          <w:rFonts w:asciiTheme="majorBidi" w:hAnsiTheme="majorBidi"/>
          <w:i/>
          <w:iCs/>
          <w:color w:val="000000"/>
          <w:sz w:val="22"/>
          <w:szCs w:val="22"/>
        </w:rPr>
        <w:t>.</w:t>
      </w:r>
      <w:r>
        <w:rPr>
          <w:rFonts w:asciiTheme="majorBidi" w:hAnsiTheme="majorBidi"/>
          <w:color w:val="000000"/>
          <w:sz w:val="22"/>
          <w:szCs w:val="22"/>
        </w:rPr>
        <w:t xml:space="preserve">) a chrání před </w:t>
      </w:r>
      <w:r w:rsidR="00204BC5">
        <w:rPr>
          <w:rFonts w:asciiTheme="majorBidi" w:hAnsiTheme="majorBidi"/>
          <w:color w:val="000000"/>
          <w:sz w:val="22"/>
          <w:szCs w:val="22"/>
        </w:rPr>
        <w:t>novým napadením</w:t>
      </w:r>
      <w:r>
        <w:rPr>
          <w:rFonts w:asciiTheme="majorBidi" w:hAnsiTheme="majorBidi"/>
          <w:color w:val="000000"/>
          <w:sz w:val="22"/>
          <w:szCs w:val="22"/>
        </w:rPr>
        <w:t xml:space="preserve"> u koček a fretek po dobu 4 týdnů.</w:t>
      </w:r>
    </w:p>
    <w:p w:rsidR="00243A59" w:rsidRPr="00BB3D15" w:rsidRDefault="00243A59" w:rsidP="00243A59">
      <w:pPr>
        <w:pStyle w:val="Odstavecseseznamem"/>
        <w:numPr>
          <w:ilvl w:val="0"/>
          <w:numId w:val="8"/>
        </w:num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/>
          <w:color w:val="000000"/>
          <w:sz w:val="22"/>
          <w:szCs w:val="22"/>
        </w:rPr>
        <w:t>Hubí klíšťata (</w:t>
      </w:r>
      <w:proofErr w:type="spellStart"/>
      <w:r>
        <w:rPr>
          <w:rFonts w:asciiTheme="majorBidi" w:hAnsiTheme="majorBidi"/>
          <w:i/>
          <w:iCs/>
          <w:color w:val="000000"/>
          <w:sz w:val="22"/>
          <w:szCs w:val="22"/>
        </w:rPr>
        <w:t>Ixodes</w:t>
      </w:r>
      <w:proofErr w:type="spellEnd"/>
      <w:r>
        <w:rPr>
          <w:rFonts w:asciiTheme="majorBidi" w:hAnsiTheme="majorBid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Theme="majorBidi" w:hAnsiTheme="majorBidi"/>
          <w:i/>
          <w:iCs/>
          <w:color w:val="000000"/>
          <w:sz w:val="22"/>
          <w:szCs w:val="22"/>
        </w:rPr>
        <w:t>ricinus</w:t>
      </w:r>
      <w:proofErr w:type="spellEnd"/>
      <w:r>
        <w:rPr>
          <w:rFonts w:asciiTheme="majorBidi" w:hAnsiTheme="majorBid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Theme="majorBidi" w:hAnsiTheme="majorBidi"/>
          <w:i/>
          <w:iCs/>
          <w:color w:val="000000"/>
          <w:sz w:val="22"/>
          <w:szCs w:val="22"/>
        </w:rPr>
        <w:t>Dermacentor</w:t>
      </w:r>
      <w:proofErr w:type="spellEnd"/>
      <w:r>
        <w:rPr>
          <w:rFonts w:asciiTheme="majorBidi" w:hAnsiTheme="majorBid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Theme="majorBidi" w:hAnsiTheme="majorBidi"/>
          <w:i/>
          <w:iCs/>
          <w:color w:val="000000"/>
          <w:sz w:val="22"/>
          <w:szCs w:val="22"/>
        </w:rPr>
        <w:t>variabilis</w:t>
      </w:r>
      <w:proofErr w:type="spellEnd"/>
      <w:r>
        <w:rPr>
          <w:rFonts w:asciiTheme="majorBidi" w:hAnsiTheme="majorBidi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Theme="majorBidi" w:hAnsiTheme="majorBidi"/>
          <w:i/>
          <w:iCs/>
          <w:color w:val="000000"/>
          <w:sz w:val="22"/>
          <w:szCs w:val="22"/>
        </w:rPr>
        <w:t>Rhipicephalus</w:t>
      </w:r>
      <w:proofErr w:type="spellEnd"/>
      <w:r>
        <w:rPr>
          <w:rFonts w:asciiTheme="majorBidi" w:hAnsiTheme="majorBid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Theme="majorBidi" w:hAnsiTheme="majorBidi"/>
          <w:i/>
          <w:iCs/>
          <w:color w:val="000000"/>
          <w:sz w:val="22"/>
          <w:szCs w:val="22"/>
        </w:rPr>
        <w:t>sanguineus</w:t>
      </w:r>
      <w:proofErr w:type="spellEnd"/>
      <w:r>
        <w:rPr>
          <w:rFonts w:asciiTheme="majorBidi" w:hAnsiTheme="majorBidi"/>
          <w:color w:val="000000"/>
          <w:sz w:val="22"/>
          <w:szCs w:val="22"/>
        </w:rPr>
        <w:t xml:space="preserve">) a chrání před </w:t>
      </w:r>
      <w:r w:rsidR="00204BC5">
        <w:rPr>
          <w:rFonts w:asciiTheme="majorBidi" w:hAnsiTheme="majorBidi"/>
          <w:color w:val="000000"/>
          <w:sz w:val="22"/>
          <w:szCs w:val="22"/>
        </w:rPr>
        <w:t>novým napadením</w:t>
      </w:r>
      <w:r>
        <w:rPr>
          <w:rFonts w:asciiTheme="majorBidi" w:hAnsiTheme="majorBidi"/>
          <w:color w:val="000000"/>
          <w:sz w:val="22"/>
          <w:szCs w:val="22"/>
        </w:rPr>
        <w:t xml:space="preserve"> u koček po dobu 2 týdnů a u fretek po dobu 4 týdnů.</w:t>
      </w:r>
    </w:p>
    <w:p w:rsidR="00243A59" w:rsidRPr="00BB3D15" w:rsidRDefault="00243A59" w:rsidP="00243A59">
      <w:pPr>
        <w:pStyle w:val="Odstavecseseznamem"/>
        <w:numPr>
          <w:ilvl w:val="0"/>
          <w:numId w:val="8"/>
        </w:num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/>
          <w:color w:val="000000"/>
          <w:sz w:val="22"/>
          <w:szCs w:val="22"/>
        </w:rPr>
        <w:t>Hubí všenky (</w:t>
      </w:r>
      <w:proofErr w:type="spellStart"/>
      <w:r>
        <w:rPr>
          <w:rFonts w:asciiTheme="majorBidi" w:hAnsiTheme="majorBidi"/>
          <w:i/>
          <w:iCs/>
          <w:color w:val="000000"/>
          <w:sz w:val="22"/>
          <w:szCs w:val="22"/>
        </w:rPr>
        <w:t>Felicola</w:t>
      </w:r>
      <w:proofErr w:type="spellEnd"/>
      <w:r>
        <w:rPr>
          <w:rFonts w:asciiTheme="majorBidi" w:hAnsiTheme="majorBid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Theme="majorBidi" w:hAnsiTheme="majorBidi"/>
          <w:i/>
          <w:iCs/>
          <w:color w:val="000000"/>
          <w:sz w:val="22"/>
          <w:szCs w:val="22"/>
        </w:rPr>
        <w:t>subrostratus</w:t>
      </w:r>
      <w:proofErr w:type="spellEnd"/>
      <w:r>
        <w:rPr>
          <w:rFonts w:asciiTheme="majorBidi" w:hAnsiTheme="majorBidi"/>
          <w:color w:val="000000"/>
          <w:sz w:val="22"/>
          <w:szCs w:val="22"/>
        </w:rPr>
        <w:t>) u koček.</w:t>
      </w:r>
    </w:p>
    <w:p w:rsidR="00243A59" w:rsidRPr="00BB3D15" w:rsidRDefault="00243A59" w:rsidP="00243A59">
      <w:pPr>
        <w:pStyle w:val="Odstavecseseznamem"/>
        <w:numPr>
          <w:ilvl w:val="0"/>
          <w:numId w:val="8"/>
        </w:num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/>
          <w:color w:val="000000"/>
          <w:sz w:val="22"/>
          <w:szCs w:val="22"/>
        </w:rPr>
        <w:t xml:space="preserve">Potlačuje </w:t>
      </w:r>
      <w:r w:rsidR="00204BC5">
        <w:rPr>
          <w:rFonts w:asciiTheme="majorBidi" w:hAnsiTheme="majorBidi"/>
          <w:color w:val="000000"/>
          <w:sz w:val="22"/>
          <w:szCs w:val="22"/>
        </w:rPr>
        <w:t xml:space="preserve">vývoj </w:t>
      </w:r>
      <w:r>
        <w:rPr>
          <w:rFonts w:asciiTheme="majorBidi" w:hAnsiTheme="majorBidi"/>
          <w:color w:val="000000"/>
          <w:sz w:val="22"/>
          <w:szCs w:val="22"/>
        </w:rPr>
        <w:t>vajíček, larev a kukel blech (po dobu 6 týdnů u koček) a po stejnou dobu zabraňuje zamoření prostředí</w:t>
      </w:r>
      <w:r w:rsidR="00204BC5">
        <w:rPr>
          <w:rFonts w:asciiTheme="majorBidi" w:hAnsiTheme="majorBidi"/>
          <w:color w:val="000000"/>
          <w:sz w:val="22"/>
          <w:szCs w:val="22"/>
        </w:rPr>
        <w:t>, ve kterém se léčená zvířata pohybují,</w:t>
      </w:r>
      <w:r>
        <w:rPr>
          <w:rFonts w:asciiTheme="majorBidi" w:hAnsiTheme="majorBidi"/>
          <w:color w:val="000000"/>
          <w:sz w:val="22"/>
          <w:szCs w:val="22"/>
        </w:rPr>
        <w:t xml:space="preserve"> nedospělými blechami.</w:t>
      </w:r>
    </w:p>
    <w:p w:rsidR="00243A59" w:rsidRPr="00CF7AF3" w:rsidRDefault="00204BC5" w:rsidP="00243A59">
      <w:pPr>
        <w:pStyle w:val="Odstavecseseznamem"/>
        <w:numPr>
          <w:ilvl w:val="0"/>
          <w:numId w:val="8"/>
        </w:num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/>
          <w:color w:val="000000"/>
          <w:sz w:val="22"/>
          <w:szCs w:val="22"/>
        </w:rPr>
        <w:t xml:space="preserve">Přípravek </w:t>
      </w:r>
      <w:r w:rsidR="00243A59">
        <w:rPr>
          <w:rFonts w:asciiTheme="majorBidi" w:hAnsiTheme="majorBidi"/>
          <w:color w:val="000000"/>
          <w:sz w:val="22"/>
          <w:szCs w:val="22"/>
        </w:rPr>
        <w:t xml:space="preserve">lze používat </w:t>
      </w:r>
      <w:r>
        <w:rPr>
          <w:rFonts w:asciiTheme="majorBidi" w:hAnsiTheme="majorBidi"/>
          <w:color w:val="000000"/>
          <w:sz w:val="22"/>
          <w:szCs w:val="22"/>
        </w:rPr>
        <w:t> jako součást</w:t>
      </w:r>
      <w:r w:rsidR="00243A59">
        <w:rPr>
          <w:rFonts w:asciiTheme="majorBidi" w:hAnsiTheme="majorBidi"/>
          <w:color w:val="000000"/>
          <w:sz w:val="22"/>
          <w:szCs w:val="22"/>
        </w:rPr>
        <w:t xml:space="preserve"> léčebné strategie </w:t>
      </w:r>
      <w:r>
        <w:rPr>
          <w:rFonts w:asciiTheme="majorBidi" w:hAnsiTheme="majorBidi"/>
          <w:color w:val="000000"/>
          <w:sz w:val="22"/>
          <w:szCs w:val="22"/>
        </w:rPr>
        <w:t>při zvládání</w:t>
      </w:r>
      <w:r w:rsidR="00243A59">
        <w:rPr>
          <w:rFonts w:asciiTheme="majorBidi" w:hAnsiTheme="majorBidi"/>
          <w:color w:val="000000"/>
          <w:sz w:val="22"/>
          <w:szCs w:val="22"/>
        </w:rPr>
        <w:t xml:space="preserve"> </w:t>
      </w:r>
      <w:r w:rsidR="00593AC0">
        <w:rPr>
          <w:rFonts w:asciiTheme="majorBidi" w:hAnsiTheme="majorBidi"/>
          <w:color w:val="000000"/>
          <w:sz w:val="22"/>
          <w:szCs w:val="22"/>
        </w:rPr>
        <w:t xml:space="preserve">bleší </w:t>
      </w:r>
      <w:r w:rsidR="00243A59">
        <w:rPr>
          <w:rFonts w:asciiTheme="majorBidi" w:hAnsiTheme="majorBidi"/>
          <w:color w:val="000000"/>
          <w:sz w:val="22"/>
          <w:szCs w:val="22"/>
        </w:rPr>
        <w:t xml:space="preserve">alergické dermatitidy (FAD – </w:t>
      </w:r>
      <w:proofErr w:type="spellStart"/>
      <w:r w:rsidR="00243A59">
        <w:rPr>
          <w:rFonts w:asciiTheme="majorBidi" w:hAnsiTheme="majorBidi"/>
          <w:color w:val="000000"/>
          <w:sz w:val="22"/>
          <w:szCs w:val="22"/>
        </w:rPr>
        <w:t>Flea</w:t>
      </w:r>
      <w:proofErr w:type="spellEnd"/>
      <w:r w:rsidR="00243A59">
        <w:rPr>
          <w:rFonts w:asciiTheme="majorBidi" w:hAnsiTheme="majorBidi"/>
          <w:color w:val="000000"/>
          <w:sz w:val="22"/>
          <w:szCs w:val="22"/>
        </w:rPr>
        <w:t xml:space="preserve"> </w:t>
      </w:r>
      <w:proofErr w:type="spellStart"/>
      <w:r w:rsidR="00243A59">
        <w:rPr>
          <w:rFonts w:asciiTheme="majorBidi" w:hAnsiTheme="majorBidi"/>
          <w:color w:val="000000"/>
          <w:sz w:val="22"/>
          <w:szCs w:val="22"/>
        </w:rPr>
        <w:t>Allergy</w:t>
      </w:r>
      <w:proofErr w:type="spellEnd"/>
      <w:r w:rsidR="00243A59">
        <w:rPr>
          <w:rFonts w:asciiTheme="majorBidi" w:hAnsiTheme="majorBidi"/>
          <w:color w:val="000000"/>
          <w:sz w:val="22"/>
          <w:szCs w:val="22"/>
        </w:rPr>
        <w:t xml:space="preserve"> Dermatitis) u koček.</w:t>
      </w:r>
    </w:p>
    <w:p w:rsidR="00CF7AF3" w:rsidRDefault="00CF7AF3" w:rsidP="00243A59">
      <w:pPr>
        <w:pStyle w:val="Odstavecseseznamem"/>
        <w:numPr>
          <w:ilvl w:val="0"/>
          <w:numId w:val="8"/>
        </w:numPr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p w:rsidR="00243A59" w:rsidRPr="00BB3D15" w:rsidRDefault="00243A59" w:rsidP="00243A59">
      <w:pPr>
        <w:jc w:val="both"/>
        <w:rPr>
          <w:rFonts w:asciiTheme="majorBidi" w:hAnsiTheme="majorBidi" w:cstheme="majorBidi"/>
          <w:color w:val="000000"/>
          <w:szCs w:val="22"/>
        </w:rPr>
      </w:pPr>
      <w:proofErr w:type="spellStart"/>
      <w:r>
        <w:rPr>
          <w:rFonts w:asciiTheme="majorBidi" w:hAnsiTheme="majorBidi"/>
          <w:color w:val="000000"/>
          <w:szCs w:val="22"/>
        </w:rPr>
        <w:lastRenderedPageBreak/>
        <w:t>Fipronil</w:t>
      </w:r>
      <w:proofErr w:type="spellEnd"/>
      <w:r>
        <w:rPr>
          <w:rFonts w:asciiTheme="majorBidi" w:hAnsiTheme="majorBidi"/>
          <w:color w:val="000000"/>
          <w:szCs w:val="22"/>
        </w:rPr>
        <w:t xml:space="preserve"> </w:t>
      </w:r>
      <w:r w:rsidR="00204BC5">
        <w:rPr>
          <w:rFonts w:asciiTheme="majorBidi" w:hAnsiTheme="majorBidi"/>
          <w:color w:val="000000"/>
          <w:szCs w:val="22"/>
        </w:rPr>
        <w:t xml:space="preserve">usmrcuje </w:t>
      </w:r>
      <w:r>
        <w:rPr>
          <w:rFonts w:asciiTheme="majorBidi" w:hAnsiTheme="majorBidi"/>
          <w:color w:val="000000"/>
          <w:szCs w:val="22"/>
        </w:rPr>
        <w:t xml:space="preserve">blechy </w:t>
      </w:r>
      <w:r w:rsidR="00204BC5">
        <w:rPr>
          <w:rFonts w:asciiTheme="majorBidi" w:hAnsiTheme="majorBidi"/>
          <w:color w:val="000000"/>
          <w:szCs w:val="22"/>
        </w:rPr>
        <w:t xml:space="preserve">během </w:t>
      </w:r>
      <w:r>
        <w:rPr>
          <w:rFonts w:asciiTheme="majorBidi" w:hAnsiTheme="majorBidi"/>
          <w:color w:val="000000"/>
          <w:szCs w:val="22"/>
        </w:rPr>
        <w:t>24 hodin a klíšťata a vš</w:t>
      </w:r>
      <w:r w:rsidR="00204BC5">
        <w:rPr>
          <w:rFonts w:asciiTheme="majorBidi" w:hAnsiTheme="majorBidi"/>
          <w:color w:val="000000"/>
          <w:szCs w:val="22"/>
        </w:rPr>
        <w:t>enky</w:t>
      </w:r>
      <w:r>
        <w:rPr>
          <w:rFonts w:asciiTheme="majorBidi" w:hAnsiTheme="majorBidi"/>
          <w:color w:val="000000"/>
          <w:szCs w:val="22"/>
        </w:rPr>
        <w:t xml:space="preserve"> </w:t>
      </w:r>
      <w:r w:rsidR="00204BC5">
        <w:rPr>
          <w:rFonts w:asciiTheme="majorBidi" w:hAnsiTheme="majorBidi"/>
          <w:color w:val="000000"/>
          <w:szCs w:val="22"/>
        </w:rPr>
        <w:t xml:space="preserve">během </w:t>
      </w:r>
      <w:r>
        <w:rPr>
          <w:rFonts w:asciiTheme="majorBidi" w:hAnsiTheme="majorBidi"/>
          <w:color w:val="000000"/>
          <w:szCs w:val="22"/>
        </w:rPr>
        <w:t xml:space="preserve">48 hodin po </w:t>
      </w:r>
      <w:r w:rsidR="00204BC5">
        <w:rPr>
          <w:rFonts w:asciiTheme="majorBidi" w:hAnsiTheme="majorBidi"/>
          <w:color w:val="000000"/>
          <w:szCs w:val="22"/>
        </w:rPr>
        <w:t>aplikaci</w:t>
      </w:r>
      <w:r>
        <w:rPr>
          <w:rFonts w:asciiTheme="majorBidi" w:hAnsiTheme="majorBidi"/>
          <w:color w:val="000000"/>
          <w:szCs w:val="22"/>
        </w:rPr>
        <w:t>.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5.</w:t>
      </w:r>
      <w:r>
        <w:rPr>
          <w:rFonts w:asciiTheme="majorBidi" w:hAnsiTheme="majorBidi"/>
          <w:b/>
          <w:szCs w:val="22"/>
        </w:rPr>
        <w:tab/>
        <w:t>KONTRAINDIKACE</w:t>
      </w:r>
    </w:p>
    <w:p w:rsidR="00EC4A87" w:rsidRPr="00AF45D6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eastAsia="nl-NL"/>
        </w:rPr>
      </w:pPr>
    </w:p>
    <w:p w:rsidR="00EC4A87" w:rsidRPr="003E0E92" w:rsidRDefault="00204BC5" w:rsidP="00EC4A87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Vzhledem k absenci odpovídajících</w:t>
      </w:r>
      <w:r w:rsidR="00EC4A87">
        <w:rPr>
          <w:rFonts w:asciiTheme="majorBidi" w:hAnsiTheme="majorBidi"/>
          <w:szCs w:val="22"/>
        </w:rPr>
        <w:t xml:space="preserve"> údajů </w:t>
      </w:r>
      <w:r>
        <w:rPr>
          <w:rFonts w:asciiTheme="majorBidi" w:hAnsiTheme="majorBidi"/>
          <w:szCs w:val="22"/>
        </w:rPr>
        <w:t xml:space="preserve">nesmí být </w:t>
      </w:r>
      <w:r w:rsidR="00EC4A87">
        <w:rPr>
          <w:rFonts w:asciiTheme="majorBidi" w:hAnsiTheme="majorBidi"/>
          <w:szCs w:val="22"/>
        </w:rPr>
        <w:t>přípravek</w:t>
      </w:r>
      <w:r>
        <w:rPr>
          <w:rFonts w:asciiTheme="majorBidi" w:hAnsiTheme="majorBidi"/>
          <w:szCs w:val="22"/>
        </w:rPr>
        <w:t xml:space="preserve"> používán</w:t>
      </w:r>
      <w:r w:rsidR="00EC4A87">
        <w:rPr>
          <w:rFonts w:asciiTheme="majorBidi" w:hAnsiTheme="majorBidi"/>
          <w:szCs w:val="22"/>
        </w:rPr>
        <w:t xml:space="preserve"> u koťat mladších 8 týdnů </w:t>
      </w:r>
      <w:r>
        <w:rPr>
          <w:rFonts w:asciiTheme="majorBidi" w:hAnsiTheme="majorBidi"/>
          <w:szCs w:val="22"/>
        </w:rPr>
        <w:t>a/</w:t>
      </w:r>
      <w:r w:rsidR="00EC4A87">
        <w:rPr>
          <w:rFonts w:asciiTheme="majorBidi" w:hAnsiTheme="majorBidi"/>
          <w:szCs w:val="22"/>
        </w:rPr>
        <w:t xml:space="preserve">nebo </w:t>
      </w:r>
      <w:r>
        <w:rPr>
          <w:rFonts w:asciiTheme="majorBidi" w:hAnsiTheme="majorBidi"/>
          <w:szCs w:val="22"/>
        </w:rPr>
        <w:t>o hmotnosti</w:t>
      </w:r>
      <w:r w:rsidR="00EC4A87">
        <w:rPr>
          <w:rFonts w:asciiTheme="majorBidi" w:hAnsiTheme="majorBidi"/>
          <w:szCs w:val="22"/>
        </w:rPr>
        <w:t xml:space="preserve"> nižší než 1 kg. Přípravek se nesmí používat u fretek mladších 6 měsíců.</w:t>
      </w:r>
    </w:p>
    <w:p w:rsidR="00EC4A87" w:rsidRPr="003E0E92" w:rsidRDefault="00204BC5" w:rsidP="00EC4A87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Neaplikovat nemocným zvířatům</w:t>
      </w:r>
      <w:r w:rsidR="00EC4A87">
        <w:rPr>
          <w:rFonts w:asciiTheme="majorBidi" w:hAnsiTheme="majorBidi"/>
          <w:szCs w:val="22"/>
        </w:rPr>
        <w:t xml:space="preserve"> (např. </w:t>
      </w:r>
      <w:r>
        <w:rPr>
          <w:rFonts w:asciiTheme="majorBidi" w:hAnsiTheme="majorBidi"/>
          <w:szCs w:val="22"/>
        </w:rPr>
        <w:t xml:space="preserve">systémová </w:t>
      </w:r>
      <w:r w:rsidR="00EC4A87">
        <w:rPr>
          <w:rFonts w:asciiTheme="majorBidi" w:hAnsiTheme="majorBidi"/>
          <w:szCs w:val="22"/>
        </w:rPr>
        <w:t xml:space="preserve">onemocnění, horečka) nebo </w:t>
      </w:r>
      <w:r>
        <w:rPr>
          <w:rFonts w:asciiTheme="majorBidi" w:hAnsiTheme="majorBidi"/>
          <w:szCs w:val="22"/>
        </w:rPr>
        <w:t>zvířatům</w:t>
      </w:r>
      <w:r w:rsidR="00EC4A87">
        <w:rPr>
          <w:rFonts w:asciiTheme="majorBidi" w:hAnsiTheme="majorBidi"/>
          <w:szCs w:val="22"/>
        </w:rPr>
        <w:t xml:space="preserve"> v rekonvalescenci.</w:t>
      </w:r>
    </w:p>
    <w:p w:rsidR="00EC4A87" w:rsidRDefault="00204BC5" w:rsidP="00EC4A87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bCs/>
          <w:szCs w:val="22"/>
        </w:rPr>
        <w:t xml:space="preserve">Nepoužívat </w:t>
      </w:r>
      <w:r w:rsidR="00EC4A87">
        <w:rPr>
          <w:rFonts w:asciiTheme="majorBidi" w:hAnsiTheme="majorBidi"/>
          <w:b/>
          <w:bCs/>
          <w:szCs w:val="22"/>
        </w:rPr>
        <w:t xml:space="preserve">u králíků z důvodu </w:t>
      </w:r>
      <w:r>
        <w:rPr>
          <w:rFonts w:asciiTheme="majorBidi" w:hAnsiTheme="majorBidi"/>
          <w:b/>
          <w:bCs/>
          <w:szCs w:val="22"/>
        </w:rPr>
        <w:t>nebezpečí závažných nežádoucích účinků</w:t>
      </w:r>
      <w:r w:rsidR="00EC4A87">
        <w:rPr>
          <w:rFonts w:asciiTheme="majorBidi" w:hAnsiTheme="majorBidi"/>
          <w:b/>
          <w:bCs/>
          <w:szCs w:val="22"/>
        </w:rPr>
        <w:t>, včetně možného úhynu.</w:t>
      </w:r>
      <w:r w:rsidR="00EC4A87">
        <w:rPr>
          <w:rFonts w:asciiTheme="majorBidi" w:hAnsiTheme="majorBidi"/>
          <w:szCs w:val="22"/>
        </w:rPr>
        <w:t xml:space="preserve"> </w:t>
      </w:r>
      <w:r w:rsidR="00AF45D6">
        <w:rPr>
          <w:rFonts w:asciiTheme="majorBidi" w:hAnsiTheme="majorBidi"/>
          <w:szCs w:val="22"/>
        </w:rPr>
        <w:t>Vzhledem k absenci</w:t>
      </w:r>
      <w:r w:rsidR="00EC4A87">
        <w:rPr>
          <w:rFonts w:asciiTheme="majorBidi" w:hAnsiTheme="majorBidi"/>
          <w:szCs w:val="22"/>
        </w:rPr>
        <w:t xml:space="preserve"> studií se nedoporučuje používat přípravek u necílových druhů.</w:t>
      </w:r>
    </w:p>
    <w:p w:rsidR="009E02DB" w:rsidRPr="003E0E92" w:rsidRDefault="009E02DB" w:rsidP="00EC4A87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 xml:space="preserve">Nepoužívat v případech přecitlivělosti na </w:t>
      </w:r>
      <w:r w:rsidR="00AF45D6">
        <w:rPr>
          <w:rFonts w:asciiTheme="majorBidi" w:hAnsiTheme="majorBidi"/>
          <w:szCs w:val="22"/>
        </w:rPr>
        <w:t xml:space="preserve">léčivé látky </w:t>
      </w:r>
      <w:r>
        <w:rPr>
          <w:rFonts w:asciiTheme="majorBidi" w:hAnsiTheme="majorBidi"/>
          <w:szCs w:val="22"/>
        </w:rPr>
        <w:t xml:space="preserve">nebo některou z pomocných látek. 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6.</w:t>
      </w:r>
      <w:r>
        <w:rPr>
          <w:rFonts w:asciiTheme="majorBidi" w:hAnsiTheme="majorBidi"/>
          <w:b/>
          <w:szCs w:val="22"/>
        </w:rPr>
        <w:tab/>
        <w:t>NEŽÁDOUCÍ ÚČINKY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354526" w:rsidRDefault="00AF45D6" w:rsidP="00354526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Jako velmi vzácné</w:t>
      </w:r>
      <w:r w:rsidR="00354526">
        <w:rPr>
          <w:rFonts w:asciiTheme="majorBidi" w:hAnsiTheme="majorBidi"/>
          <w:szCs w:val="22"/>
        </w:rPr>
        <w:t xml:space="preserve"> nežádoucí </w:t>
      </w:r>
      <w:r>
        <w:rPr>
          <w:rFonts w:asciiTheme="majorBidi" w:hAnsiTheme="majorBidi"/>
          <w:szCs w:val="22"/>
        </w:rPr>
        <w:t xml:space="preserve">účinky </w:t>
      </w:r>
      <w:r w:rsidR="00354526">
        <w:rPr>
          <w:rFonts w:asciiTheme="majorBidi" w:hAnsiTheme="majorBidi"/>
          <w:szCs w:val="22"/>
        </w:rPr>
        <w:t xml:space="preserve">byly po použití </w:t>
      </w:r>
      <w:r>
        <w:rPr>
          <w:rFonts w:asciiTheme="majorBidi" w:hAnsiTheme="majorBidi"/>
          <w:szCs w:val="22"/>
        </w:rPr>
        <w:t xml:space="preserve">hlášeny </w:t>
      </w:r>
      <w:r w:rsidR="00354526">
        <w:rPr>
          <w:rFonts w:asciiTheme="majorBidi" w:hAnsiTheme="majorBidi"/>
          <w:szCs w:val="22"/>
        </w:rPr>
        <w:t>přechodné kožní reakce v místě aplikace přípravku (</w:t>
      </w:r>
      <w:r>
        <w:rPr>
          <w:rFonts w:asciiTheme="majorBidi" w:hAnsiTheme="majorBidi"/>
          <w:szCs w:val="22"/>
        </w:rPr>
        <w:t>odlupování kůže, lokální ztráta srsti</w:t>
      </w:r>
      <w:r w:rsidR="00354526">
        <w:rPr>
          <w:rFonts w:asciiTheme="majorBidi" w:hAnsiTheme="majorBidi"/>
          <w:szCs w:val="22"/>
        </w:rPr>
        <w:t xml:space="preserve">, svědění, zarudnutí kůže) a </w:t>
      </w:r>
      <w:r>
        <w:rPr>
          <w:rFonts w:asciiTheme="majorBidi" w:hAnsiTheme="majorBidi"/>
          <w:szCs w:val="22"/>
        </w:rPr>
        <w:t xml:space="preserve">celková svědivost </w:t>
      </w:r>
      <w:r w:rsidR="00354526">
        <w:rPr>
          <w:rFonts w:asciiTheme="majorBidi" w:hAnsiTheme="majorBidi"/>
          <w:szCs w:val="22"/>
        </w:rPr>
        <w:t xml:space="preserve">nebo </w:t>
      </w:r>
      <w:r>
        <w:rPr>
          <w:rFonts w:asciiTheme="majorBidi" w:hAnsiTheme="majorBidi"/>
          <w:szCs w:val="22"/>
        </w:rPr>
        <w:t xml:space="preserve">ztráta </w:t>
      </w:r>
      <w:r w:rsidR="00354526">
        <w:rPr>
          <w:rFonts w:asciiTheme="majorBidi" w:hAnsiTheme="majorBidi"/>
          <w:szCs w:val="22"/>
        </w:rPr>
        <w:t xml:space="preserve">srsti. Po použití bylo rovněž pozorováno nadměrné slinění, reverzibilní nervové příznaky (zvýšená citlivost </w:t>
      </w:r>
      <w:r>
        <w:rPr>
          <w:rFonts w:asciiTheme="majorBidi" w:hAnsiTheme="majorBidi"/>
          <w:szCs w:val="22"/>
        </w:rPr>
        <w:t>ke stimulačním podnětům</w:t>
      </w:r>
      <w:r w:rsidR="00354526">
        <w:rPr>
          <w:rFonts w:asciiTheme="majorBidi" w:hAnsiTheme="majorBidi"/>
          <w:szCs w:val="22"/>
        </w:rPr>
        <w:t>, deprese, jiné nervové příznaky) nebo zvracení.</w:t>
      </w:r>
    </w:p>
    <w:p w:rsidR="00507EA8" w:rsidRPr="00AF45D6" w:rsidRDefault="00507EA8" w:rsidP="00354526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:rsidR="00507EA8" w:rsidRPr="003E0E92" w:rsidRDefault="00507EA8" w:rsidP="00CF7AF3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t xml:space="preserve">Četnost nežádoucích účinků je charakterizována podle následujících pravidel: - velmi časté (nežádoucí </w:t>
      </w:r>
      <w:proofErr w:type="gramStart"/>
      <w:r>
        <w:t>účinek(</w:t>
      </w:r>
      <w:proofErr w:type="spellStart"/>
      <w:r>
        <w:t>nky</w:t>
      </w:r>
      <w:proofErr w:type="spellEnd"/>
      <w:proofErr w:type="gramEnd"/>
      <w:r>
        <w:t>) se projevil(y) u více než 1 z 10 ošetřených zvířat)</w:t>
      </w:r>
      <w:r>
        <w:cr/>
        <w:t>- časté (u více než 1, ale méně než 10 ze 100 ošetřených zvířat)</w:t>
      </w:r>
      <w:r>
        <w:cr/>
        <w:t>- neobvyklé (u více než 1, ale méně než 10 z 1000 ošetřených zvířat)</w:t>
      </w:r>
      <w:r>
        <w:cr/>
        <w:t>- vzácné (u více než 1, ale méně než 10 z 10000 ošetřených zvířat)</w:t>
      </w:r>
      <w:r>
        <w:cr/>
        <w:t>- velmi vzácné (u méně než 1 z 10000 ošetřených zvířat, včetně ojedinělých hlášení).</w:t>
      </w:r>
    </w:p>
    <w:p w:rsidR="00354526" w:rsidRPr="003E0E92" w:rsidRDefault="00354526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354526" w:rsidRPr="003E0E92" w:rsidRDefault="00AF45D6" w:rsidP="00354526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AF45D6">
        <w:rPr>
          <w:rFonts w:asciiTheme="majorBidi" w:hAnsiTheme="majorBidi"/>
          <w:szCs w:val="22"/>
        </w:rPr>
        <w:t>Pokud došlo k olízání místa podání, může se objevit krátká perioda nadměrného slinění jako reakce vyvolaná vlastnostmi nosiče</w:t>
      </w:r>
      <w:r w:rsidR="00354526">
        <w:rPr>
          <w:rFonts w:asciiTheme="majorBidi" w:hAnsiTheme="majorBidi"/>
          <w:szCs w:val="22"/>
        </w:rPr>
        <w:t>.</w:t>
      </w:r>
    </w:p>
    <w:p w:rsidR="00354526" w:rsidRPr="003E0E92" w:rsidRDefault="00354526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Pr="003E0E92" w:rsidRDefault="00EC4A87" w:rsidP="00EC4A87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Dodržujte předepsané dávkování.</w:t>
      </w:r>
    </w:p>
    <w:p w:rsidR="00354526" w:rsidRPr="00AF45D6" w:rsidRDefault="00354526" w:rsidP="00EC4A87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:rsidR="00965731" w:rsidRPr="003E0E92" w:rsidRDefault="00965731" w:rsidP="006C7BB1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 xml:space="preserve">Jestliže zaznamenáte kterýkoliv z nežádoucích účinků a to i takové, které nejsou uvedeny v této příbalové informaci, nebo si myslíte, že léčivo nefunguje, oznamte to, prosím, vašemu veterinárnímu lékaři. </w:t>
      </w:r>
    </w:p>
    <w:p w:rsidR="00EC4A87" w:rsidRPr="00AF45D6" w:rsidRDefault="00EC4A87" w:rsidP="00EC4A87">
      <w:pPr>
        <w:ind w:left="567"/>
        <w:jc w:val="both"/>
        <w:rPr>
          <w:rFonts w:asciiTheme="majorBidi" w:hAnsiTheme="majorBidi" w:cstheme="majorBidi"/>
          <w:b/>
          <w:szCs w:val="22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7.</w:t>
      </w:r>
      <w:r>
        <w:rPr>
          <w:rFonts w:asciiTheme="majorBidi" w:hAnsiTheme="majorBidi"/>
          <w:b/>
          <w:szCs w:val="22"/>
        </w:rPr>
        <w:tab/>
        <w:t>CÍLOVÉ DRUHY ZVÍŘAT</w:t>
      </w:r>
    </w:p>
    <w:p w:rsidR="00354526" w:rsidRPr="003E0E92" w:rsidRDefault="00507EA8" w:rsidP="00EC4A87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noProof/>
          <w:szCs w:val="22"/>
          <w:lang w:eastAsia="cs-CZ"/>
        </w:rPr>
        <w:drawing>
          <wp:anchor distT="0" distB="0" distL="114300" distR="114300" simplePos="0" relativeHeight="251669504" behindDoc="1" locked="0" layoutInCell="1" allowOverlap="1" wp14:anchorId="08E1BB12" wp14:editId="56D2693F">
            <wp:simplePos x="0" y="0"/>
            <wp:positionH relativeFrom="column">
              <wp:posOffset>1727835</wp:posOffset>
            </wp:positionH>
            <wp:positionV relativeFrom="paragraph">
              <wp:posOffset>116205</wp:posOffset>
            </wp:positionV>
            <wp:extent cx="410210" cy="361950"/>
            <wp:effectExtent l="0" t="0" r="8890" b="0"/>
            <wp:wrapTight wrapText="bothSides">
              <wp:wrapPolygon edited="0">
                <wp:start x="13040" y="0"/>
                <wp:lineTo x="0" y="5684"/>
                <wp:lineTo x="0" y="20463"/>
                <wp:lineTo x="10031" y="20463"/>
                <wp:lineTo x="21065" y="19326"/>
                <wp:lineTo x="21065" y="0"/>
                <wp:lineTo x="13040" y="0"/>
              </wp:wrapPolygon>
            </wp:wrapTight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rret black_propos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/>
          <w:noProof/>
          <w:szCs w:val="22"/>
          <w:lang w:eastAsia="cs-CZ"/>
        </w:rPr>
        <w:drawing>
          <wp:anchor distT="0" distB="0" distL="114300" distR="114300" simplePos="0" relativeHeight="251668480" behindDoc="1" locked="0" layoutInCell="1" allowOverlap="1" wp14:anchorId="611C6935" wp14:editId="19FCEF7F">
            <wp:simplePos x="0" y="0"/>
            <wp:positionH relativeFrom="column">
              <wp:posOffset>1204595</wp:posOffset>
            </wp:positionH>
            <wp:positionV relativeFrom="paragraph">
              <wp:posOffset>115570</wp:posOffset>
            </wp:positionV>
            <wp:extent cx="297180" cy="353060"/>
            <wp:effectExtent l="0" t="0" r="7620" b="8890"/>
            <wp:wrapTight wrapText="bothSides">
              <wp:wrapPolygon edited="0">
                <wp:start x="0" y="0"/>
                <wp:lineTo x="0" y="20978"/>
                <wp:lineTo x="20769" y="20978"/>
                <wp:lineTo x="20769" y="0"/>
                <wp:lineTo x="0" y="0"/>
              </wp:wrapPolygon>
            </wp:wrapTight>
            <wp:docPr id="20" name="Afbeelding 20" descr="http://www.ema.europa.eu/ema/images/pictograms/c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www.ema.europa.eu/ema/images/pictograms/cat.jpg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A87" w:rsidRPr="0083631B" w:rsidRDefault="00EC4A87" w:rsidP="00EC4A87">
      <w:pPr>
        <w:tabs>
          <w:tab w:val="left" w:pos="720"/>
        </w:tabs>
        <w:jc w:val="both"/>
        <w:rPr>
          <w:rFonts w:asciiTheme="majorBidi" w:hAnsiTheme="majorBidi" w:cstheme="majorBidi"/>
          <w:szCs w:val="22"/>
          <w:highlight w:val="lightGray"/>
        </w:rPr>
      </w:pPr>
      <w:r>
        <w:rPr>
          <w:rFonts w:asciiTheme="majorBidi" w:hAnsiTheme="majorBidi"/>
          <w:szCs w:val="22"/>
          <w:highlight w:val="lightGray"/>
        </w:rPr>
        <w:t>Kočky</w:t>
      </w:r>
    </w:p>
    <w:p w:rsidR="003E0E92" w:rsidRDefault="003E0E92" w:rsidP="00EC4A87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  <w:highlight w:val="lightGray"/>
        </w:rPr>
        <w:t>Fretky</w:t>
      </w:r>
    </w:p>
    <w:p w:rsidR="00EC4A87" w:rsidRPr="003E0E92" w:rsidRDefault="00507EA8" w:rsidP="0083631B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 xml:space="preserve"> 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8.</w:t>
      </w:r>
      <w:r>
        <w:rPr>
          <w:rFonts w:asciiTheme="majorBidi" w:hAnsiTheme="majorBidi"/>
          <w:b/>
          <w:szCs w:val="22"/>
        </w:rPr>
        <w:tab/>
        <w:t>DÁVKOVÁNÍ PRO KAŽDÝ DRUH, CESTY A ZPŮSOB PODÁNÍ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:rsidR="00965731" w:rsidRPr="003E0E92" w:rsidRDefault="00806061" w:rsidP="00943D80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 w:rsidRPr="00806061">
        <w:rPr>
          <w:rFonts w:asciiTheme="majorBidi" w:hAnsiTheme="majorBidi"/>
          <w:iCs/>
          <w:szCs w:val="22"/>
        </w:rPr>
        <w:t>Pouze k vnějšímu použití, podání nakapáním na kůži – spot-on</w:t>
      </w:r>
      <w:r w:rsidR="00965731">
        <w:rPr>
          <w:rFonts w:asciiTheme="majorBidi" w:hAnsiTheme="majorBidi"/>
          <w:iCs/>
          <w:szCs w:val="22"/>
        </w:rPr>
        <w:t xml:space="preserve">. </w:t>
      </w:r>
    </w:p>
    <w:p w:rsidR="00965731" w:rsidRPr="003E0E92" w:rsidRDefault="00965731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:rsidR="00C74558" w:rsidRPr="004E063F" w:rsidRDefault="00C74558" w:rsidP="00C74558">
      <w:pPr>
        <w:pStyle w:val="Nadpis5"/>
        <w:spacing w:line="240" w:lineRule="auto"/>
        <w:jc w:val="both"/>
        <w:rPr>
          <w:b w:val="0"/>
          <w:noProof w:val="0"/>
          <w:szCs w:val="22"/>
        </w:rPr>
      </w:pPr>
      <w:r>
        <w:rPr>
          <w:b w:val="0"/>
          <w:szCs w:val="22"/>
        </w:rPr>
        <w:t xml:space="preserve">Jedna pipeta o obsahu 0,5 ml </w:t>
      </w:r>
      <w:r w:rsidR="00806061">
        <w:rPr>
          <w:b w:val="0"/>
          <w:szCs w:val="22"/>
        </w:rPr>
        <w:t xml:space="preserve">pro jednu </w:t>
      </w:r>
      <w:r>
        <w:rPr>
          <w:b w:val="0"/>
          <w:szCs w:val="22"/>
        </w:rPr>
        <w:t>kočku, což odpovídá minimální doporučené dávce 5 mg/kg fipronil</w:t>
      </w:r>
      <w:r w:rsidR="00806061">
        <w:rPr>
          <w:b w:val="0"/>
          <w:szCs w:val="22"/>
        </w:rPr>
        <w:t>u</w:t>
      </w:r>
      <w:r>
        <w:rPr>
          <w:b w:val="0"/>
          <w:szCs w:val="22"/>
        </w:rPr>
        <w:t xml:space="preserve"> a 6 mg/kg (S)-methopren</w:t>
      </w:r>
      <w:r w:rsidR="00806061">
        <w:rPr>
          <w:b w:val="0"/>
          <w:szCs w:val="22"/>
        </w:rPr>
        <w:t>u,</w:t>
      </w:r>
      <w:r>
        <w:rPr>
          <w:b w:val="0"/>
          <w:szCs w:val="22"/>
        </w:rPr>
        <w:t xml:space="preserve"> </w:t>
      </w:r>
      <w:r w:rsidR="00806061">
        <w:rPr>
          <w:b w:val="0"/>
          <w:szCs w:val="22"/>
        </w:rPr>
        <w:t xml:space="preserve">topickou </w:t>
      </w:r>
      <w:r>
        <w:rPr>
          <w:b w:val="0"/>
          <w:szCs w:val="22"/>
        </w:rPr>
        <w:t>aplikací na kůži pro kočky o hmotnosti do 10 kg.</w:t>
      </w:r>
    </w:p>
    <w:p w:rsidR="00C74558" w:rsidRPr="00806061" w:rsidRDefault="00C74558" w:rsidP="00C74558">
      <w:pPr>
        <w:pStyle w:val="Nadpis5"/>
        <w:spacing w:line="240" w:lineRule="auto"/>
        <w:jc w:val="both"/>
        <w:rPr>
          <w:b w:val="0"/>
          <w:noProof w:val="0"/>
          <w:szCs w:val="22"/>
          <w:lang w:eastAsia="nl-NL"/>
        </w:rPr>
      </w:pPr>
    </w:p>
    <w:p w:rsidR="00C74558" w:rsidRDefault="00C74558">
      <w:pPr>
        <w:pStyle w:val="Nadpis5"/>
        <w:spacing w:line="240" w:lineRule="auto"/>
        <w:jc w:val="both"/>
        <w:rPr>
          <w:b w:val="0"/>
          <w:noProof w:val="0"/>
          <w:szCs w:val="22"/>
        </w:rPr>
      </w:pPr>
      <w:r>
        <w:rPr>
          <w:b w:val="0"/>
          <w:szCs w:val="22"/>
        </w:rPr>
        <w:t xml:space="preserve">Jedna pipeta o obsahu 0,5 ml </w:t>
      </w:r>
      <w:r w:rsidR="00806061">
        <w:rPr>
          <w:b w:val="0"/>
          <w:szCs w:val="22"/>
        </w:rPr>
        <w:t xml:space="preserve">pro </w:t>
      </w:r>
      <w:r>
        <w:rPr>
          <w:b w:val="0"/>
          <w:szCs w:val="22"/>
        </w:rPr>
        <w:t>jednu fretku, což odpovídá dávce 50 mg fipronil</w:t>
      </w:r>
      <w:r w:rsidR="00806061">
        <w:rPr>
          <w:b w:val="0"/>
          <w:szCs w:val="22"/>
        </w:rPr>
        <w:t>u</w:t>
      </w:r>
      <w:r>
        <w:rPr>
          <w:b w:val="0"/>
          <w:szCs w:val="22"/>
        </w:rPr>
        <w:t xml:space="preserve"> a 60 mg (S)-methopren</w:t>
      </w:r>
      <w:r w:rsidR="00806061">
        <w:rPr>
          <w:b w:val="0"/>
          <w:szCs w:val="22"/>
        </w:rPr>
        <w:t>u</w:t>
      </w:r>
      <w:r>
        <w:rPr>
          <w:b w:val="0"/>
          <w:szCs w:val="22"/>
        </w:rPr>
        <w:t xml:space="preserve"> </w:t>
      </w:r>
      <w:r w:rsidR="00806061">
        <w:rPr>
          <w:b w:val="0"/>
          <w:szCs w:val="22"/>
        </w:rPr>
        <w:t xml:space="preserve">pro </w:t>
      </w:r>
      <w:r>
        <w:rPr>
          <w:b w:val="0"/>
          <w:szCs w:val="22"/>
        </w:rPr>
        <w:t>jednu fretku</w:t>
      </w:r>
      <w:r w:rsidR="00806061">
        <w:rPr>
          <w:b w:val="0"/>
          <w:szCs w:val="22"/>
        </w:rPr>
        <w:t>,</w:t>
      </w:r>
      <w:r>
        <w:rPr>
          <w:b w:val="0"/>
          <w:szCs w:val="22"/>
        </w:rPr>
        <w:t xml:space="preserve"> </w:t>
      </w:r>
      <w:r w:rsidR="00806061">
        <w:rPr>
          <w:b w:val="0"/>
          <w:szCs w:val="22"/>
        </w:rPr>
        <w:t xml:space="preserve">topickou </w:t>
      </w:r>
      <w:r>
        <w:rPr>
          <w:b w:val="0"/>
          <w:szCs w:val="22"/>
        </w:rPr>
        <w:t>aplikací na kůži.</w:t>
      </w:r>
    </w:p>
    <w:p w:rsidR="001E1409" w:rsidRPr="00806061" w:rsidRDefault="001E1409" w:rsidP="0083631B">
      <w:pPr>
        <w:rPr>
          <w:lang w:eastAsia="nl-NL"/>
        </w:rPr>
      </w:pPr>
    </w:p>
    <w:p w:rsidR="001E1409" w:rsidRPr="004E063F" w:rsidRDefault="00885E77" w:rsidP="001E1409">
      <w:pPr>
        <w:jc w:val="both"/>
        <w:rPr>
          <w:szCs w:val="22"/>
        </w:rPr>
      </w:pPr>
      <w:r w:rsidRPr="00885E77">
        <w:t>Vzhledem k absenci studií týkajících se bezpečnosti přípravku je minimální interval mezi aplikacemi 4 týdny</w:t>
      </w:r>
      <w:r w:rsidR="001E1409">
        <w:t>.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:rsidR="00EC4A87" w:rsidRDefault="00EC4A87" w:rsidP="00DF3F33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lastRenderedPageBreak/>
        <w:t>9.</w:t>
      </w:r>
      <w:r>
        <w:rPr>
          <w:rFonts w:asciiTheme="majorBidi" w:hAnsiTheme="majorBidi"/>
          <w:b/>
          <w:szCs w:val="22"/>
        </w:rPr>
        <w:tab/>
        <w:t>POKYNY PRO SPRÁVNÉ PODÁNÍ</w:t>
      </w:r>
    </w:p>
    <w:p w:rsidR="00E632AA" w:rsidRDefault="00E632AA" w:rsidP="00DF3F33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</w:p>
    <w:p w:rsidR="00802AA9" w:rsidRPr="003E0E92" w:rsidRDefault="00802AA9" w:rsidP="00802AA9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 xml:space="preserve">Použijte rohy pro snadné otevření a vyjměte pipetu z blistru. Nepropichujte fólii nůžkami, nožem ani jiným ostrým předmětem, protože byste mohli pipetu uvnitř poškodit. </w:t>
      </w:r>
    </w:p>
    <w:p w:rsidR="00E632AA" w:rsidRPr="003E0E92" w:rsidRDefault="00E632AA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5C0DC3" w:rsidRDefault="005C0DC3" w:rsidP="005C0DC3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noProof/>
          <w:szCs w:val="22"/>
          <w:lang w:eastAsia="cs-CZ"/>
        </w:rPr>
        <w:drawing>
          <wp:anchor distT="0" distB="0" distL="114300" distR="114300" simplePos="0" relativeHeight="251663360" behindDoc="1" locked="0" layoutInCell="1" allowOverlap="1" wp14:anchorId="1C5A004C" wp14:editId="43CA1CB4">
            <wp:simplePos x="0" y="0"/>
            <wp:positionH relativeFrom="column">
              <wp:posOffset>2547620</wp:posOffset>
            </wp:positionH>
            <wp:positionV relativeFrom="paragraph">
              <wp:posOffset>114935</wp:posOffset>
            </wp:positionV>
            <wp:extent cx="737045" cy="710565"/>
            <wp:effectExtent l="0" t="0" r="6350" b="0"/>
            <wp:wrapNone/>
            <wp:docPr id="1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/>
          <w:noProof/>
          <w:szCs w:val="22"/>
          <w:lang w:eastAsia="cs-CZ"/>
        </w:rPr>
        <w:drawing>
          <wp:anchor distT="0" distB="0" distL="114300" distR="114300" simplePos="0" relativeHeight="251664384" behindDoc="1" locked="0" layoutInCell="1" allowOverlap="1" wp14:anchorId="3BBC0EF7" wp14:editId="3896F0F3">
            <wp:simplePos x="0" y="0"/>
            <wp:positionH relativeFrom="column">
              <wp:posOffset>1252220</wp:posOffset>
            </wp:positionH>
            <wp:positionV relativeFrom="paragraph">
              <wp:posOffset>143510</wp:posOffset>
            </wp:positionV>
            <wp:extent cx="733425" cy="685800"/>
            <wp:effectExtent l="0" t="0" r="9525" b="0"/>
            <wp:wrapNone/>
            <wp:docPr id="14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DC3" w:rsidRPr="00806061" w:rsidRDefault="005C0DC3" w:rsidP="005C0DC3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5C0DC3" w:rsidRPr="00806061" w:rsidRDefault="005C0DC3" w:rsidP="005C0DC3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5C0DC3" w:rsidRPr="00806061" w:rsidRDefault="005C0DC3" w:rsidP="005C0DC3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5C0DC3" w:rsidRPr="00806061" w:rsidRDefault="005C0DC3" w:rsidP="005C0DC3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5C0DC3" w:rsidRPr="00806061" w:rsidRDefault="005C0DC3" w:rsidP="005C0DC3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5C0DC3" w:rsidRPr="003E0E92" w:rsidRDefault="005C0DC3" w:rsidP="005C0DC3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 xml:space="preserve">Pipetu držte ve svislé poloze. Poklepejte na užší část pipety, tím zajistíte, aby byl celý obsah v hlavní části pipety. Odstřihněte horní část pipety nůžkami. </w:t>
      </w:r>
    </w:p>
    <w:p w:rsidR="00354526" w:rsidRPr="003E0E92" w:rsidRDefault="00354526" w:rsidP="0083631B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:rsidR="00354526" w:rsidRPr="00806061" w:rsidRDefault="00354526" w:rsidP="00965731">
      <w:pPr>
        <w:pStyle w:val="Default"/>
        <w:rPr>
          <w:rFonts w:asciiTheme="majorBidi" w:hAnsiTheme="majorBidi" w:cstheme="majorBidi"/>
          <w:szCs w:val="22"/>
        </w:rPr>
      </w:pPr>
    </w:p>
    <w:p w:rsidR="00965731" w:rsidRPr="003E0E92" w:rsidRDefault="00965731" w:rsidP="009E02DB">
      <w:pPr>
        <w:pStyle w:val="Defaul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 xml:space="preserve">Rozhrňte srst zvířete mezi lopatkami tak, aby byla viditelná kůže. Přiložte </w:t>
      </w:r>
      <w:r w:rsidR="00DF7FA6">
        <w:rPr>
          <w:rFonts w:asciiTheme="majorBidi" w:hAnsiTheme="majorBidi"/>
          <w:sz w:val="22"/>
          <w:szCs w:val="22"/>
        </w:rPr>
        <w:t xml:space="preserve">hrot </w:t>
      </w:r>
      <w:r>
        <w:rPr>
          <w:rFonts w:asciiTheme="majorBidi" w:hAnsiTheme="majorBidi"/>
          <w:sz w:val="22"/>
          <w:szCs w:val="22"/>
        </w:rPr>
        <w:t>pipety přímo na kůži a jemně vytlačte její obsah.</w:t>
      </w:r>
    </w:p>
    <w:p w:rsidR="00354526" w:rsidRPr="00806061" w:rsidRDefault="00354526" w:rsidP="003E0E92">
      <w:pPr>
        <w:pStyle w:val="Default"/>
        <w:ind w:left="720"/>
        <w:rPr>
          <w:rFonts w:asciiTheme="majorBidi" w:hAnsiTheme="majorBidi" w:cstheme="majorBidi"/>
          <w:sz w:val="22"/>
          <w:szCs w:val="22"/>
        </w:rPr>
      </w:pPr>
    </w:p>
    <w:p w:rsidR="000628B6" w:rsidRDefault="000628B6" w:rsidP="0083631B">
      <w:pPr>
        <w:pStyle w:val="Default"/>
        <w:ind w:left="720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noProof/>
          <w:sz w:val="22"/>
          <w:szCs w:val="22"/>
          <w:lang w:eastAsia="cs-CZ"/>
        </w:rPr>
        <w:drawing>
          <wp:inline distT="0" distB="0" distL="0" distR="0" wp14:anchorId="302AFE54" wp14:editId="7C6B9C80">
            <wp:extent cx="3219450" cy="781113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91" cy="78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5B" w:rsidRPr="003E0E92" w:rsidRDefault="00F73B5B" w:rsidP="0083631B">
      <w:pPr>
        <w:pStyle w:val="Default"/>
        <w:ind w:left="720"/>
        <w:jc w:val="center"/>
        <w:rPr>
          <w:rFonts w:asciiTheme="majorBidi" w:hAnsiTheme="majorBidi" w:cstheme="majorBidi"/>
          <w:sz w:val="22"/>
          <w:szCs w:val="22"/>
          <w:lang w:val="en-GB"/>
        </w:rPr>
      </w:pPr>
    </w:p>
    <w:p w:rsidR="00D303CC" w:rsidRDefault="00D303CC" w:rsidP="00D303CC">
      <w:pPr>
        <w:tabs>
          <w:tab w:val="clear" w:pos="567"/>
        </w:tabs>
        <w:spacing w:line="240" w:lineRule="auto"/>
        <w:rPr>
          <w:szCs w:val="22"/>
        </w:rPr>
      </w:pPr>
      <w:r>
        <w:t xml:space="preserve">Je třeba zabránit nadměrnému zvlhčení srsti přípravkem, protože srst v místě podání pak působí přechodně slepeným dojmem. </w:t>
      </w:r>
    </w:p>
    <w:p w:rsidR="00965731" w:rsidRPr="003E0E92" w:rsidRDefault="00965731" w:rsidP="00965731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Default="00EC4A87" w:rsidP="00EC4A87">
      <w:pPr>
        <w:tabs>
          <w:tab w:val="clear" w:pos="567"/>
        </w:tabs>
        <w:spacing w:line="240" w:lineRule="auto"/>
        <w:rPr>
          <w:rFonts w:asciiTheme="majorBidi" w:hAnsi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10.</w:t>
      </w:r>
      <w:r>
        <w:rPr>
          <w:rFonts w:asciiTheme="majorBidi" w:hAnsiTheme="majorBidi"/>
          <w:b/>
          <w:szCs w:val="22"/>
        </w:rPr>
        <w:tab/>
        <w:t xml:space="preserve">OCHRANNÁ(É) </w:t>
      </w:r>
      <w:proofErr w:type="gramStart"/>
      <w:r>
        <w:rPr>
          <w:rFonts w:asciiTheme="majorBidi" w:hAnsiTheme="majorBidi"/>
          <w:b/>
          <w:szCs w:val="22"/>
        </w:rPr>
        <w:t>LHŮTA(Y)</w:t>
      </w:r>
      <w:proofErr w:type="gramEnd"/>
    </w:p>
    <w:p w:rsidR="00DF7FA6" w:rsidRPr="003E0E92" w:rsidRDefault="00DF7FA6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Default="00A0035A" w:rsidP="00EC4A87">
      <w:pPr>
        <w:tabs>
          <w:tab w:val="clear" w:pos="567"/>
        </w:tabs>
        <w:spacing w:line="240" w:lineRule="auto"/>
      </w:pPr>
      <w:r>
        <w:t>Není určeno pro potravinová zvířata.</w:t>
      </w:r>
    </w:p>
    <w:p w:rsidR="00A0035A" w:rsidRPr="003E0E92" w:rsidRDefault="00A0035A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11.</w:t>
      </w:r>
      <w:r>
        <w:rPr>
          <w:rFonts w:asciiTheme="majorBidi" w:hAnsiTheme="majorBidi"/>
          <w:b/>
          <w:szCs w:val="22"/>
        </w:rPr>
        <w:tab/>
        <w:t>ZVLÁŠTNÍ OPATŘENÍ PRO UCHOVÁVÁNÍ</w:t>
      </w:r>
    </w:p>
    <w:p w:rsidR="00EC4A87" w:rsidRPr="00DF7FA6" w:rsidRDefault="00EC4A87" w:rsidP="00EC4A87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eastAsia="nl-NL"/>
        </w:rPr>
      </w:pPr>
    </w:p>
    <w:p w:rsidR="00EC4A87" w:rsidRPr="003E0E92" w:rsidRDefault="00EC4A87" w:rsidP="00EC4A87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Uchováv</w:t>
      </w:r>
      <w:r w:rsidR="008E0F04">
        <w:rPr>
          <w:rFonts w:asciiTheme="majorBidi" w:hAnsiTheme="majorBidi"/>
          <w:szCs w:val="22"/>
        </w:rPr>
        <w:t>at</w:t>
      </w:r>
      <w:r>
        <w:rPr>
          <w:rFonts w:asciiTheme="majorBidi" w:hAnsiTheme="majorBidi"/>
          <w:szCs w:val="22"/>
        </w:rPr>
        <w:t xml:space="preserve"> mimo dohled a dosah dětí.</w:t>
      </w:r>
    </w:p>
    <w:p w:rsidR="00EC4A87" w:rsidRDefault="00EC4A87" w:rsidP="00094A42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Uchovávejte v </w:t>
      </w:r>
      <w:r w:rsidR="00AE38F9">
        <w:rPr>
          <w:rFonts w:asciiTheme="majorBidi" w:hAnsiTheme="majorBidi"/>
          <w:szCs w:val="22"/>
        </w:rPr>
        <w:t xml:space="preserve">původním </w:t>
      </w:r>
      <w:r>
        <w:rPr>
          <w:rFonts w:asciiTheme="majorBidi" w:hAnsiTheme="majorBidi"/>
          <w:szCs w:val="22"/>
        </w:rPr>
        <w:t xml:space="preserve">obalu, aby byl </w:t>
      </w:r>
      <w:r w:rsidR="00AE38F9">
        <w:rPr>
          <w:rFonts w:asciiTheme="majorBidi" w:hAnsiTheme="majorBidi"/>
          <w:szCs w:val="22"/>
        </w:rPr>
        <w:t xml:space="preserve">přípravek </w:t>
      </w:r>
      <w:r>
        <w:rPr>
          <w:rFonts w:asciiTheme="majorBidi" w:hAnsiTheme="majorBidi"/>
          <w:szCs w:val="22"/>
        </w:rPr>
        <w:t>chráněn před světlem.</w:t>
      </w:r>
    </w:p>
    <w:p w:rsidR="00CD0D8B" w:rsidRPr="003E0E92" w:rsidRDefault="00CD0D8B" w:rsidP="008F526C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 xml:space="preserve">Nepoužívejte tento veterinární léčivý přípravek po uplynutí doby použitelnosti uvedené na štítku </w:t>
      </w:r>
      <w:r w:rsidR="00AE38F9">
        <w:rPr>
          <w:rFonts w:asciiTheme="majorBidi" w:hAnsiTheme="majorBidi"/>
          <w:szCs w:val="22"/>
        </w:rPr>
        <w:t>po</w:t>
      </w:r>
      <w:r>
        <w:rPr>
          <w:rFonts w:asciiTheme="majorBidi" w:hAnsiTheme="majorBidi"/>
          <w:szCs w:val="22"/>
        </w:rPr>
        <w:t xml:space="preserve"> EXP.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12.</w:t>
      </w:r>
      <w:r>
        <w:rPr>
          <w:rFonts w:asciiTheme="majorBidi" w:hAnsiTheme="majorBidi"/>
          <w:b/>
          <w:szCs w:val="22"/>
        </w:rPr>
        <w:tab/>
        <w:t>ZVLÁŠTNÍ UPOZORNĚNÍ</w:t>
      </w:r>
    </w:p>
    <w:p w:rsidR="00F73B5B" w:rsidRPr="003E0E92" w:rsidRDefault="00F73B5B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</w:p>
    <w:p w:rsidR="00EC4A87" w:rsidRPr="003E0E92" w:rsidRDefault="00F73B5B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  <w:u w:val="single"/>
        </w:rPr>
        <w:t>Zvláštní opatření pro použití u zvířat</w:t>
      </w:r>
    </w:p>
    <w:p w:rsidR="00CE4634" w:rsidRPr="004E063F" w:rsidRDefault="00CE4634" w:rsidP="00CE4634">
      <w:pPr>
        <w:tabs>
          <w:tab w:val="left" w:pos="720"/>
        </w:tabs>
        <w:jc w:val="both"/>
        <w:rPr>
          <w:szCs w:val="22"/>
        </w:rPr>
      </w:pPr>
      <w:r>
        <w:t xml:space="preserve">Zabraňte </w:t>
      </w:r>
      <w:r w:rsidR="00DF7FA6">
        <w:t>kontaktu s očima</w:t>
      </w:r>
      <w:r>
        <w:t xml:space="preserve"> zvířete.</w:t>
      </w:r>
    </w:p>
    <w:p w:rsidR="00CE4634" w:rsidRDefault="00CE4634" w:rsidP="00CE4634">
      <w:pPr>
        <w:tabs>
          <w:tab w:val="left" w:pos="720"/>
        </w:tabs>
        <w:jc w:val="both"/>
        <w:rPr>
          <w:szCs w:val="22"/>
        </w:rPr>
      </w:pPr>
      <w:r>
        <w:t xml:space="preserve">Je důležité aplikovat přípravek na takové místo, ze kterého si jej zvíře nemůže </w:t>
      </w:r>
      <w:r w:rsidR="00DF7FA6">
        <w:t>s</w:t>
      </w:r>
      <w:r>
        <w:t>líznout, a po aplikaci zabránit vzájemnému olizování zvířat.</w:t>
      </w:r>
    </w:p>
    <w:p w:rsidR="00CE4634" w:rsidRPr="004E063F" w:rsidRDefault="00DF7FA6" w:rsidP="00CE4634">
      <w:pPr>
        <w:tabs>
          <w:tab w:val="left" w:pos="720"/>
        </w:tabs>
        <w:jc w:val="both"/>
        <w:rPr>
          <w:szCs w:val="22"/>
        </w:rPr>
      </w:pPr>
      <w:r w:rsidRPr="00DF7FA6">
        <w:t>Nejsou k dispozici žádné údaje o vlivu koupání/šamponování koček a fretek na účinnost přípravku. Nicméně na základě informací týkajících se účinnosti u psů, kteří byli po 2 dnech od aplikace přípravku myti šamponem, se koupání zvířat během prvních 2 dnů po aplikaci přípravku nedoporučuje</w:t>
      </w:r>
      <w:r w:rsidR="00CE4634">
        <w:t>.</w:t>
      </w:r>
    </w:p>
    <w:p w:rsidR="00CE4634" w:rsidRPr="00111F3F" w:rsidRDefault="00CE4634" w:rsidP="00CE4634">
      <w:pPr>
        <w:tabs>
          <w:tab w:val="left" w:pos="720"/>
        </w:tabs>
        <w:jc w:val="both"/>
        <w:rPr>
          <w:szCs w:val="22"/>
          <w:lang w:eastAsia="nl-NL"/>
        </w:rPr>
      </w:pPr>
    </w:p>
    <w:p w:rsidR="00CE4634" w:rsidRPr="004E063F" w:rsidRDefault="00BE31DF" w:rsidP="00CE4634">
      <w:pPr>
        <w:tabs>
          <w:tab w:val="left" w:pos="720"/>
        </w:tabs>
        <w:jc w:val="both"/>
        <w:rPr>
          <w:szCs w:val="22"/>
        </w:rPr>
      </w:pPr>
      <w:r w:rsidRPr="00BE31DF">
        <w:t>Může dojít k uchycení jednotlivých klíšťat. Proto nelze zcela vyloučit přenos infekčních chorob, pokud jsou podmínky významně nepříznivé</w:t>
      </w:r>
      <w:r w:rsidR="00CE4634">
        <w:t>.</w:t>
      </w:r>
    </w:p>
    <w:p w:rsidR="00CE4634" w:rsidRDefault="00111F3F" w:rsidP="00CE4634">
      <w:pPr>
        <w:tabs>
          <w:tab w:val="left" w:pos="720"/>
        </w:tabs>
        <w:jc w:val="both"/>
        <w:rPr>
          <w:szCs w:val="22"/>
        </w:rPr>
      </w:pPr>
      <w:r w:rsidRPr="00111F3F">
        <w:t>Blechy z domácích zvířat často napadají zvířecí přepravky, místa, kde zvířata spí a obvykle odpočívají, jako jsou koberce a čalouněný nábytek. Tyto je třeba v případě silného napadení a na začátku ochranných opatření pravidelně ošetřovat vhodnými insekticidy a čistit pomocí vysavače</w:t>
      </w:r>
      <w:r w:rsidR="00CE4634">
        <w:t>.</w:t>
      </w:r>
    </w:p>
    <w:p w:rsidR="00CE4634" w:rsidRPr="00111F3F" w:rsidRDefault="00CE4634" w:rsidP="00CE4634">
      <w:pPr>
        <w:tabs>
          <w:tab w:val="left" w:pos="720"/>
        </w:tabs>
        <w:jc w:val="both"/>
        <w:rPr>
          <w:szCs w:val="22"/>
          <w:lang w:eastAsia="nl-NL"/>
        </w:rPr>
      </w:pPr>
    </w:p>
    <w:p w:rsidR="00CE4634" w:rsidRPr="004E063F" w:rsidRDefault="00111F3F" w:rsidP="00CE4634">
      <w:pPr>
        <w:tabs>
          <w:tab w:val="left" w:pos="720"/>
        </w:tabs>
        <w:jc w:val="both"/>
        <w:rPr>
          <w:szCs w:val="22"/>
        </w:rPr>
      </w:pPr>
      <w:r w:rsidRPr="00111F3F">
        <w:lastRenderedPageBreak/>
        <w:t>Možná toxicita přípravku u koťat mladších 8 týdnů při kontaktu s ošetřenou kočkou nebyla stanovena. V takovém případě je nutné dbát zvýšené opatrnosti</w:t>
      </w:r>
      <w:r w:rsidR="00CE4634">
        <w:t xml:space="preserve">. </w:t>
      </w:r>
    </w:p>
    <w:p w:rsidR="00CE4634" w:rsidRPr="00111F3F" w:rsidRDefault="00CE4634" w:rsidP="00CE4634">
      <w:pPr>
        <w:tabs>
          <w:tab w:val="left" w:pos="720"/>
        </w:tabs>
        <w:jc w:val="both"/>
        <w:rPr>
          <w:szCs w:val="22"/>
          <w:lang w:eastAsia="nl-NL"/>
        </w:rPr>
      </w:pPr>
    </w:p>
    <w:p w:rsidR="00EC4A87" w:rsidRPr="003E0E92" w:rsidRDefault="00EC4A87" w:rsidP="00EC4A87">
      <w:pPr>
        <w:tabs>
          <w:tab w:val="left" w:pos="720"/>
        </w:tabs>
        <w:jc w:val="both"/>
        <w:rPr>
          <w:rFonts w:asciiTheme="majorBidi" w:hAnsiTheme="majorBidi" w:cstheme="majorBidi"/>
          <w:szCs w:val="22"/>
          <w:u w:val="single"/>
        </w:rPr>
      </w:pPr>
      <w:r>
        <w:rPr>
          <w:rFonts w:asciiTheme="majorBidi" w:hAnsiTheme="majorBidi"/>
          <w:szCs w:val="22"/>
          <w:u w:val="single"/>
        </w:rPr>
        <w:t>Zvláštní opatření určené osobám, které podávají veterinární léčivý přípravek zvířatům</w:t>
      </w:r>
    </w:p>
    <w:p w:rsidR="008E0F04" w:rsidRPr="00DB37E9" w:rsidRDefault="008E0F04" w:rsidP="008E0F04">
      <w:pPr>
        <w:autoSpaceDE w:val="0"/>
        <w:autoSpaceDN w:val="0"/>
        <w:adjustRightInd w:val="0"/>
        <w:rPr>
          <w:szCs w:val="24"/>
        </w:rPr>
      </w:pPr>
      <w:r>
        <w:t xml:space="preserve">Tento přípravek může způsobit podráždění sliznic, kůže a očí. Zabraňte kontaktu přípravku s ústní dutinou, pokožkou a očima. Po použití si umyjte ruce. V případě náhodného kontaktu s kůží nebo očima důkladně opláchněte vodou. Pokud podráždění přetrvává, vyhledejte lékařskou pomoc. </w:t>
      </w:r>
    </w:p>
    <w:p w:rsidR="008E0F04" w:rsidRPr="008C52AD" w:rsidRDefault="008E0F04" w:rsidP="008E0F04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8E0F04" w:rsidRPr="00DB37E9" w:rsidRDefault="008E0F04" w:rsidP="008E0F04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t xml:space="preserve">Tento přípravek může vyvolat alergické reakce. Lidé se známou přecitlivělostí na </w:t>
      </w:r>
      <w:proofErr w:type="spellStart"/>
      <w:r>
        <w:t>fipronil</w:t>
      </w:r>
      <w:proofErr w:type="spellEnd"/>
      <w:r>
        <w:t xml:space="preserve"> a/nebo (S)-</w:t>
      </w:r>
      <w:proofErr w:type="spellStart"/>
      <w:r>
        <w:t>methopren</w:t>
      </w:r>
      <w:proofErr w:type="spellEnd"/>
      <w:r>
        <w:t xml:space="preserve"> by neměli své zvíře ošetřovat tímto přípravkem. </w:t>
      </w:r>
    </w:p>
    <w:p w:rsidR="008E0F04" w:rsidRPr="008C52AD" w:rsidRDefault="008E0F04" w:rsidP="008E0F04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8E0F04" w:rsidRPr="00DB37E9" w:rsidRDefault="008E0F04" w:rsidP="008E0F04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t xml:space="preserve">V případě požití může tento přípravek způsobit </w:t>
      </w:r>
      <w:proofErr w:type="spellStart"/>
      <w:r>
        <w:t>neurotoxicitu</w:t>
      </w:r>
      <w:proofErr w:type="spellEnd"/>
      <w:r>
        <w:t xml:space="preserve"> a být škodlivý. Zabraňte požití, včetně kontaktu kontaminovaných rukou s ústy. Při aplikaci nekuřte, nepijte a nejezte. Až do použití uchovávejte pipety v původním obalu a použité pipety ihned zlikvidujte. Po použití si umyjte ruce. V případě náhodného požití vyhledejte ihned lékařskou pomoc a ukažte příbalovou informaci nebo etiketu praktickému lékaři. </w:t>
      </w:r>
    </w:p>
    <w:p w:rsidR="008E0F04" w:rsidRPr="00DB37E9" w:rsidRDefault="008E0F04" w:rsidP="008E0F04">
      <w:pPr>
        <w:autoSpaceDE w:val="0"/>
        <w:autoSpaceDN w:val="0"/>
        <w:adjustRightInd w:val="0"/>
        <w:jc w:val="both"/>
        <w:rPr>
          <w:szCs w:val="24"/>
          <w:lang w:eastAsia="en-GB"/>
        </w:rPr>
      </w:pPr>
    </w:p>
    <w:p w:rsidR="00CE4634" w:rsidRDefault="008E0F04" w:rsidP="00CE4634">
      <w:pPr>
        <w:tabs>
          <w:tab w:val="left" w:pos="720"/>
        </w:tabs>
        <w:jc w:val="both"/>
        <w:rPr>
          <w:szCs w:val="24"/>
        </w:rPr>
      </w:pPr>
      <w:r>
        <w:t>Nemanipulujte s ošetřenými zvířaty a nedovolte dětem hrát si s nimi, dokud nezaschne místo aplikace. Doporučuje se proto neošetřovat zvířata během dne, ale v podvečer, a nedovolit čerstvě ošetřeným zvířatům spát s jejich majiteli, zejména dětmi.</w:t>
      </w:r>
      <w:r w:rsidR="00CE4634">
        <w:t xml:space="preserve"> </w:t>
      </w:r>
    </w:p>
    <w:p w:rsidR="000C5551" w:rsidRDefault="000C5551" w:rsidP="00CE4634">
      <w:pPr>
        <w:tabs>
          <w:tab w:val="left" w:pos="720"/>
        </w:tabs>
        <w:jc w:val="both"/>
        <w:rPr>
          <w:szCs w:val="24"/>
          <w:lang w:eastAsia="en-GB"/>
        </w:rPr>
      </w:pPr>
    </w:p>
    <w:p w:rsidR="000C5551" w:rsidRDefault="000C5551" w:rsidP="00CE4634">
      <w:pPr>
        <w:tabs>
          <w:tab w:val="left" w:pos="720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>Zvláštní upozornění pro každý cílový druh</w:t>
      </w:r>
    </w:p>
    <w:p w:rsidR="000C5551" w:rsidRPr="000C5551" w:rsidRDefault="00C831F0" w:rsidP="00CE4634">
      <w:pPr>
        <w:tabs>
          <w:tab w:val="left" w:pos="720"/>
        </w:tabs>
        <w:jc w:val="both"/>
        <w:rPr>
          <w:szCs w:val="24"/>
        </w:rPr>
      </w:pPr>
      <w:r>
        <w:t xml:space="preserve">Další </w:t>
      </w:r>
      <w:r w:rsidR="000C5551">
        <w:t>zvířata žijící ve stejné domácnosti by měla být rovněž ošetřena vhodným přípravkem.</w:t>
      </w:r>
    </w:p>
    <w:p w:rsidR="00CE4634" w:rsidRPr="00C831F0" w:rsidRDefault="00CE4634" w:rsidP="00CE4634">
      <w:pPr>
        <w:tabs>
          <w:tab w:val="left" w:pos="720"/>
        </w:tabs>
        <w:jc w:val="both"/>
        <w:rPr>
          <w:szCs w:val="22"/>
          <w:lang w:eastAsia="nl-NL"/>
        </w:rPr>
      </w:pPr>
    </w:p>
    <w:p w:rsidR="00CE4634" w:rsidRPr="00D303CC" w:rsidRDefault="00CE4634" w:rsidP="00CE4634">
      <w:pPr>
        <w:tabs>
          <w:tab w:val="left" w:pos="720"/>
        </w:tabs>
        <w:jc w:val="both"/>
        <w:rPr>
          <w:szCs w:val="22"/>
          <w:u w:val="single"/>
        </w:rPr>
      </w:pPr>
      <w:r>
        <w:rPr>
          <w:szCs w:val="22"/>
          <w:u w:val="single"/>
        </w:rPr>
        <w:t>Další opatření</w:t>
      </w:r>
    </w:p>
    <w:p w:rsidR="00CE4634" w:rsidRPr="00DD0E24" w:rsidRDefault="00CE4634" w:rsidP="00CE4634">
      <w:pPr>
        <w:tabs>
          <w:tab w:val="left" w:pos="720"/>
        </w:tabs>
        <w:jc w:val="both"/>
        <w:rPr>
          <w:szCs w:val="22"/>
        </w:rPr>
      </w:pPr>
      <w:r>
        <w:t>Přípravek může mít nepříznivý vliv na natřené, lakované nebo jiné plochy v domácnosti nebo vybavení bytu.</w:t>
      </w:r>
    </w:p>
    <w:p w:rsidR="00CE4EF9" w:rsidRPr="00C831F0" w:rsidRDefault="00CE4EF9" w:rsidP="00EC4A87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:rsidR="00CD0D8B" w:rsidRDefault="00C74558" w:rsidP="00CD0D8B">
      <w:pPr>
        <w:tabs>
          <w:tab w:val="left" w:pos="720"/>
        </w:tabs>
        <w:jc w:val="both"/>
        <w:rPr>
          <w:rFonts w:asciiTheme="majorBidi" w:hAnsiTheme="majorBidi" w:cstheme="majorBidi"/>
          <w:szCs w:val="22"/>
          <w:u w:val="single"/>
        </w:rPr>
      </w:pPr>
      <w:r>
        <w:rPr>
          <w:rFonts w:asciiTheme="majorBidi" w:hAnsiTheme="majorBidi"/>
          <w:szCs w:val="22"/>
          <w:u w:val="single"/>
        </w:rPr>
        <w:t>Březost</w:t>
      </w:r>
    </w:p>
    <w:p w:rsidR="00CD0D8B" w:rsidRDefault="00CD0D8B" w:rsidP="00CD0D8B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Kočky:</w:t>
      </w:r>
    </w:p>
    <w:p w:rsidR="00CD0D8B" w:rsidRPr="00CD0D8B" w:rsidRDefault="00CD0D8B" w:rsidP="00C74558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 xml:space="preserve">Přípravek lze použít během březosti. </w:t>
      </w:r>
    </w:p>
    <w:p w:rsidR="00EC4A87" w:rsidRPr="00C831F0" w:rsidRDefault="00EC4A87" w:rsidP="00EC4A87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:rsidR="00CD0D8B" w:rsidRDefault="00CD0D8B" w:rsidP="00EC4A87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Fretky:</w:t>
      </w:r>
    </w:p>
    <w:p w:rsidR="00CD0D8B" w:rsidRDefault="00C831F0" w:rsidP="00CD0D8B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C831F0">
        <w:rPr>
          <w:rFonts w:asciiTheme="majorBidi" w:hAnsiTheme="majorBidi"/>
          <w:szCs w:val="22"/>
        </w:rPr>
        <w:t xml:space="preserve">Laboratorní studie u koček neprokázaly teratogenní či </w:t>
      </w:r>
      <w:proofErr w:type="spellStart"/>
      <w:r w:rsidRPr="00C831F0">
        <w:rPr>
          <w:rFonts w:asciiTheme="majorBidi" w:hAnsiTheme="majorBidi"/>
          <w:szCs w:val="22"/>
        </w:rPr>
        <w:t>fetotoxické</w:t>
      </w:r>
      <w:proofErr w:type="spellEnd"/>
      <w:r w:rsidRPr="00C831F0">
        <w:rPr>
          <w:rFonts w:asciiTheme="majorBidi" w:hAnsiTheme="majorBidi"/>
          <w:szCs w:val="22"/>
        </w:rPr>
        <w:t xml:space="preserve"> účinky ani </w:t>
      </w:r>
      <w:proofErr w:type="spellStart"/>
      <w:r w:rsidRPr="00C831F0">
        <w:rPr>
          <w:rFonts w:asciiTheme="majorBidi" w:hAnsiTheme="majorBidi"/>
          <w:szCs w:val="22"/>
        </w:rPr>
        <w:t>maternotoxicitu</w:t>
      </w:r>
      <w:proofErr w:type="spellEnd"/>
      <w:r w:rsidRPr="00C831F0">
        <w:rPr>
          <w:rFonts w:asciiTheme="majorBidi" w:hAnsiTheme="majorBidi"/>
          <w:szCs w:val="22"/>
        </w:rPr>
        <w:t>. Bezpečnost veterinárního léčivého přípravku během březosti a laktace u fretek nebyla stanovena u fretek. Použít pouze po zvážení poměru terapeutického prospěchu a rizika příslušným veterinárním lékařem</w:t>
      </w:r>
      <w:r w:rsidR="00CD0D8B">
        <w:rPr>
          <w:rFonts w:asciiTheme="majorBidi" w:hAnsiTheme="majorBidi"/>
          <w:szCs w:val="22"/>
        </w:rPr>
        <w:t xml:space="preserve">. </w:t>
      </w:r>
    </w:p>
    <w:p w:rsidR="00CD0D8B" w:rsidRPr="00C831F0" w:rsidRDefault="00CD0D8B" w:rsidP="00CD0D8B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:rsidR="00CD0D8B" w:rsidRDefault="00CD0D8B" w:rsidP="00CD0D8B">
      <w:pPr>
        <w:tabs>
          <w:tab w:val="left" w:pos="720"/>
        </w:tabs>
        <w:jc w:val="both"/>
        <w:rPr>
          <w:rFonts w:asciiTheme="majorBidi" w:hAnsiTheme="majorBidi" w:cstheme="majorBidi"/>
          <w:szCs w:val="22"/>
          <w:u w:val="single"/>
        </w:rPr>
      </w:pPr>
      <w:r>
        <w:rPr>
          <w:rFonts w:asciiTheme="majorBidi" w:hAnsiTheme="majorBidi"/>
          <w:szCs w:val="22"/>
          <w:u w:val="single"/>
        </w:rPr>
        <w:t>Předávkování</w:t>
      </w:r>
    </w:p>
    <w:p w:rsidR="00CD0D8B" w:rsidRDefault="00C831F0" w:rsidP="00CD0D8B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C831F0">
        <w:rPr>
          <w:rFonts w:asciiTheme="majorBidi" w:hAnsiTheme="majorBidi"/>
          <w:szCs w:val="22"/>
        </w:rPr>
        <w:t>Riziko výskytu nežádoucích účinků se může zvýšit při předávkování</w:t>
      </w:r>
      <w:r w:rsidR="00CD0D8B">
        <w:rPr>
          <w:rFonts w:asciiTheme="majorBidi" w:hAnsiTheme="majorBidi"/>
          <w:szCs w:val="22"/>
        </w:rPr>
        <w:t>.</w:t>
      </w:r>
    </w:p>
    <w:p w:rsidR="00CD0D8B" w:rsidRPr="00C831F0" w:rsidRDefault="00CD0D8B" w:rsidP="00CD0D8B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:rsidR="00CD0D8B" w:rsidRPr="0083631B" w:rsidRDefault="00CD0D8B" w:rsidP="00CD0D8B">
      <w:pPr>
        <w:tabs>
          <w:tab w:val="left" w:pos="720"/>
        </w:tabs>
        <w:jc w:val="both"/>
        <w:rPr>
          <w:rFonts w:asciiTheme="majorBidi" w:hAnsiTheme="majorBidi" w:cstheme="majorBidi"/>
          <w:szCs w:val="22"/>
          <w:u w:val="single"/>
        </w:rPr>
      </w:pPr>
      <w:r>
        <w:rPr>
          <w:rFonts w:asciiTheme="majorBidi" w:hAnsiTheme="majorBidi"/>
          <w:szCs w:val="22"/>
          <w:u w:val="single"/>
        </w:rPr>
        <w:t>U koček:</w:t>
      </w:r>
    </w:p>
    <w:p w:rsidR="00532BCA" w:rsidRPr="00532BCA" w:rsidRDefault="00532BCA" w:rsidP="00532BCA">
      <w:pPr>
        <w:tabs>
          <w:tab w:val="left" w:pos="720"/>
        </w:tabs>
        <w:jc w:val="both"/>
        <w:rPr>
          <w:rFonts w:asciiTheme="majorBidi" w:hAnsiTheme="majorBidi"/>
          <w:szCs w:val="22"/>
        </w:rPr>
      </w:pPr>
      <w:r w:rsidRPr="00532BCA">
        <w:rPr>
          <w:rFonts w:asciiTheme="majorBidi" w:hAnsiTheme="majorBidi"/>
          <w:szCs w:val="22"/>
        </w:rPr>
        <w:t xml:space="preserve">Laboratorní studie potvrzující bezpečnost přípravku u cílového druhu zvířete provedené u koček a koťat ve věku 8 týdnů a starších a o hmotnosti kolem 1 kg, jimž byla po dobu šesti po sobě jdoucích měsíců podána měsíčně dávka pětkrát vyšší, než je doporučená, neprokázaly žádné nežádoucí účinky. </w:t>
      </w:r>
    </w:p>
    <w:p w:rsidR="00532BCA" w:rsidRPr="00532BCA" w:rsidRDefault="00532BCA" w:rsidP="00532BCA">
      <w:pPr>
        <w:tabs>
          <w:tab w:val="left" w:pos="720"/>
        </w:tabs>
        <w:jc w:val="both"/>
        <w:rPr>
          <w:rFonts w:asciiTheme="majorBidi" w:hAnsiTheme="majorBidi"/>
          <w:szCs w:val="22"/>
        </w:rPr>
      </w:pPr>
      <w:r w:rsidRPr="00532BCA">
        <w:rPr>
          <w:rFonts w:asciiTheme="majorBidi" w:hAnsiTheme="majorBidi"/>
          <w:szCs w:val="22"/>
        </w:rPr>
        <w:t>Po léčbě se může vyskytnout svědění.</w:t>
      </w:r>
    </w:p>
    <w:p w:rsidR="00D303CC" w:rsidRDefault="00532BCA" w:rsidP="00D303CC">
      <w:pPr>
        <w:tabs>
          <w:tab w:val="clear" w:pos="567"/>
        </w:tabs>
        <w:spacing w:line="240" w:lineRule="auto"/>
        <w:rPr>
          <w:szCs w:val="22"/>
        </w:rPr>
      </w:pPr>
      <w:r w:rsidRPr="00532BCA">
        <w:rPr>
          <w:rFonts w:asciiTheme="majorBidi" w:hAnsiTheme="majorBidi"/>
          <w:szCs w:val="22"/>
        </w:rPr>
        <w:t>Je třeba zabránit nadměrnému zvlhčení srsti přípravkem, protože srst v místě podání pak působí přechodně slepeným dojmem</w:t>
      </w:r>
      <w:r w:rsidR="00D303CC">
        <w:t xml:space="preserve">. </w:t>
      </w:r>
    </w:p>
    <w:p w:rsidR="00CD0D8B" w:rsidRPr="00C831F0" w:rsidRDefault="00CD0D8B" w:rsidP="00D303CC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val="it-IT" w:eastAsia="nl-NL"/>
        </w:rPr>
      </w:pPr>
    </w:p>
    <w:p w:rsidR="00CD0D8B" w:rsidRDefault="00CD0D8B" w:rsidP="00CD0D8B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  <w:u w:val="single"/>
        </w:rPr>
        <w:t>U fretek:</w:t>
      </w:r>
    </w:p>
    <w:p w:rsidR="00CD0D8B" w:rsidRPr="00CD0D8B" w:rsidRDefault="00532BCA" w:rsidP="00CD0D8B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532BCA">
        <w:rPr>
          <w:rFonts w:asciiTheme="majorBidi" w:hAnsiTheme="majorBidi"/>
          <w:szCs w:val="22"/>
        </w:rPr>
        <w:t>U fretek ve věku 6 měsíců a starších, kterým byla 4krát ve dvoutýdenních intervalech podána dávka pětkrát vyšší, než je doporučená, byl u některých zvířat pozorován hmotnostní úbytek</w:t>
      </w:r>
      <w:r w:rsidR="00CD0D8B">
        <w:rPr>
          <w:rFonts w:asciiTheme="majorBidi" w:hAnsiTheme="majorBidi"/>
          <w:szCs w:val="22"/>
        </w:rPr>
        <w:t xml:space="preserve">. </w:t>
      </w:r>
    </w:p>
    <w:p w:rsidR="00EC4A87" w:rsidRPr="00532BCA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Pr="003E0E92" w:rsidRDefault="00EC4A87" w:rsidP="00EC4A87">
      <w:pPr>
        <w:keepNext/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b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lastRenderedPageBreak/>
        <w:t>13.</w:t>
      </w:r>
      <w:r>
        <w:rPr>
          <w:rFonts w:asciiTheme="majorBidi" w:hAnsiTheme="majorBidi"/>
          <w:b/>
          <w:szCs w:val="22"/>
        </w:rPr>
        <w:tab/>
        <w:t>ZVLÁŠTNÍ OPATŘENÍ PRO ZNEŠKODŇOVÁNÍ NEPOUŽITÝCH PŘÍPRAVKŮ NEBO ODPADU, POKUD JE JICH TŘEBA</w:t>
      </w:r>
    </w:p>
    <w:p w:rsidR="00EC4A87" w:rsidRPr="003E0E92" w:rsidRDefault="00EC4A87" w:rsidP="00DF3F33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Pr="003E0E92" w:rsidRDefault="00EC4A87" w:rsidP="00EC4A8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Všechen nepoužitý veterinární léčivý přípravek nebo odpad, který pochází z tohoto přípravku, musí být likvidován podle místních právních předpisů.</w:t>
      </w:r>
    </w:p>
    <w:p w:rsidR="00EC4A87" w:rsidRPr="003E0E92" w:rsidRDefault="00EC4A87" w:rsidP="00EC4A87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2"/>
        </w:rPr>
      </w:pPr>
      <w:proofErr w:type="spellStart"/>
      <w:r>
        <w:rPr>
          <w:rFonts w:asciiTheme="majorBidi" w:hAnsiTheme="majorBidi"/>
          <w:szCs w:val="22"/>
        </w:rPr>
        <w:t>Fipronil</w:t>
      </w:r>
      <w:proofErr w:type="spellEnd"/>
      <w:r>
        <w:rPr>
          <w:rFonts w:asciiTheme="majorBidi" w:hAnsiTheme="majorBidi"/>
          <w:szCs w:val="22"/>
        </w:rPr>
        <w:t xml:space="preserve"> a (S)-</w:t>
      </w:r>
      <w:proofErr w:type="spellStart"/>
      <w:r>
        <w:rPr>
          <w:rFonts w:asciiTheme="majorBidi" w:hAnsiTheme="majorBidi"/>
          <w:szCs w:val="22"/>
        </w:rPr>
        <w:t>methopren</w:t>
      </w:r>
      <w:proofErr w:type="spellEnd"/>
      <w:r>
        <w:rPr>
          <w:rFonts w:asciiTheme="majorBidi" w:hAnsiTheme="majorBidi"/>
          <w:szCs w:val="22"/>
        </w:rPr>
        <w:t xml:space="preserve"> m</w:t>
      </w:r>
      <w:r w:rsidR="00022EF8">
        <w:rPr>
          <w:rFonts w:asciiTheme="majorBidi" w:hAnsiTheme="majorBidi"/>
          <w:szCs w:val="22"/>
        </w:rPr>
        <w:t>ohou</w:t>
      </w:r>
      <w:r>
        <w:rPr>
          <w:rFonts w:asciiTheme="majorBidi" w:hAnsiTheme="majorBidi"/>
          <w:szCs w:val="22"/>
        </w:rPr>
        <w:t xml:space="preserve"> mít nepříznivý vliv na vodní organismy. Nekontaminujte rybníky, vodní toky nebo stoky přípravkem nebo prázdnými obaly.</w:t>
      </w:r>
    </w:p>
    <w:p w:rsidR="00EC4A87" w:rsidRPr="003E0E92" w:rsidRDefault="00EC4A87" w:rsidP="00EC4A87">
      <w:pPr>
        <w:ind w:left="567"/>
        <w:jc w:val="both"/>
        <w:rPr>
          <w:rFonts w:asciiTheme="majorBidi" w:hAnsiTheme="majorBidi" w:cstheme="majorBidi"/>
          <w:szCs w:val="22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14.</w:t>
      </w:r>
      <w:r>
        <w:rPr>
          <w:rFonts w:asciiTheme="majorBidi" w:hAnsiTheme="majorBidi"/>
          <w:b/>
          <w:szCs w:val="22"/>
        </w:rPr>
        <w:tab/>
        <w:t>DATUM POSLEDNÍ REVIZE PŘÍBALOVÉ INFORMACE</w:t>
      </w:r>
    </w:p>
    <w:p w:rsidR="00EC4A87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593AC0" w:rsidRDefault="00F958E1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 xml:space="preserve">Květen </w:t>
      </w:r>
      <w:r w:rsidR="00593AC0">
        <w:rPr>
          <w:rFonts w:asciiTheme="majorBidi" w:hAnsiTheme="majorBidi" w:cstheme="majorBidi"/>
          <w:szCs w:val="22"/>
        </w:rPr>
        <w:t>2020</w:t>
      </w:r>
    </w:p>
    <w:p w:rsidR="00593AC0" w:rsidRPr="003E0E92" w:rsidRDefault="00593AC0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b/>
          <w:szCs w:val="22"/>
          <w:highlight w:val="lightGray"/>
        </w:rPr>
        <w:t>15.</w:t>
      </w:r>
      <w:r>
        <w:rPr>
          <w:rFonts w:asciiTheme="majorBidi" w:hAnsiTheme="majorBidi"/>
          <w:b/>
          <w:szCs w:val="22"/>
        </w:rPr>
        <w:tab/>
        <w:t>DALŠÍ INFORMACE</w:t>
      </w:r>
    </w:p>
    <w:p w:rsidR="00EC4A87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:rsidR="00EC4A87" w:rsidRPr="003E0E92" w:rsidRDefault="00965731" w:rsidP="00DC6A2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1, 2, 3, 4 nebo 6 pipet zabalených v krabičce.</w:t>
      </w:r>
    </w:p>
    <w:p w:rsidR="00645B26" w:rsidRPr="003E0E92" w:rsidRDefault="00EC4A87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Na trhu nemusí být všechny velikosti balení.</w:t>
      </w:r>
    </w:p>
    <w:p w:rsidR="00F73B5B" w:rsidRPr="00111B4C" w:rsidRDefault="00F73B5B" w:rsidP="00EC4A87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eastAsia="nl-NL"/>
        </w:rPr>
      </w:pPr>
    </w:p>
    <w:p w:rsidR="00593AC0" w:rsidRPr="00CF1A0A" w:rsidRDefault="00593AC0" w:rsidP="00593AC0">
      <w:pPr>
        <w:spacing w:line="240" w:lineRule="auto"/>
        <w:jc w:val="both"/>
        <w:rPr>
          <w:szCs w:val="22"/>
          <w:lang w:eastAsia="cs-CZ"/>
        </w:rPr>
      </w:pPr>
      <w:r w:rsidRPr="00CF1A0A">
        <w:rPr>
          <w:szCs w:val="22"/>
          <w:highlight w:val="lightGray"/>
          <w:lang w:eastAsia="cs-CZ"/>
        </w:rPr>
        <w:t>Pokud chcete získat informace o tomto veterinárním léčivém přípravku, kontaktujte prosím příslušného místního zástupce držitele rozhodnutí o registraci.</w:t>
      </w:r>
    </w:p>
    <w:p w:rsidR="00593AC0" w:rsidRPr="002C0FCD" w:rsidRDefault="00593AC0" w:rsidP="00593AC0">
      <w:pPr>
        <w:pStyle w:val="Prosttext"/>
        <w:tabs>
          <w:tab w:val="left" w:pos="540"/>
          <w:tab w:val="left" w:pos="7088"/>
        </w:tabs>
        <w:jc w:val="both"/>
        <w:rPr>
          <w:rFonts w:asciiTheme="majorBidi" w:hAnsiTheme="majorBidi" w:cstheme="majorBidi"/>
          <w:sz w:val="22"/>
          <w:szCs w:val="22"/>
        </w:rPr>
      </w:pPr>
      <w:r w:rsidRPr="00CF1A0A">
        <w:rPr>
          <w:rFonts w:asciiTheme="majorBidi" w:hAnsiTheme="majorBidi"/>
          <w:sz w:val="22"/>
          <w:szCs w:val="22"/>
          <w:highlight w:val="lightGray"/>
        </w:rPr>
        <w:t>Přesná adresa se vyplňuje pro příslušný stát.</w:t>
      </w:r>
    </w:p>
    <w:p w:rsidR="00F73B5B" w:rsidRPr="003E0E92" w:rsidRDefault="00F73B5B" w:rsidP="00593AC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sectPr w:rsidR="00F73B5B" w:rsidRPr="003E0E92" w:rsidSect="007F2F03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8E" w:rsidRDefault="00B3408E">
      <w:pPr>
        <w:spacing w:line="240" w:lineRule="auto"/>
      </w:pPr>
      <w:r>
        <w:separator/>
      </w:r>
    </w:p>
  </w:endnote>
  <w:endnote w:type="continuationSeparator" w:id="0">
    <w:p w:rsidR="00B3408E" w:rsidRDefault="00B34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A4" w:rsidRPr="00B94A1B" w:rsidRDefault="00EC4A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2C5BB5">
      <w:rPr>
        <w:rFonts w:ascii="Times New Roman" w:hAnsi="Times New Roman"/>
        <w:noProof/>
      </w:rPr>
      <w:t>6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A4" w:rsidRDefault="00EC4A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8E" w:rsidRDefault="00B3408E">
      <w:pPr>
        <w:spacing w:line="240" w:lineRule="auto"/>
      </w:pPr>
      <w:r>
        <w:separator/>
      </w:r>
    </w:p>
  </w:footnote>
  <w:footnote w:type="continuationSeparator" w:id="0">
    <w:p w:rsidR="00B3408E" w:rsidRDefault="00B34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95" w:rsidRDefault="006D7995" w:rsidP="006D7995">
    <w:pPr>
      <w:pStyle w:val="Zhlav"/>
    </w:pPr>
    <w:r>
      <w:t xml:space="preserve">         </w:t>
    </w:r>
  </w:p>
  <w:p w:rsidR="006D7995" w:rsidRDefault="006D79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5BD"/>
    <w:multiLevelType w:val="hybridMultilevel"/>
    <w:tmpl w:val="FDB0E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4D7306"/>
    <w:multiLevelType w:val="hybridMultilevel"/>
    <w:tmpl w:val="FB8E44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71F53"/>
    <w:multiLevelType w:val="hybridMultilevel"/>
    <w:tmpl w:val="CD34E150"/>
    <w:lvl w:ilvl="0" w:tplc="F5C8ADE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EUAlberti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831D5"/>
    <w:multiLevelType w:val="hybridMultilevel"/>
    <w:tmpl w:val="87FA04EE"/>
    <w:lvl w:ilvl="0" w:tplc="BDB2D6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15C71"/>
    <w:multiLevelType w:val="hybridMultilevel"/>
    <w:tmpl w:val="62561810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44F4D"/>
    <w:multiLevelType w:val="hybridMultilevel"/>
    <w:tmpl w:val="65886BB4"/>
    <w:lvl w:ilvl="0" w:tplc="ED38418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2F6826"/>
    <w:multiLevelType w:val="hybridMultilevel"/>
    <w:tmpl w:val="8E9C5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87"/>
    <w:rsid w:val="000025AC"/>
    <w:rsid w:val="000072ED"/>
    <w:rsid w:val="00022EF8"/>
    <w:rsid w:val="00032D61"/>
    <w:rsid w:val="00035504"/>
    <w:rsid w:val="0003738A"/>
    <w:rsid w:val="000429F9"/>
    <w:rsid w:val="000628B6"/>
    <w:rsid w:val="000823CF"/>
    <w:rsid w:val="00094A42"/>
    <w:rsid w:val="000B5980"/>
    <w:rsid w:val="000C5551"/>
    <w:rsid w:val="00107759"/>
    <w:rsid w:val="00111B4C"/>
    <w:rsid w:val="00111F3F"/>
    <w:rsid w:val="00120C4C"/>
    <w:rsid w:val="001223AE"/>
    <w:rsid w:val="001418DA"/>
    <w:rsid w:val="001456B5"/>
    <w:rsid w:val="001519B0"/>
    <w:rsid w:val="00170FB5"/>
    <w:rsid w:val="001A21FC"/>
    <w:rsid w:val="001A32E1"/>
    <w:rsid w:val="001B10C9"/>
    <w:rsid w:val="001E1409"/>
    <w:rsid w:val="001E741D"/>
    <w:rsid w:val="00204BC5"/>
    <w:rsid w:val="002121C0"/>
    <w:rsid w:val="00235AA7"/>
    <w:rsid w:val="00243A59"/>
    <w:rsid w:val="00272A89"/>
    <w:rsid w:val="002A7617"/>
    <w:rsid w:val="002B16F7"/>
    <w:rsid w:val="002C1FA7"/>
    <w:rsid w:val="002C5BB5"/>
    <w:rsid w:val="00300845"/>
    <w:rsid w:val="003121E7"/>
    <w:rsid w:val="003252E9"/>
    <w:rsid w:val="00327612"/>
    <w:rsid w:val="003475B2"/>
    <w:rsid w:val="00354526"/>
    <w:rsid w:val="003633AC"/>
    <w:rsid w:val="003D203D"/>
    <w:rsid w:val="003E0E92"/>
    <w:rsid w:val="00423C67"/>
    <w:rsid w:val="0046678D"/>
    <w:rsid w:val="00490FB1"/>
    <w:rsid w:val="004A146A"/>
    <w:rsid w:val="004D443E"/>
    <w:rsid w:val="004F27B0"/>
    <w:rsid w:val="00507EA8"/>
    <w:rsid w:val="00515B2C"/>
    <w:rsid w:val="00532BCA"/>
    <w:rsid w:val="00593AC0"/>
    <w:rsid w:val="0059562A"/>
    <w:rsid w:val="005C0DC3"/>
    <w:rsid w:val="005C364C"/>
    <w:rsid w:val="005D4117"/>
    <w:rsid w:val="005F0943"/>
    <w:rsid w:val="005F1672"/>
    <w:rsid w:val="006124C5"/>
    <w:rsid w:val="00636E30"/>
    <w:rsid w:val="006516D1"/>
    <w:rsid w:val="006662AC"/>
    <w:rsid w:val="006844B1"/>
    <w:rsid w:val="00686642"/>
    <w:rsid w:val="006A282B"/>
    <w:rsid w:val="006C7BB1"/>
    <w:rsid w:val="006D7995"/>
    <w:rsid w:val="006F0B1B"/>
    <w:rsid w:val="00713E3E"/>
    <w:rsid w:val="00716779"/>
    <w:rsid w:val="007240CC"/>
    <w:rsid w:val="00736BF2"/>
    <w:rsid w:val="007A11ED"/>
    <w:rsid w:val="007A4214"/>
    <w:rsid w:val="007D27FD"/>
    <w:rsid w:val="007E7159"/>
    <w:rsid w:val="00802AA9"/>
    <w:rsid w:val="00802C49"/>
    <w:rsid w:val="00806061"/>
    <w:rsid w:val="00813F0E"/>
    <w:rsid w:val="00814F9C"/>
    <w:rsid w:val="0083631B"/>
    <w:rsid w:val="00885E77"/>
    <w:rsid w:val="008A61CA"/>
    <w:rsid w:val="008B5C04"/>
    <w:rsid w:val="008D45F0"/>
    <w:rsid w:val="008E0F04"/>
    <w:rsid w:val="008F526C"/>
    <w:rsid w:val="00925D34"/>
    <w:rsid w:val="00943D80"/>
    <w:rsid w:val="00951588"/>
    <w:rsid w:val="00965731"/>
    <w:rsid w:val="009E02DB"/>
    <w:rsid w:val="009E5118"/>
    <w:rsid w:val="00A0035A"/>
    <w:rsid w:val="00A25E2B"/>
    <w:rsid w:val="00A300FA"/>
    <w:rsid w:val="00A54967"/>
    <w:rsid w:val="00A6574A"/>
    <w:rsid w:val="00A74322"/>
    <w:rsid w:val="00A90F56"/>
    <w:rsid w:val="00AE38F9"/>
    <w:rsid w:val="00AF45D6"/>
    <w:rsid w:val="00B114A0"/>
    <w:rsid w:val="00B3408E"/>
    <w:rsid w:val="00B7111C"/>
    <w:rsid w:val="00B952C3"/>
    <w:rsid w:val="00BA4528"/>
    <w:rsid w:val="00BA5FA7"/>
    <w:rsid w:val="00BB082C"/>
    <w:rsid w:val="00BB4A4E"/>
    <w:rsid w:val="00BB5EB1"/>
    <w:rsid w:val="00BE31DF"/>
    <w:rsid w:val="00C077E8"/>
    <w:rsid w:val="00C47809"/>
    <w:rsid w:val="00C5120A"/>
    <w:rsid w:val="00C540F1"/>
    <w:rsid w:val="00C66E3D"/>
    <w:rsid w:val="00C74558"/>
    <w:rsid w:val="00C831F0"/>
    <w:rsid w:val="00C83963"/>
    <w:rsid w:val="00C95592"/>
    <w:rsid w:val="00C95E6C"/>
    <w:rsid w:val="00CC0682"/>
    <w:rsid w:val="00CD0D8B"/>
    <w:rsid w:val="00CE4634"/>
    <w:rsid w:val="00CE4EF9"/>
    <w:rsid w:val="00CF7AF3"/>
    <w:rsid w:val="00D011AA"/>
    <w:rsid w:val="00D04B07"/>
    <w:rsid w:val="00D138D2"/>
    <w:rsid w:val="00D27651"/>
    <w:rsid w:val="00D27DF5"/>
    <w:rsid w:val="00D303CC"/>
    <w:rsid w:val="00D46762"/>
    <w:rsid w:val="00DA1AE9"/>
    <w:rsid w:val="00DC6A27"/>
    <w:rsid w:val="00DD7E46"/>
    <w:rsid w:val="00DF3F33"/>
    <w:rsid w:val="00DF7FA6"/>
    <w:rsid w:val="00E02A22"/>
    <w:rsid w:val="00E11295"/>
    <w:rsid w:val="00E26AB8"/>
    <w:rsid w:val="00E40886"/>
    <w:rsid w:val="00E632AA"/>
    <w:rsid w:val="00EA3A33"/>
    <w:rsid w:val="00EC06DF"/>
    <w:rsid w:val="00EC4A87"/>
    <w:rsid w:val="00F002EA"/>
    <w:rsid w:val="00F23BFE"/>
    <w:rsid w:val="00F73B5B"/>
    <w:rsid w:val="00F958E1"/>
    <w:rsid w:val="00FB0E7D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762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paragraph" w:styleId="Nadpis5">
    <w:name w:val="heading 5"/>
    <w:basedOn w:val="Normln"/>
    <w:next w:val="Normln"/>
    <w:link w:val="Nadpis5Char"/>
    <w:qFormat/>
    <w:rsid w:val="00EC4A87"/>
    <w:pPr>
      <w:keepNext/>
      <w:tabs>
        <w:tab w:val="clear" w:pos="567"/>
      </w:tabs>
      <w:jc w:val="center"/>
      <w:outlineLvl w:val="4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C4A87"/>
    <w:rPr>
      <w:rFonts w:ascii="Times New Roman" w:eastAsia="Times New Roman" w:hAnsi="Times New Roman" w:cs="Times New Roman"/>
      <w:b/>
      <w:noProof/>
      <w:szCs w:val="20"/>
    </w:rPr>
  </w:style>
  <w:style w:type="paragraph" w:styleId="Zhlav">
    <w:name w:val="header"/>
    <w:basedOn w:val="Normln"/>
    <w:link w:val="ZhlavChar"/>
    <w:rsid w:val="00EC4A8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EC4A87"/>
    <w:rPr>
      <w:rFonts w:ascii="Helvetica" w:eastAsia="Times New Roman" w:hAnsi="Helvetica" w:cs="Times New Roman"/>
      <w:sz w:val="20"/>
      <w:szCs w:val="20"/>
    </w:rPr>
  </w:style>
  <w:style w:type="paragraph" w:styleId="Zpat">
    <w:name w:val="footer"/>
    <w:basedOn w:val="Normln"/>
    <w:link w:val="ZpatChar"/>
    <w:rsid w:val="00EC4A8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EC4A87"/>
    <w:rPr>
      <w:rFonts w:ascii="Helvetica" w:eastAsia="Times New Roman" w:hAnsi="Helvetica" w:cs="Times New Roman"/>
      <w:sz w:val="16"/>
      <w:szCs w:val="20"/>
    </w:rPr>
  </w:style>
  <w:style w:type="character" w:styleId="Hypertextovodkaz">
    <w:name w:val="Hyperlink"/>
    <w:rsid w:val="00EC4A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4A87"/>
    <w:pPr>
      <w:tabs>
        <w:tab w:val="clear" w:pos="567"/>
      </w:tabs>
      <w:spacing w:line="240" w:lineRule="auto"/>
      <w:ind w:left="720"/>
      <w:contextualSpacing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link w:val="ProsttextChar"/>
    <w:rsid w:val="00EC4A87"/>
    <w:pPr>
      <w:tabs>
        <w:tab w:val="clear" w:pos="567"/>
      </w:tabs>
      <w:spacing w:line="240" w:lineRule="auto"/>
    </w:pPr>
    <w:rPr>
      <w:rFonts w:ascii="Courier New" w:hAnsi="Courier New"/>
      <w:sz w:val="20"/>
      <w:lang w:eastAsia="fr-FR"/>
    </w:rPr>
  </w:style>
  <w:style w:type="character" w:customStyle="1" w:styleId="ProsttextChar">
    <w:name w:val="Prostý text Char"/>
    <w:basedOn w:val="Standardnpsmoodstavce"/>
    <w:link w:val="Prosttext"/>
    <w:rsid w:val="00EC4A87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C512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20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20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2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2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2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20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5120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762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paragraph" w:styleId="Nadpis5">
    <w:name w:val="heading 5"/>
    <w:basedOn w:val="Normln"/>
    <w:next w:val="Normln"/>
    <w:link w:val="Nadpis5Char"/>
    <w:qFormat/>
    <w:rsid w:val="00EC4A87"/>
    <w:pPr>
      <w:keepNext/>
      <w:tabs>
        <w:tab w:val="clear" w:pos="567"/>
      </w:tabs>
      <w:jc w:val="center"/>
      <w:outlineLvl w:val="4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C4A87"/>
    <w:rPr>
      <w:rFonts w:ascii="Times New Roman" w:eastAsia="Times New Roman" w:hAnsi="Times New Roman" w:cs="Times New Roman"/>
      <w:b/>
      <w:noProof/>
      <w:szCs w:val="20"/>
    </w:rPr>
  </w:style>
  <w:style w:type="paragraph" w:styleId="Zhlav">
    <w:name w:val="header"/>
    <w:basedOn w:val="Normln"/>
    <w:link w:val="ZhlavChar"/>
    <w:rsid w:val="00EC4A8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EC4A87"/>
    <w:rPr>
      <w:rFonts w:ascii="Helvetica" w:eastAsia="Times New Roman" w:hAnsi="Helvetica" w:cs="Times New Roman"/>
      <w:sz w:val="20"/>
      <w:szCs w:val="20"/>
    </w:rPr>
  </w:style>
  <w:style w:type="paragraph" w:styleId="Zpat">
    <w:name w:val="footer"/>
    <w:basedOn w:val="Normln"/>
    <w:link w:val="ZpatChar"/>
    <w:rsid w:val="00EC4A8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EC4A87"/>
    <w:rPr>
      <w:rFonts w:ascii="Helvetica" w:eastAsia="Times New Roman" w:hAnsi="Helvetica" w:cs="Times New Roman"/>
      <w:sz w:val="16"/>
      <w:szCs w:val="20"/>
    </w:rPr>
  </w:style>
  <w:style w:type="character" w:styleId="Hypertextovodkaz">
    <w:name w:val="Hyperlink"/>
    <w:rsid w:val="00EC4A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4A87"/>
    <w:pPr>
      <w:tabs>
        <w:tab w:val="clear" w:pos="567"/>
      </w:tabs>
      <w:spacing w:line="240" w:lineRule="auto"/>
      <w:ind w:left="720"/>
      <w:contextualSpacing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link w:val="ProsttextChar"/>
    <w:rsid w:val="00EC4A87"/>
    <w:pPr>
      <w:tabs>
        <w:tab w:val="clear" w:pos="567"/>
      </w:tabs>
      <w:spacing w:line="240" w:lineRule="auto"/>
    </w:pPr>
    <w:rPr>
      <w:rFonts w:ascii="Courier New" w:hAnsi="Courier New"/>
      <w:sz w:val="20"/>
      <w:lang w:eastAsia="fr-FR"/>
    </w:rPr>
  </w:style>
  <w:style w:type="character" w:customStyle="1" w:styleId="ProsttextChar">
    <w:name w:val="Prostý text Char"/>
    <w:basedOn w:val="Standardnpsmoodstavce"/>
    <w:link w:val="Prosttext"/>
    <w:rsid w:val="00EC4A87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C512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20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20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2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2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2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20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5120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http://www.ema.europa.eu/ema/images/pictograms/cat.j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64CA-7ED0-4D94-A5C0-3EA1D484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1376</Words>
  <Characters>8120</Characters>
  <Application>Microsoft Office Word</Application>
  <DocSecurity>0</DocSecurity>
  <Lines>67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Beaphar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Leidimar Guararima</dc:creator>
  <cp:keywords/>
  <dc:description/>
  <cp:lastModifiedBy>Dušek Daniel</cp:lastModifiedBy>
  <cp:revision>39</cp:revision>
  <dcterms:created xsi:type="dcterms:W3CDTF">2019-11-20T13:07:00Z</dcterms:created>
  <dcterms:modified xsi:type="dcterms:W3CDTF">2020-05-26T10:10:00Z</dcterms:modified>
</cp:coreProperties>
</file>